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A5DE" w14:textId="77777777" w:rsidR="007A7720" w:rsidRDefault="007A7720" w:rsidP="007A7720">
      <w:pPr>
        <w:pStyle w:val="Heading1"/>
        <w:numPr>
          <w:ilvl w:val="0"/>
          <w:numId w:val="0"/>
        </w:numPr>
      </w:pPr>
      <w:bookmarkStart w:id="0" w:name="_Toc404528201"/>
      <w:r>
        <w:t>Social and Environmental Screening Template</w:t>
      </w:r>
      <w:bookmarkEnd w:id="0"/>
    </w:p>
    <w:p w14:paraId="5AADA5DF" w14:textId="77777777" w:rsidR="007A7720" w:rsidRDefault="007A7720" w:rsidP="00DD330A">
      <w:pPr>
        <w:rPr>
          <w:i/>
          <w:szCs w:val="20"/>
        </w:rPr>
      </w:pPr>
    </w:p>
    <w:p w14:paraId="5AADA5E0"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AADA5E1"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5AADA5E2"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5AADA5E5" w14:textId="77777777" w:rsidTr="00AC2066">
        <w:tc>
          <w:tcPr>
            <w:tcW w:w="3325" w:type="dxa"/>
            <w:shd w:val="clear" w:color="auto" w:fill="C6D9F1" w:themeFill="text2" w:themeFillTint="33"/>
            <w:vAlign w:val="center"/>
          </w:tcPr>
          <w:p w14:paraId="5AADA5E3"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5AADA5E4" w14:textId="77777777" w:rsidR="00DD330A" w:rsidRPr="00414FBA" w:rsidRDefault="00DD330A" w:rsidP="0084274F">
            <w:pPr>
              <w:rPr>
                <w:i/>
                <w:color w:val="000000" w:themeColor="text1"/>
                <w:szCs w:val="20"/>
              </w:rPr>
            </w:pPr>
          </w:p>
        </w:tc>
      </w:tr>
      <w:tr w:rsidR="00DD330A" w:rsidRPr="00450804" w14:paraId="5AADA5E8" w14:textId="77777777" w:rsidTr="00AC2066">
        <w:trPr>
          <w:trHeight w:val="288"/>
        </w:trPr>
        <w:tc>
          <w:tcPr>
            <w:tcW w:w="3325" w:type="dxa"/>
            <w:vAlign w:val="center"/>
          </w:tcPr>
          <w:p w14:paraId="5AADA5E6"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5AADA5E7" w14:textId="19E116E5" w:rsidR="00DD330A" w:rsidRPr="009E14F5" w:rsidRDefault="009B5656" w:rsidP="00806FF8">
            <w:pPr>
              <w:rPr>
                <w:sz w:val="18"/>
                <w:szCs w:val="18"/>
              </w:rPr>
            </w:pPr>
            <w:r w:rsidRPr="00A63906">
              <w:rPr>
                <w:rFonts w:ascii="Arial Narrow" w:hAnsi="Arial Narrow" w:cstheme="majorHAnsi"/>
                <w:sz w:val="18"/>
              </w:rPr>
              <w:t xml:space="preserve">STAR3 – </w:t>
            </w:r>
            <w:r w:rsidRPr="00A63906">
              <w:rPr>
                <w:rFonts w:ascii="Arial Narrow" w:hAnsi="Arial Narrow" w:cstheme="majorHAnsi"/>
                <w:sz w:val="18"/>
                <w:szCs w:val="18"/>
              </w:rPr>
              <w:t xml:space="preserve">Sustaining and Advancing </w:t>
            </w:r>
            <w:r w:rsidRPr="00A63906">
              <w:rPr>
                <w:rFonts w:ascii="Arial Narrow" w:hAnsi="Arial Narrow" w:cstheme="majorHAnsi"/>
                <w:sz w:val="18"/>
              </w:rPr>
              <w:t xml:space="preserve">Local Governance </w:t>
            </w:r>
            <w:r w:rsidRPr="00A63906">
              <w:rPr>
                <w:rFonts w:ascii="Arial Narrow" w:hAnsi="Arial Narrow" w:cstheme="majorHAnsi"/>
                <w:sz w:val="18"/>
                <w:szCs w:val="18"/>
              </w:rPr>
              <w:t>Reform</w:t>
            </w:r>
          </w:p>
        </w:tc>
      </w:tr>
      <w:tr w:rsidR="00DD330A" w:rsidRPr="00450804" w14:paraId="5AADA5EB" w14:textId="77777777" w:rsidTr="00AC2066">
        <w:trPr>
          <w:trHeight w:val="288"/>
        </w:trPr>
        <w:tc>
          <w:tcPr>
            <w:tcW w:w="3325" w:type="dxa"/>
            <w:vAlign w:val="center"/>
          </w:tcPr>
          <w:p w14:paraId="5AADA5E9"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5AADA5EA" w14:textId="39C761D9" w:rsidR="00DD330A" w:rsidRPr="009E14F5" w:rsidRDefault="004F3891" w:rsidP="0084274F">
            <w:pPr>
              <w:rPr>
                <w:sz w:val="18"/>
                <w:szCs w:val="18"/>
              </w:rPr>
            </w:pPr>
            <w:r>
              <w:rPr>
                <w:rFonts w:ascii="Helvetica" w:hAnsi="Helvetica" w:cs="Helvetica"/>
                <w:color w:val="555555"/>
                <w:szCs w:val="20"/>
                <w:shd w:val="clear" w:color="auto" w:fill="FFFFFF"/>
              </w:rPr>
              <w:t>00118883</w:t>
            </w:r>
          </w:p>
        </w:tc>
      </w:tr>
      <w:tr w:rsidR="00DD330A" w:rsidRPr="00450804" w14:paraId="5AADA5EE" w14:textId="77777777" w:rsidTr="00AC2066">
        <w:trPr>
          <w:trHeight w:val="288"/>
        </w:trPr>
        <w:tc>
          <w:tcPr>
            <w:tcW w:w="3325" w:type="dxa"/>
            <w:vAlign w:val="center"/>
          </w:tcPr>
          <w:p w14:paraId="5AADA5EC"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5AADA5ED" w14:textId="77777777" w:rsidR="00DD330A" w:rsidRPr="009E14F5" w:rsidRDefault="00A87CB3" w:rsidP="0084274F">
            <w:pPr>
              <w:rPr>
                <w:sz w:val="18"/>
                <w:szCs w:val="18"/>
              </w:rPr>
            </w:pPr>
            <w:r w:rsidRPr="009E14F5">
              <w:rPr>
                <w:rFonts w:cs="Arial"/>
                <w:sz w:val="18"/>
                <w:szCs w:val="18"/>
                <w:lang w:val="en-GB"/>
              </w:rPr>
              <w:t>National based</w:t>
            </w:r>
          </w:p>
        </w:tc>
      </w:tr>
    </w:tbl>
    <w:p w14:paraId="5AADA5EF" w14:textId="77777777" w:rsidR="00DD330A" w:rsidRDefault="00DD330A" w:rsidP="00DD330A">
      <w:pPr>
        <w:tabs>
          <w:tab w:val="left" w:pos="360"/>
        </w:tabs>
        <w:rPr>
          <w:szCs w:val="20"/>
        </w:rPr>
      </w:pPr>
    </w:p>
    <w:p w14:paraId="5AADA5F0"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5AADA5F1"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5AADA5F3" w14:textId="77777777" w:rsidTr="001A0CAF">
        <w:trPr>
          <w:trHeight w:val="449"/>
        </w:trPr>
        <w:tc>
          <w:tcPr>
            <w:tcW w:w="13248" w:type="dxa"/>
            <w:shd w:val="clear" w:color="auto" w:fill="0F243E" w:themeFill="text2" w:themeFillShade="80"/>
            <w:vAlign w:val="center"/>
          </w:tcPr>
          <w:p w14:paraId="5AADA5F2"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5AADA5F5" w14:textId="77777777" w:rsidTr="00414FBA">
        <w:tc>
          <w:tcPr>
            <w:tcW w:w="13248" w:type="dxa"/>
            <w:shd w:val="clear" w:color="auto" w:fill="C6D9F1" w:themeFill="text2" w:themeFillTint="33"/>
          </w:tcPr>
          <w:p w14:paraId="5AADA5F4"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5AADA5F9" w14:textId="77777777" w:rsidTr="0087589A">
        <w:tc>
          <w:tcPr>
            <w:tcW w:w="13248" w:type="dxa"/>
          </w:tcPr>
          <w:p w14:paraId="5AADA5F6" w14:textId="77777777" w:rsidR="00E92C42" w:rsidRPr="009E14F5" w:rsidRDefault="00E92C42" w:rsidP="000E1BF1">
            <w:pPr>
              <w:spacing w:after="120"/>
              <w:jc w:val="both"/>
              <w:rPr>
                <w:rFonts w:cs="Arial"/>
                <w:sz w:val="18"/>
                <w:szCs w:val="18"/>
              </w:rPr>
            </w:pPr>
          </w:p>
          <w:p w14:paraId="73F604BA" w14:textId="77777777" w:rsidR="009B5656" w:rsidRDefault="00E626BF" w:rsidP="00E626BF">
            <w:pPr>
              <w:jc w:val="both"/>
              <w:rPr>
                <w:rFonts w:cs="Arial"/>
                <w:sz w:val="18"/>
                <w:szCs w:val="18"/>
              </w:rPr>
            </w:pPr>
            <w:r w:rsidRPr="009E14F5">
              <w:rPr>
                <w:rFonts w:cs="Arial"/>
                <w:sz w:val="18"/>
                <w:szCs w:val="18"/>
              </w:rPr>
              <w:t xml:space="preserve">The project relies strongly on the human-rights based approach, particularly on the principles of participation, equality, transparency, and accountability. </w:t>
            </w:r>
          </w:p>
          <w:p w14:paraId="316619AF" w14:textId="77777777" w:rsidR="009B5656" w:rsidRDefault="009B5656" w:rsidP="00E626BF">
            <w:pPr>
              <w:jc w:val="both"/>
              <w:rPr>
                <w:rFonts w:cs="Arial"/>
                <w:sz w:val="18"/>
                <w:szCs w:val="18"/>
              </w:rPr>
            </w:pPr>
          </w:p>
          <w:p w14:paraId="12DC7D6B" w14:textId="77777777" w:rsidR="009B5656" w:rsidRDefault="00E626BF" w:rsidP="00E626BF">
            <w:pPr>
              <w:jc w:val="both"/>
              <w:rPr>
                <w:rFonts w:cs="Arial"/>
                <w:sz w:val="18"/>
                <w:szCs w:val="18"/>
              </w:rPr>
            </w:pPr>
            <w:r w:rsidRPr="009E14F5">
              <w:rPr>
                <w:rFonts w:cs="Arial"/>
                <w:sz w:val="18"/>
                <w:szCs w:val="18"/>
              </w:rPr>
              <w:t xml:space="preserve">The project will focus its scope towards reorganization and improvement of public service delivery to provide efficient, </w:t>
            </w:r>
            <w:proofErr w:type="gramStart"/>
            <w:r w:rsidRPr="009E14F5">
              <w:rPr>
                <w:rFonts w:cs="Arial"/>
                <w:sz w:val="18"/>
                <w:szCs w:val="18"/>
              </w:rPr>
              <w:t>effective</w:t>
            </w:r>
            <w:proofErr w:type="gramEnd"/>
            <w:r w:rsidRPr="009E14F5">
              <w:rPr>
                <w:rFonts w:cs="Arial"/>
                <w:sz w:val="18"/>
                <w:szCs w:val="18"/>
              </w:rPr>
              <w:t xml:space="preserve"> and accountable services to all citizens including women, disabled, ethnic minorities, elderly and other disadvantaged populations in 61 newly established municipalities</w:t>
            </w:r>
            <w:r>
              <w:rPr>
                <w:rFonts w:cs="Arial"/>
                <w:sz w:val="18"/>
                <w:szCs w:val="18"/>
              </w:rPr>
              <w:t xml:space="preserve">. </w:t>
            </w:r>
          </w:p>
          <w:p w14:paraId="16465190" w14:textId="77777777" w:rsidR="009B5656" w:rsidRDefault="009B5656" w:rsidP="00E626BF">
            <w:pPr>
              <w:jc w:val="both"/>
              <w:rPr>
                <w:rFonts w:cs="Arial"/>
                <w:sz w:val="18"/>
                <w:szCs w:val="18"/>
              </w:rPr>
            </w:pPr>
          </w:p>
          <w:p w14:paraId="5AADA5F7" w14:textId="2FC43C34" w:rsidR="00E92C42" w:rsidRDefault="009E14F5" w:rsidP="00E626BF">
            <w:pPr>
              <w:jc w:val="both"/>
              <w:rPr>
                <w:sz w:val="18"/>
                <w:szCs w:val="18"/>
              </w:rPr>
            </w:pPr>
            <w:r w:rsidRPr="009E14F5">
              <w:rPr>
                <w:sz w:val="18"/>
                <w:szCs w:val="18"/>
              </w:rPr>
              <w:t xml:space="preserve">Attention will be devoted to the concerns of vulnerable groups </w:t>
            </w:r>
            <w:proofErr w:type="gramStart"/>
            <w:r w:rsidRPr="009E14F5">
              <w:rPr>
                <w:sz w:val="18"/>
                <w:szCs w:val="18"/>
              </w:rPr>
              <w:t>in order to</w:t>
            </w:r>
            <w:proofErr w:type="gramEnd"/>
            <w:r w:rsidRPr="009E14F5">
              <w:rPr>
                <w:sz w:val="18"/>
                <w:szCs w:val="18"/>
              </w:rPr>
              <w:t xml:space="preserve"> ensure that their voice is heard while shaping and m</w:t>
            </w:r>
            <w:r w:rsidR="00E626BF">
              <w:rPr>
                <w:sz w:val="18"/>
                <w:szCs w:val="18"/>
              </w:rPr>
              <w:t>odeling</w:t>
            </w:r>
            <w:r w:rsidRPr="009E14F5">
              <w:rPr>
                <w:sz w:val="18"/>
                <w:szCs w:val="18"/>
              </w:rPr>
              <w:t xml:space="preserve"> systems of public services or recommending participatory mechanisms. </w:t>
            </w:r>
            <w:proofErr w:type="gramStart"/>
            <w:r w:rsidRPr="009E14F5">
              <w:rPr>
                <w:rFonts w:eastAsia="Times New Roman"/>
                <w:sz w:val="18"/>
                <w:szCs w:val="18"/>
                <w:lang w:val="en-GB"/>
              </w:rPr>
              <w:t>T</w:t>
            </w:r>
            <w:proofErr w:type="spellStart"/>
            <w:r w:rsidRPr="009E14F5">
              <w:rPr>
                <w:rFonts w:eastAsia="Times New Roman"/>
                <w:sz w:val="18"/>
                <w:szCs w:val="18"/>
              </w:rPr>
              <w:t>aking</w:t>
            </w:r>
            <w:proofErr w:type="spellEnd"/>
            <w:r w:rsidRPr="009E14F5">
              <w:rPr>
                <w:rFonts w:eastAsia="Times New Roman"/>
                <w:sz w:val="18"/>
                <w:szCs w:val="18"/>
              </w:rPr>
              <w:t xml:space="preserve"> into account</w:t>
            </w:r>
            <w:proofErr w:type="gramEnd"/>
            <w:r w:rsidRPr="009E14F5">
              <w:rPr>
                <w:rFonts w:eastAsia="Times New Roman"/>
                <w:sz w:val="18"/>
                <w:szCs w:val="18"/>
              </w:rPr>
              <w:t xml:space="preserve"> that the </w:t>
            </w:r>
            <w:r w:rsidRPr="009E14F5">
              <w:rPr>
                <w:rFonts w:eastAsia="Times New Roman"/>
                <w:sz w:val="18"/>
                <w:szCs w:val="18"/>
                <w:lang w:val="en-GB"/>
              </w:rPr>
              <w:t>type of process</w:t>
            </w:r>
            <w:r w:rsidRPr="009E14F5">
              <w:rPr>
                <w:rFonts w:eastAsia="Times New Roman"/>
                <w:sz w:val="18"/>
                <w:szCs w:val="18"/>
              </w:rPr>
              <w:t>es</w:t>
            </w:r>
            <w:r w:rsidRPr="009E14F5">
              <w:rPr>
                <w:rFonts w:eastAsia="Times New Roman"/>
                <w:sz w:val="18"/>
                <w:szCs w:val="18"/>
                <w:lang w:val="en-GB"/>
              </w:rPr>
              <w:t xml:space="preserve"> determines the final outcome and its sustainability</w:t>
            </w:r>
            <w:r w:rsidRPr="009E14F5">
              <w:rPr>
                <w:rFonts w:eastAsia="Times New Roman"/>
                <w:sz w:val="18"/>
                <w:szCs w:val="18"/>
              </w:rPr>
              <w:t xml:space="preserve">, the project will seek for ways to enlarge the </w:t>
            </w:r>
            <w:r w:rsidRPr="009E14F5">
              <w:rPr>
                <w:rFonts w:eastAsia="Times New Roman"/>
                <w:sz w:val="18"/>
                <w:szCs w:val="18"/>
                <w:lang w:val="en-GB"/>
              </w:rPr>
              <w:t xml:space="preserve">space for inclusive public participation </w:t>
            </w:r>
            <w:r w:rsidRPr="009E14F5">
              <w:rPr>
                <w:rFonts w:eastAsia="Times New Roman"/>
                <w:sz w:val="18"/>
                <w:szCs w:val="18"/>
              </w:rPr>
              <w:t xml:space="preserve">for responsive </w:t>
            </w:r>
            <w:r w:rsidRPr="009E14F5">
              <w:rPr>
                <w:rFonts w:eastAsia="Times New Roman"/>
                <w:sz w:val="18"/>
                <w:szCs w:val="18"/>
                <w:lang w:val="en-GB"/>
              </w:rPr>
              <w:t>decision-making process</w:t>
            </w:r>
            <w:r w:rsidRPr="009E14F5">
              <w:rPr>
                <w:rFonts w:eastAsia="Times New Roman"/>
                <w:sz w:val="18"/>
                <w:szCs w:val="18"/>
              </w:rPr>
              <w:t xml:space="preserve">es and their outcomes. In the framework of supporting evidence-based decision-making and inform all project actions, the project envisages to make ample use of data and undertake several assessments to gauge the quality of good governance (see Local Governance mapping below) or assess the level of various services provided. Accordingly, during these assessments and in the gathering of information in the context of service delivery development, the project will seek to involve communities of persons with disabilities, minorities, </w:t>
            </w:r>
            <w:r w:rsidRPr="009E14F5">
              <w:rPr>
                <w:sz w:val="18"/>
                <w:szCs w:val="18"/>
              </w:rPr>
              <w:t xml:space="preserve">Roma &amp; Egyptians, </w:t>
            </w:r>
            <w:r w:rsidRPr="009E14F5">
              <w:rPr>
                <w:rFonts w:eastAsia="Times New Roman"/>
                <w:sz w:val="18"/>
                <w:szCs w:val="18"/>
              </w:rPr>
              <w:t xml:space="preserve">rural communities gender equality and other relevant civil society organizations, with the belief the exercise will lead not only to valuable findings but also be able to respond to all citizens’ demands and respect their human rights. </w:t>
            </w:r>
            <w:proofErr w:type="gramStart"/>
            <w:r w:rsidRPr="009E14F5">
              <w:rPr>
                <w:rFonts w:eastAsia="Times New Roman"/>
                <w:sz w:val="18"/>
                <w:szCs w:val="18"/>
              </w:rPr>
              <w:t>Also</w:t>
            </w:r>
            <w:proofErr w:type="gramEnd"/>
            <w:r w:rsidRPr="009E14F5">
              <w:rPr>
                <w:rFonts w:eastAsia="Times New Roman"/>
                <w:sz w:val="18"/>
                <w:szCs w:val="18"/>
              </w:rPr>
              <w:t xml:space="preserve"> in terms of accountability, this inclusive approach will look for and lead to recommendations on establishing mechanisms responding to the deprived and vulnerable to fulfil their rights and ways to seek proper redress</w:t>
            </w:r>
            <w:r w:rsidRPr="009E14F5">
              <w:rPr>
                <w:sz w:val="18"/>
                <w:szCs w:val="18"/>
              </w:rPr>
              <w:t xml:space="preserve">. This </w:t>
            </w:r>
            <w:r w:rsidRPr="009E14F5">
              <w:rPr>
                <w:rFonts w:eastAsia="Times New Roman"/>
                <w:sz w:val="18"/>
                <w:szCs w:val="18"/>
              </w:rPr>
              <w:t xml:space="preserve">goes along with the project support to strengthen capacities of public and non-public sectors to </w:t>
            </w:r>
            <w:r w:rsidRPr="009E14F5">
              <w:rPr>
                <w:rFonts w:eastAsia="Times New Roman"/>
                <w:sz w:val="18"/>
                <w:szCs w:val="18"/>
                <w:lang w:val="en-GB"/>
              </w:rPr>
              <w:t xml:space="preserve">monitor and evaluate the performance of </w:t>
            </w:r>
            <w:r w:rsidRPr="009E14F5">
              <w:rPr>
                <w:rFonts w:eastAsia="Times New Roman"/>
                <w:sz w:val="18"/>
                <w:szCs w:val="18"/>
              </w:rPr>
              <w:t xml:space="preserve">public </w:t>
            </w:r>
            <w:r w:rsidRPr="009E14F5">
              <w:rPr>
                <w:rFonts w:eastAsia="Times New Roman"/>
                <w:sz w:val="18"/>
                <w:szCs w:val="18"/>
                <w:lang w:val="en-GB"/>
              </w:rPr>
              <w:t>institutions</w:t>
            </w:r>
            <w:r w:rsidRPr="009E14F5">
              <w:rPr>
                <w:rFonts w:eastAsia="Times New Roman"/>
                <w:sz w:val="18"/>
                <w:szCs w:val="18"/>
              </w:rPr>
              <w:t xml:space="preserve">, </w:t>
            </w:r>
            <w:r w:rsidRPr="009E14F5">
              <w:rPr>
                <w:rFonts w:eastAsia="Times New Roman"/>
                <w:sz w:val="18"/>
                <w:szCs w:val="18"/>
                <w:lang w:val="en-GB"/>
              </w:rPr>
              <w:t>policies</w:t>
            </w:r>
            <w:r w:rsidRPr="009E14F5">
              <w:rPr>
                <w:rFonts w:eastAsia="Times New Roman"/>
                <w:sz w:val="18"/>
                <w:szCs w:val="18"/>
              </w:rPr>
              <w:t xml:space="preserve"> and service provision. </w:t>
            </w:r>
          </w:p>
          <w:p w14:paraId="5AADA5F8" w14:textId="77777777" w:rsidR="00E626BF" w:rsidRPr="00E626BF" w:rsidRDefault="00E626BF" w:rsidP="00E626BF">
            <w:pPr>
              <w:jc w:val="both"/>
              <w:rPr>
                <w:sz w:val="18"/>
                <w:szCs w:val="18"/>
              </w:rPr>
            </w:pPr>
          </w:p>
        </w:tc>
      </w:tr>
      <w:tr w:rsidR="00414FBA" w:rsidRPr="003843AE" w14:paraId="5AADA5FB" w14:textId="77777777" w:rsidTr="00414FBA">
        <w:trPr>
          <w:trHeight w:val="296"/>
        </w:trPr>
        <w:tc>
          <w:tcPr>
            <w:tcW w:w="13248" w:type="dxa"/>
            <w:shd w:val="clear" w:color="auto" w:fill="C6D9F1" w:themeFill="text2" w:themeFillTint="33"/>
          </w:tcPr>
          <w:p w14:paraId="5AADA5FA" w14:textId="77777777" w:rsidR="00414FBA" w:rsidRPr="00414FBA" w:rsidRDefault="00414FBA" w:rsidP="0084274F">
            <w:pPr>
              <w:spacing w:after="120"/>
              <w:contextualSpacing/>
              <w:rPr>
                <w:b/>
                <w:i/>
                <w:sz w:val="18"/>
                <w:szCs w:val="18"/>
              </w:rPr>
            </w:pPr>
            <w:r w:rsidRPr="00414FBA">
              <w:rPr>
                <w:rFonts w:eastAsia="Times New Roman"/>
                <w:b/>
                <w:i/>
                <w:sz w:val="18"/>
                <w:szCs w:val="18"/>
              </w:rPr>
              <w:lastRenderedPageBreak/>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5AADA601" w14:textId="77777777" w:rsidTr="0087589A">
        <w:tc>
          <w:tcPr>
            <w:tcW w:w="13248" w:type="dxa"/>
          </w:tcPr>
          <w:p w14:paraId="5AADA5FC" w14:textId="77777777" w:rsidR="00E92C42" w:rsidRPr="00E626BF" w:rsidRDefault="00E92C42" w:rsidP="00B57B88">
            <w:pPr>
              <w:tabs>
                <w:tab w:val="left" w:pos="432"/>
              </w:tabs>
              <w:spacing w:before="60" w:after="60"/>
              <w:rPr>
                <w:rFonts w:cs="Arial"/>
                <w:sz w:val="18"/>
                <w:szCs w:val="18"/>
              </w:rPr>
            </w:pPr>
          </w:p>
          <w:p w14:paraId="4F4A3273" w14:textId="77777777" w:rsidR="009B5656" w:rsidRPr="00FD49C7" w:rsidRDefault="009B5656" w:rsidP="009B5656">
            <w:pPr>
              <w:jc w:val="both"/>
              <w:rPr>
                <w:rFonts w:cstheme="majorHAnsi"/>
                <w:szCs w:val="20"/>
              </w:rPr>
            </w:pPr>
            <w:r w:rsidRPr="00FD49C7">
              <w:rPr>
                <w:rStyle w:val="fontstyle01"/>
                <w:rFonts w:cstheme="majorHAnsi"/>
              </w:rPr>
              <w:t xml:space="preserve">In utilizing a gender approach, the project focus will not be on individual women and men and equality of numbers, but on the systems,  which determine gender roles/responsibilities, understand and respond to specific gender needs and promote their decision-making potentials. Therefore, </w:t>
            </w:r>
            <w:r w:rsidRPr="00FD49C7">
              <w:rPr>
                <w:rFonts w:cstheme="majorHAnsi"/>
                <w:szCs w:val="20"/>
              </w:rPr>
              <w:t>promotion of gender equality</w:t>
            </w:r>
            <w:r w:rsidRPr="00FD49C7">
              <w:rPr>
                <w:rStyle w:val="FootnoteReference"/>
                <w:rFonts w:cstheme="majorHAnsi"/>
                <w:szCs w:val="20"/>
              </w:rPr>
              <w:footnoteReference w:id="1"/>
            </w:r>
            <w:r w:rsidRPr="00FD49C7">
              <w:rPr>
                <w:rFonts w:cstheme="majorHAnsi"/>
                <w:szCs w:val="20"/>
              </w:rPr>
              <w:t xml:space="preserve"> should concern and engage men as well as women. </w:t>
            </w:r>
          </w:p>
          <w:p w14:paraId="6C7E442F" w14:textId="77777777" w:rsidR="009B5656" w:rsidRPr="00FD49C7" w:rsidRDefault="009B5656" w:rsidP="009B5656">
            <w:pPr>
              <w:rPr>
                <w:rFonts w:cstheme="majorHAnsi"/>
                <w:szCs w:val="20"/>
              </w:rPr>
            </w:pPr>
          </w:p>
          <w:p w14:paraId="430ABA2E" w14:textId="77777777" w:rsidR="009B5656" w:rsidRPr="004F3891" w:rsidRDefault="009B5656" w:rsidP="009B5656">
            <w:pPr>
              <w:jc w:val="both"/>
              <w:rPr>
                <w:rFonts w:ascii="Arial Narrow" w:hAnsi="Arial Narrow"/>
                <w:color w:val="000000"/>
                <w:sz w:val="16"/>
                <w:szCs w:val="16"/>
              </w:rPr>
            </w:pPr>
            <w:r w:rsidRPr="004F3891">
              <w:rPr>
                <w:rFonts w:ascii="Arial Narrow" w:hAnsi="Arial Narrow"/>
                <w:color w:val="000000"/>
                <w:sz w:val="16"/>
                <w:szCs w:val="16"/>
              </w:rPr>
              <w:t xml:space="preserve">Gender mainstreaming will be integrated in all STAR3 activities. All project interventions shall </w:t>
            </w:r>
            <w:proofErr w:type="gramStart"/>
            <w:r w:rsidRPr="004F3891">
              <w:rPr>
                <w:rFonts w:ascii="Arial Narrow" w:hAnsi="Arial Narrow"/>
                <w:color w:val="000000"/>
                <w:sz w:val="16"/>
                <w:szCs w:val="16"/>
              </w:rPr>
              <w:t>take into account</w:t>
            </w:r>
            <w:proofErr w:type="gramEnd"/>
            <w:r w:rsidRPr="004F3891">
              <w:rPr>
                <w:rFonts w:ascii="Arial Narrow" w:hAnsi="Arial Narrow"/>
                <w:color w:val="000000"/>
                <w:sz w:val="16"/>
                <w:szCs w:val="16"/>
              </w:rPr>
              <w:t xml:space="preserve"> national and local gender equality related challenges. The project will follow an approach that facilitates attainment of gender mainstreaming by:</w:t>
            </w:r>
          </w:p>
          <w:p w14:paraId="0D956156" w14:textId="77777777" w:rsidR="009B5656" w:rsidRPr="004F3891" w:rsidRDefault="009B5656" w:rsidP="009B5656">
            <w:pPr>
              <w:jc w:val="both"/>
              <w:rPr>
                <w:rFonts w:ascii="Arial Narrow" w:hAnsi="Arial Narrow"/>
                <w:color w:val="000000"/>
                <w:sz w:val="16"/>
                <w:szCs w:val="16"/>
              </w:rPr>
            </w:pPr>
          </w:p>
          <w:p w14:paraId="36C3E5ED"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Integration of gender related principles in the goal, outcomes, and outputs.</w:t>
            </w:r>
          </w:p>
          <w:p w14:paraId="14588C18"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Including gender related indicators in the Results Framework</w:t>
            </w:r>
          </w:p>
          <w:p w14:paraId="240323C7"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 xml:space="preserve">Ensure at least two women mayors participate on a rotation basis in the Project Steering Committee. </w:t>
            </w:r>
          </w:p>
          <w:p w14:paraId="27803F78" w14:textId="77777777" w:rsidR="009B5656" w:rsidRPr="004F3891" w:rsidRDefault="009B5656" w:rsidP="009B5656">
            <w:pPr>
              <w:pStyle w:val="ListParagraph"/>
              <w:numPr>
                <w:ilvl w:val="0"/>
                <w:numId w:val="22"/>
              </w:numPr>
              <w:autoSpaceDE w:val="0"/>
              <w:autoSpaceDN w:val="0"/>
              <w:adjustRightInd w:val="0"/>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Ensure the project supported thematic groups include Gender CSOs participation</w:t>
            </w:r>
          </w:p>
          <w:p w14:paraId="7E0F9E94" w14:textId="77777777" w:rsidR="009B5656" w:rsidRPr="004F3891" w:rsidRDefault="009B5656" w:rsidP="009B5656">
            <w:pPr>
              <w:pStyle w:val="ListParagraph"/>
              <w:numPr>
                <w:ilvl w:val="0"/>
                <w:numId w:val="22"/>
              </w:numPr>
              <w:autoSpaceDE w:val="0"/>
              <w:autoSpaceDN w:val="0"/>
              <w:adjustRightInd w:val="0"/>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Put emphasis on and promote identification of local female experts for inclusion in the proposed local experts’ roster</w:t>
            </w:r>
          </w:p>
          <w:p w14:paraId="3843989D"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 xml:space="preserve">Promote access and participation of women and girls to capacity building activities </w:t>
            </w:r>
          </w:p>
          <w:p w14:paraId="14429AD3"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Integration in various Terms of Reference and curricula of a gender perspective</w:t>
            </w:r>
          </w:p>
          <w:p w14:paraId="5A3A57AF"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Requesting potential subcontractors to apply gender analysis and gender reporting in their proposals and implementation</w:t>
            </w:r>
          </w:p>
          <w:p w14:paraId="0B42B5E9" w14:textId="77777777" w:rsidR="009B5656" w:rsidRPr="004F3891" w:rsidRDefault="009B5656" w:rsidP="009B5656">
            <w:pPr>
              <w:pStyle w:val="ListParagraph"/>
              <w:numPr>
                <w:ilvl w:val="0"/>
                <w:numId w:val="22"/>
              </w:numPr>
              <w:autoSpaceDE w:val="0"/>
              <w:autoSpaceDN w:val="0"/>
              <w:adjustRightInd w:val="0"/>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 xml:space="preserve">Make use of gender disaggregated data in any exercise involving data, such as the municipal indicators, Local Governance Mapping, service access and usage levels, capacity building activities </w:t>
            </w:r>
          </w:p>
          <w:p w14:paraId="19495D40" w14:textId="77777777" w:rsidR="009B5656" w:rsidRPr="004F3891" w:rsidRDefault="009B5656" w:rsidP="009B5656">
            <w:pPr>
              <w:pStyle w:val="ListParagraph"/>
              <w:numPr>
                <w:ilvl w:val="0"/>
                <w:numId w:val="22"/>
              </w:numPr>
              <w:autoSpaceDE w:val="0"/>
              <w:autoSpaceDN w:val="0"/>
              <w:adjustRightInd w:val="0"/>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Mainstream gender related issues in the Monitoring and Evaluation plan, by monitoring gender outcomes, and collecting gender disaggregated data.</w:t>
            </w:r>
          </w:p>
          <w:p w14:paraId="2E8B1D2B" w14:textId="77777777" w:rsidR="009B5656" w:rsidRPr="004F3891" w:rsidRDefault="009B5656" w:rsidP="009B5656">
            <w:pPr>
              <w:pStyle w:val="ListParagraph"/>
              <w:widowControl w:val="0"/>
              <w:numPr>
                <w:ilvl w:val="0"/>
                <w:numId w:val="22"/>
              </w:numPr>
              <w:spacing w:after="120"/>
              <w:contextualSpacing w:val="0"/>
              <w:jc w:val="both"/>
              <w:rPr>
                <w:rFonts w:ascii="Arial Narrow" w:hAnsi="Arial Narrow"/>
                <w:color w:val="000000"/>
                <w:sz w:val="16"/>
                <w:szCs w:val="16"/>
              </w:rPr>
            </w:pPr>
            <w:r w:rsidRPr="004F3891">
              <w:rPr>
                <w:rFonts w:ascii="Arial Narrow" w:hAnsi="Arial Narrow"/>
                <w:color w:val="000000"/>
                <w:sz w:val="16"/>
                <w:szCs w:val="16"/>
              </w:rPr>
              <w:t>Put emphasis in the project communication and visibility strategy on ensuring an adequate outreach to women and girls.</w:t>
            </w:r>
          </w:p>
          <w:p w14:paraId="5AADA600" w14:textId="77777777" w:rsidR="00E92C42" w:rsidRPr="00E626BF" w:rsidRDefault="00E92C42" w:rsidP="00E626BF">
            <w:pPr>
              <w:tabs>
                <w:tab w:val="left" w:pos="432"/>
              </w:tabs>
              <w:spacing w:before="60" w:after="60"/>
              <w:rPr>
                <w:rFonts w:cs="Arial"/>
                <w:sz w:val="18"/>
                <w:szCs w:val="18"/>
              </w:rPr>
            </w:pPr>
          </w:p>
        </w:tc>
      </w:tr>
      <w:tr w:rsidR="00414FBA" w:rsidRPr="00CF674A" w14:paraId="5AADA603" w14:textId="77777777" w:rsidTr="00414FBA">
        <w:trPr>
          <w:trHeight w:val="305"/>
        </w:trPr>
        <w:tc>
          <w:tcPr>
            <w:tcW w:w="13248" w:type="dxa"/>
            <w:shd w:val="clear" w:color="auto" w:fill="C6D9F1" w:themeFill="text2" w:themeFillTint="33"/>
          </w:tcPr>
          <w:p w14:paraId="5AADA602"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5AADA608" w14:textId="77777777" w:rsidTr="0087589A">
        <w:tc>
          <w:tcPr>
            <w:tcW w:w="13248" w:type="dxa"/>
          </w:tcPr>
          <w:p w14:paraId="65926849" w14:textId="77777777" w:rsidR="004F3891" w:rsidRPr="004F3891" w:rsidRDefault="004F3891" w:rsidP="004F3891">
            <w:pPr>
              <w:jc w:val="both"/>
              <w:rPr>
                <w:rFonts w:ascii="Arial Narrow" w:hAnsi="Arial Narrow"/>
                <w:color w:val="000000"/>
                <w:sz w:val="16"/>
                <w:szCs w:val="16"/>
              </w:rPr>
            </w:pPr>
            <w:r w:rsidRPr="004F3891">
              <w:rPr>
                <w:rFonts w:ascii="Arial Narrow" w:hAnsi="Arial Narrow"/>
                <w:color w:val="000000"/>
                <w:sz w:val="16"/>
                <w:szCs w:val="16"/>
              </w:rPr>
              <w:t>STAR3 will not be a direct contributor to addressing pure environmental challenges. Almost all project activities are related to soft technical assistance and capacity building. Nevertheless, STAR3 will has the potential to make a positive impact on the environment from various viewpoints.</w:t>
            </w:r>
          </w:p>
          <w:p w14:paraId="3CB7B1E7" w14:textId="77777777" w:rsidR="004F3891" w:rsidRPr="004F3891" w:rsidRDefault="004F3891" w:rsidP="004F3891">
            <w:pPr>
              <w:jc w:val="both"/>
              <w:rPr>
                <w:rFonts w:ascii="Arial Narrow" w:hAnsi="Arial Narrow"/>
                <w:color w:val="000000"/>
                <w:sz w:val="16"/>
                <w:szCs w:val="16"/>
              </w:rPr>
            </w:pPr>
          </w:p>
          <w:p w14:paraId="6E30CEA5" w14:textId="77777777" w:rsidR="004F3891" w:rsidRPr="004F3891" w:rsidRDefault="004F3891" w:rsidP="004F3891">
            <w:pPr>
              <w:jc w:val="both"/>
              <w:rPr>
                <w:rFonts w:ascii="Arial Narrow" w:hAnsi="Arial Narrow"/>
                <w:color w:val="000000"/>
                <w:sz w:val="16"/>
                <w:szCs w:val="16"/>
              </w:rPr>
            </w:pPr>
            <w:r w:rsidRPr="004F3891">
              <w:rPr>
                <w:rFonts w:ascii="Arial Narrow" w:hAnsi="Arial Narrow"/>
                <w:color w:val="000000"/>
                <w:sz w:val="16"/>
                <w:szCs w:val="16"/>
              </w:rPr>
              <w:t xml:space="preserve">STAR3 activities related to setting public services’ standards and improving the administration of local assets have a direct link to environmental resources through the choices proposed for a wise management of such natural resources and the territory, the compliance with the principles of preserving the environment and promoting a sustainable use of  natural resources that benefits the next generations. The proposed STAR3 support to the formulation of the new NCSDLG provides another opportunity to strengthen the environmental perspective into the new Strategy and integrate environmental-related actions to the local government national and local plans. These elements will be further elaborated if the project expands through to Module 3. </w:t>
            </w:r>
          </w:p>
          <w:p w14:paraId="61748713" w14:textId="77777777" w:rsidR="004F3891" w:rsidRPr="004F3891" w:rsidRDefault="004F3891" w:rsidP="004F3891">
            <w:pPr>
              <w:jc w:val="both"/>
              <w:rPr>
                <w:rFonts w:ascii="Arial Narrow" w:hAnsi="Arial Narrow"/>
                <w:color w:val="000000"/>
                <w:sz w:val="16"/>
                <w:szCs w:val="16"/>
              </w:rPr>
            </w:pPr>
          </w:p>
          <w:p w14:paraId="4E6EDCE9" w14:textId="77777777" w:rsidR="004F3891" w:rsidRPr="004F3891" w:rsidRDefault="004F3891" w:rsidP="004F3891">
            <w:pPr>
              <w:jc w:val="both"/>
              <w:rPr>
                <w:rFonts w:ascii="Arial Narrow" w:hAnsi="Arial Narrow"/>
                <w:color w:val="000000"/>
                <w:sz w:val="16"/>
                <w:szCs w:val="16"/>
              </w:rPr>
            </w:pPr>
            <w:r w:rsidRPr="004F3891">
              <w:rPr>
                <w:rFonts w:ascii="Arial Narrow" w:hAnsi="Arial Narrow"/>
                <w:color w:val="000000"/>
                <w:sz w:val="16"/>
                <w:szCs w:val="16"/>
              </w:rPr>
              <w:t xml:space="preserve">However, other links and impact are also identified in the immediate STAR2 interventions, especially </w:t>
            </w:r>
            <w:proofErr w:type="gramStart"/>
            <w:r w:rsidRPr="004F3891">
              <w:rPr>
                <w:rFonts w:ascii="Arial Narrow" w:hAnsi="Arial Narrow"/>
                <w:color w:val="000000"/>
                <w:sz w:val="16"/>
                <w:szCs w:val="16"/>
              </w:rPr>
              <w:t>with regard to</w:t>
            </w:r>
            <w:proofErr w:type="gramEnd"/>
            <w:r w:rsidRPr="004F3891">
              <w:rPr>
                <w:rFonts w:ascii="Arial Narrow" w:hAnsi="Arial Narrow"/>
                <w:color w:val="000000"/>
                <w:sz w:val="16"/>
                <w:szCs w:val="16"/>
              </w:rPr>
              <w:t xml:space="preserve"> the OSSIS expansion. The project objective to extend the OSS system to all administrative units, supports simultaneously an increased access to services and an improved proximity for citizens, but on the same time it represents huge savings in terms of time, travel and transport pollution, while the system itself reduces paper-based transactions.</w:t>
            </w:r>
          </w:p>
          <w:p w14:paraId="0E1DBDE6" w14:textId="77777777" w:rsidR="004F3891" w:rsidRPr="004F3891" w:rsidRDefault="004F3891" w:rsidP="004F3891">
            <w:pPr>
              <w:jc w:val="both"/>
              <w:rPr>
                <w:rFonts w:ascii="Arial Narrow" w:hAnsi="Arial Narrow"/>
                <w:color w:val="000000"/>
                <w:sz w:val="16"/>
                <w:szCs w:val="16"/>
              </w:rPr>
            </w:pPr>
          </w:p>
          <w:p w14:paraId="260ADF92" w14:textId="77777777" w:rsidR="004F3891" w:rsidRPr="004F3891" w:rsidRDefault="004F3891" w:rsidP="004F3891">
            <w:pPr>
              <w:jc w:val="both"/>
              <w:rPr>
                <w:rFonts w:ascii="Arial Narrow" w:hAnsi="Arial Narrow"/>
                <w:color w:val="000000"/>
                <w:sz w:val="16"/>
                <w:szCs w:val="16"/>
              </w:rPr>
            </w:pPr>
            <w:r w:rsidRPr="004F3891">
              <w:rPr>
                <w:rFonts w:ascii="Arial Narrow" w:hAnsi="Arial Narrow"/>
                <w:color w:val="000000"/>
                <w:sz w:val="16"/>
                <w:szCs w:val="16"/>
              </w:rPr>
              <w:t xml:space="preserve">To date, OSSIS usage in the administrative units is still in an infantile stage. The system has recorded only 51 services provided by 16 administrative units so far. However, in terms of savings, taking into consideration the specific distances from municipal centers and the time necessary to travel to central offices and back, these specific 51 services  provided by administrative units have saved 810 km of transport (considering also pollution and consumption of ca. 16 liters of fuel) and 26 hours that could have been wasted. In a present hypothetical case, considering the municipality of </w:t>
            </w:r>
            <w:proofErr w:type="spellStart"/>
            <w:r w:rsidRPr="004F3891">
              <w:rPr>
                <w:rFonts w:ascii="Arial Narrow" w:hAnsi="Arial Narrow"/>
                <w:color w:val="000000"/>
                <w:sz w:val="16"/>
                <w:szCs w:val="16"/>
              </w:rPr>
              <w:t>Kukes</w:t>
            </w:r>
            <w:proofErr w:type="spellEnd"/>
            <w:r w:rsidRPr="004F3891">
              <w:rPr>
                <w:rFonts w:ascii="Arial Narrow" w:hAnsi="Arial Narrow"/>
                <w:color w:val="000000"/>
                <w:sz w:val="16"/>
                <w:szCs w:val="16"/>
              </w:rPr>
              <w:t xml:space="preserve"> with its 14 administrative units which are relatively distant from the center, if </w:t>
            </w:r>
            <w:r w:rsidRPr="004F3891">
              <w:rPr>
                <w:rFonts w:ascii="Arial Narrow" w:hAnsi="Arial Narrow"/>
                <w:color w:val="000000"/>
                <w:sz w:val="16"/>
                <w:szCs w:val="16"/>
              </w:rPr>
              <w:lastRenderedPageBreak/>
              <w:t xml:space="preserve">only 1 service is provided in each administrative unit instead of being generated by the municipal central office, would save 571 km and 15 hours of driving. </w:t>
            </w:r>
          </w:p>
          <w:p w14:paraId="0A2FB4AA" w14:textId="77777777" w:rsidR="004F3891" w:rsidRPr="004F3891" w:rsidRDefault="004F3891" w:rsidP="004F3891">
            <w:pPr>
              <w:jc w:val="both"/>
              <w:rPr>
                <w:rFonts w:ascii="Arial Narrow" w:hAnsi="Arial Narrow"/>
                <w:color w:val="000000"/>
                <w:sz w:val="16"/>
                <w:szCs w:val="16"/>
              </w:rPr>
            </w:pPr>
          </w:p>
          <w:p w14:paraId="6332A251" w14:textId="77777777" w:rsidR="004F3891" w:rsidRPr="004F3891" w:rsidRDefault="004F3891" w:rsidP="004F3891">
            <w:pPr>
              <w:jc w:val="both"/>
              <w:rPr>
                <w:rFonts w:ascii="Arial Narrow" w:hAnsi="Arial Narrow"/>
                <w:color w:val="000000"/>
                <w:sz w:val="16"/>
                <w:szCs w:val="16"/>
              </w:rPr>
            </w:pPr>
            <w:r w:rsidRPr="004F3891">
              <w:rPr>
                <w:rFonts w:ascii="Arial Narrow" w:hAnsi="Arial Narrow"/>
                <w:color w:val="000000"/>
                <w:sz w:val="16"/>
                <w:szCs w:val="16"/>
              </w:rPr>
              <w:t xml:space="preserve">The amount of savings, when considering the full picture of OSSIS functionality in all administrative units, is huge. The project will monitor and report on this trend and its magnitude along with the inclusion of environmental performance indicators in the municipal performance system that will be built. </w:t>
            </w:r>
          </w:p>
          <w:p w14:paraId="5AADA607" w14:textId="12D08BDD" w:rsidR="00414FBA" w:rsidRPr="004F3891" w:rsidRDefault="00414FBA" w:rsidP="00E626BF">
            <w:pPr>
              <w:contextualSpacing/>
              <w:jc w:val="both"/>
              <w:rPr>
                <w:rFonts w:ascii="Arial Narrow" w:hAnsi="Arial Narrow"/>
                <w:color w:val="000000"/>
                <w:sz w:val="16"/>
                <w:szCs w:val="16"/>
              </w:rPr>
            </w:pPr>
          </w:p>
        </w:tc>
      </w:tr>
    </w:tbl>
    <w:p w14:paraId="5AADA609" w14:textId="77777777" w:rsidR="00DD330A" w:rsidRPr="00FC7D8A" w:rsidRDefault="00DD330A" w:rsidP="00DD330A">
      <w:pPr>
        <w:rPr>
          <w:b/>
          <w:szCs w:val="20"/>
        </w:rPr>
      </w:pPr>
    </w:p>
    <w:p w14:paraId="5AADA60A"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5AADA60B"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5AADA611" w14:textId="77777777" w:rsidTr="002A2BCE">
        <w:trPr>
          <w:trHeight w:val="1061"/>
        </w:trPr>
        <w:tc>
          <w:tcPr>
            <w:tcW w:w="3510" w:type="dxa"/>
            <w:shd w:val="clear" w:color="auto" w:fill="0F243E" w:themeFill="text2" w:themeFillShade="80"/>
          </w:tcPr>
          <w:p w14:paraId="5AADA60C"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5AADA60D" w14:textId="77777777"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5AADA60E"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5AADA60F" w14:textId="77777777"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5AADA610"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5AADA618" w14:textId="77777777" w:rsidTr="002A2BCE">
        <w:tc>
          <w:tcPr>
            <w:tcW w:w="3510" w:type="dxa"/>
            <w:shd w:val="clear" w:color="auto" w:fill="C6D9F1" w:themeFill="text2" w:themeFillTint="33"/>
          </w:tcPr>
          <w:p w14:paraId="5AADA612"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5AADA613"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5AADA614" w14:textId="77777777" w:rsidR="00C055DB" w:rsidRPr="00414FBA" w:rsidRDefault="00C055DB" w:rsidP="0084274F">
            <w:pPr>
              <w:rPr>
                <w:b/>
                <w:i/>
                <w:sz w:val="18"/>
                <w:szCs w:val="18"/>
              </w:rPr>
            </w:pPr>
            <w:r w:rsidRPr="00414FBA">
              <w:rPr>
                <w:b/>
                <w:i/>
                <w:sz w:val="18"/>
                <w:szCs w:val="18"/>
              </w:rPr>
              <w:t>Significance</w:t>
            </w:r>
          </w:p>
          <w:p w14:paraId="5AADA615"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5AADA616"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5AADA617" w14:textId="7777777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5AADA623" w14:textId="77777777" w:rsidTr="002A2BCE">
        <w:tc>
          <w:tcPr>
            <w:tcW w:w="3510" w:type="dxa"/>
            <w:vAlign w:val="center"/>
          </w:tcPr>
          <w:p w14:paraId="5AADA619" w14:textId="77777777" w:rsidR="00C055DB" w:rsidRPr="009B4F2C" w:rsidRDefault="00C055DB" w:rsidP="0084274F">
            <w:pPr>
              <w:rPr>
                <w:sz w:val="18"/>
                <w:szCs w:val="18"/>
              </w:rPr>
            </w:pPr>
            <w:r w:rsidRPr="009B4F2C">
              <w:rPr>
                <w:sz w:val="18"/>
                <w:szCs w:val="18"/>
              </w:rPr>
              <w:t xml:space="preserve">Risk 1: </w:t>
            </w:r>
            <w:r>
              <w:rPr>
                <w:sz w:val="18"/>
                <w:szCs w:val="18"/>
              </w:rPr>
              <w:t>….</w:t>
            </w:r>
            <w:r w:rsidR="0000757E" w:rsidRPr="00E53499">
              <w:rPr>
                <w:rFonts w:ascii="Arial Narrow" w:hAnsi="Arial Narrow"/>
                <w:color w:val="000000"/>
                <w:sz w:val="16"/>
                <w:szCs w:val="16"/>
              </w:rPr>
              <w:t xml:space="preserve"> Gender perspectives are not taken into consideration by local stakeholders</w:t>
            </w:r>
          </w:p>
        </w:tc>
        <w:tc>
          <w:tcPr>
            <w:tcW w:w="1080" w:type="dxa"/>
          </w:tcPr>
          <w:p w14:paraId="5AADA61A" w14:textId="77777777" w:rsidR="00C055DB" w:rsidRPr="00C86F7C" w:rsidRDefault="00C055DB" w:rsidP="0084274F">
            <w:pPr>
              <w:rPr>
                <w:rFonts w:cs="Minion Pro"/>
                <w:sz w:val="18"/>
                <w:szCs w:val="18"/>
              </w:rPr>
            </w:pPr>
            <w:r w:rsidRPr="00C86F7C">
              <w:rPr>
                <w:rFonts w:cs="Minion Pro"/>
                <w:sz w:val="18"/>
                <w:szCs w:val="18"/>
              </w:rPr>
              <w:t xml:space="preserve">I = </w:t>
            </w:r>
            <w:r w:rsidR="0000757E">
              <w:rPr>
                <w:rFonts w:cs="Minion Pro"/>
                <w:sz w:val="18"/>
                <w:szCs w:val="18"/>
              </w:rPr>
              <w:t>4</w:t>
            </w:r>
          </w:p>
          <w:p w14:paraId="5AADA61B" w14:textId="77777777" w:rsidR="00C055DB" w:rsidRPr="00C86F7C" w:rsidRDefault="00C055DB" w:rsidP="0084274F">
            <w:pPr>
              <w:rPr>
                <w:rFonts w:cs="Minion Pro"/>
                <w:sz w:val="18"/>
                <w:szCs w:val="18"/>
              </w:rPr>
            </w:pPr>
            <w:r w:rsidRPr="00C86F7C">
              <w:rPr>
                <w:rFonts w:cs="Minion Pro"/>
                <w:sz w:val="18"/>
                <w:szCs w:val="18"/>
              </w:rPr>
              <w:t>P =</w:t>
            </w:r>
            <w:r w:rsidR="0000757E">
              <w:rPr>
                <w:rFonts w:cs="Minion Pro"/>
                <w:sz w:val="18"/>
                <w:szCs w:val="18"/>
              </w:rPr>
              <w:t xml:space="preserve"> 4</w:t>
            </w:r>
          </w:p>
        </w:tc>
        <w:tc>
          <w:tcPr>
            <w:tcW w:w="1170" w:type="dxa"/>
          </w:tcPr>
          <w:p w14:paraId="5AADA61C" w14:textId="77777777" w:rsidR="00C055DB" w:rsidRPr="00372083" w:rsidRDefault="0000757E" w:rsidP="0084274F">
            <w:pPr>
              <w:rPr>
                <w:b/>
                <w:sz w:val="18"/>
                <w:szCs w:val="18"/>
              </w:rPr>
            </w:pPr>
            <w:r>
              <w:rPr>
                <w:b/>
                <w:sz w:val="18"/>
                <w:szCs w:val="18"/>
              </w:rPr>
              <w:t xml:space="preserve">Low </w:t>
            </w:r>
          </w:p>
        </w:tc>
        <w:tc>
          <w:tcPr>
            <w:tcW w:w="2610" w:type="dxa"/>
            <w:gridSpan w:val="2"/>
          </w:tcPr>
          <w:p w14:paraId="5AADA61D" w14:textId="1C9666A0" w:rsidR="00C055DB" w:rsidRPr="00372083" w:rsidRDefault="0000757E" w:rsidP="0084274F">
            <w:pPr>
              <w:rPr>
                <w:b/>
                <w:sz w:val="18"/>
                <w:szCs w:val="18"/>
              </w:rPr>
            </w:pPr>
            <w:r w:rsidRPr="00E53499">
              <w:rPr>
                <w:rFonts w:ascii="Arial Narrow" w:hAnsi="Arial Narrow"/>
                <w:color w:val="000000"/>
                <w:sz w:val="16"/>
                <w:szCs w:val="16"/>
              </w:rPr>
              <w:t xml:space="preserve">There is still </w:t>
            </w:r>
            <w:r w:rsidR="004F3891">
              <w:rPr>
                <w:rFonts w:ascii="Arial Narrow" w:hAnsi="Arial Narrow"/>
                <w:color w:val="000000"/>
                <w:sz w:val="16"/>
                <w:szCs w:val="16"/>
              </w:rPr>
              <w:t xml:space="preserve">limited </w:t>
            </w:r>
            <w:r w:rsidRPr="00E53499">
              <w:rPr>
                <w:rFonts w:ascii="Arial Narrow" w:hAnsi="Arial Narrow"/>
                <w:color w:val="000000"/>
                <w:sz w:val="16"/>
                <w:szCs w:val="16"/>
              </w:rPr>
              <w:t xml:space="preserve">awareness on gender mainstreaming and inclusiveness when shaping operations, </w:t>
            </w:r>
            <w:proofErr w:type="gramStart"/>
            <w:r w:rsidRPr="00E53499">
              <w:rPr>
                <w:rFonts w:ascii="Arial Narrow" w:hAnsi="Arial Narrow"/>
                <w:color w:val="000000"/>
                <w:sz w:val="16"/>
                <w:szCs w:val="16"/>
              </w:rPr>
              <w:t>services</w:t>
            </w:r>
            <w:proofErr w:type="gramEnd"/>
            <w:r w:rsidRPr="00E53499">
              <w:rPr>
                <w:rFonts w:ascii="Arial Narrow" w:hAnsi="Arial Narrow"/>
                <w:color w:val="000000"/>
                <w:sz w:val="16"/>
                <w:szCs w:val="16"/>
              </w:rPr>
              <w:t xml:space="preserve"> and policies. This will continue to result in inefficient, non-inclusive and inadequate solutions</w:t>
            </w:r>
          </w:p>
        </w:tc>
        <w:tc>
          <w:tcPr>
            <w:tcW w:w="4770" w:type="dxa"/>
            <w:gridSpan w:val="2"/>
          </w:tcPr>
          <w:p w14:paraId="5AADA61E" w14:textId="77777777" w:rsidR="0000757E" w:rsidRDefault="0000757E" w:rsidP="0000757E">
            <w:pPr>
              <w:pStyle w:val="ListParagraph"/>
              <w:widowControl w:val="0"/>
              <w:numPr>
                <w:ilvl w:val="0"/>
                <w:numId w:val="21"/>
              </w:numPr>
              <w:ind w:left="276" w:hanging="276"/>
              <w:rPr>
                <w:rFonts w:ascii="Arial Narrow" w:hAnsi="Arial Narrow"/>
                <w:color w:val="000000"/>
                <w:sz w:val="16"/>
                <w:szCs w:val="16"/>
              </w:rPr>
            </w:pPr>
            <w:r w:rsidRPr="00E53499">
              <w:rPr>
                <w:rFonts w:ascii="Arial Narrow" w:hAnsi="Arial Narrow"/>
                <w:color w:val="000000"/>
                <w:sz w:val="16"/>
                <w:szCs w:val="16"/>
              </w:rPr>
              <w:t xml:space="preserve">The project has a strong focus on gender mainstreaming. Interventions will be designed at the outset with a gender perspective. </w:t>
            </w:r>
          </w:p>
          <w:p w14:paraId="20019AE4" w14:textId="7AE1EAA2" w:rsidR="004F3891" w:rsidRDefault="004F3891" w:rsidP="0000757E">
            <w:pPr>
              <w:pStyle w:val="ListParagraph"/>
              <w:widowControl w:val="0"/>
              <w:numPr>
                <w:ilvl w:val="0"/>
                <w:numId w:val="21"/>
              </w:numPr>
              <w:ind w:left="276" w:hanging="276"/>
              <w:rPr>
                <w:rFonts w:ascii="Arial Narrow" w:hAnsi="Arial Narrow"/>
                <w:color w:val="000000"/>
                <w:sz w:val="16"/>
                <w:szCs w:val="16"/>
              </w:rPr>
            </w:pPr>
            <w:r>
              <w:rPr>
                <w:rFonts w:ascii="Arial Narrow" w:hAnsi="Arial Narrow"/>
                <w:color w:val="000000"/>
                <w:sz w:val="16"/>
                <w:szCs w:val="16"/>
              </w:rPr>
              <w:t>Gender markers are developed for each specific activity under project outcomes</w:t>
            </w:r>
          </w:p>
          <w:p w14:paraId="5AADA620" w14:textId="262CCEAD" w:rsidR="0000757E" w:rsidRDefault="0000757E" w:rsidP="0000757E">
            <w:pPr>
              <w:pStyle w:val="ListParagraph"/>
              <w:widowControl w:val="0"/>
              <w:numPr>
                <w:ilvl w:val="0"/>
                <w:numId w:val="21"/>
              </w:numPr>
              <w:ind w:left="276" w:hanging="276"/>
              <w:rPr>
                <w:rFonts w:ascii="Arial Narrow" w:hAnsi="Arial Narrow"/>
                <w:color w:val="000000"/>
                <w:sz w:val="16"/>
                <w:szCs w:val="16"/>
              </w:rPr>
            </w:pPr>
            <w:r w:rsidRPr="00E53499">
              <w:rPr>
                <w:rFonts w:ascii="Arial Narrow" w:hAnsi="Arial Narrow"/>
                <w:color w:val="000000"/>
                <w:sz w:val="16"/>
                <w:szCs w:val="16"/>
              </w:rPr>
              <w:t xml:space="preserve">Data collection and analysis will be sex-disaggregated </w:t>
            </w:r>
          </w:p>
          <w:p w14:paraId="5AADA621" w14:textId="77777777" w:rsidR="0000757E" w:rsidRDefault="0000757E" w:rsidP="0000757E">
            <w:pPr>
              <w:pStyle w:val="ListParagraph"/>
              <w:widowControl w:val="0"/>
              <w:numPr>
                <w:ilvl w:val="0"/>
                <w:numId w:val="21"/>
              </w:numPr>
              <w:ind w:left="276" w:hanging="276"/>
              <w:rPr>
                <w:rFonts w:ascii="Arial Narrow" w:hAnsi="Arial Narrow"/>
                <w:color w:val="000000"/>
                <w:sz w:val="16"/>
                <w:szCs w:val="16"/>
              </w:rPr>
            </w:pPr>
            <w:r>
              <w:rPr>
                <w:rFonts w:ascii="Arial Narrow" w:hAnsi="Arial Narrow"/>
                <w:color w:val="000000"/>
                <w:sz w:val="16"/>
                <w:szCs w:val="16"/>
              </w:rPr>
              <w:t>P</w:t>
            </w:r>
            <w:r w:rsidRPr="00E53499">
              <w:rPr>
                <w:rFonts w:ascii="Arial Narrow" w:hAnsi="Arial Narrow"/>
                <w:color w:val="000000"/>
                <w:sz w:val="16"/>
                <w:szCs w:val="16"/>
              </w:rPr>
              <w:t xml:space="preserve">roject assessments, findings and recommendations will include the gender perspective and will be developed through paying attention to gather the views of men and women. </w:t>
            </w:r>
          </w:p>
          <w:p w14:paraId="5AADA622" w14:textId="77777777" w:rsidR="00C055DB" w:rsidRPr="00372083" w:rsidRDefault="00C055DB" w:rsidP="0084274F">
            <w:pPr>
              <w:rPr>
                <w:b/>
                <w:sz w:val="18"/>
                <w:szCs w:val="18"/>
              </w:rPr>
            </w:pPr>
          </w:p>
        </w:tc>
      </w:tr>
      <w:tr w:rsidR="00C055DB" w14:paraId="5AADA62A" w14:textId="77777777" w:rsidTr="002A2BCE">
        <w:tc>
          <w:tcPr>
            <w:tcW w:w="3510" w:type="dxa"/>
            <w:vAlign w:val="center"/>
          </w:tcPr>
          <w:p w14:paraId="5AADA624" w14:textId="77777777" w:rsidR="00C055DB" w:rsidRPr="00372083" w:rsidRDefault="00C055DB" w:rsidP="0084274F">
            <w:pPr>
              <w:rPr>
                <w:b/>
                <w:sz w:val="18"/>
                <w:szCs w:val="18"/>
              </w:rPr>
            </w:pPr>
            <w:r>
              <w:rPr>
                <w:sz w:val="18"/>
                <w:szCs w:val="18"/>
              </w:rPr>
              <w:t>Risk 2 ….</w:t>
            </w:r>
          </w:p>
        </w:tc>
        <w:tc>
          <w:tcPr>
            <w:tcW w:w="1080" w:type="dxa"/>
          </w:tcPr>
          <w:p w14:paraId="5AADA625" w14:textId="77777777" w:rsidR="00C055DB" w:rsidRPr="00C86F7C" w:rsidRDefault="00C055DB" w:rsidP="0084274F">
            <w:pPr>
              <w:rPr>
                <w:rFonts w:cs="Minion Pro"/>
                <w:sz w:val="18"/>
                <w:szCs w:val="18"/>
              </w:rPr>
            </w:pPr>
            <w:r w:rsidRPr="00C86F7C">
              <w:rPr>
                <w:rFonts w:cs="Minion Pro"/>
                <w:sz w:val="18"/>
                <w:szCs w:val="18"/>
              </w:rPr>
              <w:t xml:space="preserve">I = </w:t>
            </w:r>
          </w:p>
          <w:p w14:paraId="5AADA626"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AADA627" w14:textId="77777777" w:rsidR="00C055DB" w:rsidRPr="00372083" w:rsidRDefault="00C055DB" w:rsidP="0084274F">
            <w:pPr>
              <w:rPr>
                <w:b/>
                <w:sz w:val="18"/>
                <w:szCs w:val="18"/>
              </w:rPr>
            </w:pPr>
          </w:p>
        </w:tc>
        <w:tc>
          <w:tcPr>
            <w:tcW w:w="2610" w:type="dxa"/>
            <w:gridSpan w:val="2"/>
          </w:tcPr>
          <w:p w14:paraId="5AADA628" w14:textId="77777777" w:rsidR="00C055DB" w:rsidRPr="00372083" w:rsidRDefault="00C055DB" w:rsidP="0084274F">
            <w:pPr>
              <w:rPr>
                <w:b/>
                <w:sz w:val="18"/>
                <w:szCs w:val="18"/>
              </w:rPr>
            </w:pPr>
          </w:p>
        </w:tc>
        <w:tc>
          <w:tcPr>
            <w:tcW w:w="4770" w:type="dxa"/>
            <w:gridSpan w:val="2"/>
          </w:tcPr>
          <w:p w14:paraId="5AADA629" w14:textId="77777777" w:rsidR="00C055DB" w:rsidRPr="00372083" w:rsidRDefault="00C055DB" w:rsidP="0084274F">
            <w:pPr>
              <w:rPr>
                <w:b/>
                <w:sz w:val="18"/>
                <w:szCs w:val="18"/>
              </w:rPr>
            </w:pPr>
          </w:p>
        </w:tc>
      </w:tr>
      <w:tr w:rsidR="00C055DB" w14:paraId="5AADA631" w14:textId="77777777" w:rsidTr="002A2BCE">
        <w:tc>
          <w:tcPr>
            <w:tcW w:w="3510" w:type="dxa"/>
            <w:vAlign w:val="center"/>
          </w:tcPr>
          <w:p w14:paraId="5AADA62B" w14:textId="77777777"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p>
        </w:tc>
        <w:tc>
          <w:tcPr>
            <w:tcW w:w="1080" w:type="dxa"/>
          </w:tcPr>
          <w:p w14:paraId="5AADA62C" w14:textId="77777777" w:rsidR="00C055DB" w:rsidRPr="00C86F7C" w:rsidRDefault="00C055DB" w:rsidP="0084274F">
            <w:pPr>
              <w:rPr>
                <w:rFonts w:cs="Minion Pro"/>
                <w:sz w:val="18"/>
                <w:szCs w:val="18"/>
              </w:rPr>
            </w:pPr>
            <w:r w:rsidRPr="00C86F7C">
              <w:rPr>
                <w:rFonts w:cs="Minion Pro"/>
                <w:sz w:val="18"/>
                <w:szCs w:val="18"/>
              </w:rPr>
              <w:t xml:space="preserve">I = </w:t>
            </w:r>
          </w:p>
          <w:p w14:paraId="5AADA62D"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AADA62E" w14:textId="77777777" w:rsidR="00C055DB" w:rsidRPr="00372083" w:rsidRDefault="00C055DB" w:rsidP="0084274F">
            <w:pPr>
              <w:rPr>
                <w:b/>
                <w:sz w:val="18"/>
                <w:szCs w:val="18"/>
              </w:rPr>
            </w:pPr>
          </w:p>
        </w:tc>
        <w:tc>
          <w:tcPr>
            <w:tcW w:w="2610" w:type="dxa"/>
            <w:gridSpan w:val="2"/>
          </w:tcPr>
          <w:p w14:paraId="5AADA62F" w14:textId="77777777" w:rsidR="00C055DB" w:rsidRPr="00372083" w:rsidRDefault="00C055DB" w:rsidP="0084274F">
            <w:pPr>
              <w:rPr>
                <w:b/>
                <w:sz w:val="18"/>
                <w:szCs w:val="18"/>
              </w:rPr>
            </w:pPr>
          </w:p>
        </w:tc>
        <w:tc>
          <w:tcPr>
            <w:tcW w:w="4770" w:type="dxa"/>
            <w:gridSpan w:val="2"/>
          </w:tcPr>
          <w:p w14:paraId="5AADA630" w14:textId="77777777" w:rsidR="00C055DB" w:rsidRPr="00372083" w:rsidRDefault="00C055DB" w:rsidP="0084274F">
            <w:pPr>
              <w:rPr>
                <w:b/>
                <w:sz w:val="18"/>
                <w:szCs w:val="18"/>
              </w:rPr>
            </w:pPr>
          </w:p>
        </w:tc>
      </w:tr>
      <w:tr w:rsidR="00C055DB" w14:paraId="5AADA638" w14:textId="77777777" w:rsidTr="002A2BCE">
        <w:tc>
          <w:tcPr>
            <w:tcW w:w="3510" w:type="dxa"/>
            <w:vAlign w:val="center"/>
          </w:tcPr>
          <w:p w14:paraId="5AADA632"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5AADA633" w14:textId="77777777" w:rsidR="00C055DB" w:rsidRPr="00C86F7C" w:rsidRDefault="00C055DB" w:rsidP="0084274F">
            <w:pPr>
              <w:rPr>
                <w:rFonts w:cs="Minion Pro"/>
                <w:sz w:val="18"/>
                <w:szCs w:val="18"/>
              </w:rPr>
            </w:pPr>
            <w:r w:rsidRPr="00C86F7C">
              <w:rPr>
                <w:rFonts w:cs="Minion Pro"/>
                <w:sz w:val="18"/>
                <w:szCs w:val="18"/>
              </w:rPr>
              <w:t xml:space="preserve">I = </w:t>
            </w:r>
          </w:p>
          <w:p w14:paraId="5AADA634"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AADA635" w14:textId="77777777" w:rsidR="00C055DB" w:rsidRPr="00372083" w:rsidRDefault="00C055DB" w:rsidP="0084274F">
            <w:pPr>
              <w:rPr>
                <w:b/>
                <w:sz w:val="18"/>
                <w:szCs w:val="18"/>
              </w:rPr>
            </w:pPr>
          </w:p>
        </w:tc>
        <w:tc>
          <w:tcPr>
            <w:tcW w:w="2610" w:type="dxa"/>
            <w:gridSpan w:val="2"/>
          </w:tcPr>
          <w:p w14:paraId="5AADA636" w14:textId="77777777" w:rsidR="00C055DB" w:rsidRPr="00372083" w:rsidRDefault="00C055DB" w:rsidP="0084274F">
            <w:pPr>
              <w:rPr>
                <w:b/>
                <w:sz w:val="18"/>
                <w:szCs w:val="18"/>
              </w:rPr>
            </w:pPr>
          </w:p>
        </w:tc>
        <w:tc>
          <w:tcPr>
            <w:tcW w:w="4770" w:type="dxa"/>
            <w:gridSpan w:val="2"/>
          </w:tcPr>
          <w:p w14:paraId="5AADA637" w14:textId="77777777" w:rsidR="00C055DB" w:rsidRPr="00372083" w:rsidRDefault="00C055DB" w:rsidP="0084274F">
            <w:pPr>
              <w:rPr>
                <w:b/>
                <w:sz w:val="18"/>
                <w:szCs w:val="18"/>
              </w:rPr>
            </w:pPr>
          </w:p>
        </w:tc>
      </w:tr>
      <w:tr w:rsidR="00C055DB" w14:paraId="5AADA63E" w14:textId="77777777" w:rsidTr="002A2BCE">
        <w:tc>
          <w:tcPr>
            <w:tcW w:w="3510" w:type="dxa"/>
            <w:vAlign w:val="center"/>
          </w:tcPr>
          <w:p w14:paraId="5AADA639" w14:textId="77777777" w:rsidR="00C055DB" w:rsidRDefault="00E60F9A" w:rsidP="0084274F">
            <w:pPr>
              <w:rPr>
                <w:sz w:val="18"/>
                <w:szCs w:val="18"/>
              </w:rPr>
            </w:pPr>
            <w:r>
              <w:rPr>
                <w:sz w:val="18"/>
                <w:szCs w:val="18"/>
              </w:rPr>
              <w:t>[add additional rows as needed]</w:t>
            </w:r>
          </w:p>
        </w:tc>
        <w:tc>
          <w:tcPr>
            <w:tcW w:w="1080" w:type="dxa"/>
          </w:tcPr>
          <w:p w14:paraId="5AADA63A" w14:textId="77777777" w:rsidR="00C055DB" w:rsidRPr="00C86F7C" w:rsidRDefault="00C055DB" w:rsidP="0084274F">
            <w:pPr>
              <w:rPr>
                <w:rFonts w:cs="Minion Pro"/>
                <w:sz w:val="18"/>
                <w:szCs w:val="18"/>
              </w:rPr>
            </w:pPr>
          </w:p>
        </w:tc>
        <w:tc>
          <w:tcPr>
            <w:tcW w:w="1170" w:type="dxa"/>
          </w:tcPr>
          <w:p w14:paraId="5AADA63B" w14:textId="77777777" w:rsidR="00C055DB" w:rsidRPr="00372083" w:rsidRDefault="00C055DB" w:rsidP="0084274F">
            <w:pPr>
              <w:rPr>
                <w:b/>
                <w:sz w:val="18"/>
                <w:szCs w:val="18"/>
              </w:rPr>
            </w:pPr>
          </w:p>
        </w:tc>
        <w:tc>
          <w:tcPr>
            <w:tcW w:w="2610" w:type="dxa"/>
            <w:gridSpan w:val="2"/>
          </w:tcPr>
          <w:p w14:paraId="5AADA63C" w14:textId="77777777" w:rsidR="00C055DB" w:rsidRPr="00372083" w:rsidRDefault="00C055DB" w:rsidP="0084274F">
            <w:pPr>
              <w:rPr>
                <w:b/>
                <w:sz w:val="18"/>
                <w:szCs w:val="18"/>
              </w:rPr>
            </w:pPr>
          </w:p>
        </w:tc>
        <w:tc>
          <w:tcPr>
            <w:tcW w:w="4770" w:type="dxa"/>
            <w:gridSpan w:val="2"/>
          </w:tcPr>
          <w:p w14:paraId="5AADA63D" w14:textId="77777777" w:rsidR="00C055DB" w:rsidRPr="00372083" w:rsidRDefault="00C055DB" w:rsidP="0084274F">
            <w:pPr>
              <w:rPr>
                <w:b/>
                <w:sz w:val="18"/>
                <w:szCs w:val="18"/>
              </w:rPr>
            </w:pPr>
          </w:p>
        </w:tc>
      </w:tr>
      <w:tr w:rsidR="00C055DB" w14:paraId="5AADA641" w14:textId="77777777" w:rsidTr="002A2BCE">
        <w:trPr>
          <w:trHeight w:val="593"/>
        </w:trPr>
        <w:tc>
          <w:tcPr>
            <w:tcW w:w="3510" w:type="dxa"/>
            <w:vMerge w:val="restart"/>
          </w:tcPr>
          <w:p w14:paraId="5AADA63F" w14:textId="77777777" w:rsidR="00C055DB" w:rsidRDefault="00C055DB" w:rsidP="00C055DB">
            <w:pPr>
              <w:rPr>
                <w:b/>
                <w:szCs w:val="20"/>
              </w:rPr>
            </w:pPr>
          </w:p>
        </w:tc>
        <w:tc>
          <w:tcPr>
            <w:tcW w:w="9630" w:type="dxa"/>
            <w:gridSpan w:val="6"/>
            <w:shd w:val="clear" w:color="auto" w:fill="0F243E" w:themeFill="text2" w:themeFillShade="80"/>
          </w:tcPr>
          <w:p w14:paraId="5AADA640"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AADA645" w14:textId="77777777" w:rsidTr="002A2BCE">
        <w:tc>
          <w:tcPr>
            <w:tcW w:w="3510" w:type="dxa"/>
            <w:vMerge/>
          </w:tcPr>
          <w:p w14:paraId="5AADA642" w14:textId="77777777" w:rsidR="00483E64" w:rsidRPr="00372083" w:rsidRDefault="00483E64" w:rsidP="00C055DB">
            <w:pPr>
              <w:rPr>
                <w:sz w:val="18"/>
                <w:szCs w:val="18"/>
                <w:u w:val="single"/>
              </w:rPr>
            </w:pPr>
          </w:p>
        </w:tc>
        <w:tc>
          <w:tcPr>
            <w:tcW w:w="4883" w:type="dxa"/>
            <w:gridSpan w:val="5"/>
          </w:tcPr>
          <w:p w14:paraId="5AADA643" w14:textId="77777777"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AADA644" w14:textId="77777777" w:rsidR="00483E64" w:rsidRPr="00372083" w:rsidRDefault="00483E64" w:rsidP="00C055DB">
            <w:pPr>
              <w:jc w:val="center"/>
              <w:rPr>
                <w:b/>
                <w:sz w:val="18"/>
                <w:szCs w:val="18"/>
              </w:rPr>
            </w:pPr>
            <w:r>
              <w:rPr>
                <w:b/>
                <w:sz w:val="18"/>
                <w:szCs w:val="18"/>
              </w:rPr>
              <w:t>Comments</w:t>
            </w:r>
          </w:p>
        </w:tc>
      </w:tr>
      <w:tr w:rsidR="00483E64" w14:paraId="5AADA64A" w14:textId="77777777" w:rsidTr="002A2BCE">
        <w:trPr>
          <w:trHeight w:val="251"/>
        </w:trPr>
        <w:tc>
          <w:tcPr>
            <w:tcW w:w="3510" w:type="dxa"/>
            <w:vMerge/>
          </w:tcPr>
          <w:p w14:paraId="5AADA646" w14:textId="77777777" w:rsidR="00C055DB" w:rsidRDefault="00C055DB" w:rsidP="00C055DB">
            <w:pPr>
              <w:rPr>
                <w:rFonts w:cs="Minion Pro"/>
                <w:sz w:val="18"/>
                <w:szCs w:val="18"/>
              </w:rPr>
            </w:pPr>
          </w:p>
        </w:tc>
        <w:tc>
          <w:tcPr>
            <w:tcW w:w="4343" w:type="dxa"/>
            <w:gridSpan w:val="3"/>
            <w:shd w:val="clear" w:color="auto" w:fill="auto"/>
          </w:tcPr>
          <w:p w14:paraId="5AADA647"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5AADA648" w14:textId="77777777" w:rsidR="00C055DB" w:rsidRPr="00372083" w:rsidRDefault="00F57D66" w:rsidP="00C055DB">
            <w:pPr>
              <w:ind w:left="-2230" w:firstLine="2230"/>
              <w:rPr>
                <w:b/>
                <w:sz w:val="18"/>
                <w:szCs w:val="18"/>
              </w:rPr>
            </w:pPr>
            <w:r>
              <w:rPr>
                <w:rFonts w:ascii="Segoe UI Symbol" w:hAnsi="Segoe UI Symbol" w:cs="Segoe UI Symbol"/>
                <w:b/>
                <w:szCs w:val="20"/>
              </w:rPr>
              <w:t>√</w:t>
            </w:r>
          </w:p>
        </w:tc>
        <w:tc>
          <w:tcPr>
            <w:tcW w:w="4747" w:type="dxa"/>
          </w:tcPr>
          <w:p w14:paraId="5AADA649" w14:textId="77777777" w:rsidR="00C055DB" w:rsidRPr="00372083" w:rsidRDefault="00C055DB" w:rsidP="00C055DB">
            <w:pPr>
              <w:rPr>
                <w:b/>
                <w:sz w:val="18"/>
                <w:szCs w:val="18"/>
              </w:rPr>
            </w:pPr>
          </w:p>
        </w:tc>
      </w:tr>
      <w:tr w:rsidR="00483E64" w14:paraId="5AADA64F" w14:textId="77777777" w:rsidTr="002A2BCE">
        <w:tc>
          <w:tcPr>
            <w:tcW w:w="3510" w:type="dxa"/>
            <w:vMerge/>
          </w:tcPr>
          <w:p w14:paraId="5AADA64B" w14:textId="77777777" w:rsidR="00C055DB" w:rsidRDefault="00C055DB" w:rsidP="00C055DB">
            <w:pPr>
              <w:rPr>
                <w:rFonts w:cs="Minion Pro"/>
                <w:sz w:val="18"/>
                <w:szCs w:val="18"/>
              </w:rPr>
            </w:pPr>
          </w:p>
        </w:tc>
        <w:tc>
          <w:tcPr>
            <w:tcW w:w="4343" w:type="dxa"/>
            <w:gridSpan w:val="3"/>
            <w:shd w:val="clear" w:color="auto" w:fill="auto"/>
          </w:tcPr>
          <w:p w14:paraId="5AADA64C"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5AADA64D"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5AADA64E" w14:textId="77777777" w:rsidR="00C055DB" w:rsidRPr="00372083" w:rsidRDefault="00C055DB" w:rsidP="00C055DB">
            <w:pPr>
              <w:rPr>
                <w:b/>
                <w:sz w:val="18"/>
                <w:szCs w:val="18"/>
              </w:rPr>
            </w:pPr>
          </w:p>
        </w:tc>
      </w:tr>
      <w:tr w:rsidR="00483E64" w14:paraId="5AADA654" w14:textId="77777777" w:rsidTr="002A2BCE">
        <w:tc>
          <w:tcPr>
            <w:tcW w:w="3510" w:type="dxa"/>
            <w:vMerge/>
          </w:tcPr>
          <w:p w14:paraId="5AADA650" w14:textId="77777777" w:rsidR="00C055DB" w:rsidRDefault="00C055DB" w:rsidP="00C055DB">
            <w:pPr>
              <w:rPr>
                <w:rFonts w:cs="Minion Pro"/>
                <w:sz w:val="18"/>
                <w:szCs w:val="18"/>
              </w:rPr>
            </w:pPr>
          </w:p>
        </w:tc>
        <w:tc>
          <w:tcPr>
            <w:tcW w:w="4343" w:type="dxa"/>
            <w:gridSpan w:val="3"/>
            <w:shd w:val="clear" w:color="auto" w:fill="auto"/>
          </w:tcPr>
          <w:p w14:paraId="5AADA651"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5AADA652"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5AADA653" w14:textId="77777777" w:rsidR="00C055DB" w:rsidRPr="00372083" w:rsidRDefault="00C055DB" w:rsidP="00C055DB">
            <w:pPr>
              <w:rPr>
                <w:b/>
                <w:sz w:val="18"/>
                <w:szCs w:val="18"/>
              </w:rPr>
            </w:pPr>
          </w:p>
        </w:tc>
      </w:tr>
      <w:tr w:rsidR="00773AD2" w:rsidRPr="00EA5477" w14:paraId="5AADA658" w14:textId="77777777" w:rsidTr="002A2BCE">
        <w:trPr>
          <w:trHeight w:val="782"/>
        </w:trPr>
        <w:tc>
          <w:tcPr>
            <w:tcW w:w="3510" w:type="dxa"/>
            <w:vMerge w:val="restart"/>
            <w:shd w:val="clear" w:color="auto" w:fill="FFFFFF" w:themeFill="background1"/>
          </w:tcPr>
          <w:p w14:paraId="5AADA655"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5AADA656"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5AADA657" w14:textId="77777777" w:rsidR="00773AD2" w:rsidRPr="00EA5477" w:rsidRDefault="00773AD2" w:rsidP="00C055DB">
            <w:pPr>
              <w:tabs>
                <w:tab w:val="left" w:pos="360"/>
              </w:tabs>
              <w:jc w:val="center"/>
              <w:rPr>
                <w:b/>
                <w:szCs w:val="20"/>
              </w:rPr>
            </w:pPr>
          </w:p>
        </w:tc>
      </w:tr>
      <w:tr w:rsidR="002248F9" w:rsidRPr="00EF0E8F" w14:paraId="5AADA65C" w14:textId="77777777" w:rsidTr="002A2BCE">
        <w:trPr>
          <w:trHeight w:val="296"/>
        </w:trPr>
        <w:tc>
          <w:tcPr>
            <w:tcW w:w="3510" w:type="dxa"/>
            <w:vMerge/>
            <w:shd w:val="clear" w:color="auto" w:fill="FFFFFF" w:themeFill="background1"/>
          </w:tcPr>
          <w:p w14:paraId="5AADA659" w14:textId="77777777" w:rsidR="002248F9" w:rsidRPr="00372083" w:rsidRDefault="002248F9" w:rsidP="00C055DB">
            <w:pPr>
              <w:rPr>
                <w:sz w:val="18"/>
                <w:szCs w:val="18"/>
                <w:u w:val="single"/>
              </w:rPr>
            </w:pPr>
          </w:p>
        </w:tc>
        <w:tc>
          <w:tcPr>
            <w:tcW w:w="4883" w:type="dxa"/>
            <w:gridSpan w:val="5"/>
          </w:tcPr>
          <w:p w14:paraId="5AADA65A"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5AADA65B"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5AADA661" w14:textId="77777777" w:rsidTr="002A2BCE">
        <w:tc>
          <w:tcPr>
            <w:tcW w:w="3510" w:type="dxa"/>
            <w:vMerge/>
            <w:shd w:val="clear" w:color="auto" w:fill="FFFFFF" w:themeFill="background1"/>
          </w:tcPr>
          <w:p w14:paraId="5AADA65D"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5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AADA65F" w14:textId="77777777" w:rsidR="00F536BB" w:rsidRPr="00EF0E8F" w:rsidRDefault="00514AAF"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60" w14:textId="77777777" w:rsidR="00F536BB" w:rsidRPr="00EF0E8F" w:rsidRDefault="00F536BB" w:rsidP="00C055DB">
            <w:pPr>
              <w:tabs>
                <w:tab w:val="left" w:pos="360"/>
              </w:tabs>
              <w:rPr>
                <w:sz w:val="18"/>
                <w:szCs w:val="18"/>
              </w:rPr>
            </w:pPr>
          </w:p>
        </w:tc>
      </w:tr>
      <w:tr w:rsidR="00483E64" w:rsidRPr="00EF0E8F" w14:paraId="5AADA666" w14:textId="77777777" w:rsidTr="002A2BCE">
        <w:tc>
          <w:tcPr>
            <w:tcW w:w="3510" w:type="dxa"/>
            <w:vMerge/>
            <w:shd w:val="clear" w:color="auto" w:fill="FFFFFF" w:themeFill="background1"/>
          </w:tcPr>
          <w:p w14:paraId="5AADA66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63"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5AADA664" w14:textId="77777777" w:rsidR="00F536BB" w:rsidRPr="00EF0E8F" w:rsidRDefault="00806FF8" w:rsidP="00C055DB">
            <w:pPr>
              <w:tabs>
                <w:tab w:val="left" w:pos="360"/>
              </w:tabs>
              <w:rPr>
                <w:sz w:val="18"/>
                <w:szCs w:val="18"/>
              </w:rPr>
            </w:pPr>
            <w:r>
              <w:rPr>
                <w:rFonts w:ascii="Segoe UI Symbol" w:hAnsi="Segoe UI Symbol" w:cs="Segoe UI Symbol"/>
                <w:b/>
                <w:szCs w:val="20"/>
              </w:rPr>
              <w:t>√</w:t>
            </w:r>
          </w:p>
        </w:tc>
        <w:tc>
          <w:tcPr>
            <w:tcW w:w="4747" w:type="dxa"/>
          </w:tcPr>
          <w:p w14:paraId="5AADA665" w14:textId="77777777" w:rsidR="00F536BB" w:rsidRPr="00EF0E8F" w:rsidRDefault="00F536BB" w:rsidP="00C055DB">
            <w:pPr>
              <w:tabs>
                <w:tab w:val="left" w:pos="360"/>
              </w:tabs>
              <w:rPr>
                <w:sz w:val="18"/>
                <w:szCs w:val="18"/>
              </w:rPr>
            </w:pPr>
          </w:p>
        </w:tc>
      </w:tr>
      <w:tr w:rsidR="00483E64" w:rsidRPr="00EF0E8F" w14:paraId="5AADA66B" w14:textId="77777777" w:rsidTr="002A2BCE">
        <w:tc>
          <w:tcPr>
            <w:tcW w:w="3510" w:type="dxa"/>
            <w:vMerge/>
            <w:shd w:val="clear" w:color="auto" w:fill="FFFFFF" w:themeFill="background1"/>
          </w:tcPr>
          <w:p w14:paraId="5AADA66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68"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5AADA669"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6A" w14:textId="77777777" w:rsidR="00F536BB" w:rsidRPr="00EF0E8F" w:rsidRDefault="00F536BB" w:rsidP="00C055DB">
            <w:pPr>
              <w:tabs>
                <w:tab w:val="left" w:pos="360"/>
              </w:tabs>
              <w:rPr>
                <w:sz w:val="18"/>
                <w:szCs w:val="18"/>
              </w:rPr>
            </w:pPr>
          </w:p>
        </w:tc>
      </w:tr>
      <w:tr w:rsidR="00483E64" w:rsidRPr="00EF0E8F" w14:paraId="5AADA670" w14:textId="77777777" w:rsidTr="002A2BCE">
        <w:tc>
          <w:tcPr>
            <w:tcW w:w="3510" w:type="dxa"/>
            <w:vMerge/>
            <w:shd w:val="clear" w:color="auto" w:fill="FFFFFF" w:themeFill="background1"/>
          </w:tcPr>
          <w:p w14:paraId="5AADA66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6D"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5AADA66E"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6F" w14:textId="77777777" w:rsidR="00F536BB" w:rsidRPr="00EF0E8F" w:rsidRDefault="00F536BB" w:rsidP="00C055DB">
            <w:pPr>
              <w:tabs>
                <w:tab w:val="left" w:pos="360"/>
              </w:tabs>
              <w:rPr>
                <w:sz w:val="18"/>
                <w:szCs w:val="18"/>
              </w:rPr>
            </w:pPr>
          </w:p>
        </w:tc>
      </w:tr>
      <w:tr w:rsidR="00483E64" w:rsidRPr="00EF0E8F" w14:paraId="5AADA675" w14:textId="77777777" w:rsidTr="002A2BCE">
        <w:tc>
          <w:tcPr>
            <w:tcW w:w="3510" w:type="dxa"/>
            <w:vMerge/>
            <w:shd w:val="clear" w:color="auto" w:fill="FFFFFF" w:themeFill="background1"/>
          </w:tcPr>
          <w:p w14:paraId="5AADA67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72"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5AADA673"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74" w14:textId="77777777" w:rsidR="00F536BB" w:rsidRPr="00EF0E8F" w:rsidRDefault="00F536BB" w:rsidP="00C055DB">
            <w:pPr>
              <w:tabs>
                <w:tab w:val="left" w:pos="360"/>
              </w:tabs>
              <w:rPr>
                <w:sz w:val="18"/>
                <w:szCs w:val="18"/>
              </w:rPr>
            </w:pPr>
          </w:p>
        </w:tc>
      </w:tr>
      <w:tr w:rsidR="00483E64" w:rsidRPr="00EF0E8F" w14:paraId="5AADA67A" w14:textId="77777777" w:rsidTr="002A2BCE">
        <w:tc>
          <w:tcPr>
            <w:tcW w:w="3510" w:type="dxa"/>
            <w:vMerge/>
            <w:shd w:val="clear" w:color="auto" w:fill="FFFFFF" w:themeFill="background1"/>
          </w:tcPr>
          <w:p w14:paraId="5AADA67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77"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5AADA678" w14:textId="77777777" w:rsidR="00F536BB" w:rsidRPr="00EF0E8F" w:rsidRDefault="00F4309A"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79" w14:textId="77777777" w:rsidR="00F536BB" w:rsidRPr="00EF0E8F" w:rsidRDefault="00F536BB" w:rsidP="00C055DB">
            <w:pPr>
              <w:tabs>
                <w:tab w:val="left" w:pos="360"/>
              </w:tabs>
              <w:rPr>
                <w:sz w:val="18"/>
                <w:szCs w:val="18"/>
              </w:rPr>
            </w:pPr>
          </w:p>
        </w:tc>
      </w:tr>
      <w:tr w:rsidR="00483E64" w:rsidRPr="00EF0E8F" w14:paraId="5AADA67F" w14:textId="77777777" w:rsidTr="002A2BCE">
        <w:tc>
          <w:tcPr>
            <w:tcW w:w="3510" w:type="dxa"/>
            <w:vMerge/>
            <w:shd w:val="clear" w:color="auto" w:fill="FFFFFF" w:themeFill="background1"/>
          </w:tcPr>
          <w:p w14:paraId="5AADA67B"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7C"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5AADA67D"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7E" w14:textId="77777777" w:rsidR="00F536BB" w:rsidRPr="00EF0E8F" w:rsidRDefault="00F536BB" w:rsidP="00C055DB">
            <w:pPr>
              <w:tabs>
                <w:tab w:val="left" w:pos="360"/>
              </w:tabs>
              <w:rPr>
                <w:sz w:val="18"/>
                <w:szCs w:val="18"/>
              </w:rPr>
            </w:pPr>
          </w:p>
        </w:tc>
      </w:tr>
      <w:tr w:rsidR="00483E64" w:rsidRPr="00EF0E8F" w14:paraId="5AADA684" w14:textId="77777777" w:rsidTr="002A2BCE">
        <w:tc>
          <w:tcPr>
            <w:tcW w:w="3510" w:type="dxa"/>
            <w:vMerge/>
            <w:shd w:val="clear" w:color="auto" w:fill="FFFFFF" w:themeFill="background1"/>
          </w:tcPr>
          <w:p w14:paraId="5AADA680"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81"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5AADA682"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83" w14:textId="77777777" w:rsidR="00F536BB" w:rsidRPr="00EF0E8F" w:rsidRDefault="00F536BB" w:rsidP="00C055DB">
            <w:pPr>
              <w:tabs>
                <w:tab w:val="left" w:pos="360"/>
              </w:tabs>
              <w:rPr>
                <w:sz w:val="18"/>
                <w:szCs w:val="18"/>
              </w:rPr>
            </w:pPr>
          </w:p>
        </w:tc>
      </w:tr>
      <w:tr w:rsidR="00483E64" w:rsidRPr="00EF0E8F" w14:paraId="5AADA689" w14:textId="77777777" w:rsidTr="002A2BCE">
        <w:tc>
          <w:tcPr>
            <w:tcW w:w="3510" w:type="dxa"/>
            <w:vMerge/>
            <w:shd w:val="clear" w:color="auto" w:fill="FFFFFF" w:themeFill="background1"/>
          </w:tcPr>
          <w:p w14:paraId="5AADA685"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86"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5AADA68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88" w14:textId="77777777" w:rsidR="00F536BB" w:rsidRPr="00EF0E8F" w:rsidRDefault="00F536BB" w:rsidP="00C055DB">
            <w:pPr>
              <w:tabs>
                <w:tab w:val="left" w:pos="360"/>
              </w:tabs>
              <w:rPr>
                <w:sz w:val="18"/>
                <w:szCs w:val="18"/>
              </w:rPr>
            </w:pPr>
          </w:p>
        </w:tc>
      </w:tr>
    </w:tbl>
    <w:p w14:paraId="5AADA68A" w14:textId="77777777" w:rsidR="002419FE" w:rsidRDefault="002419FE" w:rsidP="00DD330A">
      <w:pPr>
        <w:tabs>
          <w:tab w:val="left" w:pos="360"/>
        </w:tabs>
        <w:rPr>
          <w:b/>
          <w:i/>
          <w:sz w:val="18"/>
          <w:szCs w:val="18"/>
        </w:rPr>
      </w:pPr>
    </w:p>
    <w:p w14:paraId="5AADA68B" w14:textId="77777777" w:rsidR="00DD330A" w:rsidRDefault="00DD330A" w:rsidP="00DD330A">
      <w:pPr>
        <w:tabs>
          <w:tab w:val="left" w:pos="360"/>
        </w:tabs>
        <w:rPr>
          <w:sz w:val="18"/>
          <w:szCs w:val="18"/>
        </w:rPr>
      </w:pPr>
    </w:p>
    <w:p w14:paraId="5AADA68C" w14:textId="77777777" w:rsidR="00DD330A" w:rsidRPr="003843AE" w:rsidRDefault="00DD330A" w:rsidP="00DD330A">
      <w:pPr>
        <w:tabs>
          <w:tab w:val="left" w:pos="360"/>
        </w:tabs>
        <w:rPr>
          <w:sz w:val="18"/>
          <w:szCs w:val="18"/>
        </w:rPr>
      </w:pPr>
    </w:p>
    <w:p w14:paraId="5AADA68D"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5AADA68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5AADA692" w14:textId="77777777" w:rsidTr="00C1348E">
        <w:tc>
          <w:tcPr>
            <w:tcW w:w="2875" w:type="dxa"/>
            <w:shd w:val="clear" w:color="auto" w:fill="C6D9F1" w:themeFill="text2" w:themeFillTint="33"/>
          </w:tcPr>
          <w:p w14:paraId="5AADA68F"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5AADA690"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AADA691"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5AADA696" w14:textId="77777777" w:rsidTr="00C1348E">
        <w:trPr>
          <w:trHeight w:val="629"/>
        </w:trPr>
        <w:tc>
          <w:tcPr>
            <w:tcW w:w="2875" w:type="dxa"/>
          </w:tcPr>
          <w:p w14:paraId="5AADA693"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5AADA694" w14:textId="77777777" w:rsidR="00F84586" w:rsidRPr="00BD03F6" w:rsidRDefault="009E14F5" w:rsidP="00DD330A">
            <w:pPr>
              <w:tabs>
                <w:tab w:val="left" w:pos="360"/>
                <w:tab w:val="left" w:pos="4320"/>
              </w:tabs>
              <w:rPr>
                <w:szCs w:val="20"/>
              </w:rPr>
            </w:pPr>
            <w:r>
              <w:rPr>
                <w:szCs w:val="20"/>
              </w:rPr>
              <w:t>Vladimir Malkaj</w:t>
            </w:r>
          </w:p>
        </w:tc>
        <w:tc>
          <w:tcPr>
            <w:tcW w:w="8725" w:type="dxa"/>
          </w:tcPr>
          <w:p w14:paraId="5AADA695"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5AADA69A" w14:textId="77777777" w:rsidTr="00C1348E">
        <w:tc>
          <w:tcPr>
            <w:tcW w:w="2875" w:type="dxa"/>
          </w:tcPr>
          <w:p w14:paraId="5AADA697"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5AADA698" w14:textId="27B804AB" w:rsidR="00F84586" w:rsidRPr="00BD03F6" w:rsidRDefault="009B5656" w:rsidP="00DD330A">
            <w:pPr>
              <w:tabs>
                <w:tab w:val="left" w:pos="360"/>
                <w:tab w:val="left" w:pos="4320"/>
              </w:tabs>
              <w:rPr>
                <w:szCs w:val="20"/>
              </w:rPr>
            </w:pPr>
            <w:r>
              <w:rPr>
                <w:szCs w:val="20"/>
              </w:rPr>
              <w:t xml:space="preserve">Nuno </w:t>
            </w:r>
            <w:proofErr w:type="spellStart"/>
            <w:r>
              <w:rPr>
                <w:szCs w:val="20"/>
              </w:rPr>
              <w:t>Quieros</w:t>
            </w:r>
            <w:proofErr w:type="spellEnd"/>
          </w:p>
        </w:tc>
        <w:tc>
          <w:tcPr>
            <w:tcW w:w="8725" w:type="dxa"/>
          </w:tcPr>
          <w:p w14:paraId="5AADA699"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9B5656" w14:paraId="5AADA69E" w14:textId="77777777" w:rsidTr="00C1348E">
        <w:tc>
          <w:tcPr>
            <w:tcW w:w="2875" w:type="dxa"/>
          </w:tcPr>
          <w:p w14:paraId="5AADA69B" w14:textId="77777777" w:rsidR="009B5656" w:rsidRPr="00BD03F6" w:rsidRDefault="009B5656" w:rsidP="009B5656">
            <w:pPr>
              <w:tabs>
                <w:tab w:val="left" w:pos="360"/>
                <w:tab w:val="left" w:pos="4320"/>
              </w:tabs>
              <w:rPr>
                <w:szCs w:val="20"/>
              </w:rPr>
            </w:pPr>
            <w:r w:rsidRPr="00BD03F6">
              <w:rPr>
                <w:szCs w:val="20"/>
              </w:rPr>
              <w:t>PAC Chair</w:t>
            </w:r>
          </w:p>
        </w:tc>
        <w:tc>
          <w:tcPr>
            <w:tcW w:w="1350" w:type="dxa"/>
          </w:tcPr>
          <w:p w14:paraId="5AADA69C" w14:textId="312A8BAA" w:rsidR="009B5656" w:rsidRPr="00BD03F6" w:rsidRDefault="009B5656" w:rsidP="009B5656">
            <w:pPr>
              <w:tabs>
                <w:tab w:val="left" w:pos="360"/>
                <w:tab w:val="left" w:pos="4320"/>
              </w:tabs>
              <w:rPr>
                <w:szCs w:val="20"/>
              </w:rPr>
            </w:pPr>
            <w:r>
              <w:rPr>
                <w:szCs w:val="20"/>
              </w:rPr>
              <w:t xml:space="preserve">Nuno </w:t>
            </w:r>
            <w:proofErr w:type="spellStart"/>
            <w:r>
              <w:rPr>
                <w:szCs w:val="20"/>
              </w:rPr>
              <w:t>Quieros</w:t>
            </w:r>
            <w:proofErr w:type="spellEnd"/>
          </w:p>
        </w:tc>
        <w:tc>
          <w:tcPr>
            <w:tcW w:w="8725" w:type="dxa"/>
          </w:tcPr>
          <w:p w14:paraId="5AADA69D" w14:textId="77777777" w:rsidR="009B5656" w:rsidRPr="00BD03F6" w:rsidRDefault="009B5656" w:rsidP="009B565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5AADA69F"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5AADA6A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5AADA6A1" w14:textId="77777777" w:rsidR="00C96C3D" w:rsidRDefault="00C96C3D" w:rsidP="000E4A7F"/>
    <w:p w14:paraId="5AADA6A2"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5AADA6A5" w14:textId="77777777" w:rsidTr="00E603E0">
        <w:tc>
          <w:tcPr>
            <w:tcW w:w="8635" w:type="dxa"/>
            <w:tcBorders>
              <w:bottom w:val="single" w:sz="4" w:space="0" w:color="auto"/>
            </w:tcBorders>
            <w:shd w:val="clear" w:color="auto" w:fill="8DB3E2" w:themeFill="text2" w:themeFillTint="66"/>
          </w:tcPr>
          <w:p w14:paraId="5AADA6A3"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5AADA6A4" w14:textId="77777777" w:rsidR="00F07AAC" w:rsidRPr="009D2BD0" w:rsidRDefault="00F07AAC" w:rsidP="00E336CC">
            <w:pPr>
              <w:tabs>
                <w:tab w:val="left" w:pos="810"/>
              </w:tabs>
              <w:rPr>
                <w:rFonts w:eastAsia="Times New Roman"/>
                <w:sz w:val="22"/>
                <w:szCs w:val="22"/>
              </w:rPr>
            </w:pPr>
          </w:p>
        </w:tc>
      </w:tr>
      <w:tr w:rsidR="00F07AAC" w:rsidRPr="002E0918" w14:paraId="5AADA6A8" w14:textId="77777777" w:rsidTr="00E603E0">
        <w:tc>
          <w:tcPr>
            <w:tcW w:w="8635" w:type="dxa"/>
            <w:tcBorders>
              <w:bottom w:val="single" w:sz="4" w:space="0" w:color="auto"/>
            </w:tcBorders>
            <w:shd w:val="clear" w:color="auto" w:fill="DBE5F1" w:themeFill="accent1" w:themeFillTint="33"/>
          </w:tcPr>
          <w:p w14:paraId="5AADA6A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AADA6A7"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5AADA6AB" w14:textId="77777777" w:rsidTr="00E603E0">
        <w:tc>
          <w:tcPr>
            <w:tcW w:w="8635" w:type="dxa"/>
            <w:tcBorders>
              <w:bottom w:val="single" w:sz="4" w:space="0" w:color="auto"/>
            </w:tcBorders>
            <w:shd w:val="clear" w:color="auto" w:fill="auto"/>
          </w:tcPr>
          <w:p w14:paraId="5AADA6A9"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5AADA6AA" w14:textId="77777777" w:rsidR="008F36AD" w:rsidRPr="002E0918" w:rsidRDefault="00F57D66" w:rsidP="00D0789F">
            <w:pPr>
              <w:tabs>
                <w:tab w:val="left" w:pos="810"/>
              </w:tabs>
              <w:rPr>
                <w:sz w:val="18"/>
                <w:szCs w:val="18"/>
              </w:rPr>
            </w:pPr>
            <w:r>
              <w:rPr>
                <w:sz w:val="18"/>
                <w:szCs w:val="18"/>
              </w:rPr>
              <w:t>No</w:t>
            </w:r>
          </w:p>
        </w:tc>
      </w:tr>
      <w:tr w:rsidR="00F07AAC" w:rsidRPr="002E0918" w14:paraId="5AADA6AE" w14:textId="77777777" w:rsidTr="00E603E0">
        <w:tc>
          <w:tcPr>
            <w:tcW w:w="8635" w:type="dxa"/>
            <w:tcBorders>
              <w:bottom w:val="single" w:sz="4" w:space="0" w:color="auto"/>
            </w:tcBorders>
            <w:shd w:val="clear" w:color="auto" w:fill="auto"/>
          </w:tcPr>
          <w:p w14:paraId="5AADA6AC"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2"/>
            </w:r>
            <w:r w:rsidR="006C7126">
              <w:rPr>
                <w:rFonts w:eastAsia="Times New Roman"/>
                <w:sz w:val="18"/>
                <w:szCs w:val="18"/>
              </w:rPr>
              <w:t xml:space="preserve"> </w:t>
            </w:r>
          </w:p>
        </w:tc>
        <w:tc>
          <w:tcPr>
            <w:tcW w:w="833" w:type="dxa"/>
            <w:tcBorders>
              <w:bottom w:val="single" w:sz="4" w:space="0" w:color="auto"/>
            </w:tcBorders>
            <w:shd w:val="clear" w:color="auto" w:fill="auto"/>
          </w:tcPr>
          <w:p w14:paraId="5AADA6AD" w14:textId="77777777" w:rsidR="00F07AAC" w:rsidRPr="002E0918" w:rsidRDefault="00F57D66" w:rsidP="00D0789F">
            <w:pPr>
              <w:tabs>
                <w:tab w:val="left" w:pos="810"/>
              </w:tabs>
              <w:rPr>
                <w:sz w:val="18"/>
                <w:szCs w:val="18"/>
              </w:rPr>
            </w:pPr>
            <w:r>
              <w:rPr>
                <w:sz w:val="18"/>
                <w:szCs w:val="18"/>
              </w:rPr>
              <w:t>No</w:t>
            </w:r>
          </w:p>
        </w:tc>
      </w:tr>
      <w:tr w:rsidR="00F07AAC" w:rsidRPr="002E0918" w14:paraId="5AADA6B1" w14:textId="77777777" w:rsidTr="00E603E0">
        <w:tc>
          <w:tcPr>
            <w:tcW w:w="8635" w:type="dxa"/>
            <w:tcBorders>
              <w:bottom w:val="single" w:sz="4" w:space="0" w:color="auto"/>
            </w:tcBorders>
            <w:shd w:val="clear" w:color="auto" w:fill="auto"/>
          </w:tcPr>
          <w:p w14:paraId="5AADA6AF"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5AADA6B0" w14:textId="77777777" w:rsidR="00F07AAC" w:rsidRPr="002E0918" w:rsidRDefault="00F57D66" w:rsidP="00D0789F">
            <w:pPr>
              <w:tabs>
                <w:tab w:val="left" w:pos="810"/>
              </w:tabs>
              <w:rPr>
                <w:sz w:val="18"/>
                <w:szCs w:val="18"/>
              </w:rPr>
            </w:pPr>
            <w:r>
              <w:rPr>
                <w:sz w:val="18"/>
                <w:szCs w:val="18"/>
              </w:rPr>
              <w:t>No</w:t>
            </w:r>
          </w:p>
        </w:tc>
      </w:tr>
      <w:tr w:rsidR="00F07AAC" w:rsidRPr="002E0918" w14:paraId="5AADA6B4" w14:textId="77777777" w:rsidTr="00E603E0">
        <w:tc>
          <w:tcPr>
            <w:tcW w:w="8635" w:type="dxa"/>
            <w:tcBorders>
              <w:bottom w:val="single" w:sz="4" w:space="0" w:color="auto"/>
            </w:tcBorders>
            <w:shd w:val="clear" w:color="auto" w:fill="auto"/>
          </w:tcPr>
          <w:p w14:paraId="5AADA6B2"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5AADA6B3" w14:textId="77777777" w:rsidR="00F07AAC" w:rsidRPr="002E0918" w:rsidRDefault="00F57D66" w:rsidP="00D0789F">
            <w:pPr>
              <w:tabs>
                <w:tab w:val="left" w:pos="810"/>
              </w:tabs>
              <w:rPr>
                <w:sz w:val="18"/>
                <w:szCs w:val="18"/>
              </w:rPr>
            </w:pPr>
            <w:r>
              <w:rPr>
                <w:sz w:val="18"/>
                <w:szCs w:val="18"/>
              </w:rPr>
              <w:t>No</w:t>
            </w:r>
          </w:p>
        </w:tc>
      </w:tr>
      <w:tr w:rsidR="00F07AAC" w:rsidRPr="002E0918" w14:paraId="5AADA6B7" w14:textId="77777777" w:rsidTr="00E603E0">
        <w:tc>
          <w:tcPr>
            <w:tcW w:w="8635" w:type="dxa"/>
            <w:tcBorders>
              <w:bottom w:val="single" w:sz="4" w:space="0" w:color="auto"/>
            </w:tcBorders>
            <w:shd w:val="clear" w:color="auto" w:fill="auto"/>
          </w:tcPr>
          <w:p w14:paraId="5AADA6B5" w14:textId="77777777"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5AADA6B6" w14:textId="77777777" w:rsidR="00F07AAC" w:rsidRPr="002E0918" w:rsidRDefault="00F57D66" w:rsidP="00D0789F">
            <w:pPr>
              <w:tabs>
                <w:tab w:val="left" w:pos="810"/>
              </w:tabs>
              <w:rPr>
                <w:sz w:val="18"/>
                <w:szCs w:val="18"/>
              </w:rPr>
            </w:pPr>
            <w:r>
              <w:rPr>
                <w:sz w:val="18"/>
                <w:szCs w:val="18"/>
              </w:rPr>
              <w:t>No</w:t>
            </w:r>
          </w:p>
        </w:tc>
      </w:tr>
      <w:tr w:rsidR="00F07AAC" w:rsidRPr="002E0918" w14:paraId="5AADA6BA" w14:textId="77777777" w:rsidTr="00E603E0">
        <w:tc>
          <w:tcPr>
            <w:tcW w:w="8635" w:type="dxa"/>
            <w:tcBorders>
              <w:bottom w:val="single" w:sz="4" w:space="0" w:color="auto"/>
            </w:tcBorders>
            <w:shd w:val="clear" w:color="auto" w:fill="auto"/>
          </w:tcPr>
          <w:p w14:paraId="5AADA6B8"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5AADA6B9" w14:textId="77777777" w:rsidR="00F07AAC" w:rsidRPr="002E0918" w:rsidRDefault="00F57D66" w:rsidP="00D0789F">
            <w:pPr>
              <w:tabs>
                <w:tab w:val="left" w:pos="810"/>
              </w:tabs>
              <w:rPr>
                <w:sz w:val="18"/>
                <w:szCs w:val="18"/>
              </w:rPr>
            </w:pPr>
            <w:r>
              <w:rPr>
                <w:sz w:val="18"/>
                <w:szCs w:val="18"/>
              </w:rPr>
              <w:t>No</w:t>
            </w:r>
          </w:p>
        </w:tc>
      </w:tr>
      <w:tr w:rsidR="00F07AAC" w:rsidRPr="002E0918" w14:paraId="5AADA6BD" w14:textId="77777777" w:rsidTr="00E603E0">
        <w:tc>
          <w:tcPr>
            <w:tcW w:w="8635" w:type="dxa"/>
            <w:tcBorders>
              <w:bottom w:val="single" w:sz="4" w:space="0" w:color="auto"/>
            </w:tcBorders>
            <w:shd w:val="clear" w:color="auto" w:fill="auto"/>
          </w:tcPr>
          <w:p w14:paraId="5AADA6BB"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5AADA6BC" w14:textId="77777777" w:rsidR="00F07AAC" w:rsidRPr="002E0918" w:rsidRDefault="00F57D66" w:rsidP="00D0789F">
            <w:pPr>
              <w:tabs>
                <w:tab w:val="left" w:pos="810"/>
              </w:tabs>
              <w:rPr>
                <w:sz w:val="18"/>
                <w:szCs w:val="18"/>
              </w:rPr>
            </w:pPr>
            <w:r>
              <w:rPr>
                <w:sz w:val="18"/>
                <w:szCs w:val="18"/>
              </w:rPr>
              <w:t>No</w:t>
            </w:r>
          </w:p>
        </w:tc>
      </w:tr>
      <w:tr w:rsidR="00F07AAC" w:rsidRPr="002E0918" w14:paraId="5AADA6C0" w14:textId="77777777" w:rsidTr="00E603E0">
        <w:tc>
          <w:tcPr>
            <w:tcW w:w="8635" w:type="dxa"/>
            <w:tcBorders>
              <w:bottom w:val="single" w:sz="4" w:space="0" w:color="auto"/>
            </w:tcBorders>
            <w:shd w:val="clear" w:color="auto" w:fill="auto"/>
          </w:tcPr>
          <w:p w14:paraId="5AADA6BE" w14:textId="77777777"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AADA6BF" w14:textId="77777777" w:rsidR="00F07AAC" w:rsidRPr="002E0918" w:rsidRDefault="00F57D66" w:rsidP="00D0789F">
            <w:pPr>
              <w:tabs>
                <w:tab w:val="left" w:pos="810"/>
              </w:tabs>
              <w:rPr>
                <w:sz w:val="18"/>
                <w:szCs w:val="18"/>
              </w:rPr>
            </w:pPr>
            <w:r>
              <w:rPr>
                <w:sz w:val="18"/>
                <w:szCs w:val="18"/>
              </w:rPr>
              <w:t>No</w:t>
            </w:r>
          </w:p>
        </w:tc>
      </w:tr>
      <w:tr w:rsidR="00F07AAC" w:rsidRPr="002E0918" w14:paraId="5AADA6C3" w14:textId="77777777" w:rsidTr="00E603E0">
        <w:tc>
          <w:tcPr>
            <w:tcW w:w="8635" w:type="dxa"/>
            <w:tcBorders>
              <w:bottom w:val="single" w:sz="4" w:space="0" w:color="auto"/>
            </w:tcBorders>
            <w:shd w:val="clear" w:color="auto" w:fill="DBE5F1" w:themeFill="accent1" w:themeFillTint="33"/>
          </w:tcPr>
          <w:p w14:paraId="5AADA6C1"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5AADA6C2" w14:textId="77777777" w:rsidR="00F07AAC" w:rsidRPr="008E105C" w:rsidRDefault="00F07AAC" w:rsidP="008E105C">
            <w:pPr>
              <w:tabs>
                <w:tab w:val="left" w:pos="810"/>
              </w:tabs>
              <w:spacing w:before="120" w:after="120"/>
              <w:rPr>
                <w:b/>
                <w:sz w:val="18"/>
                <w:szCs w:val="18"/>
              </w:rPr>
            </w:pPr>
          </w:p>
        </w:tc>
      </w:tr>
      <w:tr w:rsidR="00F07AAC" w:rsidRPr="002E0918" w14:paraId="5AADA6C6" w14:textId="77777777" w:rsidTr="00E603E0">
        <w:tc>
          <w:tcPr>
            <w:tcW w:w="8635" w:type="dxa"/>
            <w:tcBorders>
              <w:bottom w:val="single" w:sz="4" w:space="0" w:color="auto"/>
            </w:tcBorders>
            <w:shd w:val="clear" w:color="auto" w:fill="auto"/>
          </w:tcPr>
          <w:p w14:paraId="5AADA6C4"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5AADA6C5" w14:textId="77777777" w:rsidR="00F07AAC" w:rsidRPr="002E0918" w:rsidRDefault="00F57D66" w:rsidP="00D0789F">
            <w:pPr>
              <w:tabs>
                <w:tab w:val="left" w:pos="810"/>
              </w:tabs>
              <w:rPr>
                <w:sz w:val="18"/>
                <w:szCs w:val="18"/>
              </w:rPr>
            </w:pPr>
            <w:r>
              <w:rPr>
                <w:sz w:val="18"/>
                <w:szCs w:val="18"/>
              </w:rPr>
              <w:t>No</w:t>
            </w:r>
          </w:p>
        </w:tc>
      </w:tr>
      <w:tr w:rsidR="00F07AAC" w:rsidRPr="002E0918" w14:paraId="5AADA6C9" w14:textId="77777777" w:rsidTr="00E603E0">
        <w:tc>
          <w:tcPr>
            <w:tcW w:w="8635" w:type="dxa"/>
            <w:tcBorders>
              <w:bottom w:val="single" w:sz="4" w:space="0" w:color="auto"/>
            </w:tcBorders>
            <w:shd w:val="clear" w:color="auto" w:fill="auto"/>
          </w:tcPr>
          <w:p w14:paraId="5AADA6C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AADA6C8" w14:textId="77777777" w:rsidR="00F07AAC" w:rsidRPr="002E0918" w:rsidRDefault="00F57D66" w:rsidP="00D0789F">
            <w:pPr>
              <w:tabs>
                <w:tab w:val="left" w:pos="810"/>
              </w:tabs>
              <w:rPr>
                <w:sz w:val="18"/>
                <w:szCs w:val="18"/>
              </w:rPr>
            </w:pPr>
            <w:r>
              <w:rPr>
                <w:sz w:val="18"/>
                <w:szCs w:val="18"/>
              </w:rPr>
              <w:t>No</w:t>
            </w:r>
          </w:p>
        </w:tc>
      </w:tr>
      <w:tr w:rsidR="008A7431" w:rsidRPr="002E0918" w14:paraId="5AADA6CC" w14:textId="77777777" w:rsidTr="00E603E0">
        <w:tc>
          <w:tcPr>
            <w:tcW w:w="8635" w:type="dxa"/>
            <w:tcBorders>
              <w:bottom w:val="single" w:sz="4" w:space="0" w:color="auto"/>
            </w:tcBorders>
            <w:shd w:val="clear" w:color="auto" w:fill="auto"/>
          </w:tcPr>
          <w:p w14:paraId="5AADA6CA"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5AADA6CB" w14:textId="77777777" w:rsidR="008A7431" w:rsidRPr="002E0918" w:rsidRDefault="00F57D66" w:rsidP="00D0789F">
            <w:pPr>
              <w:tabs>
                <w:tab w:val="left" w:pos="810"/>
              </w:tabs>
              <w:rPr>
                <w:sz w:val="18"/>
                <w:szCs w:val="18"/>
              </w:rPr>
            </w:pPr>
            <w:r>
              <w:rPr>
                <w:sz w:val="18"/>
                <w:szCs w:val="18"/>
              </w:rPr>
              <w:t>No</w:t>
            </w:r>
          </w:p>
        </w:tc>
      </w:tr>
      <w:tr w:rsidR="00F07AAC" w:rsidRPr="002E0918" w14:paraId="5AADA6D0" w14:textId="77777777" w:rsidTr="00E603E0">
        <w:tc>
          <w:tcPr>
            <w:tcW w:w="8635" w:type="dxa"/>
            <w:tcBorders>
              <w:bottom w:val="single" w:sz="4" w:space="0" w:color="auto"/>
            </w:tcBorders>
            <w:shd w:val="clear" w:color="auto" w:fill="auto"/>
          </w:tcPr>
          <w:p w14:paraId="5AADA6CD" w14:textId="77777777"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5AADA6CE"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5AADA6CF" w14:textId="77777777" w:rsidR="00F07AAC" w:rsidRPr="002E0918" w:rsidRDefault="00F57D66" w:rsidP="00D0789F">
            <w:pPr>
              <w:tabs>
                <w:tab w:val="left" w:pos="810"/>
              </w:tabs>
              <w:rPr>
                <w:sz w:val="18"/>
                <w:szCs w:val="18"/>
              </w:rPr>
            </w:pPr>
            <w:r>
              <w:rPr>
                <w:sz w:val="18"/>
                <w:szCs w:val="18"/>
              </w:rPr>
              <w:t>No</w:t>
            </w:r>
          </w:p>
        </w:tc>
      </w:tr>
      <w:tr w:rsidR="00F07AAC" w:rsidRPr="002E0918" w14:paraId="5AADA6D3" w14:textId="77777777" w:rsidTr="00E603E0">
        <w:tc>
          <w:tcPr>
            <w:tcW w:w="8635" w:type="dxa"/>
            <w:tcBorders>
              <w:bottom w:val="single" w:sz="4" w:space="0" w:color="auto"/>
            </w:tcBorders>
            <w:shd w:val="clear" w:color="auto" w:fill="DBE5F1" w:themeFill="accent1" w:themeFillTint="33"/>
          </w:tcPr>
          <w:p w14:paraId="5AADA6D1"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5AADA6D2" w14:textId="77777777" w:rsidR="00F07AAC" w:rsidRPr="002E0918" w:rsidRDefault="00F07AAC" w:rsidP="00D0789F">
            <w:pPr>
              <w:tabs>
                <w:tab w:val="left" w:pos="810"/>
              </w:tabs>
              <w:rPr>
                <w:sz w:val="18"/>
                <w:szCs w:val="18"/>
              </w:rPr>
            </w:pPr>
          </w:p>
        </w:tc>
      </w:tr>
      <w:tr w:rsidR="00F07AAC" w:rsidRPr="002E0918" w14:paraId="5AADA6D6" w14:textId="77777777" w:rsidTr="00E603E0">
        <w:tc>
          <w:tcPr>
            <w:tcW w:w="8635" w:type="dxa"/>
            <w:tcBorders>
              <w:bottom w:val="single" w:sz="4" w:space="0" w:color="auto"/>
            </w:tcBorders>
            <w:shd w:val="clear" w:color="auto" w:fill="auto"/>
          </w:tcPr>
          <w:p w14:paraId="5AADA6D4"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5AADA6D5" w14:textId="77777777" w:rsidR="00F07AAC" w:rsidRPr="002E0918" w:rsidRDefault="00F07AAC" w:rsidP="00D0789F">
            <w:pPr>
              <w:tabs>
                <w:tab w:val="left" w:pos="810"/>
              </w:tabs>
              <w:rPr>
                <w:sz w:val="18"/>
                <w:szCs w:val="18"/>
              </w:rPr>
            </w:pPr>
          </w:p>
        </w:tc>
      </w:tr>
      <w:tr w:rsidR="00F07AAC" w:rsidRPr="00310835" w14:paraId="5AADA6D9" w14:textId="77777777" w:rsidTr="00E603E0">
        <w:tc>
          <w:tcPr>
            <w:tcW w:w="8635" w:type="dxa"/>
            <w:tcBorders>
              <w:bottom w:val="single" w:sz="4" w:space="0" w:color="auto"/>
            </w:tcBorders>
            <w:shd w:val="clear" w:color="auto" w:fill="DBE5F1" w:themeFill="accent1" w:themeFillTint="33"/>
            <w:vAlign w:val="center"/>
          </w:tcPr>
          <w:p w14:paraId="5AADA6D7"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AADA6D8" w14:textId="77777777" w:rsidR="00F07AAC" w:rsidRPr="00310835" w:rsidRDefault="00F07AAC" w:rsidP="00D0789F">
            <w:pPr>
              <w:rPr>
                <w:rFonts w:eastAsia="Times New Roman"/>
                <w:b/>
                <w:sz w:val="18"/>
                <w:szCs w:val="18"/>
              </w:rPr>
            </w:pPr>
          </w:p>
        </w:tc>
      </w:tr>
      <w:tr w:rsidR="00F07AAC" w:rsidRPr="00310835" w14:paraId="5AADA6DC" w14:textId="77777777" w:rsidTr="00E603E0">
        <w:tc>
          <w:tcPr>
            <w:tcW w:w="8635" w:type="dxa"/>
            <w:shd w:val="clear" w:color="auto" w:fill="auto"/>
          </w:tcPr>
          <w:p w14:paraId="5AADA6DA"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5AADA6DB" w14:textId="77777777" w:rsidR="00F07AAC" w:rsidRPr="00310835" w:rsidRDefault="00F57D66" w:rsidP="00D0789F">
            <w:pPr>
              <w:rPr>
                <w:rFonts w:eastAsia="Times New Roman"/>
                <w:sz w:val="18"/>
                <w:szCs w:val="18"/>
              </w:rPr>
            </w:pPr>
            <w:r>
              <w:rPr>
                <w:sz w:val="18"/>
                <w:szCs w:val="18"/>
              </w:rPr>
              <w:lastRenderedPageBreak/>
              <w:t>No</w:t>
            </w:r>
          </w:p>
        </w:tc>
      </w:tr>
      <w:tr w:rsidR="00F07AAC" w:rsidRPr="00310835" w14:paraId="5AADA6DF" w14:textId="77777777" w:rsidTr="00E603E0">
        <w:tc>
          <w:tcPr>
            <w:tcW w:w="8635" w:type="dxa"/>
            <w:tcBorders>
              <w:bottom w:val="single" w:sz="4" w:space="0" w:color="auto"/>
            </w:tcBorders>
            <w:shd w:val="clear" w:color="auto" w:fill="auto"/>
          </w:tcPr>
          <w:p w14:paraId="5AADA6DD"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5AADA6DE" w14:textId="77777777" w:rsidR="00F07AAC" w:rsidRPr="00310835" w:rsidRDefault="00F57D66" w:rsidP="00D0789F">
            <w:pPr>
              <w:rPr>
                <w:rFonts w:eastAsia="Times New Roman"/>
                <w:sz w:val="18"/>
                <w:szCs w:val="18"/>
              </w:rPr>
            </w:pPr>
            <w:r>
              <w:rPr>
                <w:sz w:val="18"/>
                <w:szCs w:val="18"/>
              </w:rPr>
              <w:t>No</w:t>
            </w:r>
          </w:p>
        </w:tc>
      </w:tr>
      <w:tr w:rsidR="00F07AAC" w:rsidRPr="00310835" w14:paraId="5AADA6E2" w14:textId="77777777" w:rsidTr="00E603E0">
        <w:tc>
          <w:tcPr>
            <w:tcW w:w="8635" w:type="dxa"/>
            <w:tcBorders>
              <w:bottom w:val="single" w:sz="4" w:space="0" w:color="auto"/>
            </w:tcBorders>
            <w:shd w:val="clear" w:color="auto" w:fill="auto"/>
          </w:tcPr>
          <w:p w14:paraId="5AADA6E0"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5AADA6E1" w14:textId="77777777" w:rsidR="00F07AAC" w:rsidRPr="00310835" w:rsidRDefault="00F57D66" w:rsidP="00D0789F">
            <w:pPr>
              <w:rPr>
                <w:rFonts w:eastAsia="Times New Roman"/>
                <w:sz w:val="18"/>
                <w:szCs w:val="18"/>
              </w:rPr>
            </w:pPr>
            <w:r>
              <w:rPr>
                <w:sz w:val="18"/>
                <w:szCs w:val="18"/>
              </w:rPr>
              <w:t>No</w:t>
            </w:r>
          </w:p>
        </w:tc>
      </w:tr>
      <w:tr w:rsidR="00C32720" w:rsidRPr="00310835" w14:paraId="5AADA6E5" w14:textId="77777777" w:rsidTr="00E603E0">
        <w:tc>
          <w:tcPr>
            <w:tcW w:w="8635" w:type="dxa"/>
            <w:tcBorders>
              <w:bottom w:val="single" w:sz="4" w:space="0" w:color="auto"/>
            </w:tcBorders>
            <w:shd w:val="clear" w:color="auto" w:fill="auto"/>
          </w:tcPr>
          <w:p w14:paraId="5AADA6E3"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5AADA6E4" w14:textId="77777777" w:rsidR="00C32720" w:rsidRPr="00310835" w:rsidRDefault="00F57D66" w:rsidP="00D0789F">
            <w:pPr>
              <w:rPr>
                <w:rFonts w:eastAsia="Times New Roman"/>
                <w:sz w:val="18"/>
                <w:szCs w:val="18"/>
              </w:rPr>
            </w:pPr>
            <w:r>
              <w:rPr>
                <w:sz w:val="18"/>
                <w:szCs w:val="18"/>
              </w:rPr>
              <w:t>No</w:t>
            </w:r>
          </w:p>
        </w:tc>
      </w:tr>
      <w:tr w:rsidR="00F07AAC" w:rsidRPr="00310835" w14:paraId="5AADA6E8" w14:textId="77777777" w:rsidTr="00E603E0">
        <w:tc>
          <w:tcPr>
            <w:tcW w:w="8635" w:type="dxa"/>
            <w:tcBorders>
              <w:bottom w:val="single" w:sz="4" w:space="0" w:color="auto"/>
            </w:tcBorders>
            <w:shd w:val="clear" w:color="auto" w:fill="auto"/>
          </w:tcPr>
          <w:p w14:paraId="5AADA6E6"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5AADA6E7" w14:textId="77777777" w:rsidR="00F07AAC" w:rsidRPr="00310835" w:rsidRDefault="00F57D66" w:rsidP="00D0789F">
            <w:pPr>
              <w:rPr>
                <w:rFonts w:eastAsia="Times New Roman"/>
                <w:sz w:val="18"/>
                <w:szCs w:val="18"/>
              </w:rPr>
            </w:pPr>
            <w:r>
              <w:rPr>
                <w:sz w:val="18"/>
                <w:szCs w:val="18"/>
              </w:rPr>
              <w:t>No</w:t>
            </w:r>
          </w:p>
        </w:tc>
      </w:tr>
      <w:tr w:rsidR="00F07AAC" w:rsidRPr="00310835" w14:paraId="5AADA6EB" w14:textId="77777777" w:rsidTr="00E603E0">
        <w:tc>
          <w:tcPr>
            <w:tcW w:w="8635" w:type="dxa"/>
            <w:tcBorders>
              <w:bottom w:val="single" w:sz="4" w:space="0" w:color="auto"/>
            </w:tcBorders>
            <w:shd w:val="clear" w:color="auto" w:fill="auto"/>
          </w:tcPr>
          <w:p w14:paraId="5AADA6E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5AADA6EA" w14:textId="77777777" w:rsidR="00F07AAC" w:rsidRPr="00310835" w:rsidRDefault="00F57D66" w:rsidP="00D0789F">
            <w:pPr>
              <w:rPr>
                <w:rFonts w:eastAsia="Times New Roman"/>
                <w:sz w:val="18"/>
                <w:szCs w:val="18"/>
              </w:rPr>
            </w:pPr>
            <w:r>
              <w:rPr>
                <w:sz w:val="18"/>
                <w:szCs w:val="18"/>
              </w:rPr>
              <w:t>No</w:t>
            </w:r>
          </w:p>
        </w:tc>
      </w:tr>
      <w:tr w:rsidR="00F07AAC" w:rsidRPr="00310835" w14:paraId="5AADA6EE" w14:textId="77777777" w:rsidTr="00E603E0">
        <w:tc>
          <w:tcPr>
            <w:tcW w:w="8635" w:type="dxa"/>
            <w:tcBorders>
              <w:bottom w:val="single" w:sz="4" w:space="0" w:color="auto"/>
            </w:tcBorders>
            <w:shd w:val="clear" w:color="auto" w:fill="auto"/>
          </w:tcPr>
          <w:p w14:paraId="5AADA6EC"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AADA6ED" w14:textId="77777777" w:rsidR="00F07AAC" w:rsidRPr="00310835" w:rsidRDefault="00F57D66" w:rsidP="00D0789F">
            <w:pPr>
              <w:rPr>
                <w:rFonts w:eastAsia="Times New Roman"/>
                <w:sz w:val="18"/>
                <w:szCs w:val="18"/>
              </w:rPr>
            </w:pPr>
            <w:r>
              <w:rPr>
                <w:sz w:val="18"/>
                <w:szCs w:val="18"/>
              </w:rPr>
              <w:t>No</w:t>
            </w:r>
          </w:p>
        </w:tc>
      </w:tr>
      <w:tr w:rsidR="00F07AAC" w:rsidRPr="00310835" w14:paraId="5AADA6F2" w14:textId="77777777" w:rsidTr="00E603E0">
        <w:tc>
          <w:tcPr>
            <w:tcW w:w="8635" w:type="dxa"/>
            <w:tcBorders>
              <w:bottom w:val="single" w:sz="4" w:space="0" w:color="auto"/>
            </w:tcBorders>
            <w:shd w:val="clear" w:color="auto" w:fill="auto"/>
          </w:tcPr>
          <w:p w14:paraId="5AADA6EF"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5AADA6F0"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AADA6F1" w14:textId="77777777" w:rsidR="00F07AAC" w:rsidRPr="00310835" w:rsidRDefault="00F57D66" w:rsidP="00D0789F">
            <w:pPr>
              <w:rPr>
                <w:rFonts w:eastAsia="Times New Roman"/>
                <w:sz w:val="18"/>
                <w:szCs w:val="18"/>
              </w:rPr>
            </w:pPr>
            <w:r>
              <w:rPr>
                <w:sz w:val="18"/>
                <w:szCs w:val="18"/>
              </w:rPr>
              <w:t>No</w:t>
            </w:r>
          </w:p>
        </w:tc>
      </w:tr>
      <w:tr w:rsidR="00F07AAC" w:rsidRPr="00310835" w14:paraId="5AADA6F5" w14:textId="77777777" w:rsidTr="00E603E0">
        <w:tc>
          <w:tcPr>
            <w:tcW w:w="8635" w:type="dxa"/>
            <w:tcBorders>
              <w:bottom w:val="single" w:sz="4" w:space="0" w:color="auto"/>
            </w:tcBorders>
            <w:shd w:val="clear" w:color="auto" w:fill="auto"/>
          </w:tcPr>
          <w:p w14:paraId="5AADA6F3"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AADA6F4"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6F8" w14:textId="77777777" w:rsidTr="00E603E0">
        <w:tc>
          <w:tcPr>
            <w:tcW w:w="8635" w:type="dxa"/>
            <w:tcBorders>
              <w:bottom w:val="single" w:sz="4" w:space="0" w:color="auto"/>
            </w:tcBorders>
            <w:shd w:val="clear" w:color="auto" w:fill="auto"/>
          </w:tcPr>
          <w:p w14:paraId="5AADA6F6"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5AADA6F7"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6FC" w14:textId="77777777" w:rsidTr="00E603E0">
        <w:tc>
          <w:tcPr>
            <w:tcW w:w="8635" w:type="dxa"/>
            <w:tcBorders>
              <w:bottom w:val="single" w:sz="4" w:space="0" w:color="auto"/>
            </w:tcBorders>
            <w:shd w:val="clear" w:color="auto" w:fill="auto"/>
          </w:tcPr>
          <w:p w14:paraId="5AADA6F9"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5AADA6FA"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5AADA6FB"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6FF" w14:textId="77777777" w:rsidTr="00E603E0">
        <w:trPr>
          <w:trHeight w:val="530"/>
        </w:trPr>
        <w:tc>
          <w:tcPr>
            <w:tcW w:w="8635" w:type="dxa"/>
            <w:tcBorders>
              <w:bottom w:val="single" w:sz="4" w:space="0" w:color="auto"/>
            </w:tcBorders>
            <w:shd w:val="clear" w:color="auto" w:fill="DBE5F1" w:themeFill="accent1" w:themeFillTint="33"/>
            <w:vAlign w:val="center"/>
          </w:tcPr>
          <w:p w14:paraId="5AADA6FD" w14:textId="77777777"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5AADA6FE"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5AADA702" w14:textId="77777777" w:rsidTr="00E603E0">
        <w:tc>
          <w:tcPr>
            <w:tcW w:w="8635" w:type="dxa"/>
            <w:tcBorders>
              <w:bottom w:val="single" w:sz="4" w:space="0" w:color="auto"/>
            </w:tcBorders>
            <w:shd w:val="clear" w:color="auto" w:fill="auto"/>
          </w:tcPr>
          <w:p w14:paraId="5AADA700"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3"/>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5AADA701"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05" w14:textId="77777777" w:rsidTr="00E603E0">
        <w:tc>
          <w:tcPr>
            <w:tcW w:w="8635" w:type="dxa"/>
            <w:tcBorders>
              <w:bottom w:val="single" w:sz="4" w:space="0" w:color="auto"/>
            </w:tcBorders>
            <w:shd w:val="clear" w:color="auto" w:fill="auto"/>
          </w:tcPr>
          <w:p w14:paraId="5AADA703"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5AADA704"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r w:rsidR="00013E7E">
              <w:rPr>
                <w:sz w:val="18"/>
                <w:szCs w:val="18"/>
              </w:rPr>
              <w:t xml:space="preserve"> </w:t>
            </w:r>
          </w:p>
        </w:tc>
      </w:tr>
      <w:tr w:rsidR="00F07AAC" w:rsidRPr="00310835" w14:paraId="5AADA709" w14:textId="77777777" w:rsidTr="00E603E0">
        <w:tc>
          <w:tcPr>
            <w:tcW w:w="8635" w:type="dxa"/>
            <w:tcBorders>
              <w:bottom w:val="single" w:sz="4" w:space="0" w:color="auto"/>
            </w:tcBorders>
            <w:shd w:val="clear" w:color="auto" w:fill="auto"/>
          </w:tcPr>
          <w:p w14:paraId="5AADA706"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5AADA707"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5AADA708"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0C" w14:textId="77777777" w:rsidTr="00E603E0">
        <w:trPr>
          <w:trHeight w:val="539"/>
        </w:trPr>
        <w:tc>
          <w:tcPr>
            <w:tcW w:w="8635" w:type="dxa"/>
            <w:tcBorders>
              <w:bottom w:val="single" w:sz="4" w:space="0" w:color="auto"/>
            </w:tcBorders>
            <w:shd w:val="clear" w:color="auto" w:fill="DBE5F1" w:themeFill="accent1" w:themeFillTint="33"/>
            <w:vAlign w:val="center"/>
          </w:tcPr>
          <w:p w14:paraId="5AADA70A"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5AADA70B"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5AADA70F" w14:textId="77777777" w:rsidTr="00E603E0">
        <w:tc>
          <w:tcPr>
            <w:tcW w:w="8635" w:type="dxa"/>
            <w:tcBorders>
              <w:bottom w:val="single" w:sz="4" w:space="0" w:color="auto"/>
            </w:tcBorders>
            <w:shd w:val="clear" w:color="auto" w:fill="auto"/>
          </w:tcPr>
          <w:p w14:paraId="5AADA70D"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5AADA70E"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2" w14:textId="77777777" w:rsidTr="00E603E0">
        <w:tc>
          <w:tcPr>
            <w:tcW w:w="8635" w:type="dxa"/>
            <w:tcBorders>
              <w:bottom w:val="single" w:sz="4" w:space="0" w:color="auto"/>
            </w:tcBorders>
            <w:shd w:val="clear" w:color="auto" w:fill="auto"/>
          </w:tcPr>
          <w:p w14:paraId="5AADA710"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AADA711"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5" w14:textId="77777777" w:rsidTr="00E603E0">
        <w:tc>
          <w:tcPr>
            <w:tcW w:w="8635" w:type="dxa"/>
            <w:tcBorders>
              <w:bottom w:val="single" w:sz="4" w:space="0" w:color="auto"/>
            </w:tcBorders>
            <w:shd w:val="clear" w:color="auto" w:fill="auto"/>
          </w:tcPr>
          <w:p w14:paraId="5AADA713"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5AADA714"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8" w14:textId="77777777" w:rsidTr="00E603E0">
        <w:tc>
          <w:tcPr>
            <w:tcW w:w="8635" w:type="dxa"/>
            <w:tcBorders>
              <w:bottom w:val="single" w:sz="4" w:space="0" w:color="auto"/>
            </w:tcBorders>
            <w:shd w:val="clear" w:color="auto" w:fill="auto"/>
          </w:tcPr>
          <w:p w14:paraId="5AADA716"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5AADA717"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B" w14:textId="77777777" w:rsidTr="00E603E0">
        <w:tc>
          <w:tcPr>
            <w:tcW w:w="8635" w:type="dxa"/>
            <w:tcBorders>
              <w:bottom w:val="single" w:sz="4" w:space="0" w:color="auto"/>
            </w:tcBorders>
            <w:shd w:val="clear" w:color="auto" w:fill="auto"/>
          </w:tcPr>
          <w:p w14:paraId="5AADA719"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AADA71A"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E" w14:textId="77777777" w:rsidTr="00E603E0">
        <w:tc>
          <w:tcPr>
            <w:tcW w:w="8635" w:type="dxa"/>
            <w:tcBorders>
              <w:bottom w:val="single" w:sz="4" w:space="0" w:color="auto"/>
            </w:tcBorders>
            <w:shd w:val="clear" w:color="auto" w:fill="auto"/>
          </w:tcPr>
          <w:p w14:paraId="5AADA71C"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AADA71D"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1" w14:textId="77777777" w:rsidTr="00E603E0">
        <w:tc>
          <w:tcPr>
            <w:tcW w:w="8635" w:type="dxa"/>
            <w:tcBorders>
              <w:bottom w:val="single" w:sz="4" w:space="0" w:color="auto"/>
            </w:tcBorders>
            <w:shd w:val="clear" w:color="auto" w:fill="auto"/>
          </w:tcPr>
          <w:p w14:paraId="5AADA71F"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5AADA720"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4" w14:textId="77777777" w:rsidTr="00E603E0">
        <w:tc>
          <w:tcPr>
            <w:tcW w:w="8635" w:type="dxa"/>
            <w:tcBorders>
              <w:bottom w:val="single" w:sz="4" w:space="0" w:color="auto"/>
            </w:tcBorders>
            <w:shd w:val="clear" w:color="auto" w:fill="auto"/>
          </w:tcPr>
          <w:p w14:paraId="5AADA722"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5AADA723"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7" w14:textId="77777777" w:rsidTr="00E603E0">
        <w:tc>
          <w:tcPr>
            <w:tcW w:w="8635" w:type="dxa"/>
            <w:tcBorders>
              <w:bottom w:val="single" w:sz="4" w:space="0" w:color="auto"/>
            </w:tcBorders>
            <w:shd w:val="clear" w:color="auto" w:fill="auto"/>
          </w:tcPr>
          <w:p w14:paraId="5AADA725"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5AADA726"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A" w14:textId="77777777" w:rsidTr="00E603E0">
        <w:trPr>
          <w:trHeight w:val="503"/>
        </w:trPr>
        <w:tc>
          <w:tcPr>
            <w:tcW w:w="8635" w:type="dxa"/>
            <w:tcBorders>
              <w:bottom w:val="single" w:sz="4" w:space="0" w:color="auto"/>
            </w:tcBorders>
            <w:shd w:val="clear" w:color="auto" w:fill="DBE5F1" w:themeFill="accent1" w:themeFillTint="33"/>
            <w:vAlign w:val="center"/>
          </w:tcPr>
          <w:p w14:paraId="5AADA728"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5AADA729"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5AADA72D" w14:textId="77777777" w:rsidTr="00E603E0">
        <w:tc>
          <w:tcPr>
            <w:tcW w:w="8635" w:type="dxa"/>
            <w:tcBorders>
              <w:bottom w:val="single" w:sz="4" w:space="0" w:color="auto"/>
            </w:tcBorders>
            <w:shd w:val="clear" w:color="auto" w:fill="auto"/>
          </w:tcPr>
          <w:p w14:paraId="5AADA72B"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5AADA72C"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0" w14:textId="77777777" w:rsidTr="00E603E0">
        <w:tc>
          <w:tcPr>
            <w:tcW w:w="8635" w:type="dxa"/>
            <w:tcBorders>
              <w:bottom w:val="single" w:sz="4" w:space="0" w:color="auto"/>
            </w:tcBorders>
            <w:shd w:val="clear" w:color="auto" w:fill="auto"/>
          </w:tcPr>
          <w:p w14:paraId="5AADA72E"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AADA72F"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3" w14:textId="77777777" w:rsidTr="00E603E0">
        <w:trPr>
          <w:trHeight w:val="566"/>
        </w:trPr>
        <w:tc>
          <w:tcPr>
            <w:tcW w:w="8635" w:type="dxa"/>
            <w:tcBorders>
              <w:bottom w:val="single" w:sz="4" w:space="0" w:color="auto"/>
            </w:tcBorders>
            <w:shd w:val="clear" w:color="auto" w:fill="DBE5F1" w:themeFill="accent1" w:themeFillTint="33"/>
            <w:vAlign w:val="center"/>
          </w:tcPr>
          <w:p w14:paraId="5AADA731" w14:textId="77777777"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ADA732"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5AADA736" w14:textId="77777777" w:rsidTr="00E603E0">
        <w:tc>
          <w:tcPr>
            <w:tcW w:w="8635" w:type="dxa"/>
            <w:tcBorders>
              <w:bottom w:val="single" w:sz="4" w:space="0" w:color="auto"/>
            </w:tcBorders>
            <w:shd w:val="clear" w:color="auto" w:fill="auto"/>
          </w:tcPr>
          <w:p w14:paraId="5AADA734"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5AADA735"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9" w14:textId="77777777" w:rsidTr="00E603E0">
        <w:tc>
          <w:tcPr>
            <w:tcW w:w="8635" w:type="dxa"/>
            <w:tcBorders>
              <w:bottom w:val="single" w:sz="4" w:space="0" w:color="auto"/>
            </w:tcBorders>
            <w:shd w:val="clear" w:color="auto" w:fill="auto"/>
          </w:tcPr>
          <w:p w14:paraId="5AADA73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5AADA738"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C" w14:textId="77777777" w:rsidTr="00E603E0">
        <w:tc>
          <w:tcPr>
            <w:tcW w:w="8635" w:type="dxa"/>
            <w:tcBorders>
              <w:bottom w:val="single" w:sz="4" w:space="0" w:color="auto"/>
            </w:tcBorders>
            <w:shd w:val="clear" w:color="auto" w:fill="auto"/>
          </w:tcPr>
          <w:p w14:paraId="5AADA73A"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4"/>
            </w:r>
          </w:p>
        </w:tc>
        <w:tc>
          <w:tcPr>
            <w:tcW w:w="833" w:type="dxa"/>
            <w:tcBorders>
              <w:bottom w:val="single" w:sz="4" w:space="0" w:color="auto"/>
            </w:tcBorders>
            <w:shd w:val="clear" w:color="auto" w:fill="auto"/>
          </w:tcPr>
          <w:p w14:paraId="5AADA73B"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F" w14:textId="77777777" w:rsidTr="00E603E0">
        <w:tc>
          <w:tcPr>
            <w:tcW w:w="8635" w:type="dxa"/>
            <w:tcBorders>
              <w:bottom w:val="single" w:sz="4" w:space="0" w:color="auto"/>
            </w:tcBorders>
            <w:shd w:val="clear" w:color="auto" w:fill="auto"/>
          </w:tcPr>
          <w:p w14:paraId="5AADA73D"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5AADA73E"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2" w14:textId="77777777" w:rsidTr="00E603E0">
        <w:trPr>
          <w:trHeight w:val="584"/>
        </w:trPr>
        <w:tc>
          <w:tcPr>
            <w:tcW w:w="8635" w:type="dxa"/>
            <w:tcBorders>
              <w:bottom w:val="single" w:sz="4" w:space="0" w:color="auto"/>
            </w:tcBorders>
            <w:shd w:val="clear" w:color="auto" w:fill="DBE5F1" w:themeFill="accent1" w:themeFillTint="33"/>
            <w:vAlign w:val="center"/>
          </w:tcPr>
          <w:p w14:paraId="5AADA740"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5AADA741"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ADA745" w14:textId="77777777" w:rsidTr="00E603E0">
        <w:tc>
          <w:tcPr>
            <w:tcW w:w="8635" w:type="dxa"/>
            <w:tcBorders>
              <w:bottom w:val="single" w:sz="4" w:space="0" w:color="auto"/>
            </w:tcBorders>
            <w:shd w:val="clear" w:color="auto" w:fill="auto"/>
          </w:tcPr>
          <w:p w14:paraId="5AADA743"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5AADA744"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8" w14:textId="77777777" w:rsidTr="00E603E0">
        <w:tc>
          <w:tcPr>
            <w:tcW w:w="8635" w:type="dxa"/>
            <w:tcBorders>
              <w:bottom w:val="single" w:sz="4" w:space="0" w:color="auto"/>
            </w:tcBorders>
            <w:shd w:val="clear" w:color="auto" w:fill="auto"/>
          </w:tcPr>
          <w:p w14:paraId="5AADA746"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5AADA747"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C" w14:textId="77777777" w:rsidTr="00E603E0">
        <w:tc>
          <w:tcPr>
            <w:tcW w:w="8635" w:type="dxa"/>
            <w:tcBorders>
              <w:bottom w:val="single" w:sz="4" w:space="0" w:color="auto"/>
            </w:tcBorders>
            <w:shd w:val="clear" w:color="auto" w:fill="auto"/>
          </w:tcPr>
          <w:p w14:paraId="5AADA749"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5AADA74A" w14:textId="77777777"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5AADA74B"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F" w14:textId="77777777" w:rsidTr="00E603E0">
        <w:tc>
          <w:tcPr>
            <w:tcW w:w="8635" w:type="dxa"/>
            <w:tcBorders>
              <w:bottom w:val="single" w:sz="4" w:space="0" w:color="auto"/>
            </w:tcBorders>
            <w:shd w:val="clear" w:color="auto" w:fill="auto"/>
          </w:tcPr>
          <w:p w14:paraId="5AADA74D"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AADA74E"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2" w14:textId="77777777" w:rsidTr="00E603E0">
        <w:tc>
          <w:tcPr>
            <w:tcW w:w="8635" w:type="dxa"/>
            <w:tcBorders>
              <w:bottom w:val="single" w:sz="4" w:space="0" w:color="auto"/>
            </w:tcBorders>
            <w:shd w:val="clear" w:color="auto" w:fill="auto"/>
          </w:tcPr>
          <w:p w14:paraId="5AADA750"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5AADA751"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5" w14:textId="77777777" w:rsidTr="00E603E0">
        <w:tc>
          <w:tcPr>
            <w:tcW w:w="8635" w:type="dxa"/>
            <w:tcBorders>
              <w:bottom w:val="single" w:sz="4" w:space="0" w:color="auto"/>
            </w:tcBorders>
            <w:shd w:val="clear" w:color="auto" w:fill="auto"/>
          </w:tcPr>
          <w:p w14:paraId="5AADA753" w14:textId="77777777"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5AADA754"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8" w14:textId="77777777" w:rsidTr="00E603E0">
        <w:tc>
          <w:tcPr>
            <w:tcW w:w="8635" w:type="dxa"/>
            <w:tcBorders>
              <w:bottom w:val="single" w:sz="4" w:space="0" w:color="auto"/>
            </w:tcBorders>
            <w:shd w:val="clear" w:color="auto" w:fill="auto"/>
          </w:tcPr>
          <w:p w14:paraId="5AADA756"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AADA757"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B" w14:textId="77777777" w:rsidTr="00E603E0">
        <w:tc>
          <w:tcPr>
            <w:tcW w:w="8635" w:type="dxa"/>
            <w:tcBorders>
              <w:bottom w:val="single" w:sz="4" w:space="0" w:color="auto"/>
            </w:tcBorders>
            <w:shd w:val="clear" w:color="auto" w:fill="auto"/>
          </w:tcPr>
          <w:p w14:paraId="5AADA759"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5AADA75A"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E" w14:textId="77777777" w:rsidTr="00E603E0">
        <w:tc>
          <w:tcPr>
            <w:tcW w:w="8635" w:type="dxa"/>
            <w:tcBorders>
              <w:bottom w:val="single" w:sz="4" w:space="0" w:color="auto"/>
            </w:tcBorders>
            <w:shd w:val="clear" w:color="auto" w:fill="auto"/>
          </w:tcPr>
          <w:p w14:paraId="5AADA75C"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5AADA75D"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61" w14:textId="77777777" w:rsidTr="00E603E0">
        <w:trPr>
          <w:trHeight w:val="602"/>
        </w:trPr>
        <w:tc>
          <w:tcPr>
            <w:tcW w:w="8635" w:type="dxa"/>
            <w:tcBorders>
              <w:bottom w:val="single" w:sz="4" w:space="0" w:color="auto"/>
            </w:tcBorders>
            <w:shd w:val="clear" w:color="auto" w:fill="DBE5F1" w:themeFill="accent1" w:themeFillTint="33"/>
            <w:vAlign w:val="center"/>
          </w:tcPr>
          <w:p w14:paraId="5AADA75F"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5AADA760" w14:textId="77777777" w:rsidR="00F07AAC" w:rsidRPr="00310835" w:rsidRDefault="00F07AAC" w:rsidP="009D2D88">
            <w:pPr>
              <w:rPr>
                <w:rFonts w:eastAsia="Times New Roman"/>
                <w:b/>
                <w:i/>
                <w:sz w:val="18"/>
                <w:szCs w:val="18"/>
              </w:rPr>
            </w:pPr>
          </w:p>
        </w:tc>
      </w:tr>
      <w:tr w:rsidR="00F07AAC" w:rsidRPr="00310835" w14:paraId="5AADA764" w14:textId="77777777" w:rsidTr="00E603E0">
        <w:tc>
          <w:tcPr>
            <w:tcW w:w="8635" w:type="dxa"/>
            <w:shd w:val="clear" w:color="auto" w:fill="auto"/>
          </w:tcPr>
          <w:p w14:paraId="5AADA76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5AADA763" w14:textId="77777777" w:rsidR="00F07AAC" w:rsidRPr="00310835" w:rsidRDefault="00013E7E" w:rsidP="00D0789F">
            <w:pPr>
              <w:rPr>
                <w:rFonts w:eastAsia="Times New Roman"/>
                <w:sz w:val="18"/>
                <w:szCs w:val="18"/>
              </w:rPr>
            </w:pPr>
            <w:r>
              <w:rPr>
                <w:sz w:val="18"/>
                <w:szCs w:val="18"/>
              </w:rPr>
              <w:t>No</w:t>
            </w:r>
          </w:p>
        </w:tc>
      </w:tr>
      <w:tr w:rsidR="00F07AAC" w:rsidRPr="00310835" w14:paraId="5AADA767" w14:textId="77777777" w:rsidTr="00E603E0">
        <w:tc>
          <w:tcPr>
            <w:tcW w:w="8635" w:type="dxa"/>
            <w:tcBorders>
              <w:bottom w:val="single" w:sz="4" w:space="0" w:color="auto"/>
            </w:tcBorders>
            <w:shd w:val="clear" w:color="auto" w:fill="auto"/>
          </w:tcPr>
          <w:p w14:paraId="5AADA765"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5AADA766" w14:textId="77777777" w:rsidR="00F07AAC" w:rsidRPr="00310835" w:rsidRDefault="00013E7E" w:rsidP="00D0789F">
            <w:pPr>
              <w:rPr>
                <w:rFonts w:eastAsia="Times New Roman"/>
                <w:sz w:val="18"/>
                <w:szCs w:val="18"/>
              </w:rPr>
            </w:pPr>
            <w:r>
              <w:rPr>
                <w:sz w:val="18"/>
                <w:szCs w:val="18"/>
              </w:rPr>
              <w:t>No</w:t>
            </w:r>
          </w:p>
        </w:tc>
      </w:tr>
      <w:tr w:rsidR="00F07AAC" w:rsidRPr="00310835" w14:paraId="5AADA76B" w14:textId="77777777" w:rsidTr="00E603E0">
        <w:trPr>
          <w:trHeight w:val="402"/>
        </w:trPr>
        <w:tc>
          <w:tcPr>
            <w:tcW w:w="8635" w:type="dxa"/>
            <w:tcBorders>
              <w:bottom w:val="single" w:sz="4" w:space="0" w:color="auto"/>
            </w:tcBorders>
            <w:shd w:val="clear" w:color="auto" w:fill="auto"/>
          </w:tcPr>
          <w:p w14:paraId="5AADA768"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5AADA769"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5AADA76A" w14:textId="77777777" w:rsidR="00F07AAC" w:rsidRPr="00310835" w:rsidRDefault="00013E7E" w:rsidP="00D0789F">
            <w:pPr>
              <w:rPr>
                <w:rFonts w:eastAsia="Times New Roman"/>
                <w:sz w:val="18"/>
                <w:szCs w:val="18"/>
              </w:rPr>
            </w:pPr>
            <w:r>
              <w:rPr>
                <w:sz w:val="18"/>
                <w:szCs w:val="18"/>
              </w:rPr>
              <w:t>No</w:t>
            </w:r>
          </w:p>
        </w:tc>
      </w:tr>
      <w:tr w:rsidR="00F07AAC" w:rsidRPr="00310835" w14:paraId="5AADA76E" w14:textId="77777777" w:rsidTr="00E603E0">
        <w:tc>
          <w:tcPr>
            <w:tcW w:w="8635" w:type="dxa"/>
            <w:tcBorders>
              <w:bottom w:val="single" w:sz="4" w:space="0" w:color="auto"/>
            </w:tcBorders>
            <w:shd w:val="clear" w:color="auto" w:fill="auto"/>
          </w:tcPr>
          <w:p w14:paraId="5AADA76C"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5AADA76D"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71" w14:textId="77777777" w:rsidTr="00E603E0">
        <w:tc>
          <w:tcPr>
            <w:tcW w:w="8635" w:type="dxa"/>
            <w:tcBorders>
              <w:bottom w:val="single" w:sz="4" w:space="0" w:color="auto"/>
            </w:tcBorders>
            <w:shd w:val="clear" w:color="auto" w:fill="auto"/>
          </w:tcPr>
          <w:p w14:paraId="5AADA76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5AADA770"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bl>
    <w:p w14:paraId="5AADA772"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FD567" w14:textId="77777777" w:rsidR="009B18B3" w:rsidRDefault="009B18B3" w:rsidP="00323A56">
      <w:r>
        <w:separator/>
      </w:r>
    </w:p>
  </w:endnote>
  <w:endnote w:type="continuationSeparator" w:id="0">
    <w:p w14:paraId="79C78959" w14:textId="77777777" w:rsidR="009B18B3" w:rsidRDefault="009B18B3"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yriadPro-Regular">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A777" w14:textId="77777777" w:rsidR="00683593" w:rsidRDefault="00CD29D9" w:rsidP="00242A8D">
    <w:pPr>
      <w:pStyle w:val="Footer"/>
      <w:framePr w:wrap="around" w:vAnchor="text" w:hAnchor="margin" w:xAlign="right" w:y="1"/>
      <w:rPr>
        <w:rStyle w:val="PageNumber"/>
      </w:rPr>
    </w:pPr>
    <w:r>
      <w:rPr>
        <w:rStyle w:val="PageNumber"/>
      </w:rPr>
      <w:fldChar w:fldCharType="begin"/>
    </w:r>
    <w:r w:rsidR="00683593">
      <w:rPr>
        <w:rStyle w:val="PageNumber"/>
      </w:rPr>
      <w:instrText xml:space="preserve">PAGE  </w:instrText>
    </w:r>
    <w:r>
      <w:rPr>
        <w:rStyle w:val="PageNumber"/>
      </w:rPr>
      <w:fldChar w:fldCharType="end"/>
    </w:r>
  </w:p>
  <w:p w14:paraId="5AADA778"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DA779" w14:textId="77777777" w:rsidR="00683593" w:rsidRDefault="00CD29D9" w:rsidP="00242A8D">
    <w:pPr>
      <w:pStyle w:val="Footer"/>
      <w:framePr w:wrap="around" w:vAnchor="text" w:hAnchor="margin" w:xAlign="right" w:y="1"/>
      <w:rPr>
        <w:rStyle w:val="PageNumber"/>
      </w:rPr>
    </w:pPr>
    <w:r>
      <w:rPr>
        <w:rStyle w:val="PageNumber"/>
      </w:rPr>
      <w:fldChar w:fldCharType="begin"/>
    </w:r>
    <w:r w:rsidR="00683593">
      <w:rPr>
        <w:rStyle w:val="PageNumber"/>
      </w:rPr>
      <w:instrText xml:space="preserve">PAGE  </w:instrText>
    </w:r>
    <w:r>
      <w:rPr>
        <w:rStyle w:val="PageNumber"/>
      </w:rPr>
      <w:fldChar w:fldCharType="separate"/>
    </w:r>
    <w:r w:rsidR="00806FF8">
      <w:rPr>
        <w:rStyle w:val="PageNumber"/>
        <w:noProof/>
      </w:rPr>
      <w:t>8</w:t>
    </w:r>
    <w:r>
      <w:rPr>
        <w:rStyle w:val="PageNumber"/>
      </w:rPr>
      <w:fldChar w:fldCharType="end"/>
    </w:r>
  </w:p>
  <w:p w14:paraId="5AADA77A"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3399" w14:textId="77777777" w:rsidR="009B18B3" w:rsidRDefault="009B18B3" w:rsidP="00323A56">
      <w:r>
        <w:separator/>
      </w:r>
    </w:p>
  </w:footnote>
  <w:footnote w:type="continuationSeparator" w:id="0">
    <w:p w14:paraId="1BF635BF" w14:textId="77777777" w:rsidR="009B18B3" w:rsidRDefault="009B18B3" w:rsidP="00323A56">
      <w:r>
        <w:continuationSeparator/>
      </w:r>
    </w:p>
  </w:footnote>
  <w:footnote w:id="1">
    <w:p w14:paraId="29EAC7F3" w14:textId="77777777" w:rsidR="009B5656" w:rsidRPr="00562272" w:rsidRDefault="009B5656" w:rsidP="009B5656">
      <w:pPr>
        <w:pStyle w:val="FootnoteText"/>
      </w:pPr>
      <w:r>
        <w:rPr>
          <w:rStyle w:val="FootnoteReference"/>
        </w:rPr>
        <w:footnoteRef/>
      </w:r>
      <w:r>
        <w:t xml:space="preserve"> </w:t>
      </w:r>
      <w:r w:rsidRPr="00562272">
        <w:rPr>
          <w:rFonts w:cs="Calibri"/>
          <w:color w:val="5A5A5A"/>
          <w:szCs w:val="18"/>
        </w:rPr>
        <w:t>Gender equality is understood both quantitively (achieving equal representation) and qualitatively (achieving equal influence on policymaking and outcomes).</w:t>
      </w:r>
    </w:p>
  </w:footnote>
  <w:footnote w:id="2">
    <w:p w14:paraId="5AADA77B"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3">
    <w:p w14:paraId="5AADA77C" w14:textId="77777777"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4">
    <w:p w14:paraId="5AADA77D"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DA7620"/>
    <w:multiLevelType w:val="hybridMultilevel"/>
    <w:tmpl w:val="F736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4A09"/>
    <w:multiLevelType w:val="hybridMultilevel"/>
    <w:tmpl w:val="E94CAB74"/>
    <w:lvl w:ilvl="0" w:tplc="C130E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D001512"/>
    <w:multiLevelType w:val="hybridMultilevel"/>
    <w:tmpl w:val="14320E44"/>
    <w:lvl w:ilvl="0" w:tplc="D55E2B08">
      <w:start w:val="1"/>
      <w:numFmt w:val="bullet"/>
      <w:lvlText w:val="-"/>
      <w:lvlJc w:val="left"/>
      <w:pPr>
        <w:ind w:left="720" w:hanging="360"/>
      </w:pPr>
      <w:rPr>
        <w:rFonts w:ascii="Courier New" w:hAnsi="Courier New" w:hint="default"/>
      </w:rPr>
    </w:lvl>
    <w:lvl w:ilvl="1" w:tplc="E4BCBFDE">
      <w:start w:val="1"/>
      <w:numFmt w:val="bullet"/>
      <w:lvlText w:val="o"/>
      <w:lvlJc w:val="left"/>
      <w:pPr>
        <w:ind w:left="1440" w:hanging="360"/>
      </w:pPr>
      <w:rPr>
        <w:rFonts w:ascii="Courier New" w:hAnsi="Courier New" w:hint="default"/>
      </w:rPr>
    </w:lvl>
    <w:lvl w:ilvl="2" w:tplc="5F86FA4A">
      <w:start w:val="1"/>
      <w:numFmt w:val="bullet"/>
      <w:lvlText w:val=""/>
      <w:lvlJc w:val="left"/>
      <w:pPr>
        <w:ind w:left="2160" w:hanging="360"/>
      </w:pPr>
      <w:rPr>
        <w:rFonts w:ascii="Wingdings" w:hAnsi="Wingdings" w:hint="default"/>
      </w:rPr>
    </w:lvl>
    <w:lvl w:ilvl="3" w:tplc="73A05DE8">
      <w:start w:val="1"/>
      <w:numFmt w:val="bullet"/>
      <w:lvlText w:val=""/>
      <w:lvlJc w:val="left"/>
      <w:pPr>
        <w:ind w:left="2880" w:hanging="360"/>
      </w:pPr>
      <w:rPr>
        <w:rFonts w:ascii="Symbol" w:hAnsi="Symbol" w:hint="default"/>
      </w:rPr>
    </w:lvl>
    <w:lvl w:ilvl="4" w:tplc="F2F2B386">
      <w:start w:val="1"/>
      <w:numFmt w:val="bullet"/>
      <w:lvlText w:val="o"/>
      <w:lvlJc w:val="left"/>
      <w:pPr>
        <w:ind w:left="3600" w:hanging="360"/>
      </w:pPr>
      <w:rPr>
        <w:rFonts w:ascii="Courier New" w:hAnsi="Courier New" w:hint="default"/>
      </w:rPr>
    </w:lvl>
    <w:lvl w:ilvl="5" w:tplc="9234416E">
      <w:start w:val="1"/>
      <w:numFmt w:val="bullet"/>
      <w:lvlText w:val=""/>
      <w:lvlJc w:val="left"/>
      <w:pPr>
        <w:ind w:left="4320" w:hanging="360"/>
      </w:pPr>
      <w:rPr>
        <w:rFonts w:ascii="Wingdings" w:hAnsi="Wingdings" w:hint="default"/>
      </w:rPr>
    </w:lvl>
    <w:lvl w:ilvl="6" w:tplc="6872349E">
      <w:start w:val="1"/>
      <w:numFmt w:val="bullet"/>
      <w:lvlText w:val=""/>
      <w:lvlJc w:val="left"/>
      <w:pPr>
        <w:ind w:left="5040" w:hanging="360"/>
      </w:pPr>
      <w:rPr>
        <w:rFonts w:ascii="Symbol" w:hAnsi="Symbol" w:hint="default"/>
      </w:rPr>
    </w:lvl>
    <w:lvl w:ilvl="7" w:tplc="E3109EF6">
      <w:start w:val="1"/>
      <w:numFmt w:val="bullet"/>
      <w:lvlText w:val="o"/>
      <w:lvlJc w:val="left"/>
      <w:pPr>
        <w:ind w:left="5760" w:hanging="360"/>
      </w:pPr>
      <w:rPr>
        <w:rFonts w:ascii="Courier New" w:hAnsi="Courier New" w:hint="default"/>
      </w:rPr>
    </w:lvl>
    <w:lvl w:ilvl="8" w:tplc="D1C286EA">
      <w:start w:val="1"/>
      <w:numFmt w:val="bullet"/>
      <w:lvlText w:val=""/>
      <w:lvlJc w:val="left"/>
      <w:pPr>
        <w:ind w:left="6480" w:hanging="360"/>
      </w:pPr>
      <w:rPr>
        <w:rFonts w:ascii="Wingdings" w:hAnsi="Wingdings" w:hint="default"/>
      </w:rPr>
    </w:lvl>
  </w:abstractNum>
  <w:abstractNum w:abstractNumId="12"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0"/>
  </w:num>
  <w:num w:numId="5">
    <w:abstractNumId w:val="15"/>
  </w:num>
  <w:num w:numId="6">
    <w:abstractNumId w:val="19"/>
  </w:num>
  <w:num w:numId="7">
    <w:abstractNumId w:val="18"/>
  </w:num>
  <w:num w:numId="8">
    <w:abstractNumId w:val="12"/>
  </w:num>
  <w:num w:numId="9">
    <w:abstractNumId w:val="17"/>
  </w:num>
  <w:num w:numId="10">
    <w:abstractNumId w:val="14"/>
  </w:num>
  <w:num w:numId="11">
    <w:abstractNumId w:val="8"/>
  </w:num>
  <w:num w:numId="12">
    <w:abstractNumId w:val="20"/>
  </w:num>
  <w:num w:numId="13">
    <w:abstractNumId w:val="6"/>
  </w:num>
  <w:num w:numId="14">
    <w:abstractNumId w:val="5"/>
  </w:num>
  <w:num w:numId="15">
    <w:abstractNumId w:val="7"/>
  </w:num>
  <w:num w:numId="16">
    <w:abstractNumId w:val="10"/>
  </w:num>
  <w:num w:numId="17">
    <w:abstractNumId w:val="13"/>
  </w:num>
  <w:num w:numId="18">
    <w:abstractNumId w:val="2"/>
  </w:num>
  <w:num w:numId="19">
    <w:abstractNumId w:val="15"/>
  </w:num>
  <w:num w:numId="20">
    <w:abstractNumId w:val="3"/>
  </w:num>
  <w:num w:numId="21">
    <w:abstractNumId w:val="9"/>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0757E"/>
    <w:rsid w:val="00010326"/>
    <w:rsid w:val="00011986"/>
    <w:rsid w:val="000119F7"/>
    <w:rsid w:val="000121A9"/>
    <w:rsid w:val="00012530"/>
    <w:rsid w:val="000138C1"/>
    <w:rsid w:val="00013E7E"/>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BF1"/>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51F"/>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046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57D21"/>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23"/>
    <w:rsid w:val="002D6398"/>
    <w:rsid w:val="002E0186"/>
    <w:rsid w:val="002E037E"/>
    <w:rsid w:val="002E0918"/>
    <w:rsid w:val="002E12CB"/>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078A9"/>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3E8B"/>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5623"/>
    <w:rsid w:val="004A6398"/>
    <w:rsid w:val="004A784D"/>
    <w:rsid w:val="004B1C86"/>
    <w:rsid w:val="004B2D0D"/>
    <w:rsid w:val="004B3042"/>
    <w:rsid w:val="004B5455"/>
    <w:rsid w:val="004B57C3"/>
    <w:rsid w:val="004B5EBE"/>
    <w:rsid w:val="004B658B"/>
    <w:rsid w:val="004B7193"/>
    <w:rsid w:val="004B7A97"/>
    <w:rsid w:val="004B7E1C"/>
    <w:rsid w:val="004B7EE7"/>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3891"/>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AAF"/>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488"/>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0D62"/>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A4B"/>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4E94"/>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4F79"/>
    <w:rsid w:val="008053C7"/>
    <w:rsid w:val="008064CB"/>
    <w:rsid w:val="008069AF"/>
    <w:rsid w:val="00806FF8"/>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38F"/>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398E"/>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822"/>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18B3"/>
    <w:rsid w:val="009B349B"/>
    <w:rsid w:val="009B349D"/>
    <w:rsid w:val="009B419F"/>
    <w:rsid w:val="009B480C"/>
    <w:rsid w:val="009B49F3"/>
    <w:rsid w:val="009B4EBD"/>
    <w:rsid w:val="009B5656"/>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14F5"/>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87CB3"/>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1BDA"/>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88"/>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1E9F"/>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29D9"/>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57D"/>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4D6F"/>
    <w:rsid w:val="00DF59A6"/>
    <w:rsid w:val="00DF620E"/>
    <w:rsid w:val="00DF7746"/>
    <w:rsid w:val="00E00512"/>
    <w:rsid w:val="00E005B5"/>
    <w:rsid w:val="00E0066F"/>
    <w:rsid w:val="00E00CCE"/>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BB7"/>
    <w:rsid w:val="00E53C04"/>
    <w:rsid w:val="00E53FDF"/>
    <w:rsid w:val="00E546FC"/>
    <w:rsid w:val="00E558F1"/>
    <w:rsid w:val="00E57AC8"/>
    <w:rsid w:val="00E603E0"/>
    <w:rsid w:val="00E60E68"/>
    <w:rsid w:val="00E60F9A"/>
    <w:rsid w:val="00E6122C"/>
    <w:rsid w:val="00E61766"/>
    <w:rsid w:val="00E61A81"/>
    <w:rsid w:val="00E621F3"/>
    <w:rsid w:val="00E626BF"/>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449"/>
    <w:rsid w:val="00E70BB7"/>
    <w:rsid w:val="00E74994"/>
    <w:rsid w:val="00E74FB8"/>
    <w:rsid w:val="00E7511E"/>
    <w:rsid w:val="00E759BB"/>
    <w:rsid w:val="00E75B6F"/>
    <w:rsid w:val="00E76AA2"/>
    <w:rsid w:val="00E76C93"/>
    <w:rsid w:val="00E76FD5"/>
    <w:rsid w:val="00E77EEC"/>
    <w:rsid w:val="00E8018C"/>
    <w:rsid w:val="00E8039A"/>
    <w:rsid w:val="00E81427"/>
    <w:rsid w:val="00E83387"/>
    <w:rsid w:val="00E864FE"/>
    <w:rsid w:val="00E86B22"/>
    <w:rsid w:val="00E86BDA"/>
    <w:rsid w:val="00E86C26"/>
    <w:rsid w:val="00E907D5"/>
    <w:rsid w:val="00E90DFA"/>
    <w:rsid w:val="00E914D3"/>
    <w:rsid w:val="00E91BC3"/>
    <w:rsid w:val="00E91E64"/>
    <w:rsid w:val="00E92A82"/>
    <w:rsid w:val="00E92C4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14D"/>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309A"/>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7D66"/>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4D89"/>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5AADA5DE"/>
  <w15:docId w15:val="{3FE376E1-A5CB-455C-8370-5D5944C5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Akapit z listą BS,List Paragraph1,Bullet1,List Paragraph (numbered (a)),Normal 1,List Paragraph 1,Bullets,NumberedParas,Lapis Bulleted List,WB Para,ADB paragraph numbering,Table bullet,Numbered,LIST OF TABLES.,Bullet Points,Dot pt"/>
    <w:basedOn w:val="Normal"/>
    <w:link w:val="ListParagraphChar"/>
    <w:uiPriority w:val="99"/>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ft"/>
    <w:basedOn w:val="Normal"/>
    <w:link w:val="FootnoteTextChar"/>
    <w:uiPriority w:val="99"/>
    <w:unhideWhenUsed/>
    <w:qFormat/>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f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 BVI fnr Char,BVI fnr Char, BVI fnr Car Car Char,BVI fnr Car Char, BVI fnr Car Car Car Car Char, BVI fnr Car Car Car Car Char Char, BVI fnr,ftref,RSC_WP (footnote reference),Footnote Ref1,BVI fnr"/>
    <w:link w:val="Char2"/>
    <w:uiPriority w:val="99"/>
    <w:unhideWhenUsed/>
    <w:qFormat/>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Char2">
    <w:name w:val="Char2"/>
    <w:basedOn w:val="Normal"/>
    <w:link w:val="FootnoteReference"/>
    <w:uiPriority w:val="99"/>
    <w:rsid w:val="009E14F5"/>
    <w:pPr>
      <w:spacing w:after="160" w:line="240" w:lineRule="exact"/>
    </w:pPr>
    <w:rPr>
      <w:rFonts w:ascii="Calibri" w:hAnsi="Calibri"/>
      <w:sz w:val="18"/>
      <w:vertAlign w:val="superscript"/>
    </w:rPr>
  </w:style>
  <w:style w:type="character" w:customStyle="1" w:styleId="ListParagraphChar">
    <w:name w:val="List Paragraph Char"/>
    <w:aliases w:val="Akapit z listą BS Char,List Paragraph1 Char,Bullet1 Char,List Paragraph (numbered (a)) Char,Normal 1 Char,List Paragraph 1 Char,Bullets Char,NumberedParas Char,Lapis Bulleted List Char,WB Para Char,ADB paragraph numbering Char"/>
    <w:link w:val="ListParagraph"/>
    <w:uiPriority w:val="99"/>
    <w:qFormat/>
    <w:rsid w:val="0000757E"/>
    <w:rPr>
      <w:rFonts w:asciiTheme="majorHAnsi" w:hAnsiTheme="majorHAnsi"/>
      <w:sz w:val="20"/>
    </w:rPr>
  </w:style>
  <w:style w:type="character" w:customStyle="1" w:styleId="fontstyle01">
    <w:name w:val="fontstyle01"/>
    <w:basedOn w:val="DefaultParagraphFont"/>
    <w:rsid w:val="009B5656"/>
    <w:rPr>
      <w:rFonts w:ascii="MyriadPro-Regular" w:hAnsi="MyriadPr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ATLASPDC-4-155791</_dlc_DocId>
    <_dlc_DocIdUrl xmlns="f1161f5b-24a3-4c2d-bc81-44cb9325e8ee">
      <Url>https://info.undp.org/docs/pdc/_layouts/DocIdRedir.aspx?ID=ATLASPDC-4-155791</Url>
      <Description>ATLASPDC-4-155791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purl.org/dc/terms/"/>
    <ds:schemaRef ds:uri="http://schemas.openxmlformats.org/package/2006/metadata/core-properties"/>
    <ds:schemaRef ds:uri="http://schemas.microsoft.com/office/2006/documentManagement/types"/>
    <ds:schemaRef ds:uri="6afc5529-3386-4e72-9a7b-1505ecc6fe87"/>
    <ds:schemaRef ds:uri="http://purl.org/dc/elements/1.1/"/>
    <ds:schemaRef ds:uri="http://schemas.microsoft.com/office/2006/metadata/properties"/>
    <ds:schemaRef ds:uri="dd0b8d0f-46cb-43d0-bc57-bc924e2db33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3C90C8B-EED5-4287-9DFF-E13462706AB1}"/>
</file>

<file path=customXml/itemProps4.xml><?xml version="1.0" encoding="utf-8"?>
<ds:datastoreItem xmlns:ds="http://schemas.openxmlformats.org/officeDocument/2006/customXml" ds:itemID="{F2E8ECA9-DF41-4AEE-877C-4E4320CC29FD}">
  <ds:schemaRefs>
    <ds:schemaRef ds:uri="http://schemas.openxmlformats.org/officeDocument/2006/bibliography"/>
  </ds:schemaRefs>
</ds:datastoreItem>
</file>

<file path=customXml/itemProps5.xml><?xml version="1.0" encoding="utf-8"?>
<ds:datastoreItem xmlns:ds="http://schemas.openxmlformats.org/officeDocument/2006/customXml" ds:itemID="{FDC8B99F-4445-49C3-8A37-092FDFB95B2B}"/>
</file>

<file path=docProps/app.xml><?xml version="1.0" encoding="utf-8"?>
<Properties xmlns="http://schemas.openxmlformats.org/officeDocument/2006/extended-properties" xmlns:vt="http://schemas.openxmlformats.org/officeDocument/2006/docPropsVTypes">
  <Template>Normal</Template>
  <TotalTime>7</TotalTime>
  <Pages>8</Pages>
  <Words>3477</Words>
  <Characters>19821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Microsoft</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Silvana Malaj</cp:lastModifiedBy>
  <cp:revision>2</cp:revision>
  <cp:lastPrinted>2015-11-26T09:36:00Z</cp:lastPrinted>
  <dcterms:created xsi:type="dcterms:W3CDTF">2020-09-23T16:13:00Z</dcterms:created>
  <dcterms:modified xsi:type="dcterms:W3CDTF">2020-09-23T16:13:00Z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_CPMS_QA_BUREAU">
    <vt:lpwstr>RBEC</vt:lpwstr>
  </property>
  <property fmtid="{D5CDD505-2E9C-101B-9397-08002B2CF9AE}" pid="4" name="UNDP_CPMS_QA_SESREQUIREMENT">
    <vt:lpwstr>Gender Equality and Women’s Empowerment</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Low</vt:lpwstr>
  </property>
  <property fmtid="{D5CDD505-2E9C-101B-9397-08002B2CF9AE}" pid="10" name="UNDP_CPMS_QA_FORMYEAR">
    <vt:lpwstr>2016</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ALB</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FocusAreasTaxHTField0">
    <vt:lpwstr/>
  </property>
  <property fmtid="{D5CDD505-2E9C-101B-9397-08002B2CF9AE}" pid="20" name="o4086b1782a74105bb5269035bccc8e9">
    <vt:lpwstr>Draft|121d40a5-e62e-4d42-82e4-d6d12003de0a</vt:lpwstr>
  </property>
  <property fmtid="{D5CDD505-2E9C-101B-9397-08002B2CF9AE}" pid="21" name="b6db62fdefd74bd188b0c1cc54de5bcf">
    <vt:lpwstr/>
  </property>
  <property fmtid="{D5CDD505-2E9C-101B-9397-08002B2CF9AE}" pid="22" name="UNDPDocumentCategoryTaxHTField0">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 LanguagesTaxHTField0">
    <vt:lpwstr>English|7f98b732-4b5b-4b70-ba90-a0eff09b5d2d</vt:lpwstr>
  </property>
  <property fmtid="{D5CDD505-2E9C-101B-9397-08002B2CF9AE}" pid="26" name="TaxCatchAll">
    <vt:lpwstr>1189;#Social and Environmental Standards (SES)|7a9dffd9-0b1f-4966-9938-9886c04c9893;#1176;#ALB|e7390ae4-a8ff-47c4-ac36-ca7bf485c156;#1;#English|7f98b732-4b5b-4b70-ba90-a0eff09b5d2d;#763;#Draft|121d40a5-e62e-4d42-82e4-d6d12003de0a</vt:lpwstr>
  </property>
  <property fmtid="{D5CDD505-2E9C-101B-9397-08002B2CF9AE}" pid="27" name="UndpDocTypeMMTaxHTField0">
    <vt:lpwstr/>
  </property>
  <property fmtid="{D5CDD505-2E9C-101B-9397-08002B2CF9AE}" pid="28" name="UNDPPOPPFunctionalArea">
    <vt:lpwstr>Programme and Project</vt:lpwstr>
  </property>
  <property fmtid="{D5CDD505-2E9C-101B-9397-08002B2CF9AE}" pid="29" name="gc6531b704974d528487414686b72f6f">
    <vt:lpwstr>ALB|e7390ae4-a8ff-47c4-ac36-ca7bf485c156</vt:lpwstr>
  </property>
  <property fmtid="{D5CDD505-2E9C-101B-9397-08002B2CF9AE}" pid="30" name="PDC Document Category">
    <vt:lpwstr>Project</vt:lpwstr>
  </property>
  <property fmtid="{D5CDD505-2E9C-101B-9397-08002B2CF9AE}" pid="31" name="Operating Unit0">
    <vt:lpwstr>1176;#ALB|e7390ae4-a8ff-47c4-ac36-ca7bf485c156</vt:lpwstr>
  </property>
  <property fmtid="{D5CDD505-2E9C-101B-9397-08002B2CF9AE}" pid="32" name="Atlas Document Status">
    <vt:lpwstr>763;#Draft|121d40a5-e62e-4d42-82e4-d6d12003de0a</vt:lpwstr>
  </property>
  <property fmtid="{D5CDD505-2E9C-101B-9397-08002B2CF9AE}" pid="33" name="UNDPPublishedDate">
    <vt:filetime>2022-03-19T19:00:00Z</vt:filetime>
  </property>
  <property fmtid="{D5CDD505-2E9C-101B-9397-08002B2CF9AE}" pid="34" name="UndpClassificationLevel">
    <vt:lpwstr>Public</vt:lpwstr>
  </property>
  <property fmtid="{D5CDD505-2E9C-101B-9397-08002B2CF9AE}" pid="35" name="_dlc_DocIdItemGuid">
    <vt:lpwstr>bd2bd904-2861-41b2-8ae7-0b68ca9967b7</vt:lpwstr>
  </property>
  <property fmtid="{D5CDD505-2E9C-101B-9397-08002B2CF9AE}" pid="36" name="Document Coverage Period End Date">
    <vt:filetime>2022-12-31T06:00:00Z</vt:filetime>
  </property>
  <property fmtid="{D5CDD505-2E9C-101B-9397-08002B2CF9AE}" pid="37" name="idff2b682fce4d0680503cd9036a3260">
    <vt:lpwstr>Social and Environmental Standards (SES)|7a9dffd9-0b1f-4966-9938-9886c04c9893</vt:lpwstr>
  </property>
  <property fmtid="{D5CDD505-2E9C-101B-9397-08002B2CF9AE}" pid="38" name="Atlas Document Type">
    <vt:lpwstr>1189;#Social and Environmental Standards (SES)|7a9dffd9-0b1f-4966-9938-9886c04c9893</vt:lpwstr>
  </property>
  <property fmtid="{D5CDD505-2E9C-101B-9397-08002B2CF9AE}" pid="39" name="UndpProjectNo">
    <vt:lpwstr>118883</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8" name="UndpDocFormat">
    <vt:lpwstr/>
  </property>
  <property fmtid="{D5CDD505-2E9C-101B-9397-08002B2CF9AE}" pid="49" name="Unit">
    <vt:lpwstr/>
  </property>
  <property fmtid="{D5CDD505-2E9C-101B-9397-08002B2CF9AE}" pid="50" name="UndpIsTemplate">
    <vt:lpwstr/>
  </property>
  <property fmtid="{D5CDD505-2E9C-101B-9397-08002B2CF9AE}" pid="51" name="URL">
    <vt:lpwstr/>
  </property>
  <property fmtid="{D5CDD505-2E9C-101B-9397-08002B2CF9AE}" pid="52" name="UndpDocID">
    <vt:lpwstr/>
  </property>
  <property fmtid="{D5CDD505-2E9C-101B-9397-08002B2CF9AE}" pid="53" name="Outcome1">
    <vt:lpwstr/>
  </property>
  <property fmtid="{D5CDD505-2E9C-101B-9397-08002B2CF9AE}" pid="54" name="UNDPSummary">
    <vt:lpwstr/>
  </property>
</Properties>
</file>