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ADA5DE" w14:textId="77777777" w:rsidR="007A7720" w:rsidRDefault="007A7720" w:rsidP="007A7720">
      <w:pPr>
        <w:pStyle w:val="Heading1"/>
        <w:numPr>
          <w:ilvl w:val="0"/>
          <w:numId w:val="0"/>
        </w:numPr>
      </w:pPr>
      <w:bookmarkStart w:id="0" w:name="_Toc404528201"/>
      <w:r>
        <w:t>Social and Environmental Screening Template</w:t>
      </w:r>
      <w:bookmarkStart w:id="1" w:name="_GoBack"/>
      <w:bookmarkEnd w:id="0"/>
      <w:bookmarkEnd w:id="1"/>
    </w:p>
    <w:p w14:paraId="5AADA5DF" w14:textId="77777777" w:rsidR="007A7720" w:rsidRDefault="007A7720" w:rsidP="00DD330A">
      <w:pPr>
        <w:rPr>
          <w:i/>
          <w:szCs w:val="20"/>
        </w:rPr>
      </w:pPr>
    </w:p>
    <w:p w14:paraId="5AADA5E0" w14:textId="77777777" w:rsidR="00DD330A" w:rsidRDefault="00DD330A" w:rsidP="00DD330A">
      <w:pPr>
        <w:rPr>
          <w:i/>
        </w:rPr>
      </w:pPr>
      <w:r w:rsidRPr="00FC7D8A">
        <w:rPr>
          <w:i/>
          <w:szCs w:val="20"/>
        </w:rPr>
        <w:t xml:space="preserve">The completed </w:t>
      </w:r>
      <w:r>
        <w:rPr>
          <w:i/>
          <w:szCs w:val="20"/>
        </w:rPr>
        <w:t>template</w:t>
      </w:r>
      <w:r w:rsidR="001322AC">
        <w:rPr>
          <w:i/>
          <w:szCs w:val="20"/>
        </w:rPr>
        <w:t xml:space="preserve">, which </w:t>
      </w:r>
      <w:r w:rsidR="000D6631">
        <w:rPr>
          <w:i/>
          <w:szCs w:val="20"/>
        </w:rPr>
        <w:t>constitutes</w:t>
      </w:r>
      <w:r w:rsidR="001322AC">
        <w:rPr>
          <w:i/>
          <w:szCs w:val="20"/>
        </w:rPr>
        <w:t xml:space="preserve"> the Social and Environmental Screening Report, </w:t>
      </w:r>
      <w:r w:rsidRPr="00FC7D8A">
        <w:rPr>
          <w:i/>
          <w:szCs w:val="20"/>
        </w:rPr>
        <w:t>must be included as an annex to the Project Document</w:t>
      </w:r>
      <w:r w:rsidR="001322AC">
        <w:rPr>
          <w:i/>
          <w:szCs w:val="20"/>
        </w:rPr>
        <w:t>.</w:t>
      </w:r>
      <w:r w:rsidR="008C711F">
        <w:rPr>
          <w:i/>
          <w:szCs w:val="20"/>
        </w:rPr>
        <w:t xml:space="preserve"> Please refer to the </w:t>
      </w:r>
      <w:hyperlink r:id="rId11" w:history="1">
        <w:r w:rsidR="008C711F" w:rsidRPr="008C711F">
          <w:rPr>
            <w:rStyle w:val="Hyperlink"/>
            <w:i/>
            <w:szCs w:val="20"/>
          </w:rPr>
          <w:t>Social and Environmental Screening Procedure</w:t>
        </w:r>
      </w:hyperlink>
      <w:r w:rsidR="008C711F">
        <w:rPr>
          <w:i/>
          <w:szCs w:val="20"/>
        </w:rPr>
        <w:t xml:space="preserve"> </w:t>
      </w:r>
      <w:r w:rsidR="00C01EFE">
        <w:rPr>
          <w:i/>
          <w:szCs w:val="20"/>
        </w:rPr>
        <w:t xml:space="preserve">and </w:t>
      </w:r>
      <w:hyperlink r:id="rId12" w:history="1">
        <w:r w:rsidR="00C01EFE" w:rsidRPr="00C01EFE">
          <w:rPr>
            <w:rStyle w:val="Hyperlink"/>
            <w:i/>
            <w:szCs w:val="20"/>
          </w:rPr>
          <w:t>Toolkit</w:t>
        </w:r>
      </w:hyperlink>
      <w:r w:rsidR="00C01EFE">
        <w:rPr>
          <w:i/>
          <w:szCs w:val="20"/>
        </w:rPr>
        <w:t xml:space="preserve"> </w:t>
      </w:r>
      <w:r w:rsidR="008C711F">
        <w:rPr>
          <w:i/>
          <w:szCs w:val="20"/>
        </w:rPr>
        <w:t>for guidance on</w:t>
      </w:r>
      <w:r w:rsidR="00551DAE">
        <w:rPr>
          <w:i/>
          <w:szCs w:val="20"/>
        </w:rPr>
        <w:t xml:space="preserve"> how to answer the 6 questions.</w:t>
      </w:r>
    </w:p>
    <w:p w14:paraId="5AADA5E1" w14:textId="77777777" w:rsidR="00DD330A" w:rsidRPr="001A0CAF" w:rsidRDefault="00DD330A" w:rsidP="00D21753">
      <w:pPr>
        <w:spacing w:before="200"/>
        <w:ind w:left="360"/>
        <w:rPr>
          <w:b/>
          <w:color w:val="4F81BD" w:themeColor="accent1"/>
          <w:sz w:val="24"/>
        </w:rPr>
      </w:pPr>
      <w:r w:rsidRPr="001A0CAF">
        <w:rPr>
          <w:b/>
          <w:color w:val="4F81BD" w:themeColor="accent1"/>
          <w:sz w:val="24"/>
        </w:rPr>
        <w:t>Project Information</w:t>
      </w:r>
    </w:p>
    <w:p w14:paraId="5AADA5E2" w14:textId="77777777" w:rsidR="00DD330A" w:rsidRDefault="00DD330A" w:rsidP="00DD330A"/>
    <w:tbl>
      <w:tblPr>
        <w:tblStyle w:val="TableGrid"/>
        <w:tblW w:w="13248" w:type="dxa"/>
        <w:tblLook w:val="04A0" w:firstRow="1" w:lastRow="0" w:firstColumn="1" w:lastColumn="0" w:noHBand="0" w:noVBand="1"/>
      </w:tblPr>
      <w:tblGrid>
        <w:gridCol w:w="3325"/>
        <w:gridCol w:w="9923"/>
      </w:tblGrid>
      <w:tr w:rsidR="00DD330A" w:rsidRPr="00886352" w14:paraId="5AADA5E5" w14:textId="77777777" w:rsidTr="00AC2066">
        <w:tc>
          <w:tcPr>
            <w:tcW w:w="3325" w:type="dxa"/>
            <w:shd w:val="clear" w:color="auto" w:fill="C6D9F1" w:themeFill="text2" w:themeFillTint="33"/>
            <w:vAlign w:val="center"/>
          </w:tcPr>
          <w:p w14:paraId="5AADA5E3" w14:textId="77777777" w:rsidR="00DD330A" w:rsidRPr="00414FBA" w:rsidRDefault="00DD330A" w:rsidP="0084274F">
            <w:pPr>
              <w:tabs>
                <w:tab w:val="left" w:pos="360"/>
              </w:tabs>
              <w:rPr>
                <w:b/>
                <w:i/>
                <w:color w:val="000000" w:themeColor="text1"/>
                <w:szCs w:val="20"/>
              </w:rPr>
            </w:pPr>
            <w:r w:rsidRPr="00414FBA">
              <w:rPr>
                <w:b/>
                <w:i/>
                <w:color w:val="000000" w:themeColor="text1"/>
                <w:szCs w:val="20"/>
              </w:rPr>
              <w:t>Project</w:t>
            </w:r>
            <w:r w:rsidR="00C83AC0" w:rsidRPr="00414FBA">
              <w:rPr>
                <w:b/>
                <w:i/>
                <w:color w:val="000000" w:themeColor="text1"/>
                <w:szCs w:val="20"/>
              </w:rPr>
              <w:t xml:space="preserve"> Information</w:t>
            </w:r>
            <w:r w:rsidRPr="00414FBA">
              <w:rPr>
                <w:b/>
                <w:i/>
                <w:color w:val="000000" w:themeColor="text1"/>
                <w:szCs w:val="20"/>
              </w:rPr>
              <w:t xml:space="preserve"> </w:t>
            </w:r>
          </w:p>
        </w:tc>
        <w:tc>
          <w:tcPr>
            <w:tcW w:w="9923" w:type="dxa"/>
            <w:shd w:val="clear" w:color="auto" w:fill="C6D9F1" w:themeFill="text2" w:themeFillTint="33"/>
            <w:vAlign w:val="center"/>
          </w:tcPr>
          <w:p w14:paraId="5AADA5E4" w14:textId="77777777" w:rsidR="00DD330A" w:rsidRPr="00414FBA" w:rsidRDefault="00DD330A" w:rsidP="0084274F">
            <w:pPr>
              <w:rPr>
                <w:i/>
                <w:color w:val="000000" w:themeColor="text1"/>
                <w:szCs w:val="20"/>
              </w:rPr>
            </w:pPr>
          </w:p>
        </w:tc>
      </w:tr>
      <w:tr w:rsidR="00DD330A" w:rsidRPr="00450804" w14:paraId="5AADA5E8" w14:textId="77777777" w:rsidTr="00AC2066">
        <w:trPr>
          <w:trHeight w:val="288"/>
        </w:trPr>
        <w:tc>
          <w:tcPr>
            <w:tcW w:w="3325" w:type="dxa"/>
            <w:vAlign w:val="center"/>
          </w:tcPr>
          <w:p w14:paraId="5AADA5E6" w14:textId="77777777" w:rsidR="00DD330A" w:rsidRPr="00450804" w:rsidRDefault="00DD330A" w:rsidP="0091114B">
            <w:pPr>
              <w:pStyle w:val="ListParagraph"/>
              <w:numPr>
                <w:ilvl w:val="0"/>
                <w:numId w:val="14"/>
              </w:numPr>
              <w:ind w:left="360"/>
              <w:rPr>
                <w:sz w:val="18"/>
                <w:szCs w:val="18"/>
              </w:rPr>
            </w:pPr>
            <w:r w:rsidRPr="00450804">
              <w:rPr>
                <w:sz w:val="18"/>
                <w:szCs w:val="18"/>
              </w:rPr>
              <w:t xml:space="preserve">Project </w:t>
            </w:r>
            <w:r w:rsidR="00F07D7E">
              <w:rPr>
                <w:sz w:val="18"/>
                <w:szCs w:val="18"/>
              </w:rPr>
              <w:t>Title</w:t>
            </w:r>
          </w:p>
        </w:tc>
        <w:tc>
          <w:tcPr>
            <w:tcW w:w="9923" w:type="dxa"/>
            <w:vAlign w:val="center"/>
          </w:tcPr>
          <w:p w14:paraId="5AADA5E7" w14:textId="6130BA99" w:rsidR="00DD330A" w:rsidRPr="00991A95" w:rsidRDefault="00991A95" w:rsidP="00991A95">
            <w:pPr>
              <w:rPr>
                <w:sz w:val="18"/>
                <w:szCs w:val="18"/>
              </w:rPr>
            </w:pPr>
            <w:r>
              <w:rPr>
                <w:rFonts w:ascii="Arial Narrow" w:hAnsi="Arial Narrow" w:cstheme="majorHAnsi"/>
                <w:sz w:val="18"/>
              </w:rPr>
              <w:t xml:space="preserve">EU4SCHOOLS </w:t>
            </w:r>
          </w:p>
        </w:tc>
      </w:tr>
      <w:tr w:rsidR="00DD330A" w:rsidRPr="00450804" w14:paraId="5AADA5EB" w14:textId="77777777" w:rsidTr="00AC2066">
        <w:trPr>
          <w:trHeight w:val="288"/>
        </w:trPr>
        <w:tc>
          <w:tcPr>
            <w:tcW w:w="3325" w:type="dxa"/>
            <w:vAlign w:val="center"/>
          </w:tcPr>
          <w:p w14:paraId="5AADA5E9" w14:textId="77777777" w:rsidR="00DD330A" w:rsidRPr="00450804" w:rsidRDefault="00DD330A" w:rsidP="0091114B">
            <w:pPr>
              <w:pStyle w:val="ListParagraph"/>
              <w:numPr>
                <w:ilvl w:val="0"/>
                <w:numId w:val="14"/>
              </w:numPr>
              <w:ind w:left="360"/>
              <w:rPr>
                <w:sz w:val="18"/>
                <w:szCs w:val="18"/>
              </w:rPr>
            </w:pPr>
            <w:r w:rsidRPr="00450804">
              <w:rPr>
                <w:sz w:val="18"/>
                <w:szCs w:val="18"/>
              </w:rPr>
              <w:t>Project Number</w:t>
            </w:r>
          </w:p>
        </w:tc>
        <w:tc>
          <w:tcPr>
            <w:tcW w:w="9923" w:type="dxa"/>
            <w:vAlign w:val="center"/>
          </w:tcPr>
          <w:p w14:paraId="5AADA5EA" w14:textId="72FFFA42" w:rsidR="00DD330A" w:rsidRPr="009E14F5" w:rsidRDefault="006A6D89" w:rsidP="0084274F">
            <w:pPr>
              <w:rPr>
                <w:sz w:val="18"/>
                <w:szCs w:val="18"/>
              </w:rPr>
            </w:pPr>
            <w:r w:rsidRPr="006A6D89">
              <w:rPr>
                <w:rFonts w:ascii="Helvetica" w:hAnsi="Helvetica" w:cs="Helvetica"/>
                <w:color w:val="555555"/>
                <w:szCs w:val="20"/>
                <w:shd w:val="clear" w:color="auto" w:fill="FFFFFF"/>
              </w:rPr>
              <w:t>00120786</w:t>
            </w:r>
          </w:p>
        </w:tc>
      </w:tr>
      <w:tr w:rsidR="00DD330A" w:rsidRPr="00450804" w14:paraId="5AADA5EE" w14:textId="77777777" w:rsidTr="00AC2066">
        <w:trPr>
          <w:trHeight w:val="288"/>
        </w:trPr>
        <w:tc>
          <w:tcPr>
            <w:tcW w:w="3325" w:type="dxa"/>
            <w:vAlign w:val="center"/>
          </w:tcPr>
          <w:p w14:paraId="5AADA5EC" w14:textId="77777777" w:rsidR="00DD330A" w:rsidRPr="00450804" w:rsidRDefault="00F07D7E" w:rsidP="0091114B">
            <w:pPr>
              <w:pStyle w:val="ListParagraph"/>
              <w:numPr>
                <w:ilvl w:val="0"/>
                <w:numId w:val="14"/>
              </w:numPr>
              <w:ind w:left="360"/>
              <w:rPr>
                <w:sz w:val="18"/>
                <w:szCs w:val="18"/>
              </w:rPr>
            </w:pPr>
            <w:r>
              <w:rPr>
                <w:sz w:val="18"/>
                <w:szCs w:val="18"/>
              </w:rPr>
              <w:t>Location (Global/Region</w:t>
            </w:r>
            <w:r w:rsidR="00DD330A" w:rsidRPr="00450804">
              <w:rPr>
                <w:sz w:val="18"/>
                <w:szCs w:val="18"/>
              </w:rPr>
              <w:t>/Country</w:t>
            </w:r>
            <w:r>
              <w:rPr>
                <w:sz w:val="18"/>
                <w:szCs w:val="18"/>
              </w:rPr>
              <w:t>)</w:t>
            </w:r>
          </w:p>
        </w:tc>
        <w:tc>
          <w:tcPr>
            <w:tcW w:w="9923" w:type="dxa"/>
            <w:vAlign w:val="center"/>
          </w:tcPr>
          <w:p w14:paraId="5AADA5ED" w14:textId="3398D55E" w:rsidR="00DD330A" w:rsidRPr="009E14F5" w:rsidRDefault="00991A95" w:rsidP="0084274F">
            <w:pPr>
              <w:rPr>
                <w:sz w:val="18"/>
                <w:szCs w:val="18"/>
              </w:rPr>
            </w:pPr>
            <w:r>
              <w:rPr>
                <w:rFonts w:cs="Arial"/>
                <w:sz w:val="18"/>
                <w:szCs w:val="18"/>
                <w:lang w:val="en-GB"/>
              </w:rPr>
              <w:t>5 Municipalities; Kruje, Kurbin, Durres, Kavaje, Kamez affected by the earthquake of 26 November</w:t>
            </w:r>
            <w:r w:rsidR="00AF39AF">
              <w:rPr>
                <w:rFonts w:cs="Arial"/>
                <w:sz w:val="18"/>
                <w:szCs w:val="18"/>
                <w:lang w:val="en-GB"/>
              </w:rPr>
              <w:t xml:space="preserve"> 2019</w:t>
            </w:r>
            <w:r>
              <w:rPr>
                <w:rFonts w:cs="Arial"/>
                <w:sz w:val="18"/>
                <w:szCs w:val="18"/>
                <w:lang w:val="en-GB"/>
              </w:rPr>
              <w:t xml:space="preserve">. </w:t>
            </w:r>
          </w:p>
        </w:tc>
      </w:tr>
    </w:tbl>
    <w:p w14:paraId="5AADA5EF" w14:textId="77777777" w:rsidR="00DD330A" w:rsidRDefault="00DD330A" w:rsidP="00DD330A">
      <w:pPr>
        <w:tabs>
          <w:tab w:val="left" w:pos="360"/>
        </w:tabs>
        <w:rPr>
          <w:szCs w:val="20"/>
        </w:rPr>
      </w:pPr>
    </w:p>
    <w:p w14:paraId="5AADA5F0" w14:textId="77777777" w:rsidR="00DD330A" w:rsidRPr="008C711F" w:rsidRDefault="00490422" w:rsidP="00E52EB5">
      <w:pPr>
        <w:spacing w:before="200"/>
        <w:ind w:left="360"/>
        <w:rPr>
          <w:b/>
          <w:color w:val="365F91" w:themeColor="accent1" w:themeShade="BF"/>
          <w:sz w:val="24"/>
        </w:rPr>
      </w:pPr>
      <w:r w:rsidRPr="008C711F">
        <w:rPr>
          <w:b/>
          <w:color w:val="365F91" w:themeColor="accent1" w:themeShade="BF"/>
          <w:sz w:val="24"/>
        </w:rPr>
        <w:t xml:space="preserve">Part </w:t>
      </w:r>
      <w:r w:rsidR="00F41955" w:rsidRPr="008C711F">
        <w:rPr>
          <w:b/>
          <w:color w:val="365F91" w:themeColor="accent1" w:themeShade="BF"/>
          <w:sz w:val="24"/>
        </w:rPr>
        <w:t>A</w:t>
      </w:r>
      <w:r w:rsidRPr="008C711F">
        <w:rPr>
          <w:b/>
          <w:color w:val="365F91" w:themeColor="accent1" w:themeShade="BF"/>
          <w:sz w:val="24"/>
        </w:rPr>
        <w:t xml:space="preserve">. </w:t>
      </w:r>
      <w:r w:rsidR="00296E90" w:rsidRPr="008C711F">
        <w:rPr>
          <w:b/>
          <w:color w:val="365F91" w:themeColor="accent1" w:themeShade="BF"/>
          <w:sz w:val="24"/>
        </w:rPr>
        <w:t>Integrating Overarching Principles to</w:t>
      </w:r>
      <w:r w:rsidR="00DD330A" w:rsidRPr="008C711F">
        <w:rPr>
          <w:b/>
          <w:color w:val="365F91" w:themeColor="accent1" w:themeShade="BF"/>
          <w:sz w:val="24"/>
        </w:rPr>
        <w:t xml:space="preserve"> Strengthen Social and Environmental Sustainability</w:t>
      </w:r>
    </w:p>
    <w:p w14:paraId="5AADA5F1" w14:textId="77777777" w:rsidR="00DD330A" w:rsidRPr="00372083" w:rsidRDefault="00DD330A" w:rsidP="00DD330A">
      <w:pPr>
        <w:rPr>
          <w:b/>
          <w:szCs w:val="20"/>
        </w:rPr>
      </w:pPr>
    </w:p>
    <w:tbl>
      <w:tblPr>
        <w:tblStyle w:val="TableGrid"/>
        <w:tblW w:w="13248" w:type="dxa"/>
        <w:tblLook w:val="04A0" w:firstRow="1" w:lastRow="0" w:firstColumn="1" w:lastColumn="0" w:noHBand="0" w:noVBand="1"/>
      </w:tblPr>
      <w:tblGrid>
        <w:gridCol w:w="13248"/>
      </w:tblGrid>
      <w:tr w:rsidR="00DD330A" w:rsidRPr="000148C0" w14:paraId="5AADA5F3" w14:textId="77777777" w:rsidTr="001A0CAF">
        <w:trPr>
          <w:trHeight w:val="449"/>
        </w:trPr>
        <w:tc>
          <w:tcPr>
            <w:tcW w:w="13248" w:type="dxa"/>
            <w:shd w:val="clear" w:color="auto" w:fill="0F243E" w:themeFill="text2" w:themeFillShade="80"/>
            <w:vAlign w:val="center"/>
          </w:tcPr>
          <w:p w14:paraId="5AADA5F2" w14:textId="77777777" w:rsidR="00DD330A" w:rsidRPr="000148C0" w:rsidRDefault="00FB3626" w:rsidP="00296E90">
            <w:pPr>
              <w:rPr>
                <w:szCs w:val="20"/>
              </w:rPr>
            </w:pPr>
            <w:r w:rsidRPr="00886352">
              <w:rPr>
                <w:b/>
                <w:szCs w:val="20"/>
              </w:rPr>
              <w:t xml:space="preserve">QUESTION 1: How Does the Project </w:t>
            </w:r>
            <w:r w:rsidR="009E78DE">
              <w:rPr>
                <w:b/>
                <w:szCs w:val="20"/>
              </w:rPr>
              <w:t xml:space="preserve">Integrate the Overarching Principles </w:t>
            </w:r>
            <w:r w:rsidR="006C0DE3">
              <w:rPr>
                <w:b/>
                <w:szCs w:val="20"/>
              </w:rPr>
              <w:t xml:space="preserve">in order </w:t>
            </w:r>
            <w:r w:rsidRPr="00886352">
              <w:rPr>
                <w:b/>
                <w:szCs w:val="20"/>
              </w:rPr>
              <w:t>to Strengthen Social and Environmental Sustainability?</w:t>
            </w:r>
          </w:p>
        </w:tc>
      </w:tr>
      <w:tr w:rsidR="004638CE" w:rsidRPr="00E46A63" w14:paraId="5AADA5F5" w14:textId="77777777" w:rsidTr="00414FBA">
        <w:tc>
          <w:tcPr>
            <w:tcW w:w="13248" w:type="dxa"/>
            <w:shd w:val="clear" w:color="auto" w:fill="C6D9F1" w:themeFill="text2" w:themeFillTint="33"/>
          </w:tcPr>
          <w:p w14:paraId="5AADA5F4" w14:textId="77777777" w:rsidR="004638CE" w:rsidRPr="00414FBA" w:rsidRDefault="00414FBA" w:rsidP="008C711F">
            <w:pPr>
              <w:tabs>
                <w:tab w:val="left" w:pos="432"/>
              </w:tabs>
              <w:spacing w:before="60" w:after="60"/>
              <w:rPr>
                <w:rFonts w:eastAsia="Times New Roman"/>
                <w:b/>
                <w:i/>
                <w:sz w:val="18"/>
                <w:szCs w:val="18"/>
              </w:rPr>
            </w:pPr>
            <w:r w:rsidRPr="00414FBA">
              <w:rPr>
                <w:rFonts w:eastAsia="Times New Roman"/>
                <w:b/>
                <w:i/>
                <w:sz w:val="18"/>
                <w:szCs w:val="18"/>
              </w:rPr>
              <w:t>Briefly describe</w:t>
            </w:r>
            <w:r w:rsidR="004638CE" w:rsidRPr="00414FBA">
              <w:rPr>
                <w:rFonts w:eastAsia="Times New Roman"/>
                <w:b/>
                <w:i/>
                <w:sz w:val="18"/>
                <w:szCs w:val="18"/>
              </w:rPr>
              <w:t xml:space="preserve"> </w:t>
            </w:r>
            <w:r w:rsidRPr="00414FBA">
              <w:rPr>
                <w:rFonts w:eastAsia="Times New Roman"/>
                <w:b/>
                <w:i/>
                <w:sz w:val="18"/>
                <w:szCs w:val="18"/>
              </w:rPr>
              <w:t xml:space="preserve">in the space below </w:t>
            </w:r>
            <w:r w:rsidR="004638CE" w:rsidRPr="00414FBA">
              <w:rPr>
                <w:rFonts w:eastAsia="Times New Roman"/>
                <w:b/>
                <w:i/>
                <w:sz w:val="18"/>
                <w:szCs w:val="18"/>
              </w:rPr>
              <w:t xml:space="preserve">how the Project mainstreams the human-rights based approach </w:t>
            </w:r>
          </w:p>
        </w:tc>
      </w:tr>
      <w:tr w:rsidR="00414FBA" w:rsidRPr="00AC33A5" w14:paraId="5AADA5F9" w14:textId="77777777" w:rsidTr="0087589A">
        <w:tc>
          <w:tcPr>
            <w:tcW w:w="13248" w:type="dxa"/>
          </w:tcPr>
          <w:p w14:paraId="5AADA5F6" w14:textId="77777777" w:rsidR="00E92C42" w:rsidRPr="009E14F5" w:rsidRDefault="00E92C42" w:rsidP="000E1BF1">
            <w:pPr>
              <w:spacing w:after="120"/>
              <w:jc w:val="both"/>
              <w:rPr>
                <w:rFonts w:cs="Arial"/>
                <w:sz w:val="18"/>
                <w:szCs w:val="18"/>
              </w:rPr>
            </w:pPr>
          </w:p>
          <w:p w14:paraId="777F9507" w14:textId="77777777" w:rsidR="00AF39AF" w:rsidRPr="00AF39AF" w:rsidRDefault="00AF39AF" w:rsidP="00AF39AF">
            <w:pPr>
              <w:jc w:val="both"/>
              <w:rPr>
                <w:rFonts w:cs="Arial"/>
                <w:sz w:val="18"/>
                <w:szCs w:val="18"/>
              </w:rPr>
            </w:pPr>
            <w:r w:rsidRPr="00AF39AF">
              <w:rPr>
                <w:rFonts w:cs="Arial"/>
                <w:sz w:val="18"/>
                <w:szCs w:val="18"/>
              </w:rPr>
              <w:t xml:space="preserve">The Action mainstreams a human rights-based approach that struggles to eradicate discrimination and bring dignity and entitlement to excluded communities by prioritizing criteria in the selection of targeted education facilities. This mind-set is also important because it sets the path for State institutions to see the problems faced by vulnerable communities in the education sector also under the loop of human rights entitlement. The Action plans to address the specific human-rights/discrimination related exclusion challenges experienced by the Roma and Egyptian community via addressing the discrimination challenges experienced when integrating them into schools. </w:t>
            </w:r>
          </w:p>
          <w:p w14:paraId="74852653" w14:textId="77777777" w:rsidR="00AF39AF" w:rsidRPr="00AF39AF" w:rsidRDefault="00AF39AF" w:rsidP="00AF39AF">
            <w:pPr>
              <w:jc w:val="both"/>
              <w:rPr>
                <w:rFonts w:cs="Arial"/>
                <w:sz w:val="18"/>
                <w:szCs w:val="18"/>
              </w:rPr>
            </w:pPr>
          </w:p>
          <w:p w14:paraId="7542C880" w14:textId="77777777" w:rsidR="00E626BF" w:rsidRDefault="00AF39AF" w:rsidP="00AF39AF">
            <w:pPr>
              <w:jc w:val="both"/>
              <w:rPr>
                <w:rFonts w:cs="Arial"/>
                <w:sz w:val="18"/>
                <w:szCs w:val="18"/>
              </w:rPr>
            </w:pPr>
            <w:r w:rsidRPr="00AF39AF">
              <w:rPr>
                <w:rFonts w:cs="Arial"/>
                <w:sz w:val="18"/>
                <w:szCs w:val="18"/>
              </w:rPr>
              <w:t>The infrastructure planning, project development and implementation, through the community meetings and consultations, will be identifying and addressing potential negative human rights impacts early in the process and will make it throughout the project cycle to avoid or minimize the types of human rights negative impacts. Through detailed stakeholder analysis, the Action will disaggregate the affected stakeholder groups and focus especially on those who are poor, vulnerable, disadvantaged or discriminated against to help understand the potential adverse impacts on them. This analysis, and the active stakeholder engagement will provide the basis for appropriate measures to avoid, minimize or manage adverse impacts and for ongoing feedback and engagement thereafter during action implementation.</w:t>
            </w:r>
          </w:p>
          <w:p w14:paraId="223689C1" w14:textId="027E5B9C" w:rsidR="00AF39AF" w:rsidRPr="00AF39AF" w:rsidRDefault="00AF39AF" w:rsidP="00AF39AF">
            <w:pPr>
              <w:jc w:val="both"/>
              <w:rPr>
                <w:sz w:val="18"/>
                <w:szCs w:val="18"/>
              </w:rPr>
            </w:pPr>
            <w:r w:rsidRPr="00AF39AF">
              <w:rPr>
                <w:sz w:val="18"/>
                <w:szCs w:val="18"/>
              </w:rPr>
              <w:t xml:space="preserve">The action promotes, and is informed by, the principle of inclusion. School design may potentially contribute to promoting inclusion through </w:t>
            </w:r>
            <w:r w:rsidRPr="00AF39AF">
              <w:rPr>
                <w:sz w:val="18"/>
                <w:szCs w:val="18"/>
              </w:rPr>
              <w:t>optimizing</w:t>
            </w:r>
            <w:r w:rsidRPr="00AF39AF">
              <w:rPr>
                <w:sz w:val="18"/>
                <w:szCs w:val="18"/>
              </w:rPr>
              <w:t xml:space="preserve"> all students’ access to the school environment and removing unnecessary barriers to participation. Well-designed schools allow all students to participate fully and independently. This frees their teachers to focus on educational goals.</w:t>
            </w:r>
          </w:p>
          <w:p w14:paraId="214F875C" w14:textId="77777777" w:rsidR="00AF39AF" w:rsidRPr="00AF39AF" w:rsidRDefault="00AF39AF" w:rsidP="00AF39AF">
            <w:pPr>
              <w:jc w:val="both"/>
              <w:rPr>
                <w:sz w:val="18"/>
                <w:szCs w:val="18"/>
              </w:rPr>
            </w:pPr>
          </w:p>
          <w:p w14:paraId="03088A86" w14:textId="77777777" w:rsidR="00AF39AF" w:rsidRPr="00AF39AF" w:rsidRDefault="00AF39AF" w:rsidP="00AF39AF">
            <w:pPr>
              <w:jc w:val="both"/>
              <w:rPr>
                <w:sz w:val="18"/>
                <w:szCs w:val="18"/>
              </w:rPr>
            </w:pPr>
            <w:r w:rsidRPr="00AF39AF">
              <w:rPr>
                <w:sz w:val="18"/>
                <w:szCs w:val="18"/>
              </w:rPr>
              <w:t>The design of new schools and improvements to existing schools in the framework of the Action will take into consideration the particular accessibility requirements of all users: students, teachers and administration staff, parents, and visitors, however the main focus will be on the special needs of students with disabilities.</w:t>
            </w:r>
          </w:p>
          <w:p w14:paraId="79B6EFB2" w14:textId="77777777" w:rsidR="00AF39AF" w:rsidRPr="00AF39AF" w:rsidRDefault="00AF39AF" w:rsidP="00AF39AF">
            <w:pPr>
              <w:jc w:val="both"/>
              <w:rPr>
                <w:sz w:val="18"/>
                <w:szCs w:val="18"/>
              </w:rPr>
            </w:pPr>
          </w:p>
          <w:p w14:paraId="7A1688A2" w14:textId="74F1E155" w:rsidR="00AF39AF" w:rsidRPr="00AF39AF" w:rsidRDefault="00AF39AF" w:rsidP="00AF39AF">
            <w:pPr>
              <w:jc w:val="both"/>
              <w:rPr>
                <w:sz w:val="18"/>
                <w:szCs w:val="18"/>
              </w:rPr>
            </w:pPr>
            <w:r w:rsidRPr="00AF39AF">
              <w:rPr>
                <w:sz w:val="18"/>
                <w:szCs w:val="18"/>
              </w:rPr>
              <w:t xml:space="preserve">To allow all users to make use of the services available in the school buildings, the action will adopt the “universal design” approach which will ensure that the school can be accessed and used: </w:t>
            </w:r>
            <w:proofErr w:type="spellStart"/>
            <w:r w:rsidRPr="00AF39AF">
              <w:rPr>
                <w:sz w:val="18"/>
                <w:szCs w:val="18"/>
              </w:rPr>
              <w:t>i</w:t>
            </w:r>
            <w:proofErr w:type="spellEnd"/>
            <w:r w:rsidRPr="00AF39AF">
              <w:rPr>
                <w:sz w:val="18"/>
                <w:szCs w:val="18"/>
              </w:rPr>
              <w:t xml:space="preserve">) to the greatest possible extent, ii) in the most independent and natural manner possible, and iii) in the widest range of situations, without the need for adaptation, modification, or </w:t>
            </w:r>
            <w:r w:rsidRPr="00AF39AF">
              <w:rPr>
                <w:sz w:val="18"/>
                <w:szCs w:val="18"/>
              </w:rPr>
              <w:t>specialized</w:t>
            </w:r>
            <w:r w:rsidRPr="00AF39AF">
              <w:rPr>
                <w:sz w:val="18"/>
                <w:szCs w:val="18"/>
              </w:rPr>
              <w:t xml:space="preserve"> solutions.</w:t>
            </w:r>
          </w:p>
          <w:p w14:paraId="4D84A144" w14:textId="77777777" w:rsidR="00AF39AF" w:rsidRPr="00AF39AF" w:rsidRDefault="00AF39AF" w:rsidP="00AF39AF">
            <w:pPr>
              <w:jc w:val="both"/>
              <w:rPr>
                <w:sz w:val="18"/>
                <w:szCs w:val="18"/>
              </w:rPr>
            </w:pPr>
          </w:p>
          <w:p w14:paraId="5AADA5F8" w14:textId="742B95A0" w:rsidR="00AF39AF" w:rsidRPr="00E626BF" w:rsidRDefault="00AF39AF" w:rsidP="00AF39AF">
            <w:pPr>
              <w:jc w:val="both"/>
              <w:rPr>
                <w:sz w:val="18"/>
                <w:szCs w:val="18"/>
              </w:rPr>
            </w:pPr>
            <w:r w:rsidRPr="00AF39AF">
              <w:rPr>
                <w:sz w:val="18"/>
                <w:szCs w:val="18"/>
              </w:rPr>
              <w:t>The Action interventions will be in line with the aim and provisions of the Convention on the Rights of Persons with Disabilities (adopted by Albania in 2012), where accessibility is both a principle and a standalone article based on which the State should take appropriate measures to ensure to persons with disabilities access, on an equal basis with others, to the physical environment,  identify and eliminate obstacles and barriers to accessibility of indoor and outdoor facilities, including schools.</w:t>
            </w:r>
          </w:p>
        </w:tc>
      </w:tr>
      <w:tr w:rsidR="00414FBA" w:rsidRPr="003843AE" w14:paraId="5AADA5FB" w14:textId="77777777" w:rsidTr="00414FBA">
        <w:trPr>
          <w:trHeight w:val="296"/>
        </w:trPr>
        <w:tc>
          <w:tcPr>
            <w:tcW w:w="13248" w:type="dxa"/>
            <w:shd w:val="clear" w:color="auto" w:fill="C6D9F1" w:themeFill="text2" w:themeFillTint="33"/>
          </w:tcPr>
          <w:p w14:paraId="5AADA5FA" w14:textId="77777777" w:rsidR="00414FBA" w:rsidRPr="00414FBA" w:rsidRDefault="00414FBA" w:rsidP="0084274F">
            <w:pPr>
              <w:spacing w:after="120"/>
              <w:contextualSpacing/>
              <w:rPr>
                <w:b/>
                <w:i/>
                <w:sz w:val="18"/>
                <w:szCs w:val="18"/>
              </w:rPr>
            </w:pPr>
            <w:r w:rsidRPr="00414FBA">
              <w:rPr>
                <w:rFonts w:eastAsia="Times New Roman"/>
                <w:b/>
                <w:i/>
                <w:sz w:val="18"/>
                <w:szCs w:val="18"/>
              </w:rPr>
              <w:lastRenderedPageBreak/>
              <w:t xml:space="preserve">Briefly describe in the space </w:t>
            </w:r>
            <w:proofErr w:type="gramStart"/>
            <w:r w:rsidRPr="00414FBA">
              <w:rPr>
                <w:rFonts w:eastAsia="Times New Roman"/>
                <w:b/>
                <w:i/>
                <w:sz w:val="18"/>
                <w:szCs w:val="18"/>
              </w:rPr>
              <w:t>below  how</w:t>
            </w:r>
            <w:proofErr w:type="gramEnd"/>
            <w:r w:rsidRPr="00414FBA">
              <w:rPr>
                <w:rFonts w:eastAsia="Times New Roman"/>
                <w:b/>
                <w:i/>
                <w:sz w:val="18"/>
                <w:szCs w:val="18"/>
              </w:rPr>
              <w:t xml:space="preserve"> the Project is likely to improve gender equality and women’s empowerment</w:t>
            </w:r>
          </w:p>
        </w:tc>
      </w:tr>
      <w:tr w:rsidR="00414FBA" w:rsidRPr="00AC33A5" w14:paraId="5AADA601" w14:textId="77777777" w:rsidTr="0087589A">
        <w:tc>
          <w:tcPr>
            <w:tcW w:w="13248" w:type="dxa"/>
          </w:tcPr>
          <w:p w14:paraId="5AADA5FC" w14:textId="77777777" w:rsidR="00E92C42" w:rsidRPr="00E626BF" w:rsidRDefault="00E92C42" w:rsidP="00B57B88">
            <w:pPr>
              <w:tabs>
                <w:tab w:val="left" w:pos="432"/>
              </w:tabs>
              <w:spacing w:before="60" w:after="60"/>
              <w:rPr>
                <w:rFonts w:cs="Arial"/>
                <w:sz w:val="18"/>
                <w:szCs w:val="18"/>
              </w:rPr>
            </w:pPr>
          </w:p>
          <w:p w14:paraId="4481C9E1" w14:textId="77777777" w:rsidR="00031B3E" w:rsidRPr="00031B3E" w:rsidRDefault="00031B3E" w:rsidP="00031B3E">
            <w:pPr>
              <w:jc w:val="both"/>
              <w:rPr>
                <w:rStyle w:val="fontstyle01"/>
                <w:rFonts w:cstheme="majorHAnsi"/>
              </w:rPr>
            </w:pPr>
            <w:r w:rsidRPr="00031B3E">
              <w:rPr>
                <w:rStyle w:val="fontstyle01"/>
                <w:rFonts w:cstheme="majorHAnsi"/>
              </w:rPr>
              <w:t>Being fully aware that gender remains a largely neglected aspect of many infrastructure projects based on the assumption that women and men will benefit equally, this action plans to target women teachers, parents, girl students and pupils as both stakeholders and end-users. The action will build on the premise that women’s participation and leadership are key to the successful implementation of all infrastructural interventions targeted in this project. All data will be segregated by gender.</w:t>
            </w:r>
          </w:p>
          <w:p w14:paraId="422AA437" w14:textId="77777777" w:rsidR="00031B3E" w:rsidRPr="00031B3E" w:rsidRDefault="00031B3E" w:rsidP="00031B3E">
            <w:pPr>
              <w:jc w:val="both"/>
              <w:rPr>
                <w:rStyle w:val="fontstyle01"/>
                <w:rFonts w:cstheme="majorHAnsi"/>
              </w:rPr>
            </w:pPr>
          </w:p>
          <w:p w14:paraId="78EAA5E6" w14:textId="77777777" w:rsidR="00031B3E" w:rsidRPr="00031B3E" w:rsidRDefault="00031B3E" w:rsidP="00031B3E">
            <w:pPr>
              <w:jc w:val="both"/>
              <w:rPr>
                <w:rStyle w:val="fontstyle01"/>
                <w:rFonts w:cstheme="majorHAnsi"/>
              </w:rPr>
            </w:pPr>
            <w:r w:rsidRPr="00031B3E">
              <w:rPr>
                <w:rStyle w:val="fontstyle01"/>
                <w:rFonts w:cstheme="majorHAnsi"/>
              </w:rPr>
              <w:t xml:space="preserve">More concretely, consultative processes will be part of the design, planning and implementation of the infrastructural work covered by the action. These consultations will provide opportunities to recognize the needs and wants of both women, girls and men and boys in the educational facilities. Therefore, women and girls will be consulted at all stages of the project cycle in order to identify potential gendered risks and design prevention/mitigation strategies. By conducting gender-responsive consultations throughout this project cycle, all relevant beneficiaries will gain valuable insights into elements such as women and girls’ preferred locations for sanitary needs as well as easy access to the involved services. </w:t>
            </w:r>
          </w:p>
          <w:p w14:paraId="5CEB532D" w14:textId="77777777" w:rsidR="00031B3E" w:rsidRPr="00031B3E" w:rsidRDefault="00031B3E" w:rsidP="00031B3E">
            <w:pPr>
              <w:jc w:val="both"/>
              <w:rPr>
                <w:rStyle w:val="fontstyle01"/>
                <w:rFonts w:cstheme="majorHAnsi"/>
              </w:rPr>
            </w:pPr>
          </w:p>
          <w:p w14:paraId="4AE2D178" w14:textId="77777777" w:rsidR="00031B3E" w:rsidRPr="00031B3E" w:rsidRDefault="00031B3E" w:rsidP="00031B3E">
            <w:pPr>
              <w:jc w:val="both"/>
              <w:rPr>
                <w:rStyle w:val="fontstyle01"/>
                <w:rFonts w:cstheme="majorHAnsi"/>
              </w:rPr>
            </w:pPr>
            <w:r w:rsidRPr="00031B3E">
              <w:rPr>
                <w:rStyle w:val="fontstyle01"/>
                <w:rFonts w:cstheme="majorHAnsi"/>
              </w:rPr>
              <w:t>Furthermore, the infrastructural designs of all targeted educational facilities will have a keen focus on women and girls’ specific needs as users of infrastructure, being these teachers, parents, students/pupils and children at crèches.</w:t>
            </w:r>
          </w:p>
          <w:p w14:paraId="7A8AC68D" w14:textId="77777777" w:rsidR="00031B3E" w:rsidRPr="00031B3E" w:rsidRDefault="00031B3E" w:rsidP="00031B3E">
            <w:pPr>
              <w:jc w:val="both"/>
              <w:rPr>
                <w:rStyle w:val="fontstyle01"/>
                <w:rFonts w:cstheme="majorHAnsi"/>
              </w:rPr>
            </w:pPr>
          </w:p>
          <w:p w14:paraId="5AADA600" w14:textId="38F006E2" w:rsidR="00E92C42" w:rsidRPr="00E626BF" w:rsidRDefault="00031B3E" w:rsidP="00031B3E">
            <w:pPr>
              <w:tabs>
                <w:tab w:val="left" w:pos="432"/>
              </w:tabs>
              <w:spacing w:before="60" w:after="60"/>
              <w:rPr>
                <w:rFonts w:cs="Arial"/>
                <w:sz w:val="18"/>
                <w:szCs w:val="18"/>
              </w:rPr>
            </w:pPr>
            <w:r w:rsidRPr="00031B3E">
              <w:rPr>
                <w:rStyle w:val="fontstyle01"/>
                <w:rFonts w:cstheme="majorHAnsi"/>
              </w:rPr>
              <w:t xml:space="preserve">Ensuring equal opportunities to women and men will be one of the guiding principles throughout the project cycle. One concrete way to ensure guidance by this principle is through involving women as co-workers in several planned interventions of this project. Women and young girls still represent a minority in the infrastructure workforce, particularly among staff with a technical background and in management of the infrastructural development projects. Therefore, this action will encourage women engineers, architects, designers and other technical women specialists be part of the implementing teams. Promoting women and girls throughout the recruitment process both as skilled and semi-skilled female workers and later ensure that both men and women, workers in this project, undergo training on key concepts on gender mainstreaming in infrastructural development projects are some concrete planned interventions in ensuring equal opportunities for both men and women.  </w:t>
            </w:r>
          </w:p>
        </w:tc>
      </w:tr>
      <w:tr w:rsidR="00414FBA" w:rsidRPr="00CF674A" w14:paraId="5AADA603" w14:textId="77777777" w:rsidTr="00414FBA">
        <w:trPr>
          <w:trHeight w:val="305"/>
        </w:trPr>
        <w:tc>
          <w:tcPr>
            <w:tcW w:w="13248" w:type="dxa"/>
            <w:shd w:val="clear" w:color="auto" w:fill="C6D9F1" w:themeFill="text2" w:themeFillTint="33"/>
          </w:tcPr>
          <w:p w14:paraId="5AADA602" w14:textId="77777777" w:rsidR="00414FBA" w:rsidRPr="00414FBA" w:rsidRDefault="00414FBA" w:rsidP="0084274F">
            <w:pPr>
              <w:spacing w:after="120"/>
              <w:contextualSpacing/>
              <w:rPr>
                <w:b/>
                <w:i/>
                <w:sz w:val="18"/>
                <w:szCs w:val="18"/>
                <w:u w:val="single"/>
              </w:rPr>
            </w:pPr>
            <w:r w:rsidRPr="00414FBA">
              <w:rPr>
                <w:rFonts w:eastAsia="Times New Roman"/>
                <w:b/>
                <w:i/>
                <w:sz w:val="18"/>
                <w:szCs w:val="18"/>
              </w:rPr>
              <w:t>Briefly describe in the space below how the Project mainstreams environmental sustainability</w:t>
            </w:r>
          </w:p>
        </w:tc>
      </w:tr>
      <w:tr w:rsidR="00414FBA" w:rsidRPr="00AC33A5" w14:paraId="5AADA608" w14:textId="77777777" w:rsidTr="0087589A">
        <w:tc>
          <w:tcPr>
            <w:tcW w:w="13248" w:type="dxa"/>
          </w:tcPr>
          <w:p w14:paraId="54C38C30" w14:textId="77777777" w:rsidR="00031B3E" w:rsidRPr="00031B3E" w:rsidRDefault="00031B3E" w:rsidP="00031B3E">
            <w:pPr>
              <w:jc w:val="both"/>
              <w:rPr>
                <w:rStyle w:val="fontstyle01"/>
                <w:rFonts w:cstheme="majorHAnsi"/>
              </w:rPr>
            </w:pPr>
            <w:r w:rsidRPr="00031B3E">
              <w:rPr>
                <w:rStyle w:val="fontstyle01"/>
                <w:rFonts w:cstheme="majorHAnsi"/>
              </w:rPr>
              <w:t>The Action team and management bodies will ensure reconstruction/ retrofit/ rebuilding project selection and design are consistent with the country's national development plan and international human rights and environmental commitments, the SDGs. Air, water and soil pollution from construction can seriously affect the natural environment. The Action will pay importance to meet environmental and greenhouse gas emissions standards. The decision-makers will base project selection and design decisions on quality preliminary studies, such as strategic impact assessment, regulatory impact assessment, and cost-benefit analysis, referring to the international environmental and human rights framework as well as domestic law.</w:t>
            </w:r>
          </w:p>
          <w:p w14:paraId="6CE5EC4B" w14:textId="77777777" w:rsidR="00031B3E" w:rsidRPr="00031B3E" w:rsidRDefault="00031B3E" w:rsidP="00031B3E">
            <w:pPr>
              <w:jc w:val="both"/>
              <w:rPr>
                <w:rStyle w:val="fontstyle01"/>
                <w:rFonts w:cstheme="majorHAnsi"/>
              </w:rPr>
            </w:pPr>
          </w:p>
          <w:p w14:paraId="4BA6F7CD" w14:textId="77777777" w:rsidR="00031B3E" w:rsidRPr="00031B3E" w:rsidRDefault="00031B3E" w:rsidP="00031B3E">
            <w:pPr>
              <w:jc w:val="both"/>
              <w:rPr>
                <w:rStyle w:val="fontstyle01"/>
                <w:rFonts w:cstheme="majorHAnsi"/>
              </w:rPr>
            </w:pPr>
            <w:r w:rsidRPr="00031B3E">
              <w:rPr>
                <w:rStyle w:val="fontstyle01"/>
                <w:rFonts w:cstheme="majorHAnsi"/>
              </w:rPr>
              <w:lastRenderedPageBreak/>
              <w:t>The Action will promote investment in “sustainable, accessible, affordable and resilient quality infrastructure” and standardize environmental responsibility in infrastructure. The approach of the private companies to be involved should embrace both “doing no harm” (or risk management) and “doing good” (or enhancing the economic, environmental and social co-benefits) in infrastructure implementation.</w:t>
            </w:r>
          </w:p>
          <w:p w14:paraId="5F7D455E" w14:textId="77777777" w:rsidR="00031B3E" w:rsidRPr="00031B3E" w:rsidRDefault="00031B3E" w:rsidP="00031B3E">
            <w:pPr>
              <w:jc w:val="both"/>
              <w:rPr>
                <w:rStyle w:val="fontstyle01"/>
                <w:rFonts w:cstheme="majorHAnsi"/>
              </w:rPr>
            </w:pPr>
          </w:p>
          <w:p w14:paraId="63DB1571" w14:textId="77777777" w:rsidR="00031B3E" w:rsidRPr="00031B3E" w:rsidRDefault="00031B3E" w:rsidP="00031B3E">
            <w:pPr>
              <w:jc w:val="both"/>
              <w:rPr>
                <w:rStyle w:val="fontstyle01"/>
                <w:rFonts w:cstheme="majorHAnsi"/>
              </w:rPr>
            </w:pPr>
          </w:p>
          <w:p w14:paraId="66D27846" w14:textId="77777777" w:rsidR="00031B3E" w:rsidRPr="00031B3E" w:rsidRDefault="00031B3E" w:rsidP="00031B3E">
            <w:pPr>
              <w:jc w:val="both"/>
              <w:rPr>
                <w:rStyle w:val="fontstyle01"/>
                <w:rFonts w:cstheme="majorHAnsi"/>
              </w:rPr>
            </w:pPr>
            <w:r w:rsidRPr="00031B3E">
              <w:rPr>
                <w:rStyle w:val="fontstyle01"/>
                <w:rFonts w:cstheme="majorHAnsi"/>
              </w:rPr>
              <w:t xml:space="preserve">Rubble generated due to destruction or damage caused by the earthquake should be referred to as “Construction and Demolition Waste” (C&amp;D Waste). C&amp;D Waste is a regulated waste stream in the EU and included in the EU List of Wastes (Chapter 17). UNDP will implement the EU Construction &amp; Demolition Waste Management Protocol in the post-earthquake reconstruction process. </w:t>
            </w:r>
          </w:p>
          <w:p w14:paraId="335D08AC" w14:textId="77777777" w:rsidR="00031B3E" w:rsidRPr="00031B3E" w:rsidRDefault="00031B3E" w:rsidP="00031B3E">
            <w:pPr>
              <w:jc w:val="both"/>
              <w:rPr>
                <w:rStyle w:val="fontstyle01"/>
                <w:rFonts w:cstheme="majorHAnsi"/>
              </w:rPr>
            </w:pPr>
          </w:p>
          <w:p w14:paraId="13226FE6" w14:textId="77777777" w:rsidR="00031B3E" w:rsidRPr="00031B3E" w:rsidRDefault="00031B3E" w:rsidP="00031B3E">
            <w:pPr>
              <w:jc w:val="both"/>
              <w:rPr>
                <w:rStyle w:val="fontstyle01"/>
                <w:rFonts w:cstheme="majorHAnsi"/>
              </w:rPr>
            </w:pPr>
            <w:r w:rsidRPr="00031B3E">
              <w:rPr>
                <w:rStyle w:val="fontstyle01"/>
                <w:rFonts w:cstheme="majorHAnsi"/>
              </w:rPr>
              <w:t>UNDP’s strategic approach to C&amp;D Waste management and demolition management is based on four pillars:</w:t>
            </w:r>
          </w:p>
          <w:p w14:paraId="2B2B93FC" w14:textId="77777777" w:rsidR="00031B3E" w:rsidRPr="00031B3E" w:rsidRDefault="00031B3E" w:rsidP="00031B3E">
            <w:pPr>
              <w:jc w:val="both"/>
              <w:rPr>
                <w:rStyle w:val="fontstyle01"/>
                <w:rFonts w:cstheme="majorHAnsi"/>
              </w:rPr>
            </w:pPr>
            <w:r w:rsidRPr="00031B3E">
              <w:rPr>
                <w:rStyle w:val="fontstyle01"/>
                <w:rFonts w:cstheme="majorHAnsi"/>
              </w:rPr>
              <w:t>•</w:t>
            </w:r>
            <w:r w:rsidRPr="00031B3E">
              <w:rPr>
                <w:rStyle w:val="fontstyle01"/>
                <w:rFonts w:cstheme="majorHAnsi"/>
              </w:rPr>
              <w:tab/>
              <w:t>Safety: ruins and piles of C&amp;D Waste constitute a health and safety risk for school children, students and teachers that needs to be eliminated;</w:t>
            </w:r>
          </w:p>
          <w:p w14:paraId="41D904B0" w14:textId="77777777" w:rsidR="00031B3E" w:rsidRPr="00031B3E" w:rsidRDefault="00031B3E" w:rsidP="00031B3E">
            <w:pPr>
              <w:jc w:val="both"/>
              <w:rPr>
                <w:rStyle w:val="fontstyle01"/>
                <w:rFonts w:cstheme="majorHAnsi"/>
              </w:rPr>
            </w:pPr>
            <w:r w:rsidRPr="00031B3E">
              <w:rPr>
                <w:rStyle w:val="fontstyle01"/>
                <w:rFonts w:cstheme="majorHAnsi"/>
              </w:rPr>
              <w:t>•</w:t>
            </w:r>
            <w:r w:rsidRPr="00031B3E">
              <w:rPr>
                <w:rStyle w:val="fontstyle01"/>
                <w:rFonts w:cstheme="majorHAnsi"/>
              </w:rPr>
              <w:tab/>
              <w:t>Space: C&amp;D Waste on site occupies space needed for construction activities, either for the construction itself or for construction infrastructure;</w:t>
            </w:r>
          </w:p>
          <w:p w14:paraId="3D959B1F" w14:textId="77777777" w:rsidR="00031B3E" w:rsidRPr="00031B3E" w:rsidRDefault="00031B3E" w:rsidP="00031B3E">
            <w:pPr>
              <w:jc w:val="both"/>
              <w:rPr>
                <w:rStyle w:val="fontstyle01"/>
                <w:rFonts w:cstheme="majorHAnsi"/>
              </w:rPr>
            </w:pPr>
            <w:r w:rsidRPr="00031B3E">
              <w:rPr>
                <w:rStyle w:val="fontstyle01"/>
                <w:rFonts w:cstheme="majorHAnsi"/>
              </w:rPr>
              <w:t>•</w:t>
            </w:r>
            <w:r w:rsidRPr="00031B3E">
              <w:rPr>
                <w:rStyle w:val="fontstyle01"/>
                <w:rFonts w:cstheme="majorHAnsi"/>
              </w:rPr>
              <w:tab/>
              <w:t>Sorting and segregating: while some components of C&amp;D Waste have a certain value, either in the form of scrap metals or for re-use, other materials mixed into the piles may consist of hazardous materials (asbestos, cleaners, disinfectants) or specific waste types (electronic waste, white wares including air conditioners); and</w:t>
            </w:r>
          </w:p>
          <w:p w14:paraId="2F6CBD2B" w14:textId="77777777" w:rsidR="00031B3E" w:rsidRPr="00031B3E" w:rsidRDefault="00031B3E" w:rsidP="00031B3E">
            <w:pPr>
              <w:jc w:val="both"/>
              <w:rPr>
                <w:rStyle w:val="fontstyle01"/>
                <w:rFonts w:cstheme="majorHAnsi"/>
              </w:rPr>
            </w:pPr>
            <w:r w:rsidRPr="00031B3E">
              <w:rPr>
                <w:rStyle w:val="fontstyle01"/>
                <w:rFonts w:cstheme="majorHAnsi"/>
              </w:rPr>
              <w:t>•</w:t>
            </w:r>
            <w:r w:rsidRPr="00031B3E">
              <w:rPr>
                <w:rStyle w:val="fontstyle01"/>
                <w:rFonts w:cstheme="majorHAnsi"/>
              </w:rPr>
              <w:tab/>
              <w:t>Recovering and repairing reusable items, e.g. furniture, blackboards, sports equipment, equipment from chemistry and physics laboratories, etc.</w:t>
            </w:r>
          </w:p>
          <w:p w14:paraId="79A1EA57" w14:textId="77777777" w:rsidR="00031B3E" w:rsidRPr="00031B3E" w:rsidRDefault="00031B3E" w:rsidP="00031B3E">
            <w:pPr>
              <w:jc w:val="both"/>
              <w:rPr>
                <w:rStyle w:val="fontstyle01"/>
                <w:rFonts w:cstheme="majorHAnsi"/>
              </w:rPr>
            </w:pPr>
          </w:p>
          <w:p w14:paraId="53A815FF" w14:textId="296457C8" w:rsidR="00031B3E" w:rsidRPr="00031B3E" w:rsidRDefault="00031B3E" w:rsidP="00031B3E">
            <w:pPr>
              <w:jc w:val="both"/>
              <w:rPr>
                <w:rStyle w:val="fontstyle01"/>
                <w:rFonts w:cstheme="majorHAnsi"/>
              </w:rPr>
            </w:pPr>
            <w:r w:rsidRPr="00031B3E">
              <w:rPr>
                <w:rStyle w:val="fontstyle01"/>
                <w:rFonts w:cstheme="majorHAnsi"/>
              </w:rPr>
              <w:t xml:space="preserve">As part of the repairing and reconstruction process, the waste will be segregated on site as much as possible or will be transported to interim storage sites where materials can be recovered for </w:t>
            </w:r>
            <w:r w:rsidRPr="00031B3E">
              <w:rPr>
                <w:rStyle w:val="fontstyle01"/>
                <w:rFonts w:cstheme="majorHAnsi"/>
              </w:rPr>
              <w:t>valorization</w:t>
            </w:r>
            <w:r w:rsidRPr="00031B3E">
              <w:rPr>
                <w:rStyle w:val="fontstyle01"/>
                <w:rFonts w:cstheme="majorHAnsi"/>
              </w:rPr>
              <w:t xml:space="preserve"> or for disposal. The aim is to clear the construction sites as quickly as possible, in order to rebuild schools, and bring the students back into their schools as quickly as possible. Inert waste will be disposed of on local available dumpsites and landfills, using as much as possible to improve the sites, or to use it as cover materials. Concrete and bricks will be crushed, to be used as road repair or construction materials in the communities. Hazardous waste and special waste will be treated and disposed of separately and according to their hazard potential.</w:t>
            </w:r>
          </w:p>
          <w:p w14:paraId="7260C45B" w14:textId="77777777" w:rsidR="00031B3E" w:rsidRPr="00031B3E" w:rsidRDefault="00031B3E" w:rsidP="00031B3E">
            <w:pPr>
              <w:jc w:val="both"/>
              <w:rPr>
                <w:rStyle w:val="fontstyle01"/>
                <w:rFonts w:cstheme="majorHAnsi"/>
              </w:rPr>
            </w:pPr>
          </w:p>
          <w:p w14:paraId="5AADA607" w14:textId="0559C668" w:rsidR="00414FBA" w:rsidRPr="004F3891" w:rsidRDefault="00031B3E" w:rsidP="00031B3E">
            <w:pPr>
              <w:contextualSpacing/>
              <w:jc w:val="both"/>
              <w:rPr>
                <w:rFonts w:ascii="Arial Narrow" w:hAnsi="Arial Narrow"/>
                <w:color w:val="000000"/>
                <w:sz w:val="16"/>
                <w:szCs w:val="16"/>
              </w:rPr>
            </w:pPr>
            <w:r w:rsidRPr="00031B3E">
              <w:rPr>
                <w:rStyle w:val="fontstyle01"/>
                <w:rFonts w:cstheme="majorHAnsi"/>
              </w:rPr>
              <w:t>In terms of environmental sustainability considerations, improvements to energy efficiency, through better joinery and green heating systems, will be pursued through the reconstruction process. Thermal insulation facades will also be put up, where cost-effective. This will help manage the carbon footprint for the buildings and reduce cost for the beneficiaries.  In order to ensure the energy efficiency, during the repairing/retrofitting and rebuilding will be carry out the detailed engineering design for social buildings, schools and education facilities to be rehabilitated or newly constructed: the proposed Energy Efficiency measures to make reference to the Energy Performance Building Law, Energy Building Code and Governmental Decree on Minimum Requirement for the introduction of Energy Efficiency measures in Buildings. The design should aim the achievement of the optimal building energy efficiency within the construction cost restrictions and local parameters.</w:t>
            </w:r>
          </w:p>
        </w:tc>
      </w:tr>
    </w:tbl>
    <w:p w14:paraId="5AADA609" w14:textId="77777777" w:rsidR="00DD330A" w:rsidRPr="00FC7D8A" w:rsidRDefault="00DD330A" w:rsidP="00DD330A">
      <w:pPr>
        <w:rPr>
          <w:b/>
          <w:szCs w:val="20"/>
        </w:rPr>
      </w:pPr>
    </w:p>
    <w:p w14:paraId="5AADA60A" w14:textId="77777777" w:rsidR="001A0CAF" w:rsidRPr="008C711F" w:rsidRDefault="00490422" w:rsidP="008C711F">
      <w:pPr>
        <w:keepNext/>
        <w:spacing w:before="200"/>
        <w:ind w:left="360"/>
        <w:rPr>
          <w:b/>
          <w:color w:val="365F91" w:themeColor="accent1" w:themeShade="BF"/>
          <w:sz w:val="24"/>
        </w:rPr>
      </w:pPr>
      <w:r w:rsidRPr="008C711F">
        <w:rPr>
          <w:b/>
          <w:color w:val="365F91" w:themeColor="accent1" w:themeShade="BF"/>
          <w:sz w:val="24"/>
        </w:rPr>
        <w:lastRenderedPageBreak/>
        <w:t xml:space="preserve">Part </w:t>
      </w:r>
      <w:r w:rsidR="00F41955" w:rsidRPr="008C711F">
        <w:rPr>
          <w:b/>
          <w:color w:val="365F91" w:themeColor="accent1" w:themeShade="BF"/>
          <w:sz w:val="24"/>
        </w:rPr>
        <w:t>B</w:t>
      </w:r>
      <w:r w:rsidRPr="008C711F">
        <w:rPr>
          <w:b/>
          <w:color w:val="365F91" w:themeColor="accent1" w:themeShade="BF"/>
          <w:sz w:val="24"/>
        </w:rPr>
        <w:t xml:space="preserve">. </w:t>
      </w:r>
      <w:r w:rsidR="001A0CAF" w:rsidRPr="008C711F">
        <w:rPr>
          <w:b/>
          <w:color w:val="365F91" w:themeColor="accent1" w:themeShade="BF"/>
          <w:sz w:val="24"/>
        </w:rPr>
        <w:t xml:space="preserve">Identifying and Managing Social and Environmental </w:t>
      </w:r>
      <w:r w:rsidR="001A0CAF" w:rsidRPr="008C711F">
        <w:rPr>
          <w:b/>
          <w:color w:val="365F91" w:themeColor="accent1" w:themeShade="BF"/>
          <w:sz w:val="24"/>
          <w:u w:val="single"/>
        </w:rPr>
        <w:t>Risks</w:t>
      </w:r>
    </w:p>
    <w:p w14:paraId="5AADA60B" w14:textId="77777777" w:rsidR="00ED54B8" w:rsidRPr="00FC7D8A" w:rsidRDefault="00ED54B8" w:rsidP="008C711F">
      <w:pPr>
        <w:keepNext/>
        <w:rPr>
          <w:b/>
          <w:szCs w:val="20"/>
        </w:rPr>
      </w:pPr>
    </w:p>
    <w:tbl>
      <w:tblPr>
        <w:tblStyle w:val="TableGrid"/>
        <w:tblW w:w="13140" w:type="dxa"/>
        <w:tblInd w:w="-5" w:type="dxa"/>
        <w:tblLayout w:type="fixed"/>
        <w:tblLook w:val="04A0" w:firstRow="1" w:lastRow="0" w:firstColumn="1" w:lastColumn="0" w:noHBand="0" w:noVBand="1"/>
      </w:tblPr>
      <w:tblGrid>
        <w:gridCol w:w="3510"/>
        <w:gridCol w:w="1080"/>
        <w:gridCol w:w="1170"/>
        <w:gridCol w:w="2093"/>
        <w:gridCol w:w="517"/>
        <w:gridCol w:w="23"/>
        <w:gridCol w:w="4747"/>
      </w:tblGrid>
      <w:tr w:rsidR="00EA61FC" w:rsidRPr="0019385F" w14:paraId="5AADA611" w14:textId="77777777" w:rsidTr="002A2BCE">
        <w:trPr>
          <w:trHeight w:val="1061"/>
        </w:trPr>
        <w:tc>
          <w:tcPr>
            <w:tcW w:w="3510" w:type="dxa"/>
            <w:shd w:val="clear" w:color="auto" w:fill="0F243E" w:themeFill="text2" w:themeFillShade="80"/>
          </w:tcPr>
          <w:p w14:paraId="5AADA60C" w14:textId="77777777" w:rsidR="00EA61FC" w:rsidRDefault="00EA61FC" w:rsidP="008C711F">
            <w:pPr>
              <w:keepNext/>
              <w:tabs>
                <w:tab w:val="left" w:pos="101"/>
              </w:tabs>
              <w:ind w:right="252" w:firstLine="11"/>
              <w:rPr>
                <w:b/>
                <w:szCs w:val="20"/>
              </w:rPr>
            </w:pPr>
            <w:r w:rsidRPr="00886352">
              <w:rPr>
                <w:b/>
                <w:szCs w:val="20"/>
              </w:rPr>
              <w:t xml:space="preserve">QUESTION </w:t>
            </w:r>
            <w:r>
              <w:rPr>
                <w:b/>
                <w:szCs w:val="20"/>
              </w:rPr>
              <w:t>2</w:t>
            </w:r>
            <w:r w:rsidRPr="00886352">
              <w:rPr>
                <w:b/>
                <w:szCs w:val="20"/>
              </w:rPr>
              <w:t xml:space="preserve">: </w:t>
            </w:r>
            <w:r>
              <w:rPr>
                <w:b/>
                <w:szCs w:val="20"/>
              </w:rPr>
              <w:t>What are</w:t>
            </w:r>
            <w:r w:rsidRPr="00886352">
              <w:rPr>
                <w:b/>
                <w:szCs w:val="20"/>
              </w:rPr>
              <w:t xml:space="preserve"> the Potential Social and Environmental Risks?</w:t>
            </w:r>
            <w:r>
              <w:rPr>
                <w:b/>
                <w:szCs w:val="20"/>
              </w:rPr>
              <w:t xml:space="preserve"> </w:t>
            </w:r>
          </w:p>
          <w:p w14:paraId="5AADA60D" w14:textId="77777777" w:rsidR="002A2BCE" w:rsidRDefault="002A2BCE" w:rsidP="002A2BCE">
            <w:pPr>
              <w:keepNext/>
              <w:tabs>
                <w:tab w:val="left" w:pos="101"/>
              </w:tabs>
              <w:ind w:right="252" w:firstLine="11"/>
              <w:rPr>
                <w:b/>
                <w:szCs w:val="20"/>
              </w:rPr>
            </w:pPr>
            <w:r w:rsidRPr="00930628">
              <w:rPr>
                <w:i/>
                <w:sz w:val="18"/>
                <w:szCs w:val="18"/>
              </w:rPr>
              <w:t xml:space="preserve">Note: </w:t>
            </w:r>
            <w:r w:rsidR="00744212" w:rsidRPr="00744212">
              <w:rPr>
                <w:i/>
                <w:sz w:val="18"/>
                <w:szCs w:val="18"/>
              </w:rPr>
              <w:t>Describe briefly potential social and environmental risks identified in Attachment 1 – Risk Screening Checklist (based on any “Yes” responses).</w:t>
            </w:r>
            <w:r w:rsidR="00A900EA">
              <w:rPr>
                <w:i/>
                <w:sz w:val="18"/>
                <w:szCs w:val="18"/>
              </w:rPr>
              <w:t xml:space="preserve"> </w:t>
            </w:r>
            <w:r w:rsidR="00CC7EB5">
              <w:rPr>
                <w:i/>
                <w:sz w:val="18"/>
                <w:szCs w:val="18"/>
              </w:rPr>
              <w:t>I</w:t>
            </w:r>
            <w:r w:rsidR="00A900EA" w:rsidRPr="00A900EA">
              <w:rPr>
                <w:i/>
                <w:sz w:val="18"/>
                <w:szCs w:val="18"/>
              </w:rPr>
              <w:t>f no risks have been identified in Attachment 1 then note “No Risks Identified” and skip to Question 4 and Select “Low Risk”. Questions 5 and 6 not required for Low Risk Projects.</w:t>
            </w:r>
          </w:p>
        </w:tc>
        <w:tc>
          <w:tcPr>
            <w:tcW w:w="4860" w:type="dxa"/>
            <w:gridSpan w:val="4"/>
            <w:shd w:val="clear" w:color="auto" w:fill="0F243E" w:themeFill="text2" w:themeFillShade="80"/>
          </w:tcPr>
          <w:p w14:paraId="5AADA60E" w14:textId="77777777" w:rsidR="00EA61FC" w:rsidRDefault="00EA61FC" w:rsidP="008C711F">
            <w:pPr>
              <w:keepNext/>
              <w:tabs>
                <w:tab w:val="left" w:pos="101"/>
              </w:tabs>
              <w:ind w:right="252" w:firstLine="11"/>
              <w:rPr>
                <w:b/>
                <w:szCs w:val="20"/>
              </w:rPr>
            </w:pPr>
            <w:r>
              <w:rPr>
                <w:b/>
                <w:szCs w:val="20"/>
              </w:rPr>
              <w:t>QUESTION 3: What is</w:t>
            </w:r>
            <w:r w:rsidRPr="0019385F">
              <w:rPr>
                <w:b/>
                <w:szCs w:val="20"/>
              </w:rPr>
              <w:t xml:space="preserve"> the level of significance of the potential social and environmental risks?</w:t>
            </w:r>
          </w:p>
          <w:p w14:paraId="5AADA60F" w14:textId="77777777" w:rsidR="00EA61FC" w:rsidRDefault="00EA61FC" w:rsidP="008C711F">
            <w:pPr>
              <w:keepNext/>
              <w:tabs>
                <w:tab w:val="left" w:pos="432"/>
              </w:tabs>
              <w:rPr>
                <w:b/>
                <w:szCs w:val="20"/>
              </w:rPr>
            </w:pPr>
            <w:r w:rsidRPr="00930628">
              <w:rPr>
                <w:i/>
                <w:sz w:val="18"/>
                <w:szCs w:val="18"/>
              </w:rPr>
              <w:t xml:space="preserve">Note: </w:t>
            </w:r>
            <w:r w:rsidR="0075043E">
              <w:rPr>
                <w:i/>
                <w:sz w:val="18"/>
                <w:szCs w:val="18"/>
              </w:rPr>
              <w:t>Respond to Question</w:t>
            </w:r>
            <w:r w:rsidR="00C9199E">
              <w:rPr>
                <w:i/>
                <w:sz w:val="18"/>
                <w:szCs w:val="18"/>
              </w:rPr>
              <w:t>s</w:t>
            </w:r>
            <w:r w:rsidR="0075043E">
              <w:rPr>
                <w:i/>
                <w:sz w:val="18"/>
                <w:szCs w:val="18"/>
              </w:rPr>
              <w:t xml:space="preserve"> 4 </w:t>
            </w:r>
            <w:r w:rsidR="00C9199E">
              <w:rPr>
                <w:i/>
                <w:sz w:val="18"/>
                <w:szCs w:val="18"/>
              </w:rPr>
              <w:t>and 5</w:t>
            </w:r>
            <w:r w:rsidR="00434761">
              <w:rPr>
                <w:i/>
                <w:sz w:val="18"/>
                <w:szCs w:val="18"/>
              </w:rPr>
              <w:t xml:space="preserve"> </w:t>
            </w:r>
            <w:r w:rsidR="0075043E">
              <w:rPr>
                <w:i/>
                <w:sz w:val="18"/>
                <w:szCs w:val="18"/>
              </w:rPr>
              <w:t xml:space="preserve">below before proceeding to Question </w:t>
            </w:r>
            <w:r w:rsidR="00434761">
              <w:rPr>
                <w:i/>
                <w:sz w:val="18"/>
                <w:szCs w:val="18"/>
              </w:rPr>
              <w:t>6</w:t>
            </w:r>
          </w:p>
        </w:tc>
        <w:tc>
          <w:tcPr>
            <w:tcW w:w="4770" w:type="dxa"/>
            <w:gridSpan w:val="2"/>
            <w:shd w:val="clear" w:color="auto" w:fill="0F243E" w:themeFill="text2" w:themeFillShade="80"/>
          </w:tcPr>
          <w:p w14:paraId="5AADA610" w14:textId="77777777" w:rsidR="00EA61FC" w:rsidRPr="0019385F" w:rsidRDefault="00EA61FC" w:rsidP="008C711F">
            <w:pPr>
              <w:keepNext/>
              <w:tabs>
                <w:tab w:val="left" w:pos="432"/>
              </w:tabs>
              <w:rPr>
                <w:b/>
                <w:szCs w:val="20"/>
              </w:rPr>
            </w:pPr>
            <w:r>
              <w:rPr>
                <w:b/>
                <w:szCs w:val="20"/>
              </w:rPr>
              <w:t>Q</w:t>
            </w:r>
            <w:r w:rsidR="00C9199E">
              <w:rPr>
                <w:b/>
                <w:szCs w:val="20"/>
              </w:rPr>
              <w:t>UESTION 6</w:t>
            </w:r>
            <w:r>
              <w:rPr>
                <w:b/>
                <w:szCs w:val="20"/>
              </w:rPr>
              <w:t>: What</w:t>
            </w:r>
            <w:r w:rsidRPr="0019385F">
              <w:rPr>
                <w:b/>
                <w:szCs w:val="20"/>
              </w:rPr>
              <w:t xml:space="preserve"> social and environmental assessment and management measures have been conducted and/or are required to address potential risks (for Risks with Moderate and High Significance)?</w:t>
            </w:r>
          </w:p>
        </w:tc>
      </w:tr>
      <w:tr w:rsidR="00C055DB" w14:paraId="5AADA618" w14:textId="77777777" w:rsidTr="002A2BCE">
        <w:tc>
          <w:tcPr>
            <w:tcW w:w="3510" w:type="dxa"/>
            <w:shd w:val="clear" w:color="auto" w:fill="C6D9F1" w:themeFill="text2" w:themeFillTint="33"/>
          </w:tcPr>
          <w:p w14:paraId="5AADA612" w14:textId="77777777" w:rsidR="00C055DB" w:rsidRPr="00414FBA" w:rsidRDefault="00C055DB" w:rsidP="0084274F">
            <w:pPr>
              <w:rPr>
                <w:b/>
                <w:i/>
                <w:sz w:val="18"/>
                <w:szCs w:val="18"/>
              </w:rPr>
            </w:pPr>
            <w:r w:rsidRPr="00414FBA">
              <w:rPr>
                <w:b/>
                <w:i/>
                <w:sz w:val="18"/>
                <w:szCs w:val="18"/>
              </w:rPr>
              <w:t>Risk Description</w:t>
            </w:r>
          </w:p>
        </w:tc>
        <w:tc>
          <w:tcPr>
            <w:tcW w:w="1080" w:type="dxa"/>
            <w:shd w:val="clear" w:color="auto" w:fill="C6D9F1" w:themeFill="text2" w:themeFillTint="33"/>
          </w:tcPr>
          <w:p w14:paraId="5AADA613" w14:textId="77777777" w:rsidR="00C055DB" w:rsidRPr="00414FBA" w:rsidRDefault="00C055DB" w:rsidP="0084274F">
            <w:pPr>
              <w:rPr>
                <w:b/>
                <w:i/>
                <w:sz w:val="18"/>
                <w:szCs w:val="18"/>
              </w:rPr>
            </w:pPr>
            <w:r w:rsidRPr="00414FBA">
              <w:rPr>
                <w:b/>
                <w:i/>
                <w:sz w:val="18"/>
                <w:szCs w:val="18"/>
              </w:rPr>
              <w:t xml:space="preserve">Impact and </w:t>
            </w:r>
            <w:proofErr w:type="gramStart"/>
            <w:r w:rsidRPr="00414FBA">
              <w:rPr>
                <w:b/>
                <w:i/>
                <w:sz w:val="18"/>
                <w:szCs w:val="18"/>
              </w:rPr>
              <w:t>Probability  (</w:t>
            </w:r>
            <w:proofErr w:type="gramEnd"/>
            <w:r w:rsidRPr="00414FBA">
              <w:rPr>
                <w:b/>
                <w:i/>
                <w:sz w:val="18"/>
                <w:szCs w:val="18"/>
              </w:rPr>
              <w:t>1-5)</w:t>
            </w:r>
          </w:p>
        </w:tc>
        <w:tc>
          <w:tcPr>
            <w:tcW w:w="1170" w:type="dxa"/>
            <w:shd w:val="clear" w:color="auto" w:fill="C6D9F1" w:themeFill="text2" w:themeFillTint="33"/>
          </w:tcPr>
          <w:p w14:paraId="5AADA614" w14:textId="77777777" w:rsidR="00C055DB" w:rsidRPr="00414FBA" w:rsidRDefault="00C055DB" w:rsidP="0084274F">
            <w:pPr>
              <w:rPr>
                <w:b/>
                <w:i/>
                <w:sz w:val="18"/>
                <w:szCs w:val="18"/>
              </w:rPr>
            </w:pPr>
            <w:r w:rsidRPr="00414FBA">
              <w:rPr>
                <w:b/>
                <w:i/>
                <w:sz w:val="18"/>
                <w:szCs w:val="18"/>
              </w:rPr>
              <w:t>Significance</w:t>
            </w:r>
          </w:p>
          <w:p w14:paraId="5AADA615" w14:textId="77777777" w:rsidR="00C055DB" w:rsidRPr="00414FBA" w:rsidRDefault="00C055DB" w:rsidP="0084274F">
            <w:pPr>
              <w:rPr>
                <w:b/>
                <w:i/>
                <w:sz w:val="18"/>
                <w:szCs w:val="18"/>
              </w:rPr>
            </w:pPr>
            <w:r w:rsidRPr="00414FBA">
              <w:rPr>
                <w:b/>
                <w:i/>
                <w:sz w:val="18"/>
                <w:szCs w:val="18"/>
              </w:rPr>
              <w:t>(Low, Moderate, High)</w:t>
            </w:r>
          </w:p>
        </w:tc>
        <w:tc>
          <w:tcPr>
            <w:tcW w:w="2610" w:type="dxa"/>
            <w:gridSpan w:val="2"/>
            <w:shd w:val="clear" w:color="auto" w:fill="C6D9F1" w:themeFill="text2" w:themeFillTint="33"/>
          </w:tcPr>
          <w:p w14:paraId="5AADA616" w14:textId="77777777" w:rsidR="00C055DB" w:rsidRPr="00414FBA" w:rsidRDefault="00C055DB" w:rsidP="0084274F">
            <w:pPr>
              <w:rPr>
                <w:b/>
                <w:i/>
                <w:sz w:val="18"/>
                <w:szCs w:val="18"/>
              </w:rPr>
            </w:pPr>
            <w:r w:rsidRPr="00414FBA">
              <w:rPr>
                <w:b/>
                <w:i/>
                <w:sz w:val="18"/>
                <w:szCs w:val="18"/>
              </w:rPr>
              <w:t>Comments</w:t>
            </w:r>
          </w:p>
        </w:tc>
        <w:tc>
          <w:tcPr>
            <w:tcW w:w="4770" w:type="dxa"/>
            <w:gridSpan w:val="2"/>
            <w:shd w:val="clear" w:color="auto" w:fill="C6D9F1" w:themeFill="text2" w:themeFillTint="33"/>
          </w:tcPr>
          <w:p w14:paraId="5AADA617" w14:textId="77777777" w:rsidR="00C055DB" w:rsidRPr="00414FBA" w:rsidRDefault="00463D06" w:rsidP="000D3195">
            <w:pPr>
              <w:rPr>
                <w:b/>
                <w:i/>
                <w:sz w:val="18"/>
                <w:szCs w:val="18"/>
              </w:rPr>
            </w:pPr>
            <w:r>
              <w:rPr>
                <w:b/>
                <w:i/>
                <w:sz w:val="18"/>
                <w:szCs w:val="18"/>
              </w:rPr>
              <w:t>Description of assessment and management measures</w:t>
            </w:r>
            <w:r w:rsidR="005B516C">
              <w:rPr>
                <w:b/>
                <w:i/>
                <w:sz w:val="18"/>
                <w:szCs w:val="18"/>
              </w:rPr>
              <w:t xml:space="preserve"> as reflected in the Project design.  </w:t>
            </w:r>
            <w:r w:rsidR="00147334">
              <w:rPr>
                <w:b/>
                <w:i/>
                <w:sz w:val="18"/>
                <w:szCs w:val="18"/>
              </w:rPr>
              <w:t>If ESIA or SESA is required note that the assessment should consider all potential impacts and risks.</w:t>
            </w:r>
          </w:p>
        </w:tc>
      </w:tr>
      <w:tr w:rsidR="00C055DB" w14:paraId="5AADA623" w14:textId="77777777" w:rsidTr="002A2BCE">
        <w:tc>
          <w:tcPr>
            <w:tcW w:w="3510" w:type="dxa"/>
            <w:vAlign w:val="center"/>
          </w:tcPr>
          <w:p w14:paraId="5AADA619" w14:textId="44BBFAAC" w:rsidR="00C055DB" w:rsidRPr="009B4F2C" w:rsidRDefault="00C055DB" w:rsidP="0084274F">
            <w:pPr>
              <w:rPr>
                <w:sz w:val="18"/>
                <w:szCs w:val="18"/>
              </w:rPr>
            </w:pPr>
            <w:r w:rsidRPr="009B4F2C">
              <w:rPr>
                <w:sz w:val="18"/>
                <w:szCs w:val="18"/>
              </w:rPr>
              <w:t xml:space="preserve">Risk 1: </w:t>
            </w:r>
            <w:r>
              <w:rPr>
                <w:sz w:val="18"/>
                <w:szCs w:val="18"/>
              </w:rPr>
              <w:t>….</w:t>
            </w:r>
            <w:r w:rsidR="0000757E" w:rsidRPr="00E53499">
              <w:rPr>
                <w:rFonts w:ascii="Arial Narrow" w:hAnsi="Arial Narrow"/>
                <w:color w:val="000000"/>
                <w:sz w:val="16"/>
                <w:szCs w:val="16"/>
              </w:rPr>
              <w:t xml:space="preserve"> </w:t>
            </w:r>
            <w:r w:rsidR="004812DC" w:rsidRPr="004812DC">
              <w:rPr>
                <w:rFonts w:ascii="Arial Narrow" w:hAnsi="Arial Narrow"/>
                <w:color w:val="000000"/>
                <w:sz w:val="16"/>
                <w:szCs w:val="16"/>
              </w:rPr>
              <w:t>Extended countermeasures at national and international level to prevent the pandemic outspread limit workers mobility and risk to jeopardize project implementation.</w:t>
            </w:r>
          </w:p>
        </w:tc>
        <w:tc>
          <w:tcPr>
            <w:tcW w:w="1080" w:type="dxa"/>
          </w:tcPr>
          <w:p w14:paraId="5AADA61A" w14:textId="77777777" w:rsidR="00C055DB" w:rsidRPr="00C86F7C" w:rsidRDefault="00C055DB" w:rsidP="0084274F">
            <w:pPr>
              <w:rPr>
                <w:rFonts w:cs="Minion Pro"/>
                <w:sz w:val="18"/>
                <w:szCs w:val="18"/>
              </w:rPr>
            </w:pPr>
            <w:r w:rsidRPr="00C86F7C">
              <w:rPr>
                <w:rFonts w:cs="Minion Pro"/>
                <w:sz w:val="18"/>
                <w:szCs w:val="18"/>
              </w:rPr>
              <w:t xml:space="preserve">I = </w:t>
            </w:r>
            <w:r w:rsidR="0000757E">
              <w:rPr>
                <w:rFonts w:cs="Minion Pro"/>
                <w:sz w:val="18"/>
                <w:szCs w:val="18"/>
              </w:rPr>
              <w:t>4</w:t>
            </w:r>
          </w:p>
          <w:p w14:paraId="5AADA61B" w14:textId="7BBE4802" w:rsidR="00C055DB" w:rsidRPr="00C86F7C" w:rsidRDefault="00C055DB" w:rsidP="0084274F">
            <w:pPr>
              <w:rPr>
                <w:rFonts w:cs="Minion Pro"/>
                <w:sz w:val="18"/>
                <w:szCs w:val="18"/>
              </w:rPr>
            </w:pPr>
            <w:r w:rsidRPr="00C86F7C">
              <w:rPr>
                <w:rFonts w:cs="Minion Pro"/>
                <w:sz w:val="18"/>
                <w:szCs w:val="18"/>
              </w:rPr>
              <w:t>P =</w:t>
            </w:r>
            <w:r w:rsidR="0000757E">
              <w:rPr>
                <w:rFonts w:cs="Minion Pro"/>
                <w:sz w:val="18"/>
                <w:szCs w:val="18"/>
              </w:rPr>
              <w:t xml:space="preserve"> </w:t>
            </w:r>
            <w:r w:rsidR="004812DC">
              <w:rPr>
                <w:rFonts w:cs="Minion Pro"/>
                <w:sz w:val="18"/>
                <w:szCs w:val="18"/>
              </w:rPr>
              <w:t>3</w:t>
            </w:r>
          </w:p>
        </w:tc>
        <w:tc>
          <w:tcPr>
            <w:tcW w:w="1170" w:type="dxa"/>
          </w:tcPr>
          <w:p w14:paraId="5AADA61C" w14:textId="3C5A7815" w:rsidR="00C055DB" w:rsidRPr="00372083" w:rsidRDefault="00E230DF" w:rsidP="0084274F">
            <w:pPr>
              <w:rPr>
                <w:b/>
                <w:sz w:val="18"/>
                <w:szCs w:val="18"/>
              </w:rPr>
            </w:pPr>
            <w:r>
              <w:rPr>
                <w:b/>
                <w:sz w:val="18"/>
                <w:szCs w:val="18"/>
              </w:rPr>
              <w:t>Moderate</w:t>
            </w:r>
          </w:p>
        </w:tc>
        <w:tc>
          <w:tcPr>
            <w:tcW w:w="2610" w:type="dxa"/>
            <w:gridSpan w:val="2"/>
          </w:tcPr>
          <w:p w14:paraId="5AADA61D" w14:textId="05B841F5" w:rsidR="00C055DB" w:rsidRPr="00372083" w:rsidRDefault="00C055DB" w:rsidP="0084274F">
            <w:pPr>
              <w:rPr>
                <w:b/>
                <w:sz w:val="18"/>
                <w:szCs w:val="18"/>
              </w:rPr>
            </w:pPr>
          </w:p>
        </w:tc>
        <w:tc>
          <w:tcPr>
            <w:tcW w:w="4770" w:type="dxa"/>
            <w:gridSpan w:val="2"/>
          </w:tcPr>
          <w:p w14:paraId="129F4968" w14:textId="77777777" w:rsidR="004812DC" w:rsidRPr="004812DC" w:rsidRDefault="004812DC" w:rsidP="004812DC">
            <w:pPr>
              <w:pStyle w:val="ListParagraph"/>
              <w:widowControl w:val="0"/>
              <w:numPr>
                <w:ilvl w:val="0"/>
                <w:numId w:val="21"/>
              </w:numPr>
              <w:rPr>
                <w:rFonts w:ascii="Arial Narrow" w:hAnsi="Arial Narrow"/>
                <w:color w:val="000000"/>
                <w:sz w:val="16"/>
                <w:szCs w:val="16"/>
              </w:rPr>
            </w:pPr>
            <w:r w:rsidRPr="004812DC">
              <w:rPr>
                <w:rFonts w:ascii="Arial Narrow" w:hAnsi="Arial Narrow"/>
                <w:color w:val="000000"/>
                <w:sz w:val="16"/>
                <w:szCs w:val="16"/>
              </w:rPr>
              <w:t xml:space="preserve">Reassessment of the work plan to </w:t>
            </w:r>
            <w:proofErr w:type="gramStart"/>
            <w:r w:rsidRPr="004812DC">
              <w:rPr>
                <w:rFonts w:ascii="Arial Narrow" w:hAnsi="Arial Narrow"/>
                <w:color w:val="000000"/>
                <w:sz w:val="16"/>
                <w:szCs w:val="16"/>
              </w:rPr>
              <w:t>take into account</w:t>
            </w:r>
            <w:proofErr w:type="gramEnd"/>
            <w:r w:rsidRPr="004812DC">
              <w:rPr>
                <w:rFonts w:ascii="Arial Narrow" w:hAnsi="Arial Narrow"/>
                <w:color w:val="000000"/>
                <w:sz w:val="16"/>
                <w:szCs w:val="16"/>
              </w:rPr>
              <w:t xml:space="preserve"> the measures that the Government will take.</w:t>
            </w:r>
          </w:p>
          <w:p w14:paraId="5AADA622" w14:textId="03CFDDD9" w:rsidR="00C055DB" w:rsidRPr="00372083" w:rsidRDefault="004812DC" w:rsidP="004812DC">
            <w:pPr>
              <w:numPr>
                <w:ilvl w:val="0"/>
                <w:numId w:val="21"/>
              </w:numPr>
              <w:rPr>
                <w:b/>
                <w:sz w:val="18"/>
                <w:szCs w:val="18"/>
              </w:rPr>
            </w:pPr>
            <w:r w:rsidRPr="004812DC">
              <w:rPr>
                <w:rFonts w:ascii="Arial Narrow" w:hAnsi="Arial Narrow"/>
                <w:color w:val="000000"/>
                <w:sz w:val="16"/>
                <w:szCs w:val="16"/>
              </w:rPr>
              <w:t>During the first two months of implementation, the Action team will prepare the technical specifications and launch procurement processes online (e-procurement). In the same time, the team will design and adopt virtual communication and consultation methodologies.</w:t>
            </w:r>
          </w:p>
        </w:tc>
      </w:tr>
      <w:tr w:rsidR="00C055DB" w14:paraId="5AADA62A" w14:textId="77777777" w:rsidTr="002A2BCE">
        <w:tc>
          <w:tcPr>
            <w:tcW w:w="3510" w:type="dxa"/>
            <w:vAlign w:val="center"/>
          </w:tcPr>
          <w:p w14:paraId="5AADA624" w14:textId="64EE8BA1" w:rsidR="00C055DB" w:rsidRPr="00372083" w:rsidRDefault="00C055DB" w:rsidP="0084274F">
            <w:pPr>
              <w:rPr>
                <w:b/>
                <w:sz w:val="18"/>
                <w:szCs w:val="18"/>
              </w:rPr>
            </w:pPr>
            <w:r>
              <w:rPr>
                <w:sz w:val="18"/>
                <w:szCs w:val="18"/>
              </w:rPr>
              <w:t>Risk 2 ….</w:t>
            </w:r>
            <w:r w:rsidR="004812DC">
              <w:t xml:space="preserve"> </w:t>
            </w:r>
            <w:r w:rsidR="00E230DF" w:rsidRPr="00E230DF">
              <w:t xml:space="preserve">Lack of capacity of Municipalities to provide construction permits expediently.  </w:t>
            </w:r>
          </w:p>
        </w:tc>
        <w:tc>
          <w:tcPr>
            <w:tcW w:w="1080" w:type="dxa"/>
          </w:tcPr>
          <w:p w14:paraId="5AADA625" w14:textId="086B5C37" w:rsidR="00C055DB" w:rsidRPr="004812DC" w:rsidRDefault="00C055DB" w:rsidP="004812DC">
            <w:pPr>
              <w:pStyle w:val="FootnoteText"/>
              <w:rPr>
                <w:rFonts w:asciiTheme="majorHAnsi" w:eastAsiaTheme="minorEastAsia" w:hAnsiTheme="majorHAnsi" w:cs="Minion Pro"/>
                <w:szCs w:val="18"/>
              </w:rPr>
            </w:pPr>
            <w:r w:rsidRPr="004812DC">
              <w:rPr>
                <w:rFonts w:asciiTheme="majorHAnsi" w:eastAsiaTheme="minorEastAsia" w:hAnsiTheme="majorHAnsi" w:cs="Minion Pro"/>
                <w:szCs w:val="18"/>
              </w:rPr>
              <w:t xml:space="preserve">I = </w:t>
            </w:r>
            <w:r w:rsidR="00E230DF">
              <w:rPr>
                <w:rFonts w:asciiTheme="majorHAnsi" w:eastAsiaTheme="minorEastAsia" w:hAnsiTheme="majorHAnsi" w:cs="Minion Pro"/>
                <w:szCs w:val="18"/>
              </w:rPr>
              <w:t>3</w:t>
            </w:r>
          </w:p>
          <w:p w14:paraId="5AADA626" w14:textId="59B2DEBE" w:rsidR="00C055DB" w:rsidRPr="00C86F7C" w:rsidRDefault="00C055DB" w:rsidP="0084274F">
            <w:pPr>
              <w:rPr>
                <w:sz w:val="18"/>
                <w:szCs w:val="18"/>
              </w:rPr>
            </w:pPr>
            <w:r w:rsidRPr="00C86F7C">
              <w:rPr>
                <w:rFonts w:cs="Minion Pro"/>
                <w:sz w:val="18"/>
                <w:szCs w:val="18"/>
              </w:rPr>
              <w:t xml:space="preserve">P = </w:t>
            </w:r>
            <w:r w:rsidR="004812DC">
              <w:rPr>
                <w:rFonts w:cs="Minion Pro"/>
                <w:sz w:val="18"/>
                <w:szCs w:val="18"/>
              </w:rPr>
              <w:t>3</w:t>
            </w:r>
          </w:p>
        </w:tc>
        <w:tc>
          <w:tcPr>
            <w:tcW w:w="1170" w:type="dxa"/>
          </w:tcPr>
          <w:p w14:paraId="5AADA627" w14:textId="2C232013" w:rsidR="00C055DB" w:rsidRPr="00372083" w:rsidRDefault="00E230DF" w:rsidP="0084274F">
            <w:pPr>
              <w:rPr>
                <w:b/>
                <w:sz w:val="18"/>
                <w:szCs w:val="18"/>
              </w:rPr>
            </w:pPr>
            <w:r>
              <w:rPr>
                <w:b/>
                <w:sz w:val="18"/>
                <w:szCs w:val="18"/>
              </w:rPr>
              <w:t>Moderate</w:t>
            </w:r>
          </w:p>
        </w:tc>
        <w:tc>
          <w:tcPr>
            <w:tcW w:w="2610" w:type="dxa"/>
            <w:gridSpan w:val="2"/>
          </w:tcPr>
          <w:p w14:paraId="5AADA628" w14:textId="77777777" w:rsidR="00C055DB" w:rsidRPr="00E230DF" w:rsidRDefault="00C055DB" w:rsidP="0084274F">
            <w:pPr>
              <w:rPr>
                <w:bCs/>
                <w:sz w:val="18"/>
                <w:szCs w:val="18"/>
              </w:rPr>
            </w:pPr>
          </w:p>
        </w:tc>
        <w:tc>
          <w:tcPr>
            <w:tcW w:w="4770" w:type="dxa"/>
            <w:gridSpan w:val="2"/>
          </w:tcPr>
          <w:p w14:paraId="5AADA629" w14:textId="12687003" w:rsidR="00C055DB" w:rsidRPr="00E230DF" w:rsidRDefault="00E230DF" w:rsidP="004812DC">
            <w:pPr>
              <w:rPr>
                <w:bCs/>
                <w:sz w:val="18"/>
                <w:szCs w:val="18"/>
              </w:rPr>
            </w:pPr>
            <w:r w:rsidRPr="00E230DF">
              <w:rPr>
                <w:bCs/>
                <w:sz w:val="18"/>
                <w:szCs w:val="18"/>
              </w:rPr>
              <w:t xml:space="preserve">Several consultation meetings will take place with various offices of the Municipalities to receive appropriate guidance for an expedited process for obtaining the relevant construction permits,  </w:t>
            </w:r>
          </w:p>
        </w:tc>
      </w:tr>
      <w:tr w:rsidR="00C055DB" w14:paraId="5AADA631" w14:textId="77777777" w:rsidTr="002A2BCE">
        <w:tc>
          <w:tcPr>
            <w:tcW w:w="3510" w:type="dxa"/>
            <w:vAlign w:val="center"/>
          </w:tcPr>
          <w:p w14:paraId="5AADA62B" w14:textId="4F6314F4" w:rsidR="00C055DB" w:rsidRPr="00372083" w:rsidRDefault="00C055DB" w:rsidP="0084274F">
            <w:pPr>
              <w:rPr>
                <w:b/>
                <w:sz w:val="18"/>
                <w:szCs w:val="18"/>
              </w:rPr>
            </w:pPr>
            <w:r>
              <w:rPr>
                <w:sz w:val="18"/>
                <w:szCs w:val="18"/>
              </w:rPr>
              <w:t>Risk 3</w:t>
            </w:r>
            <w:r w:rsidRPr="009B4F2C">
              <w:rPr>
                <w:sz w:val="18"/>
                <w:szCs w:val="18"/>
              </w:rPr>
              <w:t>:</w:t>
            </w:r>
            <w:r>
              <w:rPr>
                <w:sz w:val="18"/>
                <w:szCs w:val="18"/>
              </w:rPr>
              <w:t xml:space="preserve"> ….</w:t>
            </w:r>
            <w:r w:rsidR="00E230DF">
              <w:t xml:space="preserve"> </w:t>
            </w:r>
            <w:r w:rsidR="00E230DF" w:rsidRPr="00E230DF">
              <w:rPr>
                <w:sz w:val="18"/>
                <w:szCs w:val="18"/>
              </w:rPr>
              <w:t>Municipalities do not have proper documentation of property titles of some rural education facilities that have been damaged by the earthquake</w:t>
            </w:r>
          </w:p>
        </w:tc>
        <w:tc>
          <w:tcPr>
            <w:tcW w:w="1080" w:type="dxa"/>
          </w:tcPr>
          <w:p w14:paraId="5AADA62C" w14:textId="75BD9FB5" w:rsidR="00C055DB" w:rsidRPr="00C86F7C" w:rsidRDefault="00C055DB" w:rsidP="0084274F">
            <w:pPr>
              <w:rPr>
                <w:rFonts w:cs="Minion Pro"/>
                <w:sz w:val="18"/>
                <w:szCs w:val="18"/>
              </w:rPr>
            </w:pPr>
            <w:r w:rsidRPr="00C86F7C">
              <w:rPr>
                <w:rFonts w:cs="Minion Pro"/>
                <w:sz w:val="18"/>
                <w:szCs w:val="18"/>
              </w:rPr>
              <w:t xml:space="preserve">I = </w:t>
            </w:r>
            <w:r w:rsidR="00E230DF">
              <w:rPr>
                <w:rFonts w:cs="Minion Pro"/>
                <w:sz w:val="18"/>
                <w:szCs w:val="18"/>
              </w:rPr>
              <w:t>4</w:t>
            </w:r>
          </w:p>
          <w:p w14:paraId="5AADA62D" w14:textId="06A4DA0B" w:rsidR="00C055DB" w:rsidRPr="00C86F7C" w:rsidRDefault="00C055DB" w:rsidP="0084274F">
            <w:pPr>
              <w:rPr>
                <w:sz w:val="18"/>
                <w:szCs w:val="18"/>
              </w:rPr>
            </w:pPr>
            <w:r w:rsidRPr="00C86F7C">
              <w:rPr>
                <w:rFonts w:cs="Minion Pro"/>
                <w:sz w:val="18"/>
                <w:szCs w:val="18"/>
              </w:rPr>
              <w:t xml:space="preserve">P = </w:t>
            </w:r>
            <w:r w:rsidR="00E230DF">
              <w:rPr>
                <w:rFonts w:cs="Minion Pro"/>
                <w:sz w:val="18"/>
                <w:szCs w:val="18"/>
              </w:rPr>
              <w:t>4</w:t>
            </w:r>
          </w:p>
        </w:tc>
        <w:tc>
          <w:tcPr>
            <w:tcW w:w="1170" w:type="dxa"/>
          </w:tcPr>
          <w:p w14:paraId="5AADA62E" w14:textId="0B06EC62" w:rsidR="00C055DB" w:rsidRPr="00372083" w:rsidRDefault="00E230DF" w:rsidP="0084274F">
            <w:pPr>
              <w:rPr>
                <w:b/>
                <w:sz w:val="18"/>
                <w:szCs w:val="18"/>
              </w:rPr>
            </w:pPr>
            <w:r>
              <w:rPr>
                <w:b/>
                <w:sz w:val="18"/>
                <w:szCs w:val="18"/>
              </w:rPr>
              <w:t>Moderate</w:t>
            </w:r>
          </w:p>
        </w:tc>
        <w:tc>
          <w:tcPr>
            <w:tcW w:w="2610" w:type="dxa"/>
            <w:gridSpan w:val="2"/>
          </w:tcPr>
          <w:p w14:paraId="5AADA62F" w14:textId="77777777" w:rsidR="00C055DB" w:rsidRPr="00372083" w:rsidRDefault="00C055DB" w:rsidP="0084274F">
            <w:pPr>
              <w:rPr>
                <w:b/>
                <w:sz w:val="18"/>
                <w:szCs w:val="18"/>
              </w:rPr>
            </w:pPr>
          </w:p>
        </w:tc>
        <w:tc>
          <w:tcPr>
            <w:tcW w:w="4770" w:type="dxa"/>
            <w:gridSpan w:val="2"/>
          </w:tcPr>
          <w:p w14:paraId="5AADA630" w14:textId="7CFEBE9E" w:rsidR="00C055DB" w:rsidRPr="00E230DF" w:rsidRDefault="00E230DF" w:rsidP="00E230DF">
            <w:pPr>
              <w:pStyle w:val="FootnoteText"/>
              <w:rPr>
                <w:rFonts w:asciiTheme="majorHAnsi" w:eastAsiaTheme="minorEastAsia" w:hAnsiTheme="majorHAnsi" w:cstheme="minorBidi"/>
                <w:bCs/>
                <w:szCs w:val="18"/>
              </w:rPr>
            </w:pPr>
            <w:r w:rsidRPr="00E230DF">
              <w:rPr>
                <w:rFonts w:asciiTheme="majorHAnsi" w:eastAsiaTheme="minorEastAsia" w:hAnsiTheme="majorHAnsi" w:cstheme="minorBidi"/>
                <w:bCs/>
                <w:szCs w:val="18"/>
              </w:rPr>
              <w:t>The programme will plan its intervention in stages. It will start by reconstructing/refitting the kindergartens and schools where the municipality has clear ownership over the facility. The Action team will engage in dialogue with the relevant central institutions to settle all pending issues and equip Municipalities with due documentation on the education sector assets.</w:t>
            </w:r>
          </w:p>
        </w:tc>
      </w:tr>
      <w:tr w:rsidR="00C055DB" w14:paraId="5AADA638" w14:textId="77777777" w:rsidTr="002A2BCE">
        <w:tc>
          <w:tcPr>
            <w:tcW w:w="3510" w:type="dxa"/>
            <w:vAlign w:val="center"/>
          </w:tcPr>
          <w:p w14:paraId="5AADA632" w14:textId="77777777" w:rsidR="00C055DB" w:rsidRPr="00372083" w:rsidRDefault="00C055DB" w:rsidP="0084274F">
            <w:pPr>
              <w:rPr>
                <w:b/>
                <w:sz w:val="18"/>
                <w:szCs w:val="18"/>
              </w:rPr>
            </w:pPr>
            <w:r>
              <w:rPr>
                <w:sz w:val="18"/>
                <w:szCs w:val="18"/>
              </w:rPr>
              <w:t>Risk 4</w:t>
            </w:r>
            <w:r w:rsidRPr="009B4F2C">
              <w:rPr>
                <w:sz w:val="18"/>
                <w:szCs w:val="18"/>
              </w:rPr>
              <w:t>:</w:t>
            </w:r>
            <w:r>
              <w:rPr>
                <w:sz w:val="18"/>
                <w:szCs w:val="18"/>
              </w:rPr>
              <w:t xml:space="preserve"> ….</w:t>
            </w:r>
          </w:p>
        </w:tc>
        <w:tc>
          <w:tcPr>
            <w:tcW w:w="1080" w:type="dxa"/>
          </w:tcPr>
          <w:p w14:paraId="5AADA633" w14:textId="77777777" w:rsidR="00C055DB" w:rsidRPr="00C86F7C" w:rsidRDefault="00C055DB" w:rsidP="0084274F">
            <w:pPr>
              <w:rPr>
                <w:rFonts w:cs="Minion Pro"/>
                <w:sz w:val="18"/>
                <w:szCs w:val="18"/>
              </w:rPr>
            </w:pPr>
            <w:r w:rsidRPr="00C86F7C">
              <w:rPr>
                <w:rFonts w:cs="Minion Pro"/>
                <w:sz w:val="18"/>
                <w:szCs w:val="18"/>
              </w:rPr>
              <w:t xml:space="preserve">I = </w:t>
            </w:r>
          </w:p>
          <w:p w14:paraId="5AADA634" w14:textId="77777777" w:rsidR="00C055DB" w:rsidRPr="00C86F7C" w:rsidRDefault="00C055DB" w:rsidP="0084274F">
            <w:pPr>
              <w:rPr>
                <w:sz w:val="18"/>
                <w:szCs w:val="18"/>
              </w:rPr>
            </w:pPr>
            <w:r w:rsidRPr="00C86F7C">
              <w:rPr>
                <w:rFonts w:cs="Minion Pro"/>
                <w:sz w:val="18"/>
                <w:szCs w:val="18"/>
              </w:rPr>
              <w:t xml:space="preserve">P = </w:t>
            </w:r>
          </w:p>
        </w:tc>
        <w:tc>
          <w:tcPr>
            <w:tcW w:w="1170" w:type="dxa"/>
          </w:tcPr>
          <w:p w14:paraId="5AADA635" w14:textId="77777777" w:rsidR="00C055DB" w:rsidRPr="00372083" w:rsidRDefault="00C055DB" w:rsidP="0084274F">
            <w:pPr>
              <w:rPr>
                <w:b/>
                <w:sz w:val="18"/>
                <w:szCs w:val="18"/>
              </w:rPr>
            </w:pPr>
          </w:p>
        </w:tc>
        <w:tc>
          <w:tcPr>
            <w:tcW w:w="2610" w:type="dxa"/>
            <w:gridSpan w:val="2"/>
          </w:tcPr>
          <w:p w14:paraId="5AADA636" w14:textId="77777777" w:rsidR="00C055DB" w:rsidRPr="00372083" w:rsidRDefault="00C055DB" w:rsidP="0084274F">
            <w:pPr>
              <w:rPr>
                <w:b/>
                <w:sz w:val="18"/>
                <w:szCs w:val="18"/>
              </w:rPr>
            </w:pPr>
          </w:p>
        </w:tc>
        <w:tc>
          <w:tcPr>
            <w:tcW w:w="4770" w:type="dxa"/>
            <w:gridSpan w:val="2"/>
          </w:tcPr>
          <w:p w14:paraId="5AADA637" w14:textId="77777777" w:rsidR="00C055DB" w:rsidRPr="00372083" w:rsidRDefault="00C055DB" w:rsidP="0084274F">
            <w:pPr>
              <w:rPr>
                <w:b/>
                <w:sz w:val="18"/>
                <w:szCs w:val="18"/>
              </w:rPr>
            </w:pPr>
          </w:p>
        </w:tc>
      </w:tr>
      <w:tr w:rsidR="00C055DB" w14:paraId="5AADA63E" w14:textId="77777777" w:rsidTr="002A2BCE">
        <w:tc>
          <w:tcPr>
            <w:tcW w:w="3510" w:type="dxa"/>
            <w:vAlign w:val="center"/>
          </w:tcPr>
          <w:p w14:paraId="5AADA639" w14:textId="77777777" w:rsidR="00C055DB" w:rsidRDefault="00E60F9A" w:rsidP="0084274F">
            <w:pPr>
              <w:rPr>
                <w:sz w:val="18"/>
                <w:szCs w:val="18"/>
              </w:rPr>
            </w:pPr>
            <w:r>
              <w:rPr>
                <w:sz w:val="18"/>
                <w:szCs w:val="18"/>
              </w:rPr>
              <w:t>[add additional rows as needed]</w:t>
            </w:r>
          </w:p>
        </w:tc>
        <w:tc>
          <w:tcPr>
            <w:tcW w:w="1080" w:type="dxa"/>
          </w:tcPr>
          <w:p w14:paraId="5AADA63A" w14:textId="77777777" w:rsidR="00C055DB" w:rsidRPr="00C86F7C" w:rsidRDefault="00C055DB" w:rsidP="0084274F">
            <w:pPr>
              <w:rPr>
                <w:rFonts w:cs="Minion Pro"/>
                <w:sz w:val="18"/>
                <w:szCs w:val="18"/>
              </w:rPr>
            </w:pPr>
          </w:p>
        </w:tc>
        <w:tc>
          <w:tcPr>
            <w:tcW w:w="1170" w:type="dxa"/>
          </w:tcPr>
          <w:p w14:paraId="5AADA63B" w14:textId="77777777" w:rsidR="00C055DB" w:rsidRPr="00372083" w:rsidRDefault="00C055DB" w:rsidP="0084274F">
            <w:pPr>
              <w:rPr>
                <w:b/>
                <w:sz w:val="18"/>
                <w:szCs w:val="18"/>
              </w:rPr>
            </w:pPr>
          </w:p>
        </w:tc>
        <w:tc>
          <w:tcPr>
            <w:tcW w:w="2610" w:type="dxa"/>
            <w:gridSpan w:val="2"/>
          </w:tcPr>
          <w:p w14:paraId="5AADA63C" w14:textId="77777777" w:rsidR="00C055DB" w:rsidRPr="00372083" w:rsidRDefault="00C055DB" w:rsidP="0084274F">
            <w:pPr>
              <w:rPr>
                <w:b/>
                <w:sz w:val="18"/>
                <w:szCs w:val="18"/>
              </w:rPr>
            </w:pPr>
          </w:p>
        </w:tc>
        <w:tc>
          <w:tcPr>
            <w:tcW w:w="4770" w:type="dxa"/>
            <w:gridSpan w:val="2"/>
          </w:tcPr>
          <w:p w14:paraId="5AADA63D" w14:textId="77777777" w:rsidR="00C055DB" w:rsidRPr="00372083" w:rsidRDefault="00C055DB" w:rsidP="0084274F">
            <w:pPr>
              <w:rPr>
                <w:b/>
                <w:sz w:val="18"/>
                <w:szCs w:val="18"/>
              </w:rPr>
            </w:pPr>
          </w:p>
        </w:tc>
      </w:tr>
      <w:tr w:rsidR="00C055DB" w14:paraId="5AADA641" w14:textId="77777777" w:rsidTr="002A2BCE">
        <w:trPr>
          <w:trHeight w:val="593"/>
        </w:trPr>
        <w:tc>
          <w:tcPr>
            <w:tcW w:w="3510" w:type="dxa"/>
            <w:vMerge w:val="restart"/>
          </w:tcPr>
          <w:p w14:paraId="5AADA63F" w14:textId="77777777" w:rsidR="00C055DB" w:rsidRDefault="00C055DB" w:rsidP="00C055DB">
            <w:pPr>
              <w:rPr>
                <w:b/>
                <w:szCs w:val="20"/>
              </w:rPr>
            </w:pPr>
          </w:p>
        </w:tc>
        <w:tc>
          <w:tcPr>
            <w:tcW w:w="9630" w:type="dxa"/>
            <w:gridSpan w:val="6"/>
            <w:shd w:val="clear" w:color="auto" w:fill="0F243E" w:themeFill="text2" w:themeFillShade="80"/>
          </w:tcPr>
          <w:p w14:paraId="5AADA640" w14:textId="77777777" w:rsidR="00C055DB" w:rsidRPr="00372083" w:rsidRDefault="00C055DB" w:rsidP="00C055DB">
            <w:pPr>
              <w:rPr>
                <w:b/>
                <w:sz w:val="18"/>
                <w:szCs w:val="18"/>
              </w:rPr>
            </w:pPr>
            <w:r>
              <w:rPr>
                <w:b/>
                <w:szCs w:val="20"/>
              </w:rPr>
              <w:t>QUESTION</w:t>
            </w:r>
            <w:r w:rsidRPr="00930628">
              <w:rPr>
                <w:b/>
                <w:szCs w:val="20"/>
              </w:rPr>
              <w:t xml:space="preserve"> </w:t>
            </w:r>
            <w:r>
              <w:rPr>
                <w:b/>
                <w:szCs w:val="20"/>
              </w:rPr>
              <w:t>4</w:t>
            </w:r>
            <w:r w:rsidR="00AC2066">
              <w:rPr>
                <w:b/>
                <w:szCs w:val="20"/>
              </w:rPr>
              <w:t>: What is the overall Project risk c</w:t>
            </w:r>
            <w:r w:rsidRPr="00930628">
              <w:rPr>
                <w:b/>
                <w:szCs w:val="20"/>
              </w:rPr>
              <w:t xml:space="preserve">ategorization? </w:t>
            </w:r>
          </w:p>
        </w:tc>
      </w:tr>
      <w:tr w:rsidR="00483E64" w14:paraId="5AADA645" w14:textId="77777777" w:rsidTr="002A2BCE">
        <w:tc>
          <w:tcPr>
            <w:tcW w:w="3510" w:type="dxa"/>
            <w:vMerge/>
          </w:tcPr>
          <w:p w14:paraId="5AADA642" w14:textId="77777777" w:rsidR="00483E64" w:rsidRPr="00372083" w:rsidRDefault="00483E64" w:rsidP="00C055DB">
            <w:pPr>
              <w:rPr>
                <w:sz w:val="18"/>
                <w:szCs w:val="18"/>
                <w:u w:val="single"/>
              </w:rPr>
            </w:pPr>
          </w:p>
        </w:tc>
        <w:tc>
          <w:tcPr>
            <w:tcW w:w="4883" w:type="dxa"/>
            <w:gridSpan w:val="5"/>
          </w:tcPr>
          <w:p w14:paraId="5AADA643" w14:textId="77777777" w:rsidR="00483E64" w:rsidRPr="00372083" w:rsidRDefault="008C711F" w:rsidP="008C711F">
            <w:pPr>
              <w:jc w:val="center"/>
              <w:rPr>
                <w:b/>
                <w:sz w:val="18"/>
                <w:szCs w:val="18"/>
              </w:rPr>
            </w:pPr>
            <w:r>
              <w:rPr>
                <w:b/>
                <w:sz w:val="18"/>
                <w:szCs w:val="18"/>
              </w:rPr>
              <w:t xml:space="preserve">Select one (see </w:t>
            </w:r>
            <w:hyperlink r:id="rId13" w:history="1">
              <w:r w:rsidRPr="00AA456F">
                <w:rPr>
                  <w:rStyle w:val="Hyperlink"/>
                  <w:b/>
                  <w:sz w:val="18"/>
                  <w:szCs w:val="18"/>
                </w:rPr>
                <w:t>SESP</w:t>
              </w:r>
            </w:hyperlink>
            <w:r>
              <w:rPr>
                <w:b/>
                <w:sz w:val="18"/>
                <w:szCs w:val="18"/>
              </w:rPr>
              <w:t xml:space="preserve"> for guidance)</w:t>
            </w:r>
          </w:p>
        </w:tc>
        <w:tc>
          <w:tcPr>
            <w:tcW w:w="4747" w:type="dxa"/>
          </w:tcPr>
          <w:p w14:paraId="5AADA644" w14:textId="77777777" w:rsidR="00483E64" w:rsidRPr="00372083" w:rsidRDefault="00483E64" w:rsidP="00C055DB">
            <w:pPr>
              <w:jc w:val="center"/>
              <w:rPr>
                <w:b/>
                <w:sz w:val="18"/>
                <w:szCs w:val="18"/>
              </w:rPr>
            </w:pPr>
            <w:r>
              <w:rPr>
                <w:b/>
                <w:sz w:val="18"/>
                <w:szCs w:val="18"/>
              </w:rPr>
              <w:t>Comments</w:t>
            </w:r>
          </w:p>
        </w:tc>
      </w:tr>
      <w:tr w:rsidR="00483E64" w14:paraId="5AADA64A" w14:textId="77777777" w:rsidTr="002A2BCE">
        <w:trPr>
          <w:trHeight w:val="251"/>
        </w:trPr>
        <w:tc>
          <w:tcPr>
            <w:tcW w:w="3510" w:type="dxa"/>
            <w:vMerge/>
          </w:tcPr>
          <w:p w14:paraId="5AADA646" w14:textId="77777777" w:rsidR="00C055DB" w:rsidRDefault="00C055DB" w:rsidP="00C055DB">
            <w:pPr>
              <w:rPr>
                <w:rFonts w:cs="Minion Pro"/>
                <w:sz w:val="18"/>
                <w:szCs w:val="18"/>
              </w:rPr>
            </w:pPr>
          </w:p>
        </w:tc>
        <w:tc>
          <w:tcPr>
            <w:tcW w:w="4343" w:type="dxa"/>
            <w:gridSpan w:val="3"/>
            <w:shd w:val="clear" w:color="auto" w:fill="auto"/>
          </w:tcPr>
          <w:p w14:paraId="5AADA647" w14:textId="77777777" w:rsidR="00C055DB" w:rsidRPr="00C055DB" w:rsidRDefault="00C055DB" w:rsidP="00677545">
            <w:pPr>
              <w:jc w:val="right"/>
              <w:rPr>
                <w:rFonts w:cs="Minion Pro"/>
                <w:b/>
                <w:i/>
                <w:sz w:val="18"/>
                <w:szCs w:val="18"/>
              </w:rPr>
            </w:pPr>
            <w:r w:rsidRPr="00C055DB">
              <w:rPr>
                <w:rFonts w:cs="Minion Pro"/>
                <w:b/>
                <w:i/>
                <w:sz w:val="18"/>
                <w:szCs w:val="18"/>
              </w:rPr>
              <w:t>Low Risk</w:t>
            </w:r>
          </w:p>
        </w:tc>
        <w:tc>
          <w:tcPr>
            <w:tcW w:w="540" w:type="dxa"/>
            <w:gridSpan w:val="2"/>
          </w:tcPr>
          <w:p w14:paraId="5AADA648" w14:textId="2E626266" w:rsidR="00C055DB" w:rsidRPr="00372083" w:rsidRDefault="008738CA" w:rsidP="00C055DB">
            <w:pPr>
              <w:ind w:left="-2230" w:firstLine="2230"/>
              <w:rPr>
                <w:b/>
                <w:sz w:val="18"/>
                <w:szCs w:val="18"/>
              </w:rPr>
            </w:pPr>
            <w:r w:rsidRPr="008738CA">
              <w:rPr>
                <w:rFonts w:ascii="Segoe UI Symbol" w:hAnsi="Segoe UI Symbol" w:cs="Segoe UI Symbol"/>
                <w:b/>
                <w:szCs w:val="20"/>
              </w:rPr>
              <w:t>☐</w:t>
            </w:r>
          </w:p>
        </w:tc>
        <w:tc>
          <w:tcPr>
            <w:tcW w:w="4747" w:type="dxa"/>
          </w:tcPr>
          <w:p w14:paraId="5AADA649" w14:textId="77777777" w:rsidR="00C055DB" w:rsidRPr="00372083" w:rsidRDefault="00C055DB" w:rsidP="00C055DB">
            <w:pPr>
              <w:rPr>
                <w:b/>
                <w:sz w:val="18"/>
                <w:szCs w:val="18"/>
              </w:rPr>
            </w:pPr>
          </w:p>
        </w:tc>
      </w:tr>
      <w:tr w:rsidR="00483E64" w14:paraId="5AADA64F" w14:textId="77777777" w:rsidTr="002A2BCE">
        <w:tc>
          <w:tcPr>
            <w:tcW w:w="3510" w:type="dxa"/>
            <w:vMerge/>
          </w:tcPr>
          <w:p w14:paraId="5AADA64B" w14:textId="77777777" w:rsidR="00C055DB" w:rsidRDefault="00C055DB" w:rsidP="00C055DB">
            <w:pPr>
              <w:rPr>
                <w:rFonts w:cs="Minion Pro"/>
                <w:sz w:val="18"/>
                <w:szCs w:val="18"/>
              </w:rPr>
            </w:pPr>
          </w:p>
        </w:tc>
        <w:tc>
          <w:tcPr>
            <w:tcW w:w="4343" w:type="dxa"/>
            <w:gridSpan w:val="3"/>
            <w:shd w:val="clear" w:color="auto" w:fill="auto"/>
          </w:tcPr>
          <w:p w14:paraId="5AADA64C" w14:textId="77777777" w:rsidR="00C055DB" w:rsidRPr="00C055DB" w:rsidRDefault="00C055DB" w:rsidP="00677545">
            <w:pPr>
              <w:jc w:val="right"/>
              <w:rPr>
                <w:rFonts w:cs="Minion Pro"/>
                <w:b/>
                <w:i/>
                <w:sz w:val="18"/>
                <w:szCs w:val="18"/>
              </w:rPr>
            </w:pPr>
            <w:r w:rsidRPr="00C055DB">
              <w:rPr>
                <w:rFonts w:cs="Minion Pro"/>
                <w:b/>
                <w:i/>
                <w:sz w:val="18"/>
                <w:szCs w:val="18"/>
              </w:rPr>
              <w:t>Moderate Risk</w:t>
            </w:r>
          </w:p>
        </w:tc>
        <w:tc>
          <w:tcPr>
            <w:tcW w:w="540" w:type="dxa"/>
            <w:gridSpan w:val="2"/>
          </w:tcPr>
          <w:p w14:paraId="5AADA64D" w14:textId="2B008885" w:rsidR="00C055DB" w:rsidRPr="00372083" w:rsidRDefault="008738CA" w:rsidP="00C055DB">
            <w:pPr>
              <w:ind w:left="-2230" w:firstLine="2230"/>
              <w:rPr>
                <w:b/>
                <w:sz w:val="18"/>
                <w:szCs w:val="18"/>
              </w:rPr>
            </w:pPr>
            <w:r w:rsidRPr="008738CA">
              <w:rPr>
                <w:rFonts w:ascii="Segoe UI Symbol" w:hAnsi="Segoe UI Symbol" w:cs="Segoe UI Symbol"/>
                <w:b/>
                <w:szCs w:val="20"/>
              </w:rPr>
              <w:t>√</w:t>
            </w:r>
          </w:p>
        </w:tc>
        <w:tc>
          <w:tcPr>
            <w:tcW w:w="4747" w:type="dxa"/>
          </w:tcPr>
          <w:p w14:paraId="5AADA64E" w14:textId="77777777" w:rsidR="00C055DB" w:rsidRPr="00372083" w:rsidRDefault="00C055DB" w:rsidP="00C055DB">
            <w:pPr>
              <w:rPr>
                <w:b/>
                <w:sz w:val="18"/>
                <w:szCs w:val="18"/>
              </w:rPr>
            </w:pPr>
          </w:p>
        </w:tc>
      </w:tr>
      <w:tr w:rsidR="00483E64" w14:paraId="5AADA654" w14:textId="77777777" w:rsidTr="002A2BCE">
        <w:tc>
          <w:tcPr>
            <w:tcW w:w="3510" w:type="dxa"/>
            <w:vMerge/>
          </w:tcPr>
          <w:p w14:paraId="5AADA650" w14:textId="77777777" w:rsidR="00C055DB" w:rsidRDefault="00C055DB" w:rsidP="00C055DB">
            <w:pPr>
              <w:rPr>
                <w:rFonts w:cs="Minion Pro"/>
                <w:sz w:val="18"/>
                <w:szCs w:val="18"/>
              </w:rPr>
            </w:pPr>
          </w:p>
        </w:tc>
        <w:tc>
          <w:tcPr>
            <w:tcW w:w="4343" w:type="dxa"/>
            <w:gridSpan w:val="3"/>
            <w:shd w:val="clear" w:color="auto" w:fill="auto"/>
          </w:tcPr>
          <w:p w14:paraId="5AADA651" w14:textId="77777777" w:rsidR="00C055DB" w:rsidRPr="00C055DB" w:rsidRDefault="00C055DB" w:rsidP="00677545">
            <w:pPr>
              <w:jc w:val="right"/>
              <w:rPr>
                <w:rFonts w:cs="Minion Pro"/>
                <w:b/>
                <w:i/>
                <w:sz w:val="18"/>
                <w:szCs w:val="18"/>
              </w:rPr>
            </w:pPr>
            <w:r w:rsidRPr="00C055DB">
              <w:rPr>
                <w:rFonts w:cs="Minion Pro"/>
                <w:b/>
                <w:i/>
                <w:sz w:val="18"/>
                <w:szCs w:val="18"/>
              </w:rPr>
              <w:t>High Risk</w:t>
            </w:r>
          </w:p>
        </w:tc>
        <w:tc>
          <w:tcPr>
            <w:tcW w:w="540" w:type="dxa"/>
            <w:gridSpan w:val="2"/>
          </w:tcPr>
          <w:p w14:paraId="5AADA652" w14:textId="77777777" w:rsidR="00C055DB" w:rsidRPr="00372083" w:rsidRDefault="00C055DB" w:rsidP="00C055DB">
            <w:pPr>
              <w:ind w:left="-2230" w:firstLine="2230"/>
              <w:rPr>
                <w:b/>
                <w:sz w:val="18"/>
                <w:szCs w:val="18"/>
              </w:rPr>
            </w:pPr>
            <w:r w:rsidRPr="00372083">
              <w:rPr>
                <w:rFonts w:ascii="Segoe UI Symbol" w:hAnsi="Segoe UI Symbol" w:cs="Segoe UI Symbol"/>
                <w:b/>
                <w:szCs w:val="20"/>
              </w:rPr>
              <w:t>☐</w:t>
            </w:r>
          </w:p>
        </w:tc>
        <w:tc>
          <w:tcPr>
            <w:tcW w:w="4747" w:type="dxa"/>
          </w:tcPr>
          <w:p w14:paraId="5AADA653" w14:textId="77777777" w:rsidR="00C055DB" w:rsidRPr="00372083" w:rsidRDefault="00C055DB" w:rsidP="00C055DB">
            <w:pPr>
              <w:rPr>
                <w:b/>
                <w:sz w:val="18"/>
                <w:szCs w:val="18"/>
              </w:rPr>
            </w:pPr>
          </w:p>
        </w:tc>
      </w:tr>
      <w:tr w:rsidR="00773AD2" w:rsidRPr="00EA5477" w14:paraId="5AADA658" w14:textId="77777777" w:rsidTr="002A2BCE">
        <w:trPr>
          <w:trHeight w:val="782"/>
        </w:trPr>
        <w:tc>
          <w:tcPr>
            <w:tcW w:w="3510" w:type="dxa"/>
            <w:vMerge w:val="restart"/>
            <w:shd w:val="clear" w:color="auto" w:fill="FFFFFF" w:themeFill="background1"/>
          </w:tcPr>
          <w:p w14:paraId="5AADA655" w14:textId="77777777" w:rsidR="00773AD2" w:rsidRDefault="00773AD2" w:rsidP="00C055DB">
            <w:pPr>
              <w:ind w:hanging="18"/>
              <w:rPr>
                <w:b/>
                <w:szCs w:val="20"/>
              </w:rPr>
            </w:pPr>
          </w:p>
        </w:tc>
        <w:tc>
          <w:tcPr>
            <w:tcW w:w="4883" w:type="dxa"/>
            <w:gridSpan w:val="5"/>
            <w:shd w:val="clear" w:color="auto" w:fill="0F243E" w:themeFill="text2" w:themeFillShade="80"/>
            <w:vAlign w:val="center"/>
          </w:tcPr>
          <w:p w14:paraId="5AADA656" w14:textId="77777777" w:rsidR="00773AD2" w:rsidRPr="00EA5477" w:rsidRDefault="00773AD2" w:rsidP="00C055DB">
            <w:pPr>
              <w:tabs>
                <w:tab w:val="left" w:pos="360"/>
              </w:tabs>
              <w:rPr>
                <w:szCs w:val="20"/>
              </w:rPr>
            </w:pPr>
            <w:r>
              <w:rPr>
                <w:b/>
                <w:szCs w:val="20"/>
              </w:rPr>
              <w:t xml:space="preserve">QUESTION 5: </w:t>
            </w:r>
            <w:r w:rsidRPr="00F536BB">
              <w:rPr>
                <w:b/>
                <w:szCs w:val="20"/>
              </w:rPr>
              <w:t>Based on the identified risks and risk categorization, what requirements of the SES are relevant?</w:t>
            </w:r>
          </w:p>
        </w:tc>
        <w:tc>
          <w:tcPr>
            <w:tcW w:w="4747" w:type="dxa"/>
            <w:shd w:val="clear" w:color="auto" w:fill="0F243E" w:themeFill="text2" w:themeFillShade="80"/>
            <w:vAlign w:val="center"/>
          </w:tcPr>
          <w:p w14:paraId="5AADA657" w14:textId="77777777" w:rsidR="00773AD2" w:rsidRPr="00EA5477" w:rsidRDefault="00773AD2" w:rsidP="00C055DB">
            <w:pPr>
              <w:tabs>
                <w:tab w:val="left" w:pos="360"/>
              </w:tabs>
              <w:jc w:val="center"/>
              <w:rPr>
                <w:b/>
                <w:szCs w:val="20"/>
              </w:rPr>
            </w:pPr>
          </w:p>
        </w:tc>
      </w:tr>
      <w:tr w:rsidR="002248F9" w:rsidRPr="00EF0E8F" w14:paraId="5AADA65C" w14:textId="77777777" w:rsidTr="002A2BCE">
        <w:trPr>
          <w:trHeight w:val="296"/>
        </w:trPr>
        <w:tc>
          <w:tcPr>
            <w:tcW w:w="3510" w:type="dxa"/>
            <w:vMerge/>
            <w:shd w:val="clear" w:color="auto" w:fill="FFFFFF" w:themeFill="background1"/>
          </w:tcPr>
          <w:p w14:paraId="5AADA659" w14:textId="77777777" w:rsidR="002248F9" w:rsidRPr="00372083" w:rsidRDefault="002248F9" w:rsidP="00C055DB">
            <w:pPr>
              <w:rPr>
                <w:sz w:val="18"/>
                <w:szCs w:val="18"/>
                <w:u w:val="single"/>
              </w:rPr>
            </w:pPr>
          </w:p>
        </w:tc>
        <w:tc>
          <w:tcPr>
            <w:tcW w:w="4883" w:type="dxa"/>
            <w:gridSpan w:val="5"/>
          </w:tcPr>
          <w:p w14:paraId="5AADA65A" w14:textId="77777777" w:rsidR="002248F9" w:rsidRPr="00372083" w:rsidRDefault="008C711F" w:rsidP="008C711F">
            <w:pPr>
              <w:tabs>
                <w:tab w:val="left" w:pos="360"/>
              </w:tabs>
              <w:jc w:val="center"/>
              <w:rPr>
                <w:rFonts w:ascii="Menlo Bold" w:hAnsi="Menlo Bold" w:cs="Menlo Bold"/>
                <w:b/>
                <w:szCs w:val="20"/>
              </w:rPr>
            </w:pPr>
            <w:r>
              <w:rPr>
                <w:sz w:val="18"/>
                <w:szCs w:val="18"/>
              </w:rPr>
              <w:t>Check all that apply</w:t>
            </w:r>
          </w:p>
        </w:tc>
        <w:tc>
          <w:tcPr>
            <w:tcW w:w="4747" w:type="dxa"/>
          </w:tcPr>
          <w:p w14:paraId="5AADA65B" w14:textId="77777777" w:rsidR="002248F9" w:rsidRPr="00772787" w:rsidRDefault="002248F9" w:rsidP="00772787">
            <w:pPr>
              <w:tabs>
                <w:tab w:val="left" w:pos="360"/>
              </w:tabs>
              <w:jc w:val="center"/>
              <w:rPr>
                <w:b/>
                <w:sz w:val="18"/>
                <w:szCs w:val="18"/>
              </w:rPr>
            </w:pPr>
            <w:r w:rsidRPr="00772787">
              <w:rPr>
                <w:b/>
                <w:sz w:val="18"/>
                <w:szCs w:val="18"/>
              </w:rPr>
              <w:t>Comments</w:t>
            </w:r>
          </w:p>
        </w:tc>
      </w:tr>
      <w:tr w:rsidR="00483E64" w:rsidRPr="00EF0E8F" w14:paraId="5AADA661" w14:textId="77777777" w:rsidTr="002A2BCE">
        <w:tc>
          <w:tcPr>
            <w:tcW w:w="3510" w:type="dxa"/>
            <w:vMerge/>
            <w:shd w:val="clear" w:color="auto" w:fill="FFFFFF" w:themeFill="background1"/>
          </w:tcPr>
          <w:p w14:paraId="5AADA65D"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AADA65E" w14:textId="77777777" w:rsidR="00F536BB" w:rsidRPr="00C055DB" w:rsidRDefault="00F536BB" w:rsidP="00C055DB">
            <w:pPr>
              <w:tabs>
                <w:tab w:val="left" w:pos="270"/>
              </w:tabs>
              <w:ind w:left="270" w:hanging="270"/>
              <w:rPr>
                <w:b/>
                <w:i/>
                <w:sz w:val="18"/>
                <w:szCs w:val="18"/>
              </w:rPr>
            </w:pPr>
            <w:r w:rsidRPr="00C055DB">
              <w:rPr>
                <w:b/>
                <w:i/>
                <w:sz w:val="18"/>
                <w:szCs w:val="18"/>
              </w:rPr>
              <w:t>Principle 1: Human Rights</w:t>
            </w:r>
          </w:p>
        </w:tc>
        <w:tc>
          <w:tcPr>
            <w:tcW w:w="540" w:type="dxa"/>
            <w:gridSpan w:val="2"/>
            <w:vAlign w:val="center"/>
          </w:tcPr>
          <w:p w14:paraId="5AADA65F" w14:textId="77777777" w:rsidR="00F536BB" w:rsidRPr="00EF0E8F" w:rsidRDefault="00514AAF" w:rsidP="00C055DB">
            <w:pPr>
              <w:tabs>
                <w:tab w:val="left" w:pos="360"/>
              </w:tabs>
              <w:rPr>
                <w:sz w:val="18"/>
                <w:szCs w:val="18"/>
              </w:rPr>
            </w:pPr>
            <w:r w:rsidRPr="00372083">
              <w:rPr>
                <w:rFonts w:ascii="Segoe UI Symbol" w:hAnsi="Segoe UI Symbol" w:cs="Segoe UI Symbol"/>
                <w:b/>
                <w:szCs w:val="20"/>
              </w:rPr>
              <w:t>☐</w:t>
            </w:r>
          </w:p>
        </w:tc>
        <w:tc>
          <w:tcPr>
            <w:tcW w:w="4747" w:type="dxa"/>
          </w:tcPr>
          <w:p w14:paraId="5AADA660" w14:textId="77777777" w:rsidR="00F536BB" w:rsidRPr="00EF0E8F" w:rsidRDefault="00F536BB" w:rsidP="00C055DB">
            <w:pPr>
              <w:tabs>
                <w:tab w:val="left" w:pos="360"/>
              </w:tabs>
              <w:rPr>
                <w:sz w:val="18"/>
                <w:szCs w:val="18"/>
              </w:rPr>
            </w:pPr>
          </w:p>
        </w:tc>
      </w:tr>
      <w:tr w:rsidR="00483E64" w:rsidRPr="00EF0E8F" w14:paraId="5AADA666" w14:textId="77777777" w:rsidTr="002A2BCE">
        <w:tc>
          <w:tcPr>
            <w:tcW w:w="3510" w:type="dxa"/>
            <w:vMerge/>
            <w:shd w:val="clear" w:color="auto" w:fill="FFFFFF" w:themeFill="background1"/>
          </w:tcPr>
          <w:p w14:paraId="5AADA662"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AADA663" w14:textId="77777777" w:rsidR="00F536BB" w:rsidRPr="00C055DB" w:rsidRDefault="00F536BB" w:rsidP="00C055DB">
            <w:pPr>
              <w:tabs>
                <w:tab w:val="left" w:pos="270"/>
              </w:tabs>
              <w:ind w:left="270" w:hanging="270"/>
              <w:rPr>
                <w:b/>
                <w:i/>
                <w:sz w:val="18"/>
                <w:szCs w:val="18"/>
              </w:rPr>
            </w:pPr>
            <w:r w:rsidRPr="00C055DB">
              <w:rPr>
                <w:b/>
                <w:i/>
                <w:sz w:val="18"/>
                <w:szCs w:val="18"/>
              </w:rPr>
              <w:t>Principle 2: Gender Equality and Women’s Empowerment</w:t>
            </w:r>
          </w:p>
        </w:tc>
        <w:tc>
          <w:tcPr>
            <w:tcW w:w="540" w:type="dxa"/>
            <w:gridSpan w:val="2"/>
            <w:vAlign w:val="center"/>
          </w:tcPr>
          <w:p w14:paraId="5AADA664" w14:textId="2627A90A" w:rsidR="00F536BB" w:rsidRPr="00EF0E8F" w:rsidRDefault="004812DC" w:rsidP="00C055DB">
            <w:pPr>
              <w:tabs>
                <w:tab w:val="left" w:pos="360"/>
              </w:tabs>
              <w:rPr>
                <w:sz w:val="18"/>
                <w:szCs w:val="18"/>
              </w:rPr>
            </w:pPr>
            <w:r w:rsidRPr="004812DC">
              <w:rPr>
                <w:rFonts w:ascii="Segoe UI Symbol" w:hAnsi="Segoe UI Symbol" w:cs="Segoe UI Symbol"/>
                <w:b/>
                <w:szCs w:val="20"/>
              </w:rPr>
              <w:t>☐</w:t>
            </w:r>
          </w:p>
        </w:tc>
        <w:tc>
          <w:tcPr>
            <w:tcW w:w="4747" w:type="dxa"/>
          </w:tcPr>
          <w:p w14:paraId="5AADA665" w14:textId="77777777" w:rsidR="00F536BB" w:rsidRPr="00EF0E8F" w:rsidRDefault="00F536BB" w:rsidP="00C055DB">
            <w:pPr>
              <w:tabs>
                <w:tab w:val="left" w:pos="360"/>
              </w:tabs>
              <w:rPr>
                <w:sz w:val="18"/>
                <w:szCs w:val="18"/>
              </w:rPr>
            </w:pPr>
          </w:p>
        </w:tc>
      </w:tr>
      <w:tr w:rsidR="00483E64" w:rsidRPr="00EF0E8F" w14:paraId="5AADA66B" w14:textId="77777777" w:rsidTr="002A2BCE">
        <w:tc>
          <w:tcPr>
            <w:tcW w:w="3510" w:type="dxa"/>
            <w:vMerge/>
            <w:shd w:val="clear" w:color="auto" w:fill="FFFFFF" w:themeFill="background1"/>
          </w:tcPr>
          <w:p w14:paraId="5AADA667"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AADA668" w14:textId="77777777" w:rsidR="00F536BB" w:rsidRPr="00C055DB" w:rsidRDefault="00F536BB" w:rsidP="00C055DB">
            <w:pPr>
              <w:tabs>
                <w:tab w:val="left" w:pos="270"/>
              </w:tabs>
              <w:ind w:left="270" w:hanging="270"/>
              <w:rPr>
                <w:b/>
                <w:i/>
                <w:sz w:val="18"/>
                <w:szCs w:val="18"/>
              </w:rPr>
            </w:pPr>
            <w:r w:rsidRPr="00C055DB">
              <w:rPr>
                <w:b/>
                <w:i/>
                <w:sz w:val="18"/>
                <w:szCs w:val="18"/>
              </w:rPr>
              <w:t>1.</w:t>
            </w:r>
            <w:r w:rsidRPr="00C055DB">
              <w:rPr>
                <w:b/>
                <w:i/>
                <w:sz w:val="18"/>
                <w:szCs w:val="18"/>
              </w:rPr>
              <w:tab/>
              <w:t>Biodiversity Conservation and Natural Resource Management</w:t>
            </w:r>
          </w:p>
        </w:tc>
        <w:tc>
          <w:tcPr>
            <w:tcW w:w="540" w:type="dxa"/>
            <w:gridSpan w:val="2"/>
            <w:vAlign w:val="center"/>
          </w:tcPr>
          <w:p w14:paraId="5AADA669"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5AADA66A" w14:textId="77777777" w:rsidR="00F536BB" w:rsidRPr="00EF0E8F" w:rsidRDefault="00F536BB" w:rsidP="00C055DB">
            <w:pPr>
              <w:tabs>
                <w:tab w:val="left" w:pos="360"/>
              </w:tabs>
              <w:rPr>
                <w:sz w:val="18"/>
                <w:szCs w:val="18"/>
              </w:rPr>
            </w:pPr>
          </w:p>
        </w:tc>
      </w:tr>
      <w:tr w:rsidR="00483E64" w:rsidRPr="00EF0E8F" w14:paraId="5AADA670" w14:textId="77777777" w:rsidTr="002A2BCE">
        <w:tc>
          <w:tcPr>
            <w:tcW w:w="3510" w:type="dxa"/>
            <w:vMerge/>
            <w:shd w:val="clear" w:color="auto" w:fill="FFFFFF" w:themeFill="background1"/>
          </w:tcPr>
          <w:p w14:paraId="5AADA66C"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AADA66D" w14:textId="77777777" w:rsidR="00F536BB" w:rsidRPr="00C055DB" w:rsidRDefault="00F536BB" w:rsidP="00C055DB">
            <w:pPr>
              <w:tabs>
                <w:tab w:val="left" w:pos="270"/>
              </w:tabs>
              <w:ind w:left="270" w:hanging="270"/>
              <w:rPr>
                <w:b/>
                <w:i/>
                <w:sz w:val="18"/>
                <w:szCs w:val="18"/>
              </w:rPr>
            </w:pPr>
            <w:r w:rsidRPr="00C055DB">
              <w:rPr>
                <w:b/>
                <w:i/>
                <w:sz w:val="18"/>
                <w:szCs w:val="18"/>
              </w:rPr>
              <w:t>2.</w:t>
            </w:r>
            <w:r w:rsidRPr="00C055DB">
              <w:rPr>
                <w:b/>
                <w:i/>
                <w:sz w:val="18"/>
                <w:szCs w:val="18"/>
              </w:rPr>
              <w:tab/>
              <w:t>Climate Change Mitigation and Adaptation</w:t>
            </w:r>
          </w:p>
        </w:tc>
        <w:tc>
          <w:tcPr>
            <w:tcW w:w="540" w:type="dxa"/>
            <w:gridSpan w:val="2"/>
            <w:vAlign w:val="center"/>
          </w:tcPr>
          <w:p w14:paraId="5AADA66E"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5AADA66F" w14:textId="77777777" w:rsidR="00F536BB" w:rsidRPr="00EF0E8F" w:rsidRDefault="00F536BB" w:rsidP="00C055DB">
            <w:pPr>
              <w:tabs>
                <w:tab w:val="left" w:pos="360"/>
              </w:tabs>
              <w:rPr>
                <w:sz w:val="18"/>
                <w:szCs w:val="18"/>
              </w:rPr>
            </w:pPr>
          </w:p>
        </w:tc>
      </w:tr>
      <w:tr w:rsidR="00483E64" w:rsidRPr="00EF0E8F" w14:paraId="5AADA675" w14:textId="77777777" w:rsidTr="002A2BCE">
        <w:tc>
          <w:tcPr>
            <w:tcW w:w="3510" w:type="dxa"/>
            <w:vMerge/>
            <w:shd w:val="clear" w:color="auto" w:fill="FFFFFF" w:themeFill="background1"/>
          </w:tcPr>
          <w:p w14:paraId="5AADA671"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AADA672" w14:textId="77777777" w:rsidR="00F536BB" w:rsidRPr="00C055DB" w:rsidRDefault="00F536BB" w:rsidP="00C055DB">
            <w:pPr>
              <w:tabs>
                <w:tab w:val="left" w:pos="270"/>
              </w:tabs>
              <w:ind w:left="270" w:hanging="270"/>
              <w:rPr>
                <w:b/>
                <w:i/>
                <w:sz w:val="18"/>
                <w:szCs w:val="18"/>
              </w:rPr>
            </w:pPr>
            <w:r w:rsidRPr="00C055DB">
              <w:rPr>
                <w:b/>
                <w:i/>
                <w:sz w:val="18"/>
                <w:szCs w:val="18"/>
              </w:rPr>
              <w:t>3.</w:t>
            </w:r>
            <w:r w:rsidRPr="00C055DB">
              <w:rPr>
                <w:b/>
                <w:i/>
                <w:sz w:val="18"/>
                <w:szCs w:val="18"/>
              </w:rPr>
              <w:tab/>
              <w:t>Community Health, Safety and Working Conditions</w:t>
            </w:r>
          </w:p>
        </w:tc>
        <w:tc>
          <w:tcPr>
            <w:tcW w:w="540" w:type="dxa"/>
            <w:gridSpan w:val="2"/>
            <w:vAlign w:val="center"/>
          </w:tcPr>
          <w:p w14:paraId="5AADA673" w14:textId="26EF6E62" w:rsidR="00F536BB" w:rsidRPr="00EF0E8F" w:rsidRDefault="004812DC" w:rsidP="00C055DB">
            <w:pPr>
              <w:tabs>
                <w:tab w:val="left" w:pos="360"/>
              </w:tabs>
              <w:rPr>
                <w:sz w:val="18"/>
                <w:szCs w:val="18"/>
              </w:rPr>
            </w:pPr>
            <w:r w:rsidRPr="004812DC">
              <w:rPr>
                <w:rFonts w:ascii="Segoe UI Symbol" w:hAnsi="Segoe UI Symbol" w:cs="Segoe UI Symbol"/>
                <w:b/>
                <w:szCs w:val="20"/>
              </w:rPr>
              <w:t>√</w:t>
            </w:r>
          </w:p>
        </w:tc>
        <w:tc>
          <w:tcPr>
            <w:tcW w:w="4747" w:type="dxa"/>
          </w:tcPr>
          <w:p w14:paraId="5AADA674" w14:textId="77777777" w:rsidR="00F536BB" w:rsidRPr="00EF0E8F" w:rsidRDefault="00F536BB" w:rsidP="00C055DB">
            <w:pPr>
              <w:tabs>
                <w:tab w:val="left" w:pos="360"/>
              </w:tabs>
              <w:rPr>
                <w:sz w:val="18"/>
                <w:szCs w:val="18"/>
              </w:rPr>
            </w:pPr>
          </w:p>
        </w:tc>
      </w:tr>
      <w:tr w:rsidR="00483E64" w:rsidRPr="00EF0E8F" w14:paraId="5AADA67A" w14:textId="77777777" w:rsidTr="002A2BCE">
        <w:tc>
          <w:tcPr>
            <w:tcW w:w="3510" w:type="dxa"/>
            <w:vMerge/>
            <w:shd w:val="clear" w:color="auto" w:fill="FFFFFF" w:themeFill="background1"/>
          </w:tcPr>
          <w:p w14:paraId="5AADA676"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AADA677" w14:textId="77777777" w:rsidR="00F536BB" w:rsidRPr="00C055DB" w:rsidRDefault="00F536BB" w:rsidP="00C055DB">
            <w:pPr>
              <w:tabs>
                <w:tab w:val="left" w:pos="270"/>
              </w:tabs>
              <w:ind w:left="270" w:hanging="270"/>
              <w:rPr>
                <w:b/>
                <w:i/>
                <w:sz w:val="18"/>
                <w:szCs w:val="18"/>
              </w:rPr>
            </w:pPr>
            <w:r w:rsidRPr="00C055DB">
              <w:rPr>
                <w:b/>
                <w:i/>
                <w:sz w:val="18"/>
                <w:szCs w:val="18"/>
              </w:rPr>
              <w:t>4.</w:t>
            </w:r>
            <w:r w:rsidRPr="00C055DB">
              <w:rPr>
                <w:b/>
                <w:i/>
                <w:sz w:val="18"/>
                <w:szCs w:val="18"/>
              </w:rPr>
              <w:tab/>
              <w:t>Cultural Heritage</w:t>
            </w:r>
          </w:p>
        </w:tc>
        <w:tc>
          <w:tcPr>
            <w:tcW w:w="540" w:type="dxa"/>
            <w:gridSpan w:val="2"/>
            <w:vAlign w:val="center"/>
          </w:tcPr>
          <w:p w14:paraId="5AADA678" w14:textId="77777777" w:rsidR="00F536BB" w:rsidRPr="00EF0E8F" w:rsidRDefault="00F4309A" w:rsidP="00C055DB">
            <w:pPr>
              <w:tabs>
                <w:tab w:val="left" w:pos="360"/>
              </w:tabs>
              <w:rPr>
                <w:sz w:val="18"/>
                <w:szCs w:val="18"/>
              </w:rPr>
            </w:pPr>
            <w:r w:rsidRPr="00372083">
              <w:rPr>
                <w:rFonts w:ascii="Segoe UI Symbol" w:hAnsi="Segoe UI Symbol" w:cs="Segoe UI Symbol"/>
                <w:b/>
                <w:szCs w:val="20"/>
              </w:rPr>
              <w:t>☐</w:t>
            </w:r>
          </w:p>
        </w:tc>
        <w:tc>
          <w:tcPr>
            <w:tcW w:w="4747" w:type="dxa"/>
          </w:tcPr>
          <w:p w14:paraId="5AADA679" w14:textId="77777777" w:rsidR="00F536BB" w:rsidRPr="00EF0E8F" w:rsidRDefault="00F536BB" w:rsidP="00C055DB">
            <w:pPr>
              <w:tabs>
                <w:tab w:val="left" w:pos="360"/>
              </w:tabs>
              <w:rPr>
                <w:sz w:val="18"/>
                <w:szCs w:val="18"/>
              </w:rPr>
            </w:pPr>
          </w:p>
        </w:tc>
      </w:tr>
      <w:tr w:rsidR="00483E64" w:rsidRPr="00EF0E8F" w14:paraId="5AADA67F" w14:textId="77777777" w:rsidTr="002A2BCE">
        <w:tc>
          <w:tcPr>
            <w:tcW w:w="3510" w:type="dxa"/>
            <w:vMerge/>
            <w:shd w:val="clear" w:color="auto" w:fill="FFFFFF" w:themeFill="background1"/>
          </w:tcPr>
          <w:p w14:paraId="5AADA67B"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AADA67C" w14:textId="77777777" w:rsidR="00F536BB" w:rsidRPr="00C055DB" w:rsidRDefault="00F536BB" w:rsidP="00C055DB">
            <w:pPr>
              <w:tabs>
                <w:tab w:val="left" w:pos="270"/>
              </w:tabs>
              <w:ind w:left="270" w:hanging="270"/>
              <w:rPr>
                <w:b/>
                <w:i/>
                <w:sz w:val="18"/>
                <w:szCs w:val="18"/>
              </w:rPr>
            </w:pPr>
            <w:r w:rsidRPr="00C055DB">
              <w:rPr>
                <w:b/>
                <w:i/>
                <w:sz w:val="18"/>
                <w:szCs w:val="18"/>
              </w:rPr>
              <w:t>5.</w:t>
            </w:r>
            <w:r w:rsidRPr="00C055DB">
              <w:rPr>
                <w:b/>
                <w:i/>
                <w:sz w:val="18"/>
                <w:szCs w:val="18"/>
              </w:rPr>
              <w:tab/>
              <w:t>Displacement and Resettlement</w:t>
            </w:r>
          </w:p>
        </w:tc>
        <w:tc>
          <w:tcPr>
            <w:tcW w:w="540" w:type="dxa"/>
            <w:gridSpan w:val="2"/>
            <w:vAlign w:val="center"/>
          </w:tcPr>
          <w:p w14:paraId="5AADA67D"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5AADA67E" w14:textId="77777777" w:rsidR="00F536BB" w:rsidRPr="00EF0E8F" w:rsidRDefault="00F536BB" w:rsidP="00C055DB">
            <w:pPr>
              <w:tabs>
                <w:tab w:val="left" w:pos="360"/>
              </w:tabs>
              <w:rPr>
                <w:sz w:val="18"/>
                <w:szCs w:val="18"/>
              </w:rPr>
            </w:pPr>
          </w:p>
        </w:tc>
      </w:tr>
      <w:tr w:rsidR="00483E64" w:rsidRPr="00EF0E8F" w14:paraId="5AADA684" w14:textId="77777777" w:rsidTr="002A2BCE">
        <w:tc>
          <w:tcPr>
            <w:tcW w:w="3510" w:type="dxa"/>
            <w:vMerge/>
            <w:shd w:val="clear" w:color="auto" w:fill="FFFFFF" w:themeFill="background1"/>
          </w:tcPr>
          <w:p w14:paraId="5AADA680"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AADA681" w14:textId="77777777" w:rsidR="00F536BB" w:rsidRPr="00C055DB" w:rsidRDefault="00F536BB" w:rsidP="00C055DB">
            <w:pPr>
              <w:tabs>
                <w:tab w:val="left" w:pos="270"/>
              </w:tabs>
              <w:ind w:left="270" w:hanging="270"/>
              <w:rPr>
                <w:b/>
                <w:i/>
                <w:sz w:val="18"/>
                <w:szCs w:val="18"/>
              </w:rPr>
            </w:pPr>
            <w:r w:rsidRPr="00C055DB">
              <w:rPr>
                <w:b/>
                <w:i/>
                <w:sz w:val="18"/>
                <w:szCs w:val="18"/>
              </w:rPr>
              <w:t>6.</w:t>
            </w:r>
            <w:r w:rsidRPr="00C055DB">
              <w:rPr>
                <w:b/>
                <w:i/>
                <w:sz w:val="18"/>
                <w:szCs w:val="18"/>
              </w:rPr>
              <w:tab/>
              <w:t>Indigenous Peoples</w:t>
            </w:r>
          </w:p>
        </w:tc>
        <w:tc>
          <w:tcPr>
            <w:tcW w:w="540" w:type="dxa"/>
            <w:gridSpan w:val="2"/>
            <w:vAlign w:val="center"/>
          </w:tcPr>
          <w:p w14:paraId="5AADA682"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5AADA683" w14:textId="77777777" w:rsidR="00F536BB" w:rsidRPr="00EF0E8F" w:rsidRDefault="00F536BB" w:rsidP="00C055DB">
            <w:pPr>
              <w:tabs>
                <w:tab w:val="left" w:pos="360"/>
              </w:tabs>
              <w:rPr>
                <w:sz w:val="18"/>
                <w:szCs w:val="18"/>
              </w:rPr>
            </w:pPr>
          </w:p>
        </w:tc>
      </w:tr>
      <w:tr w:rsidR="00483E64" w:rsidRPr="00EF0E8F" w14:paraId="5AADA689" w14:textId="77777777" w:rsidTr="002A2BCE">
        <w:tc>
          <w:tcPr>
            <w:tcW w:w="3510" w:type="dxa"/>
            <w:vMerge/>
            <w:shd w:val="clear" w:color="auto" w:fill="FFFFFF" w:themeFill="background1"/>
          </w:tcPr>
          <w:p w14:paraId="5AADA685" w14:textId="77777777" w:rsidR="00F536BB" w:rsidRDefault="00F536BB" w:rsidP="00C055DB">
            <w:pPr>
              <w:tabs>
                <w:tab w:val="left" w:pos="270"/>
              </w:tabs>
              <w:ind w:left="270" w:hanging="270"/>
              <w:rPr>
                <w:sz w:val="18"/>
                <w:szCs w:val="18"/>
              </w:rPr>
            </w:pPr>
          </w:p>
        </w:tc>
        <w:tc>
          <w:tcPr>
            <w:tcW w:w="4343" w:type="dxa"/>
            <w:gridSpan w:val="3"/>
            <w:shd w:val="clear" w:color="auto" w:fill="auto"/>
          </w:tcPr>
          <w:p w14:paraId="5AADA686" w14:textId="77777777" w:rsidR="00F536BB" w:rsidRPr="00C055DB" w:rsidRDefault="00F536BB" w:rsidP="00C055DB">
            <w:pPr>
              <w:tabs>
                <w:tab w:val="left" w:pos="270"/>
              </w:tabs>
              <w:ind w:left="270" w:hanging="270"/>
              <w:rPr>
                <w:b/>
                <w:i/>
                <w:sz w:val="18"/>
                <w:szCs w:val="18"/>
              </w:rPr>
            </w:pPr>
            <w:r w:rsidRPr="00C055DB">
              <w:rPr>
                <w:b/>
                <w:i/>
                <w:sz w:val="18"/>
                <w:szCs w:val="18"/>
              </w:rPr>
              <w:t>7.</w:t>
            </w:r>
            <w:r w:rsidRPr="00C055DB">
              <w:rPr>
                <w:b/>
                <w:i/>
                <w:sz w:val="18"/>
                <w:szCs w:val="18"/>
              </w:rPr>
              <w:tab/>
              <w:t>Pollution Prevention and Resource Efficiency</w:t>
            </w:r>
          </w:p>
        </w:tc>
        <w:tc>
          <w:tcPr>
            <w:tcW w:w="540" w:type="dxa"/>
            <w:gridSpan w:val="2"/>
            <w:vAlign w:val="center"/>
          </w:tcPr>
          <w:p w14:paraId="5AADA687" w14:textId="77777777" w:rsidR="00F536BB" w:rsidRPr="00EF0E8F" w:rsidRDefault="00F536BB" w:rsidP="00C055DB">
            <w:pPr>
              <w:tabs>
                <w:tab w:val="left" w:pos="360"/>
              </w:tabs>
              <w:rPr>
                <w:sz w:val="18"/>
                <w:szCs w:val="18"/>
              </w:rPr>
            </w:pPr>
            <w:r w:rsidRPr="00372083">
              <w:rPr>
                <w:rFonts w:ascii="Segoe UI Symbol" w:hAnsi="Segoe UI Symbol" w:cs="Segoe UI Symbol"/>
                <w:b/>
                <w:szCs w:val="20"/>
              </w:rPr>
              <w:t>☐</w:t>
            </w:r>
          </w:p>
        </w:tc>
        <w:tc>
          <w:tcPr>
            <w:tcW w:w="4747" w:type="dxa"/>
          </w:tcPr>
          <w:p w14:paraId="5AADA688" w14:textId="77777777" w:rsidR="00F536BB" w:rsidRPr="00EF0E8F" w:rsidRDefault="00F536BB" w:rsidP="00C055DB">
            <w:pPr>
              <w:tabs>
                <w:tab w:val="left" w:pos="360"/>
              </w:tabs>
              <w:rPr>
                <w:sz w:val="18"/>
                <w:szCs w:val="18"/>
              </w:rPr>
            </w:pPr>
          </w:p>
        </w:tc>
      </w:tr>
    </w:tbl>
    <w:p w14:paraId="5AADA68A" w14:textId="77777777" w:rsidR="002419FE" w:rsidRDefault="002419FE" w:rsidP="00DD330A">
      <w:pPr>
        <w:tabs>
          <w:tab w:val="left" w:pos="360"/>
        </w:tabs>
        <w:rPr>
          <w:b/>
          <w:i/>
          <w:sz w:val="18"/>
          <w:szCs w:val="18"/>
        </w:rPr>
      </w:pPr>
    </w:p>
    <w:p w14:paraId="5AADA68B" w14:textId="77777777" w:rsidR="00DD330A" w:rsidRDefault="00DD330A" w:rsidP="00DD330A">
      <w:pPr>
        <w:tabs>
          <w:tab w:val="left" w:pos="360"/>
        </w:tabs>
        <w:rPr>
          <w:sz w:val="18"/>
          <w:szCs w:val="18"/>
        </w:rPr>
      </w:pPr>
    </w:p>
    <w:p w14:paraId="5AADA68C" w14:textId="77777777" w:rsidR="00DD330A" w:rsidRPr="003843AE" w:rsidRDefault="00DD330A" w:rsidP="00DD330A">
      <w:pPr>
        <w:tabs>
          <w:tab w:val="left" w:pos="360"/>
        </w:tabs>
        <w:rPr>
          <w:sz w:val="18"/>
          <w:szCs w:val="18"/>
        </w:rPr>
      </w:pPr>
    </w:p>
    <w:p w14:paraId="5AADA68D" w14:textId="77777777" w:rsidR="00DD330A" w:rsidRPr="001A0CAF" w:rsidRDefault="00DD330A" w:rsidP="00D21753">
      <w:pPr>
        <w:spacing w:before="200"/>
        <w:ind w:left="360"/>
        <w:rPr>
          <w:b/>
          <w:color w:val="4F81BD" w:themeColor="accent1"/>
          <w:sz w:val="24"/>
        </w:rPr>
      </w:pPr>
      <w:r w:rsidRPr="00BD03F6">
        <w:rPr>
          <w:b/>
          <w:color w:val="4F81BD" w:themeColor="accent1"/>
          <w:sz w:val="24"/>
        </w:rPr>
        <w:t>Final Sign Off</w:t>
      </w:r>
      <w:r w:rsidRPr="001A0CAF">
        <w:rPr>
          <w:b/>
          <w:color w:val="4F81BD" w:themeColor="accent1"/>
          <w:sz w:val="24"/>
        </w:rPr>
        <w:t xml:space="preserve"> </w:t>
      </w:r>
    </w:p>
    <w:p w14:paraId="5AADA68E" w14:textId="77777777" w:rsidR="00DD330A" w:rsidRDefault="00DD330A" w:rsidP="00DD330A">
      <w:pPr>
        <w:tabs>
          <w:tab w:val="left" w:pos="360"/>
          <w:tab w:val="left" w:pos="4320"/>
        </w:tabs>
        <w:rPr>
          <w:sz w:val="18"/>
          <w:szCs w:val="18"/>
        </w:rPr>
      </w:pPr>
    </w:p>
    <w:tbl>
      <w:tblPr>
        <w:tblStyle w:val="TableGrid"/>
        <w:tblW w:w="0" w:type="auto"/>
        <w:tblLook w:val="04A0" w:firstRow="1" w:lastRow="0" w:firstColumn="1" w:lastColumn="0" w:noHBand="0" w:noVBand="1"/>
      </w:tblPr>
      <w:tblGrid>
        <w:gridCol w:w="2875"/>
        <w:gridCol w:w="1350"/>
        <w:gridCol w:w="8725"/>
      </w:tblGrid>
      <w:tr w:rsidR="00F84586" w14:paraId="5AADA692" w14:textId="77777777" w:rsidTr="00C1348E">
        <w:tc>
          <w:tcPr>
            <w:tcW w:w="2875" w:type="dxa"/>
            <w:shd w:val="clear" w:color="auto" w:fill="C6D9F1" w:themeFill="text2" w:themeFillTint="33"/>
          </w:tcPr>
          <w:p w14:paraId="5AADA68F" w14:textId="77777777" w:rsidR="00F84586" w:rsidRPr="00F84586" w:rsidRDefault="00F84586" w:rsidP="00DD330A">
            <w:pPr>
              <w:tabs>
                <w:tab w:val="left" w:pos="360"/>
                <w:tab w:val="left" w:pos="4320"/>
              </w:tabs>
              <w:rPr>
                <w:b/>
                <w:i/>
                <w:sz w:val="18"/>
                <w:szCs w:val="18"/>
              </w:rPr>
            </w:pPr>
            <w:r w:rsidRPr="00F84586">
              <w:rPr>
                <w:b/>
                <w:i/>
                <w:sz w:val="18"/>
                <w:szCs w:val="18"/>
              </w:rPr>
              <w:t>Signature</w:t>
            </w:r>
          </w:p>
        </w:tc>
        <w:tc>
          <w:tcPr>
            <w:tcW w:w="1350" w:type="dxa"/>
            <w:shd w:val="clear" w:color="auto" w:fill="C6D9F1" w:themeFill="text2" w:themeFillTint="33"/>
          </w:tcPr>
          <w:p w14:paraId="5AADA690" w14:textId="77777777" w:rsidR="00F84586" w:rsidRPr="00F84586" w:rsidRDefault="00F84586" w:rsidP="00DD330A">
            <w:pPr>
              <w:tabs>
                <w:tab w:val="left" w:pos="360"/>
                <w:tab w:val="left" w:pos="4320"/>
              </w:tabs>
              <w:rPr>
                <w:b/>
                <w:i/>
                <w:sz w:val="18"/>
                <w:szCs w:val="18"/>
              </w:rPr>
            </w:pPr>
            <w:r w:rsidRPr="00F84586">
              <w:rPr>
                <w:b/>
                <w:i/>
                <w:sz w:val="18"/>
                <w:szCs w:val="18"/>
              </w:rPr>
              <w:t>Date</w:t>
            </w:r>
          </w:p>
        </w:tc>
        <w:tc>
          <w:tcPr>
            <w:tcW w:w="8725" w:type="dxa"/>
            <w:shd w:val="clear" w:color="auto" w:fill="C6D9F1" w:themeFill="text2" w:themeFillTint="33"/>
          </w:tcPr>
          <w:p w14:paraId="5AADA691" w14:textId="77777777" w:rsidR="00F84586" w:rsidRPr="00F84586" w:rsidRDefault="00F84586" w:rsidP="00DD330A">
            <w:pPr>
              <w:tabs>
                <w:tab w:val="left" w:pos="360"/>
                <w:tab w:val="left" w:pos="4320"/>
              </w:tabs>
              <w:rPr>
                <w:b/>
                <w:i/>
                <w:sz w:val="18"/>
                <w:szCs w:val="18"/>
              </w:rPr>
            </w:pPr>
            <w:r w:rsidRPr="00F84586">
              <w:rPr>
                <w:b/>
                <w:i/>
                <w:sz w:val="18"/>
                <w:szCs w:val="18"/>
              </w:rPr>
              <w:t>Description</w:t>
            </w:r>
          </w:p>
        </w:tc>
      </w:tr>
      <w:tr w:rsidR="00F84586" w14:paraId="5AADA696" w14:textId="77777777" w:rsidTr="00C1348E">
        <w:trPr>
          <w:trHeight w:val="629"/>
        </w:trPr>
        <w:tc>
          <w:tcPr>
            <w:tcW w:w="2875" w:type="dxa"/>
          </w:tcPr>
          <w:p w14:paraId="5AADA693" w14:textId="77777777" w:rsidR="00F84586" w:rsidRPr="00BD03F6" w:rsidRDefault="00F84586" w:rsidP="00DD330A">
            <w:pPr>
              <w:tabs>
                <w:tab w:val="left" w:pos="360"/>
                <w:tab w:val="left" w:pos="4320"/>
              </w:tabs>
              <w:rPr>
                <w:szCs w:val="20"/>
              </w:rPr>
            </w:pPr>
            <w:r w:rsidRPr="00BD03F6">
              <w:rPr>
                <w:szCs w:val="20"/>
              </w:rPr>
              <w:t>QA Assessor</w:t>
            </w:r>
          </w:p>
        </w:tc>
        <w:tc>
          <w:tcPr>
            <w:tcW w:w="1350" w:type="dxa"/>
          </w:tcPr>
          <w:p w14:paraId="5AADA694" w14:textId="1EC1A42F" w:rsidR="00F84586" w:rsidRPr="00BD03F6" w:rsidRDefault="00807B87" w:rsidP="00DD330A">
            <w:pPr>
              <w:tabs>
                <w:tab w:val="left" w:pos="360"/>
                <w:tab w:val="left" w:pos="4320"/>
              </w:tabs>
              <w:rPr>
                <w:szCs w:val="20"/>
              </w:rPr>
            </w:pPr>
            <w:r>
              <w:rPr>
                <w:szCs w:val="20"/>
              </w:rPr>
              <w:t>Entela Lako</w:t>
            </w:r>
          </w:p>
        </w:tc>
        <w:tc>
          <w:tcPr>
            <w:tcW w:w="8725" w:type="dxa"/>
          </w:tcPr>
          <w:p w14:paraId="5AADA695" w14:textId="77777777" w:rsidR="00F84586" w:rsidRPr="00BD03F6" w:rsidRDefault="00F84586" w:rsidP="00BD03F6">
            <w:pPr>
              <w:pStyle w:val="SESPbodynumbered"/>
              <w:numPr>
                <w:ilvl w:val="0"/>
                <w:numId w:val="0"/>
              </w:numPr>
              <w:tabs>
                <w:tab w:val="clear" w:pos="360"/>
                <w:tab w:val="left" w:pos="720"/>
              </w:tabs>
              <w:spacing w:before="0" w:after="0"/>
            </w:pPr>
            <w:r w:rsidRPr="00BD03F6">
              <w:t>UNDP staff member responsible for the Project</w:t>
            </w:r>
            <w:r w:rsidRPr="00BD03F6">
              <w:rPr>
                <w:lang w:val="en-GB"/>
              </w:rPr>
              <w:t>, typically a UNDP Programme Officer. Final signature confirms they have “checked” to ensure that the SESP is adequately conducted.</w:t>
            </w:r>
          </w:p>
        </w:tc>
      </w:tr>
      <w:tr w:rsidR="00F84586" w14:paraId="5AADA69A" w14:textId="77777777" w:rsidTr="00C1348E">
        <w:tc>
          <w:tcPr>
            <w:tcW w:w="2875" w:type="dxa"/>
          </w:tcPr>
          <w:p w14:paraId="5AADA697" w14:textId="77777777" w:rsidR="00F84586" w:rsidRPr="00BD03F6" w:rsidRDefault="00F84586" w:rsidP="00DD330A">
            <w:pPr>
              <w:tabs>
                <w:tab w:val="left" w:pos="360"/>
                <w:tab w:val="left" w:pos="4320"/>
              </w:tabs>
              <w:rPr>
                <w:szCs w:val="20"/>
              </w:rPr>
            </w:pPr>
            <w:r w:rsidRPr="00BD03F6">
              <w:rPr>
                <w:szCs w:val="20"/>
              </w:rPr>
              <w:t>QA Approver</w:t>
            </w:r>
          </w:p>
        </w:tc>
        <w:tc>
          <w:tcPr>
            <w:tcW w:w="1350" w:type="dxa"/>
          </w:tcPr>
          <w:p w14:paraId="5AADA698" w14:textId="27B804AB" w:rsidR="00F84586" w:rsidRPr="00BD03F6" w:rsidRDefault="009B5656" w:rsidP="00DD330A">
            <w:pPr>
              <w:tabs>
                <w:tab w:val="left" w:pos="360"/>
                <w:tab w:val="left" w:pos="4320"/>
              </w:tabs>
              <w:rPr>
                <w:szCs w:val="20"/>
              </w:rPr>
            </w:pPr>
            <w:r>
              <w:rPr>
                <w:szCs w:val="20"/>
              </w:rPr>
              <w:t xml:space="preserve">Nuno </w:t>
            </w:r>
            <w:proofErr w:type="spellStart"/>
            <w:r>
              <w:rPr>
                <w:szCs w:val="20"/>
              </w:rPr>
              <w:t>Quieros</w:t>
            </w:r>
            <w:proofErr w:type="spellEnd"/>
          </w:p>
        </w:tc>
        <w:tc>
          <w:tcPr>
            <w:tcW w:w="8725" w:type="dxa"/>
          </w:tcPr>
          <w:p w14:paraId="5AADA699" w14:textId="77777777" w:rsidR="00F84586" w:rsidRPr="00BD03F6" w:rsidRDefault="00BD03F6" w:rsidP="00BD03F6">
            <w:pPr>
              <w:tabs>
                <w:tab w:val="left" w:pos="360"/>
                <w:tab w:val="left" w:pos="4320"/>
              </w:tabs>
              <w:rPr>
                <w:szCs w:val="20"/>
              </w:rPr>
            </w:pPr>
            <w:r w:rsidRPr="00BD03F6">
              <w:rPr>
                <w:szCs w:val="20"/>
                <w:lang w:val="en-GB"/>
              </w:rPr>
              <w:t>UNDP senior manager, typically the UNDP Deputy Country Director (DCD), Country Director (CD)</w:t>
            </w:r>
            <w:r w:rsidRPr="00BD03F6">
              <w:rPr>
                <w:b/>
                <w:szCs w:val="20"/>
              </w:rPr>
              <w:t xml:space="preserve">, </w:t>
            </w:r>
            <w:r w:rsidRPr="00BD03F6">
              <w:rPr>
                <w:szCs w:val="20"/>
              </w:rPr>
              <w:t>Deputy Resident Representative (DRR), or Resident Representative (RR). The QA Approver cannot also be the QA Assessor. Final signature confirms they have “cleared” the SESP prior to submittal to the PAC.</w:t>
            </w:r>
          </w:p>
        </w:tc>
      </w:tr>
      <w:tr w:rsidR="009B5656" w14:paraId="5AADA69E" w14:textId="77777777" w:rsidTr="00C1348E">
        <w:tc>
          <w:tcPr>
            <w:tcW w:w="2875" w:type="dxa"/>
          </w:tcPr>
          <w:p w14:paraId="5AADA69B" w14:textId="77777777" w:rsidR="009B5656" w:rsidRPr="00BD03F6" w:rsidRDefault="009B5656" w:rsidP="009B5656">
            <w:pPr>
              <w:tabs>
                <w:tab w:val="left" w:pos="360"/>
                <w:tab w:val="left" w:pos="4320"/>
              </w:tabs>
              <w:rPr>
                <w:szCs w:val="20"/>
              </w:rPr>
            </w:pPr>
            <w:r w:rsidRPr="00BD03F6">
              <w:rPr>
                <w:szCs w:val="20"/>
              </w:rPr>
              <w:t>PAC Chair</w:t>
            </w:r>
          </w:p>
        </w:tc>
        <w:tc>
          <w:tcPr>
            <w:tcW w:w="1350" w:type="dxa"/>
          </w:tcPr>
          <w:p w14:paraId="5AADA69C" w14:textId="312A8BAA" w:rsidR="009B5656" w:rsidRPr="00BD03F6" w:rsidRDefault="009B5656" w:rsidP="009B5656">
            <w:pPr>
              <w:tabs>
                <w:tab w:val="left" w:pos="360"/>
                <w:tab w:val="left" w:pos="4320"/>
              </w:tabs>
              <w:rPr>
                <w:szCs w:val="20"/>
              </w:rPr>
            </w:pPr>
            <w:r>
              <w:rPr>
                <w:szCs w:val="20"/>
              </w:rPr>
              <w:t xml:space="preserve">Nuno </w:t>
            </w:r>
            <w:proofErr w:type="spellStart"/>
            <w:r>
              <w:rPr>
                <w:szCs w:val="20"/>
              </w:rPr>
              <w:t>Quieros</w:t>
            </w:r>
            <w:proofErr w:type="spellEnd"/>
          </w:p>
        </w:tc>
        <w:tc>
          <w:tcPr>
            <w:tcW w:w="8725" w:type="dxa"/>
          </w:tcPr>
          <w:p w14:paraId="5AADA69D" w14:textId="77777777" w:rsidR="009B5656" w:rsidRPr="00BD03F6" w:rsidRDefault="009B5656" w:rsidP="009B5656">
            <w:pPr>
              <w:tabs>
                <w:tab w:val="left" w:pos="360"/>
                <w:tab w:val="left" w:pos="4320"/>
              </w:tabs>
              <w:rPr>
                <w:szCs w:val="20"/>
              </w:rPr>
            </w:pPr>
            <w:r w:rsidRPr="00BD03F6">
              <w:rPr>
                <w:szCs w:val="20"/>
              </w:rPr>
              <w:t>UNDP chair</w:t>
            </w:r>
            <w:r>
              <w:rPr>
                <w:szCs w:val="20"/>
              </w:rPr>
              <w:t xml:space="preserve"> of the PAC.  In some </w:t>
            </w:r>
            <w:proofErr w:type="gramStart"/>
            <w:r>
              <w:rPr>
                <w:szCs w:val="20"/>
              </w:rPr>
              <w:t>cases</w:t>
            </w:r>
            <w:proofErr w:type="gramEnd"/>
            <w:r>
              <w:rPr>
                <w:szCs w:val="20"/>
              </w:rPr>
              <w:t xml:space="preserve"> PAC Chair may also be the QA Approver. Final signature confirms that the SESP was considered as part of the project appraisal and considered in recommendations of the PAC. </w:t>
            </w:r>
          </w:p>
        </w:tc>
      </w:tr>
    </w:tbl>
    <w:p w14:paraId="5AADA69F" w14:textId="77777777" w:rsidR="00ED54B8" w:rsidRDefault="00ED54B8" w:rsidP="003947BC">
      <w:pPr>
        <w:sectPr w:rsidR="00ED54B8" w:rsidSect="00DD330A">
          <w:pgSz w:w="15840" w:h="12240" w:orient="landscape"/>
          <w:pgMar w:top="1440" w:right="1440" w:bottom="1440" w:left="1440" w:header="720" w:footer="720" w:gutter="0"/>
          <w:cols w:space="720"/>
          <w:titlePg/>
          <w:docGrid w:linePitch="360"/>
        </w:sectPr>
      </w:pPr>
    </w:p>
    <w:p w14:paraId="5AADA6A0" w14:textId="77777777" w:rsidR="008C4F51" w:rsidRPr="007B2FDA" w:rsidRDefault="00C859B5" w:rsidP="007E7A07">
      <w:pPr>
        <w:pStyle w:val="Heading3"/>
      </w:pPr>
      <w:bookmarkStart w:id="2" w:name="_Toc404528202"/>
      <w:r>
        <w:lastRenderedPageBreak/>
        <w:t xml:space="preserve">SESP </w:t>
      </w:r>
      <w:r w:rsidR="00490422">
        <w:t xml:space="preserve">Attachment 1. </w:t>
      </w:r>
      <w:r w:rsidR="008053C7" w:rsidRPr="003835FA">
        <w:t xml:space="preserve">Social and Environmental </w:t>
      </w:r>
      <w:r w:rsidR="00035F4F" w:rsidRPr="0084274F">
        <w:t>Risk Screening Checklist</w:t>
      </w:r>
      <w:bookmarkEnd w:id="2"/>
    </w:p>
    <w:p w14:paraId="5AADA6A1" w14:textId="77777777" w:rsidR="00C96C3D" w:rsidRDefault="00C96C3D" w:rsidP="000E4A7F"/>
    <w:p w14:paraId="5AADA6A2" w14:textId="77777777" w:rsidR="000E4A7F" w:rsidRPr="009D2BD0" w:rsidRDefault="000E4A7F" w:rsidP="000E4A7F">
      <w:pPr>
        <w:rPr>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F07AAC" w:rsidRPr="009D2BD0" w14:paraId="5AADA6A5" w14:textId="77777777" w:rsidTr="00E603E0">
        <w:tc>
          <w:tcPr>
            <w:tcW w:w="8635" w:type="dxa"/>
            <w:tcBorders>
              <w:bottom w:val="single" w:sz="4" w:space="0" w:color="auto"/>
            </w:tcBorders>
            <w:shd w:val="clear" w:color="auto" w:fill="8DB3E2" w:themeFill="text2" w:themeFillTint="66"/>
          </w:tcPr>
          <w:p w14:paraId="5AADA6A3" w14:textId="77777777" w:rsidR="00F07AAC" w:rsidRPr="009D2BD0" w:rsidRDefault="00035F4F" w:rsidP="0032403F">
            <w:pPr>
              <w:tabs>
                <w:tab w:val="left" w:pos="810"/>
              </w:tabs>
              <w:rPr>
                <w:rFonts w:eastAsia="Times New Roman"/>
                <w:sz w:val="22"/>
                <w:szCs w:val="22"/>
                <w:u w:val="single"/>
              </w:rPr>
            </w:pPr>
            <w:r>
              <w:rPr>
                <w:b/>
                <w:sz w:val="22"/>
                <w:szCs w:val="22"/>
              </w:rPr>
              <w:t>Checklist</w:t>
            </w:r>
            <w:r w:rsidR="00F07AAC" w:rsidRPr="009D2BD0">
              <w:rPr>
                <w:b/>
                <w:sz w:val="22"/>
                <w:szCs w:val="22"/>
              </w:rPr>
              <w:t xml:space="preserve"> </w:t>
            </w:r>
            <w:r w:rsidR="00541226" w:rsidRPr="009D2BD0">
              <w:rPr>
                <w:b/>
                <w:sz w:val="22"/>
                <w:szCs w:val="22"/>
              </w:rPr>
              <w:t xml:space="preserve">Potential Social </w:t>
            </w:r>
            <w:r w:rsidR="00541226">
              <w:rPr>
                <w:b/>
                <w:sz w:val="22"/>
                <w:szCs w:val="22"/>
              </w:rPr>
              <w:t>a</w:t>
            </w:r>
            <w:r w:rsidR="00541226" w:rsidRPr="009D2BD0">
              <w:rPr>
                <w:b/>
                <w:sz w:val="22"/>
                <w:szCs w:val="22"/>
              </w:rPr>
              <w:t xml:space="preserve">nd Environmental </w:t>
            </w:r>
            <w:r w:rsidR="00541226" w:rsidRPr="003843AE">
              <w:rPr>
                <w:b/>
                <w:sz w:val="22"/>
                <w:szCs w:val="22"/>
                <w:u w:val="single"/>
              </w:rPr>
              <w:t>Risks</w:t>
            </w:r>
          </w:p>
        </w:tc>
        <w:tc>
          <w:tcPr>
            <w:tcW w:w="833" w:type="dxa"/>
            <w:tcBorders>
              <w:bottom w:val="single" w:sz="4" w:space="0" w:color="auto"/>
            </w:tcBorders>
            <w:shd w:val="clear" w:color="auto" w:fill="8DB3E2" w:themeFill="text2" w:themeFillTint="66"/>
          </w:tcPr>
          <w:p w14:paraId="5AADA6A4" w14:textId="77777777" w:rsidR="00F07AAC" w:rsidRPr="009D2BD0" w:rsidRDefault="00F07AAC" w:rsidP="00E336CC">
            <w:pPr>
              <w:tabs>
                <w:tab w:val="left" w:pos="810"/>
              </w:tabs>
              <w:rPr>
                <w:rFonts w:eastAsia="Times New Roman"/>
                <w:sz w:val="22"/>
                <w:szCs w:val="22"/>
              </w:rPr>
            </w:pPr>
          </w:p>
        </w:tc>
      </w:tr>
      <w:tr w:rsidR="00F07AAC" w:rsidRPr="002E0918" w14:paraId="5AADA6A8" w14:textId="77777777" w:rsidTr="00E603E0">
        <w:tc>
          <w:tcPr>
            <w:tcW w:w="8635" w:type="dxa"/>
            <w:tcBorders>
              <w:bottom w:val="single" w:sz="4" w:space="0" w:color="auto"/>
            </w:tcBorders>
            <w:shd w:val="clear" w:color="auto" w:fill="DBE5F1" w:themeFill="accent1" w:themeFillTint="33"/>
          </w:tcPr>
          <w:p w14:paraId="5AADA6A6" w14:textId="77777777" w:rsidR="00F07AAC" w:rsidRPr="002E0918" w:rsidRDefault="00F07AAC" w:rsidP="008E105C">
            <w:pPr>
              <w:tabs>
                <w:tab w:val="left" w:pos="810"/>
              </w:tabs>
              <w:spacing w:before="120" w:after="120"/>
              <w:rPr>
                <w:b/>
                <w:sz w:val="18"/>
                <w:szCs w:val="18"/>
              </w:rPr>
            </w:pPr>
            <w:r>
              <w:rPr>
                <w:b/>
                <w:sz w:val="18"/>
                <w:szCs w:val="18"/>
              </w:rPr>
              <w:t xml:space="preserve">Principles 1: </w:t>
            </w:r>
            <w:r w:rsidRPr="002E0918">
              <w:rPr>
                <w:b/>
                <w:sz w:val="18"/>
                <w:szCs w:val="18"/>
              </w:rPr>
              <w:t>Human Rights</w:t>
            </w:r>
          </w:p>
        </w:tc>
        <w:tc>
          <w:tcPr>
            <w:tcW w:w="833" w:type="dxa"/>
            <w:tcBorders>
              <w:bottom w:val="single" w:sz="4" w:space="0" w:color="auto"/>
            </w:tcBorders>
            <w:shd w:val="clear" w:color="auto" w:fill="DBE5F1" w:themeFill="accent1" w:themeFillTint="33"/>
          </w:tcPr>
          <w:p w14:paraId="5AADA6A7" w14:textId="77777777" w:rsidR="00F07AAC" w:rsidRPr="002C0581" w:rsidRDefault="002C0581" w:rsidP="002C0581">
            <w:pPr>
              <w:tabs>
                <w:tab w:val="left" w:pos="810"/>
              </w:tabs>
              <w:jc w:val="center"/>
              <w:rPr>
                <w:b/>
                <w:sz w:val="18"/>
                <w:szCs w:val="18"/>
              </w:rPr>
            </w:pPr>
            <w:r w:rsidRPr="002C0581">
              <w:rPr>
                <w:rFonts w:eastAsia="Times New Roman"/>
                <w:b/>
                <w:sz w:val="16"/>
                <w:szCs w:val="16"/>
              </w:rPr>
              <w:t xml:space="preserve">Answer </w:t>
            </w:r>
            <w:r w:rsidRPr="002C0581">
              <w:rPr>
                <w:rFonts w:eastAsia="Times New Roman"/>
                <w:b/>
                <w:sz w:val="16"/>
                <w:szCs w:val="16"/>
              </w:rPr>
              <w:br/>
              <w:t>(Yes/No)</w:t>
            </w:r>
          </w:p>
        </w:tc>
      </w:tr>
      <w:tr w:rsidR="008F36AD" w:rsidRPr="002E0918" w14:paraId="5AADA6AB" w14:textId="77777777" w:rsidTr="00E603E0">
        <w:tc>
          <w:tcPr>
            <w:tcW w:w="8635" w:type="dxa"/>
            <w:tcBorders>
              <w:bottom w:val="single" w:sz="4" w:space="0" w:color="auto"/>
            </w:tcBorders>
            <w:shd w:val="clear" w:color="auto" w:fill="auto"/>
          </w:tcPr>
          <w:p w14:paraId="5AADA6A9" w14:textId="77777777" w:rsidR="008F36AD" w:rsidRDefault="0076086F" w:rsidP="0069461E">
            <w:pPr>
              <w:tabs>
                <w:tab w:val="left" w:pos="900"/>
              </w:tabs>
              <w:spacing w:before="60" w:after="60"/>
              <w:ind w:left="567" w:hanging="567"/>
              <w:rPr>
                <w:rFonts w:eastAsia="Times New Roman"/>
                <w:sz w:val="18"/>
                <w:szCs w:val="18"/>
              </w:rPr>
            </w:pPr>
            <w:r>
              <w:rPr>
                <w:rFonts w:eastAsia="Times New Roman"/>
                <w:sz w:val="18"/>
                <w:szCs w:val="18"/>
              </w:rPr>
              <w:t>1.</w:t>
            </w:r>
            <w:r>
              <w:rPr>
                <w:rFonts w:eastAsia="Times New Roman"/>
                <w:sz w:val="18"/>
                <w:szCs w:val="18"/>
              </w:rPr>
              <w:tab/>
              <w:t>C</w:t>
            </w:r>
            <w:r w:rsidRPr="007E7E97">
              <w:rPr>
                <w:rFonts w:eastAsia="Times New Roman"/>
                <w:sz w:val="18"/>
                <w:szCs w:val="18"/>
              </w:rPr>
              <w:t xml:space="preserve">ould the </w:t>
            </w:r>
            <w:r>
              <w:rPr>
                <w:rFonts w:eastAsia="Times New Roman"/>
                <w:sz w:val="18"/>
                <w:szCs w:val="18"/>
              </w:rPr>
              <w:t>P</w:t>
            </w:r>
            <w:r w:rsidRPr="007E7E97">
              <w:rPr>
                <w:rFonts w:eastAsia="Times New Roman"/>
                <w:sz w:val="18"/>
                <w:szCs w:val="18"/>
              </w:rPr>
              <w:t xml:space="preserve">roject </w:t>
            </w:r>
            <w:r>
              <w:rPr>
                <w:rFonts w:eastAsia="Times New Roman"/>
                <w:sz w:val="18"/>
                <w:szCs w:val="18"/>
              </w:rPr>
              <w:t>lead to</w:t>
            </w:r>
            <w:r w:rsidRPr="007E7E97">
              <w:rPr>
                <w:rFonts w:eastAsia="Times New Roman"/>
                <w:sz w:val="18"/>
                <w:szCs w:val="18"/>
              </w:rPr>
              <w:t xml:space="preserve"> adverse impact</w:t>
            </w:r>
            <w:r>
              <w:rPr>
                <w:rFonts w:eastAsia="Times New Roman"/>
                <w:sz w:val="18"/>
                <w:szCs w:val="18"/>
              </w:rPr>
              <w:t>s</w:t>
            </w:r>
            <w:r w:rsidRPr="007E7E97">
              <w:rPr>
                <w:rFonts w:eastAsia="Times New Roman"/>
                <w:sz w:val="18"/>
                <w:szCs w:val="18"/>
              </w:rPr>
              <w:t xml:space="preserve"> on </w:t>
            </w:r>
            <w:r w:rsidR="009166D0">
              <w:rPr>
                <w:rFonts w:eastAsia="Times New Roman"/>
                <w:sz w:val="18"/>
                <w:szCs w:val="18"/>
              </w:rPr>
              <w:t xml:space="preserve">enjoyment of </w:t>
            </w:r>
            <w:r w:rsidRPr="007E7E97">
              <w:rPr>
                <w:rFonts w:eastAsia="Times New Roman"/>
                <w:sz w:val="18"/>
                <w:szCs w:val="18"/>
              </w:rPr>
              <w:t xml:space="preserve">the human rights (civil, political, economic, social or cultural) of the affected population and particularly </w:t>
            </w:r>
            <w:r>
              <w:rPr>
                <w:rFonts w:eastAsia="Times New Roman"/>
                <w:sz w:val="18"/>
                <w:szCs w:val="18"/>
              </w:rPr>
              <w:t xml:space="preserve">of </w:t>
            </w:r>
            <w:r w:rsidRPr="007E7E97">
              <w:rPr>
                <w:rFonts w:eastAsia="Times New Roman"/>
                <w:sz w:val="18"/>
                <w:szCs w:val="18"/>
              </w:rPr>
              <w:t>marginalized groups</w:t>
            </w:r>
            <w:r>
              <w:rPr>
                <w:rFonts w:eastAsia="Times New Roman"/>
                <w:sz w:val="18"/>
                <w:szCs w:val="18"/>
              </w:rPr>
              <w:t>?</w:t>
            </w:r>
          </w:p>
        </w:tc>
        <w:tc>
          <w:tcPr>
            <w:tcW w:w="833" w:type="dxa"/>
            <w:tcBorders>
              <w:bottom w:val="single" w:sz="4" w:space="0" w:color="auto"/>
            </w:tcBorders>
            <w:shd w:val="clear" w:color="auto" w:fill="auto"/>
          </w:tcPr>
          <w:p w14:paraId="5AADA6AA" w14:textId="77777777" w:rsidR="008F36AD" w:rsidRPr="002E0918" w:rsidRDefault="00F57D66" w:rsidP="00D0789F">
            <w:pPr>
              <w:tabs>
                <w:tab w:val="left" w:pos="810"/>
              </w:tabs>
              <w:rPr>
                <w:sz w:val="18"/>
                <w:szCs w:val="18"/>
              </w:rPr>
            </w:pPr>
            <w:r>
              <w:rPr>
                <w:sz w:val="18"/>
                <w:szCs w:val="18"/>
              </w:rPr>
              <w:t>No</w:t>
            </w:r>
          </w:p>
        </w:tc>
      </w:tr>
      <w:tr w:rsidR="00F07AAC" w:rsidRPr="002E0918" w14:paraId="5AADA6AE" w14:textId="77777777" w:rsidTr="00E603E0">
        <w:tc>
          <w:tcPr>
            <w:tcW w:w="8635" w:type="dxa"/>
            <w:tcBorders>
              <w:bottom w:val="single" w:sz="4" w:space="0" w:color="auto"/>
            </w:tcBorders>
            <w:shd w:val="clear" w:color="auto" w:fill="auto"/>
          </w:tcPr>
          <w:p w14:paraId="5AADA6AC" w14:textId="77777777" w:rsidR="005D3BAF" w:rsidRPr="002E0918" w:rsidRDefault="00DB19DC" w:rsidP="00577142">
            <w:pPr>
              <w:tabs>
                <w:tab w:val="left" w:pos="900"/>
              </w:tabs>
              <w:spacing w:before="60" w:after="60"/>
              <w:ind w:left="567" w:hanging="567"/>
              <w:rPr>
                <w:rFonts w:eastAsia="Times New Roman"/>
                <w:sz w:val="18"/>
                <w:szCs w:val="18"/>
              </w:rPr>
            </w:pPr>
            <w:r>
              <w:rPr>
                <w:rFonts w:eastAsia="Times New Roman"/>
                <w:sz w:val="18"/>
                <w:szCs w:val="18"/>
              </w:rPr>
              <w:t>2</w:t>
            </w:r>
            <w:r w:rsidR="00F07AAC">
              <w:rPr>
                <w:rFonts w:eastAsia="Times New Roman"/>
                <w:sz w:val="18"/>
                <w:szCs w:val="18"/>
              </w:rPr>
              <w:t>.</w:t>
            </w:r>
            <w:r w:rsidR="00F07AAC" w:rsidRPr="002E0918">
              <w:rPr>
                <w:rFonts w:eastAsia="Times New Roman"/>
                <w:sz w:val="18"/>
                <w:szCs w:val="18"/>
              </w:rPr>
              <w:t xml:space="preserve"> </w:t>
            </w:r>
            <w:r w:rsidR="00F07AAC" w:rsidRPr="002E0918">
              <w:rPr>
                <w:rFonts w:eastAsia="Times New Roman"/>
                <w:sz w:val="18"/>
                <w:szCs w:val="18"/>
              </w:rPr>
              <w:tab/>
            </w:r>
            <w:r w:rsidR="0069461E">
              <w:rPr>
                <w:rFonts w:eastAsia="Times New Roman"/>
                <w:sz w:val="18"/>
                <w:szCs w:val="18"/>
              </w:rPr>
              <w:t>Is there a likelihood that the</w:t>
            </w:r>
            <w:r w:rsidR="00F07AAC">
              <w:rPr>
                <w:rFonts w:eastAsia="Times New Roman"/>
                <w:sz w:val="18"/>
                <w:szCs w:val="18"/>
              </w:rPr>
              <w:t xml:space="preserve"> Project </w:t>
            </w:r>
            <w:r w:rsidR="0069461E">
              <w:rPr>
                <w:rFonts w:eastAsia="Times New Roman"/>
                <w:sz w:val="18"/>
                <w:szCs w:val="18"/>
              </w:rPr>
              <w:t xml:space="preserve">would </w:t>
            </w:r>
            <w:r w:rsidR="00F07AAC" w:rsidRPr="002E0918">
              <w:rPr>
                <w:rFonts w:eastAsia="Times New Roman"/>
                <w:sz w:val="18"/>
                <w:szCs w:val="18"/>
              </w:rPr>
              <w:t xml:space="preserve">have inequitable </w:t>
            </w:r>
            <w:r w:rsidR="00D57245">
              <w:rPr>
                <w:rFonts w:eastAsia="Times New Roman"/>
                <w:sz w:val="18"/>
                <w:szCs w:val="18"/>
              </w:rPr>
              <w:t xml:space="preserve">or discriminatory </w:t>
            </w:r>
            <w:r w:rsidR="00F07AAC" w:rsidRPr="002E0918">
              <w:rPr>
                <w:rFonts w:eastAsia="Times New Roman"/>
                <w:sz w:val="18"/>
                <w:szCs w:val="18"/>
              </w:rPr>
              <w:t xml:space="preserve">adverse impacts on </w:t>
            </w:r>
            <w:r w:rsidR="00D57245">
              <w:rPr>
                <w:rFonts w:eastAsia="Times New Roman"/>
                <w:sz w:val="18"/>
                <w:szCs w:val="18"/>
              </w:rPr>
              <w:t xml:space="preserve">affected populations, particularly </w:t>
            </w:r>
            <w:r w:rsidR="00F07AAC">
              <w:rPr>
                <w:rFonts w:eastAsia="Times New Roman"/>
                <w:sz w:val="18"/>
                <w:szCs w:val="18"/>
              </w:rPr>
              <w:t>people living in poverty</w:t>
            </w:r>
            <w:r w:rsidR="00F07AAC" w:rsidRPr="002E0918">
              <w:rPr>
                <w:rFonts w:eastAsia="Times New Roman"/>
                <w:sz w:val="18"/>
                <w:szCs w:val="18"/>
              </w:rPr>
              <w:t xml:space="preserve"> or </w:t>
            </w:r>
            <w:r w:rsidR="00D57245" w:rsidRPr="002E0918">
              <w:rPr>
                <w:rFonts w:eastAsia="Times New Roman"/>
                <w:sz w:val="18"/>
                <w:szCs w:val="18"/>
              </w:rPr>
              <w:t>marginalized</w:t>
            </w:r>
            <w:r w:rsidR="00D57245">
              <w:rPr>
                <w:rFonts w:eastAsia="Times New Roman"/>
                <w:sz w:val="18"/>
                <w:szCs w:val="18"/>
              </w:rPr>
              <w:t xml:space="preserve"> or excluded individuals or </w:t>
            </w:r>
            <w:r w:rsidR="00F07AAC" w:rsidRPr="002E0918">
              <w:rPr>
                <w:rFonts w:eastAsia="Times New Roman"/>
                <w:sz w:val="18"/>
                <w:szCs w:val="18"/>
              </w:rPr>
              <w:t>group</w:t>
            </w:r>
            <w:r w:rsidR="005D3BAF">
              <w:rPr>
                <w:rFonts w:eastAsia="Times New Roman"/>
                <w:sz w:val="18"/>
                <w:szCs w:val="18"/>
              </w:rPr>
              <w:t>s?</w:t>
            </w:r>
            <w:r w:rsidR="006C7126">
              <w:rPr>
                <w:rStyle w:val="FootnoteReference"/>
                <w:rFonts w:eastAsia="Times New Roman"/>
                <w:szCs w:val="18"/>
              </w:rPr>
              <w:t xml:space="preserve"> </w:t>
            </w:r>
            <w:r w:rsidR="006C7126">
              <w:rPr>
                <w:rStyle w:val="FootnoteReference"/>
                <w:rFonts w:eastAsia="Times New Roman"/>
                <w:szCs w:val="18"/>
              </w:rPr>
              <w:footnoteReference w:id="1"/>
            </w:r>
            <w:r w:rsidR="006C7126">
              <w:rPr>
                <w:rFonts w:eastAsia="Times New Roman"/>
                <w:sz w:val="18"/>
                <w:szCs w:val="18"/>
              </w:rPr>
              <w:t xml:space="preserve"> </w:t>
            </w:r>
          </w:p>
        </w:tc>
        <w:tc>
          <w:tcPr>
            <w:tcW w:w="833" w:type="dxa"/>
            <w:tcBorders>
              <w:bottom w:val="single" w:sz="4" w:space="0" w:color="auto"/>
            </w:tcBorders>
            <w:shd w:val="clear" w:color="auto" w:fill="auto"/>
          </w:tcPr>
          <w:p w14:paraId="5AADA6AD" w14:textId="77777777" w:rsidR="00F07AAC" w:rsidRPr="002E0918" w:rsidRDefault="00F57D66" w:rsidP="00D0789F">
            <w:pPr>
              <w:tabs>
                <w:tab w:val="left" w:pos="810"/>
              </w:tabs>
              <w:rPr>
                <w:sz w:val="18"/>
                <w:szCs w:val="18"/>
              </w:rPr>
            </w:pPr>
            <w:r>
              <w:rPr>
                <w:sz w:val="18"/>
                <w:szCs w:val="18"/>
              </w:rPr>
              <w:t>No</w:t>
            </w:r>
          </w:p>
        </w:tc>
      </w:tr>
      <w:tr w:rsidR="00F07AAC" w:rsidRPr="002E0918" w14:paraId="5AADA6B1" w14:textId="77777777" w:rsidTr="00E603E0">
        <w:tc>
          <w:tcPr>
            <w:tcW w:w="8635" w:type="dxa"/>
            <w:tcBorders>
              <w:bottom w:val="single" w:sz="4" w:space="0" w:color="auto"/>
            </w:tcBorders>
            <w:shd w:val="clear" w:color="auto" w:fill="auto"/>
          </w:tcPr>
          <w:p w14:paraId="5AADA6AF" w14:textId="77777777" w:rsidR="00F07AAC" w:rsidRPr="002E0918" w:rsidRDefault="00DB19DC" w:rsidP="00F069F1">
            <w:pPr>
              <w:tabs>
                <w:tab w:val="left" w:pos="900"/>
              </w:tabs>
              <w:spacing w:before="60" w:after="60"/>
              <w:ind w:left="567" w:hanging="567"/>
              <w:rPr>
                <w:rFonts w:eastAsia="Times New Roman"/>
                <w:sz w:val="18"/>
                <w:szCs w:val="18"/>
              </w:rPr>
            </w:pPr>
            <w:r>
              <w:rPr>
                <w:rFonts w:eastAsia="Times New Roman"/>
                <w:sz w:val="18"/>
                <w:szCs w:val="18"/>
              </w:rPr>
              <w:t>3</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C</w:t>
            </w:r>
            <w:r w:rsidR="00F07AAC">
              <w:rPr>
                <w:rFonts w:eastAsia="Times New Roman"/>
                <w:sz w:val="18"/>
                <w:szCs w:val="18"/>
              </w:rPr>
              <w:t xml:space="preserve">ould the Project potentially </w:t>
            </w:r>
            <w:r w:rsidR="00F07AAC" w:rsidRPr="002E0918">
              <w:rPr>
                <w:rFonts w:eastAsia="Times New Roman"/>
                <w:sz w:val="18"/>
                <w:szCs w:val="18"/>
              </w:rPr>
              <w:t xml:space="preserve">restrict </w:t>
            </w:r>
            <w:r w:rsidR="00D57245">
              <w:rPr>
                <w:rFonts w:eastAsia="Times New Roman"/>
                <w:sz w:val="18"/>
                <w:szCs w:val="18"/>
              </w:rPr>
              <w:t>availability, quality of</w:t>
            </w:r>
            <w:r w:rsidR="00092A31">
              <w:rPr>
                <w:rFonts w:eastAsia="Times New Roman"/>
                <w:sz w:val="18"/>
                <w:szCs w:val="18"/>
              </w:rPr>
              <w:t xml:space="preserve"> and</w:t>
            </w:r>
            <w:r w:rsidR="00D57245">
              <w:rPr>
                <w:rFonts w:eastAsia="Times New Roman"/>
                <w:sz w:val="18"/>
                <w:szCs w:val="18"/>
              </w:rPr>
              <w:t xml:space="preserve"> </w:t>
            </w:r>
            <w:r w:rsidR="00F07AAC" w:rsidRPr="002E0918">
              <w:rPr>
                <w:rFonts w:eastAsia="Times New Roman"/>
                <w:sz w:val="18"/>
                <w:szCs w:val="18"/>
              </w:rPr>
              <w:t>access to resources or basic services</w:t>
            </w:r>
            <w:r w:rsidR="00F07AAC">
              <w:rPr>
                <w:rFonts w:eastAsia="Times New Roman"/>
                <w:sz w:val="18"/>
                <w:szCs w:val="18"/>
              </w:rPr>
              <w:t xml:space="preserve">, </w:t>
            </w:r>
            <w:proofErr w:type="gramStart"/>
            <w:r w:rsidR="00F07AAC">
              <w:rPr>
                <w:rFonts w:eastAsia="Times New Roman"/>
                <w:sz w:val="18"/>
                <w:szCs w:val="18"/>
              </w:rPr>
              <w:t>in particular to</w:t>
            </w:r>
            <w:proofErr w:type="gramEnd"/>
            <w:r w:rsidR="00F07AAC" w:rsidRPr="002E0918">
              <w:rPr>
                <w:rFonts w:eastAsia="Times New Roman"/>
                <w:sz w:val="18"/>
                <w:szCs w:val="18"/>
              </w:rPr>
              <w:t xml:space="preserve"> marginalized </w:t>
            </w:r>
            <w:r w:rsidR="00D57245">
              <w:rPr>
                <w:rFonts w:eastAsia="Times New Roman"/>
                <w:sz w:val="18"/>
                <w:szCs w:val="18"/>
              </w:rPr>
              <w:t xml:space="preserve">individuals or </w:t>
            </w:r>
            <w:r w:rsidR="00F07AAC" w:rsidRPr="002E0918">
              <w:rPr>
                <w:rFonts w:eastAsia="Times New Roman"/>
                <w:sz w:val="18"/>
                <w:szCs w:val="18"/>
              </w:rPr>
              <w:t>groups?</w:t>
            </w:r>
          </w:p>
        </w:tc>
        <w:tc>
          <w:tcPr>
            <w:tcW w:w="833" w:type="dxa"/>
            <w:tcBorders>
              <w:bottom w:val="single" w:sz="4" w:space="0" w:color="auto"/>
            </w:tcBorders>
            <w:shd w:val="clear" w:color="auto" w:fill="auto"/>
          </w:tcPr>
          <w:p w14:paraId="5AADA6B0" w14:textId="77777777" w:rsidR="00F07AAC" w:rsidRPr="002E0918" w:rsidRDefault="00F57D66" w:rsidP="00D0789F">
            <w:pPr>
              <w:tabs>
                <w:tab w:val="left" w:pos="810"/>
              </w:tabs>
              <w:rPr>
                <w:sz w:val="18"/>
                <w:szCs w:val="18"/>
              </w:rPr>
            </w:pPr>
            <w:r>
              <w:rPr>
                <w:sz w:val="18"/>
                <w:szCs w:val="18"/>
              </w:rPr>
              <w:t>No</w:t>
            </w:r>
          </w:p>
        </w:tc>
      </w:tr>
      <w:tr w:rsidR="00F07AAC" w:rsidRPr="002E0918" w14:paraId="5AADA6B4" w14:textId="77777777" w:rsidTr="00E603E0">
        <w:tc>
          <w:tcPr>
            <w:tcW w:w="8635" w:type="dxa"/>
            <w:tcBorders>
              <w:bottom w:val="single" w:sz="4" w:space="0" w:color="auto"/>
            </w:tcBorders>
            <w:shd w:val="clear" w:color="auto" w:fill="auto"/>
          </w:tcPr>
          <w:p w14:paraId="5AADA6B2" w14:textId="77777777" w:rsidR="00F07AAC" w:rsidRPr="002E0918" w:rsidRDefault="00F841BB" w:rsidP="000E1F37">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sidRPr="002E0918">
              <w:rPr>
                <w:rFonts w:eastAsia="Times New Roman"/>
                <w:sz w:val="18"/>
                <w:szCs w:val="18"/>
              </w:rPr>
              <w:tab/>
            </w:r>
            <w:r w:rsidR="000E1F37">
              <w:rPr>
                <w:rFonts w:eastAsia="Times New Roman"/>
                <w:sz w:val="18"/>
                <w:szCs w:val="18"/>
              </w:rPr>
              <w:t xml:space="preserve">Is there a likelihood that </w:t>
            </w:r>
            <w:r w:rsidR="00F07AAC">
              <w:rPr>
                <w:rFonts w:eastAsia="Times New Roman"/>
                <w:sz w:val="18"/>
                <w:szCs w:val="18"/>
              </w:rPr>
              <w:t xml:space="preserve">the Project </w:t>
            </w:r>
            <w:r w:rsidR="000E1F37">
              <w:rPr>
                <w:rFonts w:eastAsia="Times New Roman"/>
                <w:sz w:val="18"/>
                <w:szCs w:val="18"/>
              </w:rPr>
              <w:t xml:space="preserve">would </w:t>
            </w:r>
            <w:r w:rsidR="00F07AAC" w:rsidRPr="002E0918">
              <w:rPr>
                <w:rFonts w:eastAsia="Times New Roman"/>
                <w:sz w:val="18"/>
                <w:szCs w:val="18"/>
              </w:rPr>
              <w:t xml:space="preserve">exclude </w:t>
            </w:r>
            <w:r w:rsidR="00F07AAC">
              <w:rPr>
                <w:rFonts w:eastAsia="Times New Roman"/>
                <w:sz w:val="18"/>
                <w:szCs w:val="18"/>
              </w:rPr>
              <w:t xml:space="preserve">any potentially affected stakeholders, </w:t>
            </w:r>
            <w:proofErr w:type="gramStart"/>
            <w:r w:rsidR="00F07AAC">
              <w:rPr>
                <w:rFonts w:eastAsia="Times New Roman"/>
                <w:sz w:val="18"/>
                <w:szCs w:val="18"/>
              </w:rPr>
              <w:t xml:space="preserve">in particular </w:t>
            </w:r>
            <w:r w:rsidR="00F07AAC" w:rsidRPr="002E0918">
              <w:rPr>
                <w:rFonts w:eastAsia="Times New Roman"/>
                <w:sz w:val="18"/>
                <w:szCs w:val="18"/>
              </w:rPr>
              <w:t>marginalized</w:t>
            </w:r>
            <w:proofErr w:type="gramEnd"/>
            <w:r w:rsidR="00F07AAC" w:rsidRPr="002E0918">
              <w:rPr>
                <w:rFonts w:eastAsia="Times New Roman"/>
                <w:sz w:val="18"/>
                <w:szCs w:val="18"/>
              </w:rPr>
              <w:t xml:space="preserve"> groups</w:t>
            </w:r>
            <w:r w:rsidR="00F07AAC">
              <w:rPr>
                <w:rFonts w:eastAsia="Times New Roman"/>
                <w:sz w:val="18"/>
                <w:szCs w:val="18"/>
              </w:rPr>
              <w:t>,</w:t>
            </w:r>
            <w:r w:rsidR="00F07AAC" w:rsidRPr="002E0918">
              <w:rPr>
                <w:rFonts w:eastAsia="Times New Roman"/>
                <w:sz w:val="18"/>
                <w:szCs w:val="18"/>
              </w:rPr>
              <w:t xml:space="preserve"> from fully participating in decisions that may affect them?</w:t>
            </w:r>
          </w:p>
        </w:tc>
        <w:tc>
          <w:tcPr>
            <w:tcW w:w="833" w:type="dxa"/>
            <w:tcBorders>
              <w:bottom w:val="single" w:sz="4" w:space="0" w:color="auto"/>
            </w:tcBorders>
            <w:shd w:val="clear" w:color="auto" w:fill="auto"/>
          </w:tcPr>
          <w:p w14:paraId="5AADA6B3" w14:textId="77777777" w:rsidR="00F07AAC" w:rsidRPr="002E0918" w:rsidRDefault="00F57D66" w:rsidP="00D0789F">
            <w:pPr>
              <w:tabs>
                <w:tab w:val="left" w:pos="810"/>
              </w:tabs>
              <w:rPr>
                <w:sz w:val="18"/>
                <w:szCs w:val="18"/>
              </w:rPr>
            </w:pPr>
            <w:r>
              <w:rPr>
                <w:sz w:val="18"/>
                <w:szCs w:val="18"/>
              </w:rPr>
              <w:t>No</w:t>
            </w:r>
          </w:p>
        </w:tc>
      </w:tr>
      <w:tr w:rsidR="00F07AAC" w:rsidRPr="002E0918" w14:paraId="5AADA6B7" w14:textId="77777777" w:rsidTr="00E603E0">
        <w:tc>
          <w:tcPr>
            <w:tcW w:w="8635" w:type="dxa"/>
            <w:tcBorders>
              <w:bottom w:val="single" w:sz="4" w:space="0" w:color="auto"/>
            </w:tcBorders>
            <w:shd w:val="clear" w:color="auto" w:fill="auto"/>
          </w:tcPr>
          <w:p w14:paraId="5AADA6B5" w14:textId="77777777" w:rsidR="00F07AAC" w:rsidDel="00074D34" w:rsidRDefault="00C01EFE" w:rsidP="006C5B0D">
            <w:pPr>
              <w:tabs>
                <w:tab w:val="left" w:pos="900"/>
              </w:tabs>
              <w:spacing w:before="60" w:after="60"/>
              <w:ind w:left="567" w:hanging="567"/>
              <w:rPr>
                <w:rFonts w:eastAsia="Times New Roman"/>
                <w:sz w:val="18"/>
                <w:szCs w:val="18"/>
              </w:rPr>
            </w:pPr>
            <w:r>
              <w:rPr>
                <w:rFonts w:eastAsia="Times New Roman"/>
                <w:sz w:val="18"/>
                <w:szCs w:val="18"/>
              </w:rPr>
              <w:t>5</w:t>
            </w:r>
            <w:r w:rsidR="00F07AAC">
              <w:rPr>
                <w:rFonts w:eastAsia="Times New Roman"/>
                <w:sz w:val="18"/>
                <w:szCs w:val="18"/>
              </w:rPr>
              <w:t>.</w:t>
            </w:r>
            <w:r w:rsidR="00F07AAC">
              <w:rPr>
                <w:rFonts w:eastAsia="Times New Roman"/>
                <w:sz w:val="18"/>
                <w:szCs w:val="18"/>
              </w:rPr>
              <w:tab/>
            </w:r>
            <w:r w:rsidR="006C5B0D">
              <w:rPr>
                <w:rFonts w:eastAsia="Times New Roman"/>
                <w:sz w:val="18"/>
                <w:szCs w:val="18"/>
              </w:rPr>
              <w:t>Is there a risk that duty-bearers do not have the capacity to meet their obligations in the Project?</w:t>
            </w:r>
          </w:p>
        </w:tc>
        <w:tc>
          <w:tcPr>
            <w:tcW w:w="833" w:type="dxa"/>
            <w:tcBorders>
              <w:bottom w:val="single" w:sz="4" w:space="0" w:color="auto"/>
            </w:tcBorders>
            <w:shd w:val="clear" w:color="auto" w:fill="auto"/>
          </w:tcPr>
          <w:p w14:paraId="5AADA6B6" w14:textId="77777777" w:rsidR="00F07AAC" w:rsidRPr="002E0918" w:rsidRDefault="00F57D66" w:rsidP="00D0789F">
            <w:pPr>
              <w:tabs>
                <w:tab w:val="left" w:pos="810"/>
              </w:tabs>
              <w:rPr>
                <w:sz w:val="18"/>
                <w:szCs w:val="18"/>
              </w:rPr>
            </w:pPr>
            <w:r>
              <w:rPr>
                <w:sz w:val="18"/>
                <w:szCs w:val="18"/>
              </w:rPr>
              <w:t>No</w:t>
            </w:r>
          </w:p>
        </w:tc>
      </w:tr>
      <w:tr w:rsidR="00F07AAC" w:rsidRPr="002E0918" w14:paraId="5AADA6BA" w14:textId="77777777" w:rsidTr="00E603E0">
        <w:tc>
          <w:tcPr>
            <w:tcW w:w="8635" w:type="dxa"/>
            <w:tcBorders>
              <w:bottom w:val="single" w:sz="4" w:space="0" w:color="auto"/>
            </w:tcBorders>
            <w:shd w:val="clear" w:color="auto" w:fill="auto"/>
          </w:tcPr>
          <w:p w14:paraId="5AADA6B8" w14:textId="77777777"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6</w:t>
            </w:r>
            <w:r w:rsidR="00136223">
              <w:rPr>
                <w:rFonts w:eastAsia="Times New Roman"/>
                <w:sz w:val="18"/>
                <w:szCs w:val="18"/>
              </w:rPr>
              <w:t>.</w:t>
            </w:r>
            <w:r w:rsidR="00136223">
              <w:rPr>
                <w:rFonts w:eastAsia="Times New Roman"/>
                <w:sz w:val="18"/>
                <w:szCs w:val="18"/>
              </w:rPr>
              <w:tab/>
            </w:r>
            <w:r w:rsidR="006C5B0D">
              <w:rPr>
                <w:rFonts w:eastAsia="Times New Roman"/>
                <w:sz w:val="18"/>
                <w:szCs w:val="18"/>
              </w:rPr>
              <w:t xml:space="preserve">Is there a risk that rights-holders do not have the capacity to claim their rights? </w:t>
            </w:r>
          </w:p>
        </w:tc>
        <w:tc>
          <w:tcPr>
            <w:tcW w:w="833" w:type="dxa"/>
            <w:tcBorders>
              <w:bottom w:val="single" w:sz="4" w:space="0" w:color="auto"/>
            </w:tcBorders>
            <w:shd w:val="clear" w:color="auto" w:fill="auto"/>
          </w:tcPr>
          <w:p w14:paraId="5AADA6B9" w14:textId="77777777" w:rsidR="00F07AAC" w:rsidRPr="002E0918" w:rsidRDefault="00F57D66" w:rsidP="00D0789F">
            <w:pPr>
              <w:tabs>
                <w:tab w:val="left" w:pos="810"/>
              </w:tabs>
              <w:rPr>
                <w:sz w:val="18"/>
                <w:szCs w:val="18"/>
              </w:rPr>
            </w:pPr>
            <w:r>
              <w:rPr>
                <w:sz w:val="18"/>
                <w:szCs w:val="18"/>
              </w:rPr>
              <w:t>No</w:t>
            </w:r>
          </w:p>
        </w:tc>
      </w:tr>
      <w:tr w:rsidR="00F07AAC" w:rsidRPr="002E0918" w14:paraId="5AADA6BD" w14:textId="77777777" w:rsidTr="00E603E0">
        <w:tc>
          <w:tcPr>
            <w:tcW w:w="8635" w:type="dxa"/>
            <w:tcBorders>
              <w:bottom w:val="single" w:sz="4" w:space="0" w:color="auto"/>
            </w:tcBorders>
            <w:shd w:val="clear" w:color="auto" w:fill="auto"/>
          </w:tcPr>
          <w:p w14:paraId="5AADA6BB" w14:textId="77777777" w:rsidR="00F07AAC" w:rsidRDefault="00C01EFE" w:rsidP="006C5B0D">
            <w:pPr>
              <w:tabs>
                <w:tab w:val="left" w:pos="900"/>
              </w:tabs>
              <w:spacing w:before="60" w:after="60"/>
              <w:ind w:left="567" w:hanging="567"/>
              <w:rPr>
                <w:rFonts w:eastAsia="Times New Roman"/>
                <w:sz w:val="18"/>
                <w:szCs w:val="18"/>
              </w:rPr>
            </w:pPr>
            <w:r>
              <w:rPr>
                <w:rFonts w:eastAsia="Times New Roman"/>
                <w:sz w:val="18"/>
                <w:szCs w:val="18"/>
              </w:rPr>
              <w:t>7</w:t>
            </w:r>
            <w:r w:rsidR="00136223">
              <w:rPr>
                <w:rFonts w:eastAsia="Times New Roman"/>
                <w:sz w:val="18"/>
                <w:szCs w:val="18"/>
              </w:rPr>
              <w:t>.</w:t>
            </w:r>
            <w:r w:rsidR="00136223">
              <w:rPr>
                <w:rFonts w:eastAsia="Times New Roman"/>
                <w:sz w:val="18"/>
                <w:szCs w:val="18"/>
              </w:rPr>
              <w:tab/>
            </w:r>
            <w:r w:rsidR="006C5B0D" w:rsidRPr="002E0918">
              <w:rPr>
                <w:rFonts w:eastAsia="Times New Roman"/>
                <w:sz w:val="18"/>
                <w:szCs w:val="18"/>
              </w:rPr>
              <w:t>Have local communities or individuals</w:t>
            </w:r>
            <w:r w:rsidR="006C5B0D">
              <w:rPr>
                <w:rFonts w:eastAsia="Times New Roman"/>
                <w:sz w:val="18"/>
                <w:szCs w:val="18"/>
              </w:rPr>
              <w:t>, given the opportunity,</w:t>
            </w:r>
            <w:r w:rsidR="006C5B0D" w:rsidRPr="002E0918">
              <w:rPr>
                <w:rFonts w:eastAsia="Times New Roman"/>
                <w:sz w:val="18"/>
                <w:szCs w:val="18"/>
              </w:rPr>
              <w:t xml:space="preserve"> raised human rights concerns regarding the </w:t>
            </w:r>
            <w:r w:rsidR="006C5B0D">
              <w:rPr>
                <w:rFonts w:eastAsia="Times New Roman"/>
                <w:sz w:val="18"/>
                <w:szCs w:val="18"/>
              </w:rPr>
              <w:t>Project during the stakeholder engagement process</w:t>
            </w:r>
            <w:r w:rsidR="006C5B0D" w:rsidRPr="002E0918">
              <w:rPr>
                <w:rFonts w:eastAsia="Times New Roman"/>
                <w:sz w:val="18"/>
                <w:szCs w:val="18"/>
              </w:rPr>
              <w:t>?</w:t>
            </w:r>
          </w:p>
        </w:tc>
        <w:tc>
          <w:tcPr>
            <w:tcW w:w="833" w:type="dxa"/>
            <w:tcBorders>
              <w:bottom w:val="single" w:sz="4" w:space="0" w:color="auto"/>
            </w:tcBorders>
            <w:shd w:val="clear" w:color="auto" w:fill="auto"/>
          </w:tcPr>
          <w:p w14:paraId="5AADA6BC" w14:textId="77777777" w:rsidR="00F07AAC" w:rsidRPr="002E0918" w:rsidRDefault="00F57D66" w:rsidP="00D0789F">
            <w:pPr>
              <w:tabs>
                <w:tab w:val="left" w:pos="810"/>
              </w:tabs>
              <w:rPr>
                <w:sz w:val="18"/>
                <w:szCs w:val="18"/>
              </w:rPr>
            </w:pPr>
            <w:r>
              <w:rPr>
                <w:sz w:val="18"/>
                <w:szCs w:val="18"/>
              </w:rPr>
              <w:t>No</w:t>
            </w:r>
          </w:p>
        </w:tc>
      </w:tr>
      <w:tr w:rsidR="00F07AAC" w:rsidRPr="002E0918" w14:paraId="5AADA6C0" w14:textId="77777777" w:rsidTr="00E603E0">
        <w:tc>
          <w:tcPr>
            <w:tcW w:w="8635" w:type="dxa"/>
            <w:tcBorders>
              <w:bottom w:val="single" w:sz="4" w:space="0" w:color="auto"/>
            </w:tcBorders>
            <w:shd w:val="clear" w:color="auto" w:fill="auto"/>
          </w:tcPr>
          <w:p w14:paraId="5AADA6BE" w14:textId="77777777" w:rsidR="00F07AAC" w:rsidRDefault="00C01EFE" w:rsidP="00254EF9">
            <w:pPr>
              <w:tabs>
                <w:tab w:val="left" w:pos="900"/>
              </w:tabs>
              <w:spacing w:before="60" w:after="60"/>
              <w:ind w:left="567" w:hanging="567"/>
              <w:rPr>
                <w:rFonts w:eastAsia="Times New Roman"/>
                <w:sz w:val="18"/>
                <w:szCs w:val="18"/>
              </w:rPr>
            </w:pPr>
            <w:r>
              <w:rPr>
                <w:rFonts w:eastAsia="Times New Roman"/>
                <w:sz w:val="18"/>
                <w:szCs w:val="18"/>
              </w:rPr>
              <w:t>8</w:t>
            </w:r>
            <w:r w:rsidR="00136223">
              <w:rPr>
                <w:rFonts w:eastAsia="Times New Roman"/>
                <w:sz w:val="18"/>
                <w:szCs w:val="18"/>
              </w:rPr>
              <w:t>.</w:t>
            </w:r>
            <w:r w:rsidR="00136223">
              <w:rPr>
                <w:rFonts w:eastAsia="Times New Roman"/>
                <w:sz w:val="18"/>
                <w:szCs w:val="18"/>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5AADA6BF" w14:textId="77777777" w:rsidR="00F07AAC" w:rsidRPr="002E0918" w:rsidRDefault="00F57D66" w:rsidP="00D0789F">
            <w:pPr>
              <w:tabs>
                <w:tab w:val="left" w:pos="810"/>
              </w:tabs>
              <w:rPr>
                <w:sz w:val="18"/>
                <w:szCs w:val="18"/>
              </w:rPr>
            </w:pPr>
            <w:r>
              <w:rPr>
                <w:sz w:val="18"/>
                <w:szCs w:val="18"/>
              </w:rPr>
              <w:t>No</w:t>
            </w:r>
          </w:p>
        </w:tc>
      </w:tr>
      <w:tr w:rsidR="00F07AAC" w:rsidRPr="002E0918" w14:paraId="5AADA6C3" w14:textId="77777777" w:rsidTr="00E603E0">
        <w:tc>
          <w:tcPr>
            <w:tcW w:w="8635" w:type="dxa"/>
            <w:tcBorders>
              <w:bottom w:val="single" w:sz="4" w:space="0" w:color="auto"/>
            </w:tcBorders>
            <w:shd w:val="clear" w:color="auto" w:fill="DBE5F1" w:themeFill="accent1" w:themeFillTint="33"/>
          </w:tcPr>
          <w:p w14:paraId="5AADA6C1" w14:textId="77777777" w:rsidR="00F07AAC" w:rsidRPr="008E105C" w:rsidRDefault="00F07AAC" w:rsidP="008E105C">
            <w:pPr>
              <w:tabs>
                <w:tab w:val="left" w:pos="810"/>
              </w:tabs>
              <w:spacing w:before="120" w:after="120"/>
              <w:rPr>
                <w:b/>
                <w:sz w:val="18"/>
                <w:szCs w:val="18"/>
              </w:rPr>
            </w:pPr>
            <w:r>
              <w:rPr>
                <w:b/>
                <w:sz w:val="18"/>
                <w:szCs w:val="18"/>
              </w:rPr>
              <w:t xml:space="preserve">Principle 2: </w:t>
            </w:r>
            <w:r w:rsidRPr="002E0918">
              <w:rPr>
                <w:b/>
                <w:sz w:val="18"/>
                <w:szCs w:val="18"/>
              </w:rPr>
              <w:t>Gender Equality</w:t>
            </w:r>
            <w:r>
              <w:rPr>
                <w:b/>
                <w:sz w:val="18"/>
                <w:szCs w:val="18"/>
              </w:rPr>
              <w:t xml:space="preserve"> and Women’s Empowerment</w:t>
            </w:r>
          </w:p>
        </w:tc>
        <w:tc>
          <w:tcPr>
            <w:tcW w:w="833" w:type="dxa"/>
            <w:tcBorders>
              <w:bottom w:val="single" w:sz="4" w:space="0" w:color="auto"/>
            </w:tcBorders>
            <w:shd w:val="clear" w:color="auto" w:fill="DBE5F1" w:themeFill="accent1" w:themeFillTint="33"/>
          </w:tcPr>
          <w:p w14:paraId="5AADA6C2" w14:textId="77777777" w:rsidR="00F07AAC" w:rsidRPr="008E105C" w:rsidRDefault="00F07AAC" w:rsidP="008E105C">
            <w:pPr>
              <w:tabs>
                <w:tab w:val="left" w:pos="810"/>
              </w:tabs>
              <w:spacing w:before="120" w:after="120"/>
              <w:rPr>
                <w:b/>
                <w:sz w:val="18"/>
                <w:szCs w:val="18"/>
              </w:rPr>
            </w:pPr>
          </w:p>
        </w:tc>
      </w:tr>
      <w:tr w:rsidR="00F07AAC" w:rsidRPr="002E0918" w14:paraId="5AADA6C6" w14:textId="77777777" w:rsidTr="00E603E0">
        <w:tc>
          <w:tcPr>
            <w:tcW w:w="8635" w:type="dxa"/>
            <w:tcBorders>
              <w:bottom w:val="single" w:sz="4" w:space="0" w:color="auto"/>
            </w:tcBorders>
            <w:shd w:val="clear" w:color="auto" w:fill="auto"/>
          </w:tcPr>
          <w:p w14:paraId="5AADA6C4" w14:textId="77777777" w:rsidR="00F07AAC" w:rsidRPr="00423014" w:rsidRDefault="00F07AAC" w:rsidP="00A9325A">
            <w:pPr>
              <w:tabs>
                <w:tab w:val="left" w:pos="900"/>
              </w:tabs>
              <w:spacing w:before="60" w:after="60"/>
              <w:ind w:left="567" w:hanging="567"/>
              <w:rPr>
                <w:rFonts w:eastAsia="Times New Roman"/>
                <w:sz w:val="18"/>
                <w:szCs w:val="18"/>
              </w:rPr>
            </w:pPr>
            <w:r>
              <w:rPr>
                <w:rFonts w:eastAsia="Times New Roman"/>
                <w:sz w:val="18"/>
                <w:szCs w:val="18"/>
              </w:rPr>
              <w:t>1.</w:t>
            </w:r>
            <w:r w:rsidRPr="00423014">
              <w:rPr>
                <w:rFonts w:eastAsia="Times New Roman"/>
                <w:sz w:val="18"/>
                <w:szCs w:val="18"/>
              </w:rPr>
              <w:tab/>
            </w:r>
            <w:r w:rsidR="00E74FB8">
              <w:rPr>
                <w:rFonts w:eastAsia="Times New Roman"/>
                <w:sz w:val="18"/>
                <w:szCs w:val="18"/>
              </w:rPr>
              <w:t>Is there a likelihood that</w:t>
            </w:r>
            <w:r w:rsidRPr="002E0918">
              <w:rPr>
                <w:rFonts w:eastAsia="Times New Roman"/>
                <w:sz w:val="18"/>
                <w:szCs w:val="18"/>
              </w:rPr>
              <w:t xml:space="preserve"> the proposed </w:t>
            </w:r>
            <w:r>
              <w:rPr>
                <w:rFonts w:eastAsia="Times New Roman"/>
                <w:sz w:val="18"/>
                <w:szCs w:val="18"/>
              </w:rPr>
              <w:t>Project</w:t>
            </w:r>
            <w:r w:rsidRPr="002E0918">
              <w:rPr>
                <w:rFonts w:eastAsia="Times New Roman"/>
                <w:sz w:val="18"/>
                <w:szCs w:val="18"/>
              </w:rPr>
              <w:t xml:space="preserve"> </w:t>
            </w:r>
            <w:r w:rsidR="00E74FB8">
              <w:rPr>
                <w:rFonts w:eastAsia="Times New Roman"/>
                <w:sz w:val="18"/>
                <w:szCs w:val="18"/>
              </w:rPr>
              <w:t>would</w:t>
            </w:r>
            <w:r w:rsidR="00E74FB8" w:rsidRPr="002E0918">
              <w:rPr>
                <w:rFonts w:eastAsia="Times New Roman"/>
                <w:sz w:val="18"/>
                <w:szCs w:val="18"/>
              </w:rPr>
              <w:t xml:space="preserve"> </w:t>
            </w:r>
            <w:r w:rsidRPr="002E0918">
              <w:rPr>
                <w:rFonts w:eastAsia="Times New Roman"/>
                <w:sz w:val="18"/>
                <w:szCs w:val="18"/>
              </w:rPr>
              <w:t xml:space="preserve">have adverse impacts on </w:t>
            </w:r>
            <w:r w:rsidR="004316F6">
              <w:rPr>
                <w:rFonts w:eastAsia="Times New Roman"/>
                <w:sz w:val="18"/>
                <w:szCs w:val="18"/>
              </w:rPr>
              <w:t>gender equality</w:t>
            </w:r>
            <w:r w:rsidR="004316F6" w:rsidRPr="002E0918">
              <w:rPr>
                <w:rFonts w:eastAsia="Times New Roman"/>
                <w:sz w:val="18"/>
                <w:szCs w:val="18"/>
              </w:rPr>
              <w:t xml:space="preserve"> </w:t>
            </w:r>
            <w:r w:rsidR="004316F6">
              <w:rPr>
                <w:rFonts w:eastAsia="Times New Roman"/>
                <w:sz w:val="18"/>
                <w:szCs w:val="18"/>
              </w:rPr>
              <w:t xml:space="preserve">and/or </w:t>
            </w:r>
            <w:r w:rsidR="003D7BFE">
              <w:rPr>
                <w:rFonts w:eastAsia="Times New Roman"/>
                <w:sz w:val="18"/>
                <w:szCs w:val="18"/>
              </w:rPr>
              <w:t xml:space="preserve">the situation of </w:t>
            </w:r>
            <w:r w:rsidRPr="002E0918">
              <w:rPr>
                <w:rFonts w:eastAsia="Times New Roman"/>
                <w:sz w:val="18"/>
                <w:szCs w:val="18"/>
              </w:rPr>
              <w:t xml:space="preserve">women and </w:t>
            </w:r>
            <w:r>
              <w:rPr>
                <w:rFonts w:eastAsia="Times New Roman"/>
                <w:sz w:val="18"/>
                <w:szCs w:val="18"/>
              </w:rPr>
              <w:t>girls?</w:t>
            </w:r>
            <w:r w:rsidRPr="002E0918">
              <w:rPr>
                <w:rFonts w:eastAsia="Times New Roman"/>
                <w:sz w:val="18"/>
                <w:szCs w:val="18"/>
              </w:rPr>
              <w:t xml:space="preserve"> </w:t>
            </w:r>
          </w:p>
        </w:tc>
        <w:tc>
          <w:tcPr>
            <w:tcW w:w="833" w:type="dxa"/>
            <w:tcBorders>
              <w:bottom w:val="single" w:sz="4" w:space="0" w:color="auto"/>
            </w:tcBorders>
            <w:shd w:val="clear" w:color="auto" w:fill="auto"/>
          </w:tcPr>
          <w:p w14:paraId="5AADA6C5" w14:textId="77777777" w:rsidR="00F07AAC" w:rsidRPr="002E0918" w:rsidRDefault="00F57D66" w:rsidP="00D0789F">
            <w:pPr>
              <w:tabs>
                <w:tab w:val="left" w:pos="810"/>
              </w:tabs>
              <w:rPr>
                <w:sz w:val="18"/>
                <w:szCs w:val="18"/>
              </w:rPr>
            </w:pPr>
            <w:r>
              <w:rPr>
                <w:sz w:val="18"/>
                <w:szCs w:val="18"/>
              </w:rPr>
              <w:t>No</w:t>
            </w:r>
          </w:p>
        </w:tc>
      </w:tr>
      <w:tr w:rsidR="00F07AAC" w:rsidRPr="002E0918" w14:paraId="5AADA6C9" w14:textId="77777777" w:rsidTr="00E603E0">
        <w:tc>
          <w:tcPr>
            <w:tcW w:w="8635" w:type="dxa"/>
            <w:tcBorders>
              <w:bottom w:val="single" w:sz="4" w:space="0" w:color="auto"/>
            </w:tcBorders>
            <w:shd w:val="clear" w:color="auto" w:fill="auto"/>
          </w:tcPr>
          <w:p w14:paraId="5AADA6C7" w14:textId="77777777" w:rsidR="00F07AAC" w:rsidRPr="00F069F1" w:rsidRDefault="00F07AAC" w:rsidP="008A7431">
            <w:pPr>
              <w:tabs>
                <w:tab w:val="left" w:pos="900"/>
              </w:tabs>
              <w:spacing w:before="60" w:after="60"/>
              <w:ind w:left="567" w:hanging="567"/>
              <w:rPr>
                <w:rFonts w:eastAsia="Times New Roman"/>
                <w:sz w:val="18"/>
                <w:szCs w:val="18"/>
              </w:rPr>
            </w:pPr>
            <w:r>
              <w:rPr>
                <w:rFonts w:eastAsia="Times New Roman"/>
                <w:sz w:val="18"/>
                <w:szCs w:val="18"/>
              </w:rPr>
              <w:t>2.</w:t>
            </w:r>
            <w:r>
              <w:rPr>
                <w:rFonts w:eastAsia="Times New Roman"/>
                <w:sz w:val="18"/>
                <w:szCs w:val="18"/>
              </w:rPr>
              <w:tab/>
              <w:t xml:space="preserve">Would the Project potentially </w:t>
            </w:r>
            <w:r w:rsidR="008A7431">
              <w:rPr>
                <w:rFonts w:eastAsia="Times New Roman"/>
                <w:sz w:val="18"/>
                <w:szCs w:val="18"/>
              </w:rPr>
              <w:t xml:space="preserve">reproduce </w:t>
            </w:r>
            <w:r w:rsidRPr="00F069F1">
              <w:rPr>
                <w:rFonts w:eastAsia="Times New Roman"/>
                <w:sz w:val="18"/>
                <w:szCs w:val="18"/>
              </w:rPr>
              <w:t>discriminat</w:t>
            </w:r>
            <w:r w:rsidR="008A7431">
              <w:rPr>
                <w:rFonts w:eastAsia="Times New Roman"/>
                <w:sz w:val="18"/>
                <w:szCs w:val="18"/>
              </w:rPr>
              <w:t>ions</w:t>
            </w:r>
            <w:r w:rsidRPr="00F069F1">
              <w:rPr>
                <w:rFonts w:eastAsia="Times New Roman"/>
                <w:sz w:val="18"/>
                <w:szCs w:val="18"/>
              </w:rPr>
              <w:t xml:space="preserve">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AADA6C8" w14:textId="77777777" w:rsidR="00F07AAC" w:rsidRPr="002E0918" w:rsidRDefault="00F57D66" w:rsidP="00D0789F">
            <w:pPr>
              <w:tabs>
                <w:tab w:val="left" w:pos="810"/>
              </w:tabs>
              <w:rPr>
                <w:sz w:val="18"/>
                <w:szCs w:val="18"/>
              </w:rPr>
            </w:pPr>
            <w:r>
              <w:rPr>
                <w:sz w:val="18"/>
                <w:szCs w:val="18"/>
              </w:rPr>
              <w:t>No</w:t>
            </w:r>
          </w:p>
        </w:tc>
      </w:tr>
      <w:tr w:rsidR="008A7431" w:rsidRPr="002E0918" w14:paraId="5AADA6CC" w14:textId="77777777" w:rsidTr="00E603E0">
        <w:tc>
          <w:tcPr>
            <w:tcW w:w="8635" w:type="dxa"/>
            <w:tcBorders>
              <w:bottom w:val="single" w:sz="4" w:space="0" w:color="auto"/>
            </w:tcBorders>
            <w:shd w:val="clear" w:color="auto" w:fill="auto"/>
          </w:tcPr>
          <w:p w14:paraId="5AADA6CA" w14:textId="77777777" w:rsidR="008A7431" w:rsidRDefault="008A7431" w:rsidP="00E36D42">
            <w:pPr>
              <w:tabs>
                <w:tab w:val="left" w:pos="900"/>
              </w:tabs>
              <w:spacing w:before="60" w:after="60"/>
              <w:ind w:left="567" w:hanging="567"/>
              <w:rPr>
                <w:rFonts w:eastAsia="Times New Roman"/>
                <w:sz w:val="18"/>
                <w:szCs w:val="18"/>
              </w:rPr>
            </w:pPr>
            <w:r>
              <w:rPr>
                <w:rFonts w:eastAsia="Times New Roman"/>
                <w:sz w:val="18"/>
                <w:szCs w:val="18"/>
              </w:rPr>
              <w:t>3.</w:t>
            </w:r>
            <w:r>
              <w:rPr>
                <w:rFonts w:eastAsia="Times New Roman"/>
                <w:sz w:val="18"/>
                <w:szCs w:val="18"/>
              </w:rPr>
              <w:tab/>
            </w:r>
            <w:r w:rsidRPr="008A7431">
              <w:rPr>
                <w:rFonts w:eastAsia="Times New Roman"/>
                <w:sz w:val="18"/>
                <w:szCs w:val="18"/>
              </w:rPr>
              <w:t xml:space="preserve">Have women’s groups/leaders raised gender equality concerns regarding the Project during the stakeholder engagement process and has this been </w:t>
            </w:r>
            <w:r w:rsidR="00E36D42">
              <w:rPr>
                <w:rFonts w:eastAsia="Times New Roman"/>
                <w:sz w:val="18"/>
                <w:szCs w:val="18"/>
              </w:rPr>
              <w:t>included</w:t>
            </w:r>
            <w:r w:rsidRPr="008A7431">
              <w:rPr>
                <w:rFonts w:eastAsia="Times New Roman"/>
                <w:sz w:val="18"/>
                <w:szCs w:val="18"/>
              </w:rPr>
              <w:t xml:space="preserve"> in the over</w:t>
            </w:r>
            <w:r>
              <w:rPr>
                <w:rFonts w:eastAsia="Times New Roman"/>
                <w:sz w:val="18"/>
                <w:szCs w:val="18"/>
              </w:rPr>
              <w:t>all P</w:t>
            </w:r>
            <w:r w:rsidRPr="008A7431">
              <w:rPr>
                <w:rFonts w:eastAsia="Times New Roman"/>
                <w:sz w:val="18"/>
                <w:szCs w:val="18"/>
              </w:rPr>
              <w:t>roject proposal and in the risk assessment?</w:t>
            </w:r>
          </w:p>
        </w:tc>
        <w:tc>
          <w:tcPr>
            <w:tcW w:w="833" w:type="dxa"/>
            <w:tcBorders>
              <w:bottom w:val="single" w:sz="4" w:space="0" w:color="auto"/>
            </w:tcBorders>
            <w:shd w:val="clear" w:color="auto" w:fill="auto"/>
          </w:tcPr>
          <w:p w14:paraId="5AADA6CB" w14:textId="77777777" w:rsidR="008A7431" w:rsidRPr="002E0918" w:rsidRDefault="00F57D66" w:rsidP="00D0789F">
            <w:pPr>
              <w:tabs>
                <w:tab w:val="left" w:pos="810"/>
              </w:tabs>
              <w:rPr>
                <w:sz w:val="18"/>
                <w:szCs w:val="18"/>
              </w:rPr>
            </w:pPr>
            <w:r>
              <w:rPr>
                <w:sz w:val="18"/>
                <w:szCs w:val="18"/>
              </w:rPr>
              <w:t>No</w:t>
            </w:r>
          </w:p>
        </w:tc>
      </w:tr>
      <w:tr w:rsidR="00F07AAC" w:rsidRPr="002E0918" w14:paraId="5AADA6D0" w14:textId="77777777" w:rsidTr="00E603E0">
        <w:tc>
          <w:tcPr>
            <w:tcW w:w="8635" w:type="dxa"/>
            <w:tcBorders>
              <w:bottom w:val="single" w:sz="4" w:space="0" w:color="auto"/>
            </w:tcBorders>
            <w:shd w:val="clear" w:color="auto" w:fill="auto"/>
          </w:tcPr>
          <w:p w14:paraId="5AADA6CD" w14:textId="77777777" w:rsidR="00F07AAC" w:rsidRDefault="00CC7EB5" w:rsidP="00F069F1">
            <w:pPr>
              <w:tabs>
                <w:tab w:val="left" w:pos="900"/>
              </w:tabs>
              <w:spacing w:before="60" w:after="60"/>
              <w:ind w:left="567" w:hanging="567"/>
              <w:rPr>
                <w:rFonts w:eastAsia="Times New Roman"/>
                <w:sz w:val="18"/>
                <w:szCs w:val="18"/>
              </w:rPr>
            </w:pPr>
            <w:r>
              <w:rPr>
                <w:rFonts w:eastAsia="Times New Roman"/>
                <w:sz w:val="18"/>
                <w:szCs w:val="18"/>
              </w:rPr>
              <w:t>4</w:t>
            </w:r>
            <w:r w:rsidR="00F07AAC">
              <w:rPr>
                <w:rFonts w:eastAsia="Times New Roman"/>
                <w:sz w:val="18"/>
                <w:szCs w:val="18"/>
              </w:rPr>
              <w:t>.</w:t>
            </w:r>
            <w:r w:rsidR="00F07AAC">
              <w:rPr>
                <w:rFonts w:eastAsia="Times New Roman"/>
                <w:sz w:val="18"/>
                <w:szCs w:val="18"/>
              </w:rPr>
              <w:tab/>
            </w:r>
            <w:r w:rsidR="00F07AAC" w:rsidRPr="00677545">
              <w:rPr>
                <w:rFonts w:eastAsia="Times New Roman"/>
                <w:sz w:val="18"/>
                <w:szCs w:val="18"/>
              </w:rPr>
              <w:t xml:space="preserve">Would the Project </w:t>
            </w:r>
            <w:r w:rsidR="00E36D42" w:rsidRPr="00677545">
              <w:rPr>
                <w:rFonts w:eastAsia="Times New Roman"/>
                <w:sz w:val="18"/>
                <w:szCs w:val="18"/>
              </w:rPr>
              <w:t>potentially</w:t>
            </w:r>
            <w:r w:rsidR="00F07AAC" w:rsidRPr="00677545">
              <w:rPr>
                <w:rFonts w:eastAsia="Times New Roman"/>
                <w:sz w:val="18"/>
                <w:szCs w:val="18"/>
              </w:rPr>
              <w:t xml:space="preserve"> </w:t>
            </w:r>
            <w:r w:rsidR="00E36D42" w:rsidRPr="00677545">
              <w:rPr>
                <w:rFonts w:eastAsia="Times New Roman"/>
                <w:sz w:val="18"/>
                <w:szCs w:val="18"/>
              </w:rPr>
              <w:t>limit</w:t>
            </w:r>
            <w:r w:rsidR="00F07AAC" w:rsidRPr="00677545">
              <w:rPr>
                <w:rFonts w:eastAsia="Times New Roman"/>
                <w:sz w:val="18"/>
                <w:szCs w:val="18"/>
              </w:rPr>
              <w:t xml:space="preserve"> women’s ability to use, develop and protect natural resources</w:t>
            </w:r>
            <w:r w:rsidR="00DD5AC6" w:rsidRPr="00677545">
              <w:rPr>
                <w:rFonts w:eastAsia="Times New Roman"/>
                <w:sz w:val="18"/>
                <w:szCs w:val="18"/>
              </w:rPr>
              <w:t xml:space="preserve">, </w:t>
            </w:r>
            <w:proofErr w:type="gramStart"/>
            <w:r w:rsidR="00DD5AC6" w:rsidRPr="00677545">
              <w:rPr>
                <w:rFonts w:eastAsia="Times New Roman"/>
                <w:sz w:val="18"/>
                <w:szCs w:val="18"/>
              </w:rPr>
              <w:t>taking into account</w:t>
            </w:r>
            <w:proofErr w:type="gramEnd"/>
            <w:r w:rsidR="00DD5AC6" w:rsidRPr="00677545">
              <w:rPr>
                <w:rFonts w:eastAsia="Times New Roman"/>
                <w:sz w:val="18"/>
                <w:szCs w:val="18"/>
              </w:rPr>
              <w:t xml:space="preserve"> different roles and positions of women and men</w:t>
            </w:r>
            <w:r w:rsidR="00F07AAC" w:rsidRPr="00677545">
              <w:rPr>
                <w:rFonts w:eastAsia="Times New Roman"/>
                <w:sz w:val="18"/>
                <w:szCs w:val="18"/>
              </w:rPr>
              <w:t xml:space="preserve"> </w:t>
            </w:r>
            <w:r w:rsidR="00DD5AC6" w:rsidRPr="00677545">
              <w:rPr>
                <w:rFonts w:eastAsia="Times New Roman"/>
                <w:sz w:val="18"/>
                <w:szCs w:val="18"/>
              </w:rPr>
              <w:t>in accessing</w:t>
            </w:r>
            <w:r w:rsidR="00F07AAC" w:rsidRPr="00677545">
              <w:rPr>
                <w:rFonts w:eastAsia="Times New Roman"/>
                <w:sz w:val="18"/>
                <w:szCs w:val="18"/>
              </w:rPr>
              <w:t xml:space="preserve"> </w:t>
            </w:r>
            <w:r w:rsidR="00DD5AC6" w:rsidRPr="00677545">
              <w:rPr>
                <w:rFonts w:eastAsia="Times New Roman"/>
                <w:sz w:val="18"/>
                <w:szCs w:val="18"/>
              </w:rPr>
              <w:t>environmental goods and services</w:t>
            </w:r>
            <w:r w:rsidR="00F07AAC" w:rsidRPr="00677545">
              <w:rPr>
                <w:rFonts w:eastAsia="Times New Roman"/>
                <w:sz w:val="18"/>
                <w:szCs w:val="18"/>
              </w:rPr>
              <w:t>?</w:t>
            </w:r>
          </w:p>
          <w:p w14:paraId="5AADA6CE" w14:textId="77777777" w:rsidR="00C501BD" w:rsidRPr="003843AE" w:rsidRDefault="00C501BD" w:rsidP="00F069F1">
            <w:pPr>
              <w:tabs>
                <w:tab w:val="left" w:pos="900"/>
              </w:tabs>
              <w:spacing w:before="60" w:after="60"/>
              <w:ind w:left="567" w:hanging="567"/>
              <w:rPr>
                <w:rFonts w:eastAsia="Times New Roman"/>
                <w:i/>
                <w:sz w:val="18"/>
                <w:szCs w:val="18"/>
              </w:rPr>
            </w:pPr>
            <w:r>
              <w:rPr>
                <w:sz w:val="18"/>
                <w:szCs w:val="18"/>
              </w:rPr>
              <w:tab/>
            </w:r>
            <w:r w:rsidRPr="003843AE">
              <w:rPr>
                <w:i/>
                <w:sz w:val="18"/>
                <w:szCs w:val="18"/>
              </w:rPr>
              <w:t>For example, activities that could lead to natural resources degradation or depletion in communities who depend on these resources</w:t>
            </w:r>
            <w:r w:rsidR="00C779FF" w:rsidRPr="003843AE">
              <w:rPr>
                <w:i/>
                <w:sz w:val="18"/>
                <w:szCs w:val="18"/>
              </w:rPr>
              <w:t xml:space="preserve"> for their livelihoods and well being</w:t>
            </w:r>
          </w:p>
        </w:tc>
        <w:tc>
          <w:tcPr>
            <w:tcW w:w="833" w:type="dxa"/>
            <w:tcBorders>
              <w:bottom w:val="single" w:sz="4" w:space="0" w:color="auto"/>
            </w:tcBorders>
            <w:shd w:val="clear" w:color="auto" w:fill="auto"/>
          </w:tcPr>
          <w:p w14:paraId="5AADA6CF" w14:textId="77777777" w:rsidR="00F07AAC" w:rsidRPr="002E0918" w:rsidRDefault="00F57D66" w:rsidP="00D0789F">
            <w:pPr>
              <w:tabs>
                <w:tab w:val="left" w:pos="810"/>
              </w:tabs>
              <w:rPr>
                <w:sz w:val="18"/>
                <w:szCs w:val="18"/>
              </w:rPr>
            </w:pPr>
            <w:r>
              <w:rPr>
                <w:sz w:val="18"/>
                <w:szCs w:val="18"/>
              </w:rPr>
              <w:t>No</w:t>
            </w:r>
          </w:p>
        </w:tc>
      </w:tr>
      <w:tr w:rsidR="00F07AAC" w:rsidRPr="002E0918" w14:paraId="5AADA6D3" w14:textId="77777777" w:rsidTr="00E603E0">
        <w:tc>
          <w:tcPr>
            <w:tcW w:w="8635" w:type="dxa"/>
            <w:tcBorders>
              <w:bottom w:val="single" w:sz="4" w:space="0" w:color="auto"/>
            </w:tcBorders>
            <w:shd w:val="clear" w:color="auto" w:fill="DBE5F1" w:themeFill="accent1" w:themeFillTint="33"/>
          </w:tcPr>
          <w:p w14:paraId="5AADA6D1" w14:textId="77777777" w:rsidR="00F07AAC" w:rsidRPr="002E0918" w:rsidRDefault="00F07AAC" w:rsidP="00386233">
            <w:pPr>
              <w:tabs>
                <w:tab w:val="left" w:pos="810"/>
              </w:tabs>
              <w:spacing w:before="120" w:after="120"/>
              <w:rPr>
                <w:rFonts w:eastAsia="Times New Roman"/>
                <w:b/>
                <w:sz w:val="18"/>
                <w:szCs w:val="18"/>
              </w:rPr>
            </w:pPr>
            <w:r>
              <w:rPr>
                <w:b/>
                <w:sz w:val="18"/>
                <w:szCs w:val="18"/>
              </w:rPr>
              <w:t xml:space="preserve">Principle 3:  Environmental Sustainability: </w:t>
            </w:r>
            <w:r w:rsidRPr="00D41717">
              <w:rPr>
                <w:sz w:val="18"/>
                <w:szCs w:val="18"/>
              </w:rPr>
              <w:t>Screening</w:t>
            </w:r>
            <w:r>
              <w:rPr>
                <w:b/>
                <w:sz w:val="18"/>
                <w:szCs w:val="18"/>
              </w:rPr>
              <w:t xml:space="preserve"> </w:t>
            </w:r>
            <w:r w:rsidRPr="00D41717">
              <w:rPr>
                <w:sz w:val="18"/>
                <w:szCs w:val="18"/>
              </w:rPr>
              <w:t>questions regarding</w:t>
            </w:r>
            <w:r>
              <w:rPr>
                <w:sz w:val="18"/>
                <w:szCs w:val="18"/>
              </w:rPr>
              <w:t xml:space="preserve"> environmental risks are encompassed by the specific Standard-related questions below</w:t>
            </w:r>
          </w:p>
        </w:tc>
        <w:tc>
          <w:tcPr>
            <w:tcW w:w="833" w:type="dxa"/>
            <w:tcBorders>
              <w:bottom w:val="single" w:sz="4" w:space="0" w:color="auto"/>
            </w:tcBorders>
            <w:shd w:val="clear" w:color="auto" w:fill="DBE5F1" w:themeFill="accent1" w:themeFillTint="33"/>
          </w:tcPr>
          <w:p w14:paraId="5AADA6D2" w14:textId="77777777" w:rsidR="00F07AAC" w:rsidRPr="002E0918" w:rsidRDefault="00F07AAC" w:rsidP="00D0789F">
            <w:pPr>
              <w:tabs>
                <w:tab w:val="left" w:pos="810"/>
              </w:tabs>
              <w:rPr>
                <w:sz w:val="18"/>
                <w:szCs w:val="18"/>
              </w:rPr>
            </w:pPr>
          </w:p>
        </w:tc>
      </w:tr>
      <w:tr w:rsidR="00F07AAC" w:rsidRPr="002E0918" w14:paraId="5AADA6D6" w14:textId="77777777" w:rsidTr="00E603E0">
        <w:tc>
          <w:tcPr>
            <w:tcW w:w="8635" w:type="dxa"/>
            <w:tcBorders>
              <w:bottom w:val="single" w:sz="4" w:space="0" w:color="auto"/>
            </w:tcBorders>
            <w:shd w:val="clear" w:color="auto" w:fill="auto"/>
          </w:tcPr>
          <w:p w14:paraId="5AADA6D4" w14:textId="77777777" w:rsidR="00F07AAC" w:rsidRPr="002E0918" w:rsidRDefault="00F07AAC" w:rsidP="00D0789F">
            <w:pPr>
              <w:tabs>
                <w:tab w:val="left" w:pos="810"/>
              </w:tabs>
              <w:rPr>
                <w:rFonts w:eastAsia="Times New Roman"/>
                <w:b/>
                <w:sz w:val="18"/>
                <w:szCs w:val="18"/>
              </w:rPr>
            </w:pPr>
          </w:p>
        </w:tc>
        <w:tc>
          <w:tcPr>
            <w:tcW w:w="833" w:type="dxa"/>
            <w:tcBorders>
              <w:bottom w:val="single" w:sz="4" w:space="0" w:color="auto"/>
            </w:tcBorders>
            <w:shd w:val="clear" w:color="auto" w:fill="auto"/>
          </w:tcPr>
          <w:p w14:paraId="5AADA6D5" w14:textId="77777777" w:rsidR="00F07AAC" w:rsidRPr="002E0918" w:rsidRDefault="00F07AAC" w:rsidP="00D0789F">
            <w:pPr>
              <w:tabs>
                <w:tab w:val="left" w:pos="810"/>
              </w:tabs>
              <w:rPr>
                <w:sz w:val="18"/>
                <w:szCs w:val="18"/>
              </w:rPr>
            </w:pPr>
          </w:p>
        </w:tc>
      </w:tr>
      <w:tr w:rsidR="00F07AAC" w:rsidRPr="00310835" w14:paraId="5AADA6D9" w14:textId="77777777" w:rsidTr="00E603E0">
        <w:tc>
          <w:tcPr>
            <w:tcW w:w="8635" w:type="dxa"/>
            <w:tcBorders>
              <w:bottom w:val="single" w:sz="4" w:space="0" w:color="auto"/>
            </w:tcBorders>
            <w:shd w:val="clear" w:color="auto" w:fill="DBE5F1" w:themeFill="accent1" w:themeFillTint="33"/>
            <w:vAlign w:val="center"/>
          </w:tcPr>
          <w:p w14:paraId="5AADA6D7" w14:textId="77777777" w:rsidR="00F07AAC" w:rsidRPr="00310835" w:rsidRDefault="00F07AAC" w:rsidP="00D273EB">
            <w:pPr>
              <w:tabs>
                <w:tab w:val="left" w:pos="570"/>
              </w:tabs>
              <w:spacing w:before="120" w:after="120"/>
              <w:rPr>
                <w:rFonts w:eastAsia="Times New Roman"/>
                <w:b/>
                <w:sz w:val="18"/>
                <w:szCs w:val="18"/>
              </w:rPr>
            </w:pPr>
            <w:r w:rsidRPr="00310835">
              <w:rPr>
                <w:rFonts w:eastAsia="Times New Roman"/>
                <w:b/>
                <w:sz w:val="18"/>
                <w:szCs w:val="18"/>
              </w:rPr>
              <w:t>Standard 1: Biodiversity Conservation and Sustainable</w:t>
            </w:r>
            <w:r w:rsidRPr="00092C90">
              <w:rPr>
                <w:rFonts w:eastAsia="Times New Roman"/>
                <w:b/>
                <w:sz w:val="18"/>
                <w:szCs w:val="18"/>
              </w:rPr>
              <w:t xml:space="preserve"> </w:t>
            </w:r>
            <w:hyperlink w:anchor="SustNatResManGlossary" w:history="1">
              <w:r w:rsidRPr="00092C90">
                <w:rPr>
                  <w:rFonts w:eastAsia="Times New Roman"/>
                  <w:b/>
                  <w:sz w:val="18"/>
                  <w:szCs w:val="18"/>
                </w:rPr>
                <w:t>Natural</w:t>
              </w:r>
            </w:hyperlink>
            <w:r w:rsidRPr="00310835">
              <w:rPr>
                <w:b/>
                <w:sz w:val="18"/>
                <w:szCs w:val="18"/>
              </w:rPr>
              <w:t xml:space="preserve"> Resource Management</w:t>
            </w:r>
          </w:p>
        </w:tc>
        <w:tc>
          <w:tcPr>
            <w:tcW w:w="833" w:type="dxa"/>
            <w:tcBorders>
              <w:bottom w:val="single" w:sz="4" w:space="0" w:color="auto"/>
            </w:tcBorders>
            <w:shd w:val="clear" w:color="auto" w:fill="DBE5F1" w:themeFill="accent1" w:themeFillTint="33"/>
          </w:tcPr>
          <w:p w14:paraId="5AADA6D8" w14:textId="77777777" w:rsidR="00F07AAC" w:rsidRPr="00310835" w:rsidRDefault="00F07AAC" w:rsidP="00D0789F">
            <w:pPr>
              <w:rPr>
                <w:rFonts w:eastAsia="Times New Roman"/>
                <w:b/>
                <w:sz w:val="18"/>
                <w:szCs w:val="18"/>
              </w:rPr>
            </w:pPr>
          </w:p>
        </w:tc>
      </w:tr>
      <w:tr w:rsidR="00F07AAC" w:rsidRPr="00310835" w14:paraId="5AADA6DC" w14:textId="77777777" w:rsidTr="00E603E0">
        <w:tc>
          <w:tcPr>
            <w:tcW w:w="8635" w:type="dxa"/>
            <w:shd w:val="clear" w:color="auto" w:fill="auto"/>
          </w:tcPr>
          <w:p w14:paraId="5AADA6DA" w14:textId="77777777" w:rsidR="00E74FB8" w:rsidRPr="00310835" w:rsidRDefault="00F07AAC" w:rsidP="003F130C">
            <w:pPr>
              <w:tabs>
                <w:tab w:val="left" w:pos="900"/>
              </w:tabs>
              <w:spacing w:before="60" w:after="60"/>
              <w:ind w:left="567" w:hanging="567"/>
              <w:rPr>
                <w:rFonts w:eastAsia="Times New Roman"/>
                <w:sz w:val="18"/>
                <w:szCs w:val="18"/>
              </w:rPr>
            </w:pPr>
            <w:r w:rsidRPr="00310835">
              <w:rPr>
                <w:rFonts w:eastAsia="Times New Roman"/>
                <w:sz w:val="18"/>
                <w:szCs w:val="18"/>
              </w:rPr>
              <w:t xml:space="preserve">1.1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w:t>
            </w:r>
            <w:r w:rsidR="003F130C">
              <w:rPr>
                <w:rFonts w:eastAsia="Times New Roman"/>
                <w:sz w:val="18"/>
                <w:szCs w:val="18"/>
              </w:rPr>
              <w:t>cause</w:t>
            </w:r>
            <w:r w:rsidR="003F130C" w:rsidRPr="00310835">
              <w:rPr>
                <w:rFonts w:eastAsia="Times New Roman"/>
                <w:sz w:val="18"/>
                <w:szCs w:val="18"/>
              </w:rPr>
              <w:t xml:space="preserve"> </w:t>
            </w:r>
            <w:r w:rsidRPr="00310835">
              <w:rPr>
                <w:rFonts w:eastAsia="Times New Roman"/>
                <w:sz w:val="18"/>
                <w:szCs w:val="18"/>
              </w:rPr>
              <w:t xml:space="preserve">adverse impacts </w:t>
            </w:r>
            <w:r w:rsidR="00194420">
              <w:rPr>
                <w:rFonts w:eastAsia="Times New Roman"/>
                <w:sz w:val="18"/>
                <w:szCs w:val="18"/>
              </w:rPr>
              <w:t>to habitats</w:t>
            </w:r>
            <w:r w:rsidR="003F130C">
              <w:rPr>
                <w:rFonts w:eastAsia="Times New Roman"/>
                <w:sz w:val="18"/>
                <w:szCs w:val="18"/>
              </w:rPr>
              <w:t xml:space="preserve"> (e.g. modified, natural, and critical habitats)</w:t>
            </w:r>
            <w:r w:rsidRPr="00310835">
              <w:rPr>
                <w:rFonts w:eastAsia="Times New Roman"/>
                <w:sz w:val="18"/>
                <w:szCs w:val="18"/>
              </w:rPr>
              <w:t xml:space="preserve"> </w:t>
            </w:r>
            <w:r w:rsidR="003F130C" w:rsidRPr="003843AE">
              <w:rPr>
                <w:rFonts w:eastAsia="Times New Roman"/>
                <w:sz w:val="18"/>
                <w:szCs w:val="18"/>
              </w:rPr>
              <w:t xml:space="preserve">and/or ecosystems and </w:t>
            </w:r>
            <w:r w:rsidR="003F130C">
              <w:rPr>
                <w:rFonts w:eastAsia="Times New Roman"/>
                <w:sz w:val="18"/>
                <w:szCs w:val="18"/>
              </w:rPr>
              <w:t>ecosystem services</w:t>
            </w:r>
            <w:r w:rsidRPr="00310835">
              <w:rPr>
                <w:rFonts w:eastAsia="Times New Roman"/>
                <w:sz w:val="18"/>
                <w:szCs w:val="18"/>
              </w:rPr>
              <w:t>?</w:t>
            </w:r>
            <w:r w:rsidR="00E74FB8">
              <w:rPr>
                <w:rFonts w:eastAsia="Times New Roman"/>
                <w:sz w:val="18"/>
                <w:szCs w:val="18"/>
              </w:rPr>
              <w:br/>
            </w:r>
            <w:r w:rsidR="00E74FB8">
              <w:rPr>
                <w:rFonts w:eastAsia="Times New Roman"/>
                <w:sz w:val="18"/>
                <w:szCs w:val="18"/>
              </w:rPr>
              <w:lastRenderedPageBreak/>
              <w:br/>
            </w:r>
            <w:r w:rsidR="00E74FB8" w:rsidRPr="003843AE">
              <w:rPr>
                <w:rFonts w:eastAsia="Times New Roman"/>
                <w:i/>
                <w:sz w:val="18"/>
                <w:szCs w:val="18"/>
              </w:rPr>
              <w:t xml:space="preserve">For example, </w:t>
            </w:r>
            <w:r w:rsidR="003F130C">
              <w:rPr>
                <w:rFonts w:eastAsia="Times New Roman"/>
                <w:i/>
                <w:sz w:val="18"/>
                <w:szCs w:val="18"/>
              </w:rPr>
              <w:t xml:space="preserve">through </w:t>
            </w:r>
            <w:r w:rsidR="003F130C" w:rsidRPr="003F130C">
              <w:rPr>
                <w:rFonts w:eastAsia="Times New Roman"/>
                <w:i/>
                <w:sz w:val="18"/>
                <w:szCs w:val="18"/>
              </w:rPr>
              <w:t>habitat loss, conversion</w:t>
            </w:r>
            <w:r w:rsidR="00E74FB8" w:rsidRPr="003843AE">
              <w:rPr>
                <w:rFonts w:eastAsia="Times New Roman"/>
                <w:i/>
                <w:sz w:val="18"/>
                <w:szCs w:val="18"/>
              </w:rPr>
              <w:t xml:space="preserve"> or degradation, fragmentation, hydrological changes</w:t>
            </w:r>
          </w:p>
        </w:tc>
        <w:tc>
          <w:tcPr>
            <w:tcW w:w="833" w:type="dxa"/>
            <w:shd w:val="clear" w:color="auto" w:fill="auto"/>
          </w:tcPr>
          <w:p w14:paraId="5AADA6DB" w14:textId="77777777" w:rsidR="00F07AAC" w:rsidRPr="00310835" w:rsidRDefault="00F57D66" w:rsidP="00D0789F">
            <w:pPr>
              <w:rPr>
                <w:rFonts w:eastAsia="Times New Roman"/>
                <w:sz w:val="18"/>
                <w:szCs w:val="18"/>
              </w:rPr>
            </w:pPr>
            <w:r>
              <w:rPr>
                <w:sz w:val="18"/>
                <w:szCs w:val="18"/>
              </w:rPr>
              <w:lastRenderedPageBreak/>
              <w:t>No</w:t>
            </w:r>
          </w:p>
        </w:tc>
      </w:tr>
      <w:tr w:rsidR="00F07AAC" w:rsidRPr="00310835" w14:paraId="5AADA6DF" w14:textId="77777777" w:rsidTr="00E603E0">
        <w:tc>
          <w:tcPr>
            <w:tcW w:w="8635" w:type="dxa"/>
            <w:tcBorders>
              <w:bottom w:val="single" w:sz="4" w:space="0" w:color="auto"/>
            </w:tcBorders>
            <w:shd w:val="clear" w:color="auto" w:fill="auto"/>
          </w:tcPr>
          <w:p w14:paraId="5AADA6DD" w14:textId="77777777" w:rsidR="00F07AAC" w:rsidRPr="00310835" w:rsidRDefault="00F07AAC" w:rsidP="003D3586">
            <w:pPr>
              <w:tabs>
                <w:tab w:val="left" w:pos="900"/>
              </w:tabs>
              <w:autoSpaceDE w:val="0"/>
              <w:autoSpaceDN w:val="0"/>
              <w:adjustRightInd w:val="0"/>
              <w:spacing w:before="60" w:after="60"/>
              <w:ind w:left="567" w:hanging="567"/>
              <w:rPr>
                <w:rFonts w:eastAsia="Times New Roman"/>
                <w:color w:val="000000"/>
                <w:sz w:val="18"/>
                <w:szCs w:val="18"/>
              </w:rPr>
            </w:pPr>
            <w:r w:rsidRPr="00310835">
              <w:rPr>
                <w:rFonts w:eastAsia="Times New Roman"/>
                <w:bCs/>
                <w:color w:val="000000"/>
                <w:sz w:val="18"/>
                <w:szCs w:val="18"/>
              </w:rPr>
              <w:t>1.</w:t>
            </w:r>
            <w:r w:rsidR="001963FF">
              <w:rPr>
                <w:rFonts w:eastAsia="Times New Roman"/>
                <w:bCs/>
                <w:color w:val="000000"/>
                <w:sz w:val="18"/>
                <w:szCs w:val="18"/>
              </w:rPr>
              <w:t>2</w:t>
            </w:r>
            <w:r w:rsidRPr="00310835">
              <w:rPr>
                <w:rFonts w:eastAsia="Times New Roman"/>
                <w:bCs/>
                <w:color w:val="000000"/>
                <w:sz w:val="18"/>
                <w:szCs w:val="18"/>
              </w:rPr>
              <w:t xml:space="preserve"> </w:t>
            </w:r>
            <w:r w:rsidRPr="00310835">
              <w:rPr>
                <w:rFonts w:eastAsia="Times New Roman"/>
                <w:bCs/>
                <w:color w:val="000000"/>
                <w:sz w:val="18"/>
                <w:szCs w:val="18"/>
              </w:rPr>
              <w:tab/>
              <w:t xml:space="preserve">Are any </w:t>
            </w:r>
            <w:r w:rsidR="003D3586">
              <w:rPr>
                <w:rFonts w:eastAsia="Times New Roman"/>
                <w:bCs/>
                <w:color w:val="000000"/>
                <w:sz w:val="18"/>
                <w:szCs w:val="18"/>
              </w:rPr>
              <w:t>Project</w:t>
            </w:r>
            <w:r w:rsidR="003D3586" w:rsidRPr="00310835">
              <w:rPr>
                <w:rFonts w:eastAsia="Times New Roman"/>
                <w:bCs/>
                <w:color w:val="000000"/>
                <w:sz w:val="18"/>
                <w:szCs w:val="18"/>
              </w:rPr>
              <w:t xml:space="preserve"> </w:t>
            </w:r>
            <w:r w:rsidRPr="00310835">
              <w:rPr>
                <w:rFonts w:eastAsia="Times New Roman"/>
                <w:bCs/>
                <w:color w:val="000000"/>
                <w:sz w:val="18"/>
                <w:szCs w:val="18"/>
              </w:rPr>
              <w:t xml:space="preserve">activities proposed within or adjacent to </w:t>
            </w:r>
            <w:r w:rsidR="001963FF">
              <w:rPr>
                <w:rFonts w:eastAsia="Times New Roman"/>
                <w:bCs/>
                <w:color w:val="000000"/>
                <w:sz w:val="18"/>
                <w:szCs w:val="18"/>
              </w:rPr>
              <w:t xml:space="preserve">critical habitats and/or </w:t>
            </w:r>
            <w:r w:rsidRPr="00310835">
              <w:rPr>
                <w:rFonts w:eastAsia="Times New Roman"/>
                <w:bCs/>
                <w:color w:val="000000"/>
                <w:sz w:val="18"/>
                <w:szCs w:val="18"/>
              </w:rPr>
              <w:t>environmentally sensitive areas, including legally protected area</w:t>
            </w:r>
            <w:r w:rsidR="0052569A">
              <w:rPr>
                <w:rFonts w:eastAsia="Times New Roman"/>
                <w:bCs/>
                <w:color w:val="000000"/>
                <w:sz w:val="18"/>
                <w:szCs w:val="18"/>
              </w:rPr>
              <w:t>s</w:t>
            </w:r>
            <w:r w:rsidRPr="00310835">
              <w:rPr>
                <w:rFonts w:eastAsia="Times New Roman"/>
                <w:bCs/>
                <w:color w:val="000000"/>
                <w:sz w:val="18"/>
                <w:szCs w:val="18"/>
              </w:rPr>
              <w:t xml:space="preserve"> (e.g. natur</w:t>
            </w:r>
            <w:r w:rsidR="00C32720">
              <w:rPr>
                <w:rFonts w:eastAsia="Times New Roman"/>
                <w:bCs/>
                <w:color w:val="000000"/>
                <w:sz w:val="18"/>
                <w:szCs w:val="18"/>
              </w:rPr>
              <w:t>e</w:t>
            </w:r>
            <w:r w:rsidRPr="00310835">
              <w:rPr>
                <w:rFonts w:eastAsia="Times New Roman"/>
                <w:bCs/>
                <w:color w:val="000000"/>
                <w:sz w:val="18"/>
                <w:szCs w:val="18"/>
              </w:rPr>
              <w:t xml:space="preserve"> reserve, national park), areas proposed for protection, or recognized as such by authoritative sources and/or </w:t>
            </w:r>
            <w:r>
              <w:rPr>
                <w:rFonts w:eastAsia="Times New Roman"/>
                <w:bCs/>
                <w:color w:val="000000"/>
                <w:sz w:val="18"/>
                <w:szCs w:val="18"/>
              </w:rPr>
              <w:t>i</w:t>
            </w:r>
            <w:r w:rsidRPr="00310835">
              <w:rPr>
                <w:rFonts w:eastAsia="Times New Roman"/>
                <w:bCs/>
                <w:color w:val="000000"/>
                <w:sz w:val="18"/>
                <w:szCs w:val="18"/>
              </w:rPr>
              <w:t xml:space="preserve">ndigenous </w:t>
            </w:r>
            <w:r>
              <w:rPr>
                <w:rFonts w:eastAsia="Times New Roman"/>
                <w:bCs/>
                <w:color w:val="000000"/>
                <w:sz w:val="18"/>
                <w:szCs w:val="18"/>
              </w:rPr>
              <w:t>p</w:t>
            </w:r>
            <w:r w:rsidRPr="00310835">
              <w:rPr>
                <w:rFonts w:eastAsia="Times New Roman"/>
                <w:bCs/>
                <w:color w:val="000000"/>
                <w:sz w:val="18"/>
                <w:szCs w:val="18"/>
              </w:rPr>
              <w:t>eoples or local communities?</w:t>
            </w:r>
          </w:p>
        </w:tc>
        <w:tc>
          <w:tcPr>
            <w:tcW w:w="833" w:type="dxa"/>
            <w:tcBorders>
              <w:bottom w:val="single" w:sz="4" w:space="0" w:color="auto"/>
            </w:tcBorders>
            <w:shd w:val="clear" w:color="auto" w:fill="auto"/>
          </w:tcPr>
          <w:p w14:paraId="5AADA6DE" w14:textId="77777777" w:rsidR="00F07AAC" w:rsidRPr="00310835" w:rsidRDefault="00F57D66" w:rsidP="00D0789F">
            <w:pPr>
              <w:rPr>
                <w:rFonts w:eastAsia="Times New Roman"/>
                <w:sz w:val="18"/>
                <w:szCs w:val="18"/>
              </w:rPr>
            </w:pPr>
            <w:r>
              <w:rPr>
                <w:sz w:val="18"/>
                <w:szCs w:val="18"/>
              </w:rPr>
              <w:t>No</w:t>
            </w:r>
          </w:p>
        </w:tc>
      </w:tr>
      <w:tr w:rsidR="00F07AAC" w:rsidRPr="00310835" w14:paraId="5AADA6E2" w14:textId="77777777" w:rsidTr="00E603E0">
        <w:tc>
          <w:tcPr>
            <w:tcW w:w="8635" w:type="dxa"/>
            <w:tcBorders>
              <w:bottom w:val="single" w:sz="4" w:space="0" w:color="auto"/>
            </w:tcBorders>
            <w:shd w:val="clear" w:color="auto" w:fill="auto"/>
          </w:tcPr>
          <w:p w14:paraId="5AADA6E0"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3</w:t>
            </w:r>
            <w:r w:rsidRPr="00310835">
              <w:rPr>
                <w:rFonts w:eastAsia="Times New Roman"/>
                <w:sz w:val="18"/>
                <w:szCs w:val="18"/>
              </w:rPr>
              <w:tab/>
            </w:r>
            <w:r w:rsidR="00C32720">
              <w:rPr>
                <w:rFonts w:eastAsia="Times New Roman"/>
                <w:sz w:val="18"/>
                <w:szCs w:val="18"/>
              </w:rPr>
              <w:t>Does the</w:t>
            </w:r>
            <w:r w:rsidR="00C32720" w:rsidRPr="00310835">
              <w:rPr>
                <w:rFonts w:eastAsia="Times New Roman"/>
                <w:sz w:val="18"/>
                <w:szCs w:val="18"/>
              </w:rPr>
              <w:t xml:space="preserve"> </w:t>
            </w:r>
            <w:r w:rsidR="00C32720">
              <w:rPr>
                <w:rFonts w:eastAsia="Times New Roman"/>
                <w:sz w:val="18"/>
                <w:szCs w:val="18"/>
              </w:rPr>
              <w:t>Project</w:t>
            </w:r>
            <w:r w:rsidR="00C32720" w:rsidRPr="00310835">
              <w:rPr>
                <w:rFonts w:eastAsia="Times New Roman"/>
                <w:sz w:val="18"/>
                <w:szCs w:val="18"/>
              </w:rPr>
              <w:t xml:space="preserve"> </w:t>
            </w:r>
            <w:r w:rsidR="00C32720">
              <w:rPr>
                <w:rFonts w:eastAsia="Times New Roman"/>
                <w:sz w:val="18"/>
                <w:szCs w:val="18"/>
              </w:rPr>
              <w:t>involve</w:t>
            </w:r>
            <w:r w:rsidR="00C32720" w:rsidRPr="00310835">
              <w:rPr>
                <w:rFonts w:eastAsia="Times New Roman"/>
                <w:sz w:val="18"/>
                <w:szCs w:val="18"/>
              </w:rPr>
              <w:t xml:space="preserve"> change</w:t>
            </w:r>
            <w:r w:rsidR="00C32720">
              <w:rPr>
                <w:rFonts w:eastAsia="Times New Roman"/>
                <w:sz w:val="18"/>
                <w:szCs w:val="18"/>
              </w:rPr>
              <w:t>s</w:t>
            </w:r>
            <w:r w:rsidR="00C32720" w:rsidRPr="00310835">
              <w:rPr>
                <w:rFonts w:eastAsia="Times New Roman"/>
                <w:sz w:val="18"/>
                <w:szCs w:val="18"/>
              </w:rPr>
              <w:t xml:space="preserve"> to the use of lands and resources</w:t>
            </w:r>
            <w:r w:rsidR="00C32720">
              <w:rPr>
                <w:rFonts w:eastAsia="Times New Roman"/>
                <w:sz w:val="18"/>
                <w:szCs w:val="18"/>
              </w:rPr>
              <w:t xml:space="preserve"> that may have adverse impacts on habitats, ecosystems, and/or livelihoods? </w:t>
            </w:r>
            <w:r w:rsidR="00C32720" w:rsidRPr="00310835">
              <w:rPr>
                <w:rFonts w:eastAsia="Times New Roman"/>
                <w:sz w:val="18"/>
                <w:szCs w:val="18"/>
              </w:rPr>
              <w:t>(</w:t>
            </w:r>
            <w:r w:rsidR="00C32720">
              <w:rPr>
                <w:rFonts w:eastAsia="Times New Roman"/>
                <w:sz w:val="18"/>
                <w:szCs w:val="18"/>
              </w:rPr>
              <w:t xml:space="preserve">Note: if </w:t>
            </w:r>
            <w:r w:rsidRPr="00310835">
              <w:rPr>
                <w:rFonts w:eastAsia="Times New Roman"/>
                <w:sz w:val="18"/>
                <w:szCs w:val="18"/>
              </w:rPr>
              <w:t xml:space="preserve">restrictions and/or limitations of access </w:t>
            </w:r>
            <w:r w:rsidR="00C32720">
              <w:rPr>
                <w:rFonts w:eastAsia="Times New Roman"/>
                <w:sz w:val="18"/>
                <w:szCs w:val="18"/>
              </w:rPr>
              <w:t xml:space="preserve">to lands </w:t>
            </w:r>
            <w:r w:rsidRPr="00310835">
              <w:rPr>
                <w:rFonts w:eastAsia="Times New Roman"/>
                <w:sz w:val="18"/>
                <w:szCs w:val="18"/>
              </w:rPr>
              <w:t>would apply, refer to Standard 5)</w:t>
            </w:r>
          </w:p>
        </w:tc>
        <w:tc>
          <w:tcPr>
            <w:tcW w:w="833" w:type="dxa"/>
            <w:tcBorders>
              <w:bottom w:val="single" w:sz="4" w:space="0" w:color="auto"/>
            </w:tcBorders>
            <w:shd w:val="clear" w:color="auto" w:fill="auto"/>
          </w:tcPr>
          <w:p w14:paraId="5AADA6E1" w14:textId="77777777" w:rsidR="00F07AAC" w:rsidRPr="00310835" w:rsidRDefault="00F57D66" w:rsidP="00D0789F">
            <w:pPr>
              <w:rPr>
                <w:rFonts w:eastAsia="Times New Roman"/>
                <w:sz w:val="18"/>
                <w:szCs w:val="18"/>
              </w:rPr>
            </w:pPr>
            <w:r>
              <w:rPr>
                <w:sz w:val="18"/>
                <w:szCs w:val="18"/>
              </w:rPr>
              <w:t>No</w:t>
            </w:r>
          </w:p>
        </w:tc>
      </w:tr>
      <w:tr w:rsidR="00C32720" w:rsidRPr="00310835" w14:paraId="5AADA6E5" w14:textId="77777777" w:rsidTr="00E603E0">
        <w:tc>
          <w:tcPr>
            <w:tcW w:w="8635" w:type="dxa"/>
            <w:tcBorders>
              <w:bottom w:val="single" w:sz="4" w:space="0" w:color="auto"/>
            </w:tcBorders>
            <w:shd w:val="clear" w:color="auto" w:fill="auto"/>
          </w:tcPr>
          <w:p w14:paraId="5AADA6E3" w14:textId="77777777" w:rsidR="00C32720" w:rsidRPr="00310835" w:rsidRDefault="001963FF" w:rsidP="005E122F">
            <w:pPr>
              <w:tabs>
                <w:tab w:val="left" w:pos="900"/>
              </w:tabs>
              <w:spacing w:before="60" w:after="60"/>
              <w:ind w:left="567" w:hanging="567"/>
              <w:rPr>
                <w:rFonts w:eastAsia="Times New Roman"/>
                <w:sz w:val="18"/>
                <w:szCs w:val="18"/>
              </w:rPr>
            </w:pPr>
            <w:r>
              <w:rPr>
                <w:rFonts w:eastAsia="Times New Roman"/>
                <w:sz w:val="18"/>
                <w:szCs w:val="18"/>
              </w:rPr>
              <w:t>1.4</w:t>
            </w:r>
            <w:r w:rsidR="00C32720">
              <w:rPr>
                <w:rFonts w:eastAsia="Times New Roman"/>
                <w:sz w:val="18"/>
                <w:szCs w:val="18"/>
              </w:rPr>
              <w:tab/>
              <w:t>Would Project activities pose risks to endangered species?</w:t>
            </w:r>
          </w:p>
        </w:tc>
        <w:tc>
          <w:tcPr>
            <w:tcW w:w="833" w:type="dxa"/>
            <w:tcBorders>
              <w:bottom w:val="single" w:sz="4" w:space="0" w:color="auto"/>
            </w:tcBorders>
            <w:shd w:val="clear" w:color="auto" w:fill="auto"/>
          </w:tcPr>
          <w:p w14:paraId="5AADA6E4" w14:textId="77777777" w:rsidR="00C32720" w:rsidRPr="00310835" w:rsidRDefault="00F57D66" w:rsidP="00D0789F">
            <w:pPr>
              <w:rPr>
                <w:rFonts w:eastAsia="Times New Roman"/>
                <w:sz w:val="18"/>
                <w:szCs w:val="18"/>
              </w:rPr>
            </w:pPr>
            <w:r>
              <w:rPr>
                <w:sz w:val="18"/>
                <w:szCs w:val="18"/>
              </w:rPr>
              <w:t>No</w:t>
            </w:r>
          </w:p>
        </w:tc>
      </w:tr>
      <w:tr w:rsidR="00F07AAC" w:rsidRPr="00310835" w14:paraId="5AADA6E8" w14:textId="77777777" w:rsidTr="00E603E0">
        <w:tc>
          <w:tcPr>
            <w:tcW w:w="8635" w:type="dxa"/>
            <w:tcBorders>
              <w:bottom w:val="single" w:sz="4" w:space="0" w:color="auto"/>
            </w:tcBorders>
            <w:shd w:val="clear" w:color="auto" w:fill="auto"/>
          </w:tcPr>
          <w:p w14:paraId="5AADA6E6" w14:textId="77777777" w:rsidR="00F07AAC" w:rsidRPr="00310835" w:rsidRDefault="00F07AAC" w:rsidP="00A44274">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5</w:t>
            </w:r>
            <w:r w:rsidRPr="00310835">
              <w:rPr>
                <w:rFonts w:eastAsia="Times New Roman"/>
                <w:sz w:val="18"/>
                <w:szCs w:val="18"/>
              </w:rPr>
              <w:t xml:space="preserve"> </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pose a risk of introducing invasive alien species? </w:t>
            </w:r>
          </w:p>
        </w:tc>
        <w:tc>
          <w:tcPr>
            <w:tcW w:w="833" w:type="dxa"/>
            <w:tcBorders>
              <w:bottom w:val="single" w:sz="4" w:space="0" w:color="auto"/>
            </w:tcBorders>
            <w:shd w:val="clear" w:color="auto" w:fill="auto"/>
          </w:tcPr>
          <w:p w14:paraId="5AADA6E7" w14:textId="77777777" w:rsidR="00F07AAC" w:rsidRPr="00310835" w:rsidRDefault="00F57D66" w:rsidP="00D0789F">
            <w:pPr>
              <w:rPr>
                <w:rFonts w:eastAsia="Times New Roman"/>
                <w:sz w:val="18"/>
                <w:szCs w:val="18"/>
              </w:rPr>
            </w:pPr>
            <w:r>
              <w:rPr>
                <w:sz w:val="18"/>
                <w:szCs w:val="18"/>
              </w:rPr>
              <w:t>No</w:t>
            </w:r>
          </w:p>
        </w:tc>
      </w:tr>
      <w:tr w:rsidR="00F07AAC" w:rsidRPr="00310835" w14:paraId="5AADA6EB" w14:textId="77777777" w:rsidTr="00E603E0">
        <w:tc>
          <w:tcPr>
            <w:tcW w:w="8635" w:type="dxa"/>
            <w:tcBorders>
              <w:bottom w:val="single" w:sz="4" w:space="0" w:color="auto"/>
            </w:tcBorders>
            <w:shd w:val="clear" w:color="auto" w:fill="auto"/>
          </w:tcPr>
          <w:p w14:paraId="5AADA6E9"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6</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harvesting of natural forests, plantation development, or reforestation?</w:t>
            </w:r>
          </w:p>
        </w:tc>
        <w:tc>
          <w:tcPr>
            <w:tcW w:w="833" w:type="dxa"/>
            <w:tcBorders>
              <w:bottom w:val="single" w:sz="4" w:space="0" w:color="auto"/>
            </w:tcBorders>
            <w:shd w:val="clear" w:color="auto" w:fill="auto"/>
          </w:tcPr>
          <w:p w14:paraId="5AADA6EA" w14:textId="77777777" w:rsidR="00F07AAC" w:rsidRPr="00310835" w:rsidRDefault="00F57D66" w:rsidP="00D0789F">
            <w:pPr>
              <w:rPr>
                <w:rFonts w:eastAsia="Times New Roman"/>
                <w:sz w:val="18"/>
                <w:szCs w:val="18"/>
              </w:rPr>
            </w:pPr>
            <w:r>
              <w:rPr>
                <w:sz w:val="18"/>
                <w:szCs w:val="18"/>
              </w:rPr>
              <w:t>No</w:t>
            </w:r>
          </w:p>
        </w:tc>
      </w:tr>
      <w:tr w:rsidR="00F07AAC" w:rsidRPr="00310835" w14:paraId="5AADA6EE" w14:textId="77777777" w:rsidTr="00E603E0">
        <w:tc>
          <w:tcPr>
            <w:tcW w:w="8635" w:type="dxa"/>
            <w:tcBorders>
              <w:bottom w:val="single" w:sz="4" w:space="0" w:color="auto"/>
            </w:tcBorders>
            <w:shd w:val="clear" w:color="auto" w:fill="auto"/>
          </w:tcPr>
          <w:p w14:paraId="5AADA6EC" w14:textId="77777777" w:rsidR="00F07AAC" w:rsidRPr="00310835" w:rsidRDefault="00F07AAC" w:rsidP="005E122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7</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the production and/or harvesting of fish populations or other aquatic species?</w:t>
            </w:r>
          </w:p>
        </w:tc>
        <w:tc>
          <w:tcPr>
            <w:tcW w:w="833" w:type="dxa"/>
            <w:tcBorders>
              <w:bottom w:val="single" w:sz="4" w:space="0" w:color="auto"/>
            </w:tcBorders>
            <w:shd w:val="clear" w:color="auto" w:fill="auto"/>
          </w:tcPr>
          <w:p w14:paraId="5AADA6ED" w14:textId="77777777" w:rsidR="00F07AAC" w:rsidRPr="00310835" w:rsidRDefault="00F57D66" w:rsidP="00D0789F">
            <w:pPr>
              <w:rPr>
                <w:rFonts w:eastAsia="Times New Roman"/>
                <w:sz w:val="18"/>
                <w:szCs w:val="18"/>
              </w:rPr>
            </w:pPr>
            <w:r>
              <w:rPr>
                <w:sz w:val="18"/>
                <w:szCs w:val="18"/>
              </w:rPr>
              <w:t>No</w:t>
            </w:r>
          </w:p>
        </w:tc>
      </w:tr>
      <w:tr w:rsidR="00F07AAC" w:rsidRPr="00310835" w14:paraId="5AADA6F2" w14:textId="77777777" w:rsidTr="00E603E0">
        <w:tc>
          <w:tcPr>
            <w:tcW w:w="8635" w:type="dxa"/>
            <w:tcBorders>
              <w:bottom w:val="single" w:sz="4" w:space="0" w:color="auto"/>
            </w:tcBorders>
            <w:shd w:val="clear" w:color="auto" w:fill="auto"/>
          </w:tcPr>
          <w:p w14:paraId="5AADA6EF" w14:textId="77777777" w:rsidR="00F07AAC" w:rsidRDefault="00F07AAC" w:rsidP="008E7703">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8</w:t>
            </w:r>
            <w:r w:rsidRPr="00310835">
              <w:rPr>
                <w:rFonts w:eastAsia="Times New Roman"/>
                <w:sz w:val="18"/>
                <w:szCs w:val="18"/>
              </w:rPr>
              <w:t xml:space="preserve"> </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significant extraction, diversion or containm</w:t>
            </w:r>
            <w:r>
              <w:rPr>
                <w:rFonts w:eastAsia="Times New Roman"/>
                <w:sz w:val="18"/>
                <w:szCs w:val="18"/>
              </w:rPr>
              <w:t>ent of surface or ground water?</w:t>
            </w:r>
          </w:p>
          <w:p w14:paraId="5AADA6F0" w14:textId="77777777" w:rsidR="00FC63B9" w:rsidRPr="003843AE" w:rsidRDefault="00FC63B9" w:rsidP="008E7703">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construction of dams, reservoirs, river basin developments, groundwater extraction</w:t>
            </w:r>
          </w:p>
        </w:tc>
        <w:tc>
          <w:tcPr>
            <w:tcW w:w="833" w:type="dxa"/>
            <w:tcBorders>
              <w:bottom w:val="single" w:sz="4" w:space="0" w:color="auto"/>
            </w:tcBorders>
            <w:shd w:val="clear" w:color="auto" w:fill="auto"/>
          </w:tcPr>
          <w:p w14:paraId="5AADA6F1" w14:textId="77777777" w:rsidR="00F07AAC" w:rsidRPr="00310835" w:rsidRDefault="00F57D66" w:rsidP="00D0789F">
            <w:pPr>
              <w:rPr>
                <w:rFonts w:eastAsia="Times New Roman"/>
                <w:sz w:val="18"/>
                <w:szCs w:val="18"/>
              </w:rPr>
            </w:pPr>
            <w:r>
              <w:rPr>
                <w:sz w:val="18"/>
                <w:szCs w:val="18"/>
              </w:rPr>
              <w:t>No</w:t>
            </w:r>
          </w:p>
        </w:tc>
      </w:tr>
      <w:tr w:rsidR="00F07AAC" w:rsidRPr="00310835" w14:paraId="5AADA6F5" w14:textId="77777777" w:rsidTr="00E603E0">
        <w:tc>
          <w:tcPr>
            <w:tcW w:w="8635" w:type="dxa"/>
            <w:tcBorders>
              <w:bottom w:val="single" w:sz="4" w:space="0" w:color="auto"/>
            </w:tcBorders>
            <w:shd w:val="clear" w:color="auto" w:fill="auto"/>
          </w:tcPr>
          <w:p w14:paraId="5AADA6F3" w14:textId="77777777" w:rsidR="00F07AAC" w:rsidRPr="00310835" w:rsidRDefault="00F07AAC" w:rsidP="007C2AAF">
            <w:pPr>
              <w:tabs>
                <w:tab w:val="left" w:pos="900"/>
              </w:tabs>
              <w:spacing w:before="60" w:after="60"/>
              <w:ind w:left="567" w:hanging="567"/>
              <w:rPr>
                <w:rFonts w:eastAsia="Times New Roman"/>
                <w:sz w:val="18"/>
                <w:szCs w:val="18"/>
              </w:rPr>
            </w:pPr>
            <w:r w:rsidRPr="00310835">
              <w:rPr>
                <w:rFonts w:eastAsia="Times New Roman"/>
                <w:sz w:val="18"/>
                <w:szCs w:val="18"/>
              </w:rPr>
              <w:t>1.</w:t>
            </w:r>
            <w:r w:rsidR="001963FF">
              <w:rPr>
                <w:rFonts w:eastAsia="Times New Roman"/>
                <w:sz w:val="18"/>
                <w:szCs w:val="18"/>
              </w:rPr>
              <w:t>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utilization </w:t>
            </w:r>
            <w:r w:rsidR="007C2AAF" w:rsidRPr="00310835">
              <w:rPr>
                <w:rFonts w:eastAsia="Times New Roman"/>
                <w:sz w:val="18"/>
                <w:szCs w:val="18"/>
              </w:rPr>
              <w:t xml:space="preserve">of genetic resources? </w:t>
            </w:r>
            <w:r w:rsidRPr="00310835">
              <w:rPr>
                <w:rFonts w:eastAsia="Times New Roman"/>
                <w:sz w:val="18"/>
                <w:szCs w:val="18"/>
              </w:rPr>
              <w:t xml:space="preserve">(e.g. collection and/or harvesting, commercial development) </w:t>
            </w:r>
          </w:p>
        </w:tc>
        <w:tc>
          <w:tcPr>
            <w:tcW w:w="833" w:type="dxa"/>
            <w:tcBorders>
              <w:bottom w:val="single" w:sz="4" w:space="0" w:color="auto"/>
            </w:tcBorders>
            <w:shd w:val="clear" w:color="auto" w:fill="auto"/>
          </w:tcPr>
          <w:p w14:paraId="5AADA6F4" w14:textId="77777777" w:rsidR="00F07AAC" w:rsidRPr="00310835" w:rsidRDefault="00F57D66"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6F8" w14:textId="77777777" w:rsidTr="00E603E0">
        <w:tc>
          <w:tcPr>
            <w:tcW w:w="8635" w:type="dxa"/>
            <w:tcBorders>
              <w:bottom w:val="single" w:sz="4" w:space="0" w:color="auto"/>
            </w:tcBorders>
            <w:shd w:val="clear" w:color="auto" w:fill="auto"/>
          </w:tcPr>
          <w:p w14:paraId="5AADA6F6" w14:textId="77777777" w:rsidR="00F07AAC" w:rsidRPr="00310835" w:rsidRDefault="00F07AAC" w:rsidP="007C2AAF">
            <w:pPr>
              <w:tabs>
                <w:tab w:val="left" w:pos="900"/>
              </w:tabs>
              <w:spacing w:before="60" w:after="60"/>
              <w:ind w:left="567" w:hanging="567"/>
              <w:rPr>
                <w:rFonts w:eastAsia="Times New Roman"/>
                <w:b/>
                <w:sz w:val="18"/>
                <w:szCs w:val="18"/>
              </w:rPr>
            </w:pPr>
            <w:r w:rsidRPr="00310835">
              <w:rPr>
                <w:rFonts w:eastAsia="Times New Roman"/>
                <w:sz w:val="18"/>
                <w:szCs w:val="18"/>
              </w:rPr>
              <w:t>1.1</w:t>
            </w:r>
            <w:r w:rsidR="001963FF">
              <w:rPr>
                <w:rFonts w:eastAsia="Times New Roman"/>
                <w:sz w:val="18"/>
                <w:szCs w:val="18"/>
              </w:rPr>
              <w:t>0</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w:t>
            </w:r>
            <w:r w:rsidR="007C2AAF">
              <w:rPr>
                <w:rFonts w:eastAsia="Times New Roman"/>
                <w:sz w:val="18"/>
                <w:szCs w:val="18"/>
              </w:rPr>
              <w:t>generate</w:t>
            </w:r>
            <w:r w:rsidR="007C2AAF" w:rsidRPr="00310835">
              <w:rPr>
                <w:rFonts w:eastAsia="Times New Roman"/>
                <w:sz w:val="18"/>
                <w:szCs w:val="18"/>
              </w:rPr>
              <w:t xml:space="preserve"> </w:t>
            </w:r>
            <w:r w:rsidRPr="00310835">
              <w:rPr>
                <w:rFonts w:eastAsia="Times New Roman"/>
                <w:sz w:val="18"/>
                <w:szCs w:val="18"/>
              </w:rPr>
              <w:t xml:space="preserve">potential </w:t>
            </w:r>
            <w:r>
              <w:rPr>
                <w:rFonts w:eastAsia="Times New Roman"/>
                <w:sz w:val="18"/>
                <w:szCs w:val="18"/>
              </w:rPr>
              <w:t xml:space="preserve">adverse </w:t>
            </w:r>
            <w:r w:rsidRPr="00310835">
              <w:rPr>
                <w:rFonts w:eastAsia="Times New Roman"/>
                <w:sz w:val="18"/>
                <w:szCs w:val="18"/>
              </w:rPr>
              <w:t>transboundary or global environmental concerns?</w:t>
            </w:r>
          </w:p>
        </w:tc>
        <w:tc>
          <w:tcPr>
            <w:tcW w:w="833" w:type="dxa"/>
            <w:tcBorders>
              <w:bottom w:val="single" w:sz="4" w:space="0" w:color="auto"/>
            </w:tcBorders>
            <w:shd w:val="clear" w:color="auto" w:fill="auto"/>
          </w:tcPr>
          <w:p w14:paraId="5AADA6F7" w14:textId="77777777" w:rsidR="00F07AAC" w:rsidRPr="00310835" w:rsidRDefault="00F57D66"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6FC" w14:textId="77777777" w:rsidTr="00E603E0">
        <w:tc>
          <w:tcPr>
            <w:tcW w:w="8635" w:type="dxa"/>
            <w:tcBorders>
              <w:bottom w:val="single" w:sz="4" w:space="0" w:color="auto"/>
            </w:tcBorders>
            <w:shd w:val="clear" w:color="auto" w:fill="auto"/>
          </w:tcPr>
          <w:p w14:paraId="5AADA6F9" w14:textId="77777777" w:rsidR="00B50E6E" w:rsidRDefault="00F07AAC" w:rsidP="00947BE1">
            <w:pPr>
              <w:tabs>
                <w:tab w:val="left" w:pos="900"/>
              </w:tabs>
              <w:spacing w:before="60" w:after="60"/>
              <w:ind w:left="567" w:hanging="567"/>
              <w:rPr>
                <w:rFonts w:eastAsia="Times New Roman"/>
                <w:sz w:val="18"/>
                <w:szCs w:val="18"/>
              </w:rPr>
            </w:pPr>
            <w:r w:rsidRPr="007E6F3A">
              <w:rPr>
                <w:rFonts w:eastAsia="Times New Roman"/>
                <w:sz w:val="18"/>
                <w:szCs w:val="18"/>
              </w:rPr>
              <w:t>1.1</w:t>
            </w:r>
            <w:r w:rsidR="001963FF">
              <w:rPr>
                <w:rFonts w:eastAsia="Times New Roman"/>
                <w:sz w:val="18"/>
                <w:szCs w:val="18"/>
              </w:rPr>
              <w:t>1</w:t>
            </w:r>
            <w:r w:rsidRPr="007E6F3A">
              <w:rPr>
                <w:rFonts w:eastAsia="Times New Roman"/>
                <w:sz w:val="18"/>
                <w:szCs w:val="18"/>
              </w:rPr>
              <w:tab/>
              <w:t xml:space="preserve">Would the </w:t>
            </w:r>
            <w:r>
              <w:rPr>
                <w:rFonts w:eastAsia="Times New Roman"/>
                <w:sz w:val="18"/>
                <w:szCs w:val="18"/>
              </w:rPr>
              <w:t>Project</w:t>
            </w:r>
            <w:r w:rsidRPr="007E6F3A">
              <w:rPr>
                <w:rFonts w:eastAsia="Times New Roman"/>
                <w:sz w:val="18"/>
                <w:szCs w:val="18"/>
              </w:rPr>
              <w:t xml:space="preserve"> result in secondary or consequential development </w:t>
            </w:r>
            <w:r w:rsidR="007C2AAF">
              <w:rPr>
                <w:rFonts w:eastAsia="Times New Roman"/>
                <w:sz w:val="18"/>
                <w:szCs w:val="18"/>
              </w:rPr>
              <w:t xml:space="preserve">activities </w:t>
            </w:r>
            <w:r w:rsidRPr="007E6F3A">
              <w:rPr>
                <w:rFonts w:eastAsia="Times New Roman"/>
                <w:sz w:val="18"/>
                <w:szCs w:val="18"/>
              </w:rPr>
              <w:t>which could lead to adverse social and environmental effects, or would it generate cumulative impacts with other known existing or planned activities in the area?</w:t>
            </w:r>
          </w:p>
          <w:p w14:paraId="5AADA6FA" w14:textId="77777777" w:rsidR="00F07AAC" w:rsidRPr="003843AE" w:rsidRDefault="00B50E6E" w:rsidP="00B214DE">
            <w:pPr>
              <w:tabs>
                <w:tab w:val="left" w:pos="900"/>
              </w:tabs>
              <w:spacing w:before="60" w:after="60"/>
              <w:ind w:left="567" w:hanging="567"/>
              <w:rPr>
                <w:rFonts w:eastAsia="Times New Roman"/>
                <w:i/>
                <w:sz w:val="18"/>
                <w:szCs w:val="18"/>
              </w:rPr>
            </w:pPr>
            <w:r>
              <w:rPr>
                <w:rFonts w:eastAsia="Times New Roman"/>
                <w:sz w:val="18"/>
                <w:szCs w:val="18"/>
              </w:rPr>
              <w:tab/>
            </w:r>
            <w:r w:rsidRPr="003843AE">
              <w:rPr>
                <w:rFonts w:eastAsia="Times New Roman"/>
                <w:i/>
                <w:sz w:val="18"/>
                <w:szCs w:val="18"/>
              </w:rPr>
              <w:t>For example, a new road through forested lands will generate direct environmental and social impacts (e.g. felling</w:t>
            </w:r>
            <w:r w:rsidR="000D4E2F">
              <w:rPr>
                <w:rFonts w:eastAsia="Times New Roman"/>
                <w:i/>
                <w:sz w:val="18"/>
                <w:szCs w:val="18"/>
              </w:rPr>
              <w:t xml:space="preserve"> of</w:t>
            </w:r>
            <w:r w:rsidRPr="003843AE">
              <w:rPr>
                <w:rFonts w:eastAsia="Times New Roman"/>
                <w:i/>
                <w:sz w:val="18"/>
                <w:szCs w:val="18"/>
              </w:rPr>
              <w:t xml:space="preserve"> trees, earthworks, potential relocation of inhabitants). </w:t>
            </w:r>
            <w:r w:rsidR="000D4E2F" w:rsidRPr="000D4E2F">
              <w:rPr>
                <w:rFonts w:eastAsia="Times New Roman"/>
                <w:i/>
                <w:sz w:val="18"/>
                <w:szCs w:val="18"/>
              </w:rPr>
              <w:t>The new r</w:t>
            </w:r>
            <w:r w:rsidR="00DD4FDA" w:rsidRPr="003843AE">
              <w:rPr>
                <w:rFonts w:eastAsia="Times New Roman"/>
                <w:i/>
                <w:sz w:val="18"/>
                <w:szCs w:val="18"/>
              </w:rPr>
              <w:t>o</w:t>
            </w:r>
            <w:r w:rsidR="000D4E2F">
              <w:rPr>
                <w:rFonts w:eastAsia="Times New Roman"/>
                <w:i/>
                <w:sz w:val="18"/>
                <w:szCs w:val="18"/>
              </w:rPr>
              <w:t>a</w:t>
            </w:r>
            <w:r w:rsidR="00DD4FDA" w:rsidRPr="003843AE">
              <w:rPr>
                <w:rFonts w:eastAsia="Times New Roman"/>
                <w:i/>
                <w:sz w:val="18"/>
                <w:szCs w:val="18"/>
              </w:rPr>
              <w:t>d may also facilitate encroach</w:t>
            </w:r>
            <w:r w:rsidR="000D4E2F" w:rsidRPr="000D4E2F">
              <w:rPr>
                <w:rFonts w:eastAsia="Times New Roman"/>
                <w:i/>
                <w:sz w:val="18"/>
                <w:szCs w:val="18"/>
              </w:rPr>
              <w:t>ment on lands by illegal settler</w:t>
            </w:r>
            <w:r w:rsidR="00DD4FDA" w:rsidRPr="003843AE">
              <w:rPr>
                <w:rFonts w:eastAsia="Times New Roman"/>
                <w:i/>
                <w:sz w:val="18"/>
                <w:szCs w:val="18"/>
              </w:rPr>
              <w:t xml:space="preserve">s or generate </w:t>
            </w:r>
            <w:r w:rsidR="000D4E2F">
              <w:rPr>
                <w:rFonts w:eastAsia="Times New Roman"/>
                <w:i/>
                <w:sz w:val="18"/>
                <w:szCs w:val="18"/>
              </w:rPr>
              <w:t xml:space="preserve">unplanned </w:t>
            </w:r>
            <w:r w:rsidR="00DD4FDA" w:rsidRPr="003843AE">
              <w:rPr>
                <w:rFonts w:eastAsia="Times New Roman"/>
                <w:i/>
                <w:sz w:val="18"/>
                <w:szCs w:val="18"/>
              </w:rPr>
              <w:t xml:space="preserve">commercial development along the route, potentially in sensitive </w:t>
            </w:r>
            <w:r w:rsidR="00B214DE" w:rsidRPr="003843AE">
              <w:rPr>
                <w:rFonts w:eastAsia="Times New Roman"/>
                <w:i/>
                <w:sz w:val="18"/>
                <w:szCs w:val="18"/>
              </w:rPr>
              <w:t>areas. These are ind</w:t>
            </w:r>
            <w:r w:rsidR="00DD4FDA" w:rsidRPr="003843AE">
              <w:rPr>
                <w:rFonts w:eastAsia="Times New Roman"/>
                <w:i/>
                <w:sz w:val="18"/>
                <w:szCs w:val="18"/>
              </w:rPr>
              <w:t>i</w:t>
            </w:r>
            <w:r w:rsidR="00B214DE" w:rsidRPr="003843AE">
              <w:rPr>
                <w:rFonts w:eastAsia="Times New Roman"/>
                <w:i/>
                <w:sz w:val="18"/>
                <w:szCs w:val="18"/>
              </w:rPr>
              <w:t>r</w:t>
            </w:r>
            <w:r w:rsidR="00DD4FDA" w:rsidRPr="003843AE">
              <w:rPr>
                <w:rFonts w:eastAsia="Times New Roman"/>
                <w:i/>
                <w:sz w:val="18"/>
                <w:szCs w:val="18"/>
              </w:rPr>
              <w:t>ect</w:t>
            </w:r>
            <w:r w:rsidR="00B214DE" w:rsidRPr="003843AE">
              <w:rPr>
                <w:rFonts w:eastAsia="Times New Roman"/>
                <w:i/>
                <w:sz w:val="18"/>
                <w:szCs w:val="18"/>
              </w:rPr>
              <w:t>, secondary,</w:t>
            </w:r>
            <w:r w:rsidR="00DD4FDA" w:rsidRPr="003843AE">
              <w:rPr>
                <w:rFonts w:eastAsia="Times New Roman"/>
                <w:i/>
                <w:sz w:val="18"/>
                <w:szCs w:val="18"/>
              </w:rPr>
              <w:t xml:space="preserve"> or induced </w:t>
            </w:r>
            <w:r w:rsidR="00B214DE" w:rsidRPr="003843AE">
              <w:rPr>
                <w:rFonts w:eastAsia="Times New Roman"/>
                <w:i/>
                <w:sz w:val="18"/>
                <w:szCs w:val="18"/>
              </w:rPr>
              <w:t>impacts</w:t>
            </w:r>
            <w:r w:rsidR="00DD4FDA" w:rsidRPr="003843AE">
              <w:rPr>
                <w:rFonts w:eastAsia="Times New Roman"/>
                <w:i/>
                <w:sz w:val="18"/>
                <w:szCs w:val="18"/>
              </w:rPr>
              <w:t xml:space="preserve"> that need to be considered</w:t>
            </w:r>
            <w:r w:rsidR="00B214DE" w:rsidRPr="003843AE">
              <w:rPr>
                <w:rFonts w:eastAsia="Times New Roman"/>
                <w:i/>
                <w:sz w:val="18"/>
                <w:szCs w:val="18"/>
              </w:rPr>
              <w:t xml:space="preserve">. Also, if similar developments in the same forested area are planned, then cumulative impacts of multiple activities </w:t>
            </w:r>
            <w:r w:rsidR="000D4E2F">
              <w:rPr>
                <w:rFonts w:eastAsia="Times New Roman"/>
                <w:i/>
                <w:sz w:val="18"/>
                <w:szCs w:val="18"/>
              </w:rPr>
              <w:t xml:space="preserve">(even if not part of the same Project) </w:t>
            </w:r>
            <w:r w:rsidR="00B214DE" w:rsidRPr="003843AE">
              <w:rPr>
                <w:rFonts w:eastAsia="Times New Roman"/>
                <w:i/>
                <w:sz w:val="18"/>
                <w:szCs w:val="18"/>
              </w:rPr>
              <w:t>need to be considered.</w:t>
            </w:r>
          </w:p>
        </w:tc>
        <w:tc>
          <w:tcPr>
            <w:tcW w:w="833" w:type="dxa"/>
            <w:tcBorders>
              <w:bottom w:val="single" w:sz="4" w:space="0" w:color="auto"/>
            </w:tcBorders>
            <w:shd w:val="clear" w:color="auto" w:fill="auto"/>
          </w:tcPr>
          <w:p w14:paraId="5AADA6FB" w14:textId="77777777" w:rsidR="00F07AAC" w:rsidRPr="00310835" w:rsidRDefault="00F57D66"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6FF" w14:textId="77777777" w:rsidTr="00E603E0">
        <w:trPr>
          <w:trHeight w:val="530"/>
        </w:trPr>
        <w:tc>
          <w:tcPr>
            <w:tcW w:w="8635" w:type="dxa"/>
            <w:tcBorders>
              <w:bottom w:val="single" w:sz="4" w:space="0" w:color="auto"/>
            </w:tcBorders>
            <w:shd w:val="clear" w:color="auto" w:fill="DBE5F1" w:themeFill="accent1" w:themeFillTint="33"/>
            <w:vAlign w:val="center"/>
          </w:tcPr>
          <w:p w14:paraId="5AADA6FD" w14:textId="77777777" w:rsidR="00F07AAC" w:rsidRPr="00310835" w:rsidRDefault="00F07AAC" w:rsidP="00D273EB">
            <w:pPr>
              <w:tabs>
                <w:tab w:val="left" w:pos="555"/>
              </w:tabs>
              <w:spacing w:before="120" w:after="120"/>
              <w:rPr>
                <w:rFonts w:eastAsia="Times New Roman"/>
                <w:b/>
                <w:sz w:val="18"/>
                <w:szCs w:val="18"/>
              </w:rPr>
            </w:pPr>
            <w:r w:rsidRPr="00310835">
              <w:rPr>
                <w:rFonts w:eastAsia="Times New Roman"/>
                <w:b/>
                <w:sz w:val="18"/>
                <w:szCs w:val="18"/>
              </w:rPr>
              <w:t>Standard 2: Climate Change</w:t>
            </w:r>
            <w:r w:rsidR="00575AB4">
              <w:rPr>
                <w:rFonts w:eastAsia="Times New Roman"/>
                <w:b/>
                <w:sz w:val="18"/>
                <w:szCs w:val="18"/>
              </w:rPr>
              <w:t xml:space="preserve"> Mitigation and Adaptation</w:t>
            </w:r>
          </w:p>
        </w:tc>
        <w:tc>
          <w:tcPr>
            <w:tcW w:w="833" w:type="dxa"/>
            <w:tcBorders>
              <w:bottom w:val="single" w:sz="4" w:space="0" w:color="auto"/>
            </w:tcBorders>
            <w:shd w:val="clear" w:color="auto" w:fill="DBE5F1" w:themeFill="accent1" w:themeFillTint="33"/>
          </w:tcPr>
          <w:p w14:paraId="5AADA6FE" w14:textId="77777777" w:rsidR="00F07AAC" w:rsidRPr="00310835" w:rsidRDefault="00F07AAC" w:rsidP="00D0789F">
            <w:pPr>
              <w:tabs>
                <w:tab w:val="left" w:pos="585"/>
              </w:tabs>
              <w:spacing w:before="60" w:after="60"/>
              <w:ind w:left="567" w:hanging="567"/>
              <w:rPr>
                <w:rFonts w:eastAsia="Times New Roman"/>
                <w:sz w:val="18"/>
                <w:szCs w:val="18"/>
              </w:rPr>
            </w:pPr>
          </w:p>
        </w:tc>
      </w:tr>
      <w:tr w:rsidR="00F07AAC" w:rsidRPr="00310835" w14:paraId="5AADA702" w14:textId="77777777" w:rsidTr="00E603E0">
        <w:tc>
          <w:tcPr>
            <w:tcW w:w="8635" w:type="dxa"/>
            <w:tcBorders>
              <w:bottom w:val="single" w:sz="4" w:space="0" w:color="auto"/>
            </w:tcBorders>
            <w:shd w:val="clear" w:color="auto" w:fill="auto"/>
          </w:tcPr>
          <w:p w14:paraId="5AADA700" w14:textId="77777777" w:rsidR="00F07AAC" w:rsidRPr="00310835" w:rsidRDefault="00F07AAC" w:rsidP="00297961">
            <w:pPr>
              <w:tabs>
                <w:tab w:val="left" w:pos="585"/>
              </w:tabs>
              <w:spacing w:before="60" w:after="60"/>
              <w:ind w:left="567" w:hanging="567"/>
              <w:rPr>
                <w:rFonts w:eastAsia="Times New Roman"/>
                <w:sz w:val="18"/>
                <w:szCs w:val="18"/>
              </w:rPr>
            </w:pPr>
            <w:r w:rsidRPr="00310835">
              <w:rPr>
                <w:rFonts w:eastAsia="Times New Roman"/>
                <w:sz w:val="18"/>
                <w:szCs w:val="18"/>
              </w:rPr>
              <w:t xml:space="preserve">2.1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significant</w:t>
            </w:r>
            <w:r w:rsidRPr="00310835">
              <w:rPr>
                <w:sz w:val="18"/>
                <w:szCs w:val="18"/>
                <w:vertAlign w:val="superscript"/>
              </w:rPr>
              <w:footnoteReference w:id="2"/>
            </w:r>
            <w:r w:rsidRPr="00310835">
              <w:rPr>
                <w:rFonts w:eastAsia="Times New Roman"/>
                <w:sz w:val="18"/>
                <w:szCs w:val="18"/>
                <w:vertAlign w:val="superscript"/>
              </w:rPr>
              <w:t xml:space="preserve"> </w:t>
            </w:r>
            <w:r w:rsidRPr="00310835">
              <w:rPr>
                <w:rFonts w:eastAsia="Times New Roman"/>
                <w:sz w:val="18"/>
                <w:szCs w:val="18"/>
              </w:rPr>
              <w:t>greenh</w:t>
            </w:r>
            <w:r>
              <w:rPr>
                <w:rFonts w:eastAsia="Times New Roman"/>
                <w:sz w:val="18"/>
                <w:szCs w:val="18"/>
              </w:rPr>
              <w:t xml:space="preserve">ouse gas emissions or may exacerbate climate change? </w:t>
            </w:r>
          </w:p>
        </w:tc>
        <w:tc>
          <w:tcPr>
            <w:tcW w:w="833" w:type="dxa"/>
            <w:tcBorders>
              <w:bottom w:val="single" w:sz="4" w:space="0" w:color="auto"/>
            </w:tcBorders>
            <w:shd w:val="clear" w:color="auto" w:fill="auto"/>
          </w:tcPr>
          <w:p w14:paraId="5AADA701" w14:textId="77777777" w:rsidR="00F07AAC" w:rsidRPr="00310835" w:rsidRDefault="00F57D66"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05" w14:textId="77777777" w:rsidTr="00E603E0">
        <w:tc>
          <w:tcPr>
            <w:tcW w:w="8635" w:type="dxa"/>
            <w:tcBorders>
              <w:bottom w:val="single" w:sz="4" w:space="0" w:color="auto"/>
            </w:tcBorders>
            <w:shd w:val="clear" w:color="auto" w:fill="auto"/>
          </w:tcPr>
          <w:p w14:paraId="5AADA703" w14:textId="77777777" w:rsidR="00F07AAC" w:rsidRPr="008E7703" w:rsidRDefault="00F07AAC" w:rsidP="001A5F4E">
            <w:pPr>
              <w:tabs>
                <w:tab w:val="left" w:pos="585"/>
              </w:tabs>
              <w:autoSpaceDE w:val="0"/>
              <w:autoSpaceDN w:val="0"/>
              <w:adjustRightInd w:val="0"/>
              <w:spacing w:before="60" w:after="60"/>
              <w:ind w:left="567" w:hanging="567"/>
              <w:rPr>
                <w:rFonts w:eastAsia="Times New Roman"/>
                <w:sz w:val="18"/>
                <w:szCs w:val="18"/>
              </w:rPr>
            </w:pPr>
            <w:r w:rsidRPr="00310835">
              <w:rPr>
                <w:rFonts w:eastAsia="Times New Roman"/>
                <w:sz w:val="18"/>
                <w:szCs w:val="18"/>
              </w:rPr>
              <w:t>2.2</w:t>
            </w:r>
            <w:r w:rsidRPr="00310835">
              <w:rPr>
                <w:rFonts w:eastAsia="Times New Roman"/>
                <w:sz w:val="18"/>
                <w:szCs w:val="18"/>
              </w:rPr>
              <w:tab/>
            </w:r>
            <w:r>
              <w:rPr>
                <w:rFonts w:eastAsia="Times New Roman"/>
                <w:sz w:val="18"/>
                <w:szCs w:val="18"/>
              </w:rPr>
              <w:t>Would</w:t>
            </w:r>
            <w:r w:rsidRPr="00310835">
              <w:rPr>
                <w:rFonts w:eastAsia="Times New Roman"/>
                <w:sz w:val="18"/>
                <w:szCs w:val="18"/>
              </w:rPr>
              <w:t xml:space="preserve"> the potential outcomes of the </w:t>
            </w:r>
            <w:r>
              <w:rPr>
                <w:rFonts w:eastAsia="Times New Roman"/>
                <w:sz w:val="18"/>
                <w:szCs w:val="18"/>
              </w:rPr>
              <w:t>Project</w:t>
            </w:r>
            <w:r w:rsidRPr="00310835">
              <w:rPr>
                <w:rFonts w:eastAsia="Times New Roman"/>
                <w:sz w:val="18"/>
                <w:szCs w:val="18"/>
              </w:rPr>
              <w:t xml:space="preserve"> </w:t>
            </w:r>
            <w:r>
              <w:rPr>
                <w:rFonts w:eastAsia="Times New Roman"/>
                <w:sz w:val="18"/>
                <w:szCs w:val="18"/>
              </w:rPr>
              <w:t xml:space="preserve">be </w:t>
            </w:r>
            <w:r w:rsidRPr="00310835">
              <w:rPr>
                <w:rFonts w:eastAsia="Times New Roman"/>
                <w:sz w:val="18"/>
                <w:szCs w:val="18"/>
              </w:rPr>
              <w:t xml:space="preserve">sensitive or vulnerable to potential impacts of </w:t>
            </w:r>
            <w:r w:rsidRPr="00310835">
              <w:rPr>
                <w:rFonts w:eastAsia="Times New Roman"/>
                <w:bCs/>
                <w:color w:val="000000"/>
                <w:sz w:val="18"/>
                <w:szCs w:val="18"/>
              </w:rPr>
              <w:t>climate</w:t>
            </w:r>
            <w:r w:rsidRPr="00310835">
              <w:rPr>
                <w:rFonts w:eastAsia="Times New Roman"/>
                <w:sz w:val="18"/>
                <w:szCs w:val="18"/>
              </w:rPr>
              <w:t xml:space="preserve"> change? </w:t>
            </w:r>
          </w:p>
        </w:tc>
        <w:tc>
          <w:tcPr>
            <w:tcW w:w="833" w:type="dxa"/>
            <w:tcBorders>
              <w:bottom w:val="single" w:sz="4" w:space="0" w:color="auto"/>
            </w:tcBorders>
            <w:shd w:val="clear" w:color="auto" w:fill="auto"/>
          </w:tcPr>
          <w:p w14:paraId="5AADA704" w14:textId="77777777" w:rsidR="00F07AAC" w:rsidRPr="00310835" w:rsidRDefault="00F57D66" w:rsidP="00D0789F">
            <w:pPr>
              <w:tabs>
                <w:tab w:val="left" w:pos="585"/>
              </w:tabs>
              <w:spacing w:before="60" w:after="60"/>
              <w:ind w:left="567" w:hanging="567"/>
              <w:rPr>
                <w:rFonts w:eastAsia="Times New Roman"/>
                <w:sz w:val="18"/>
                <w:szCs w:val="18"/>
              </w:rPr>
            </w:pPr>
            <w:r>
              <w:rPr>
                <w:sz w:val="18"/>
                <w:szCs w:val="18"/>
              </w:rPr>
              <w:t>No</w:t>
            </w:r>
            <w:r w:rsidR="00013E7E">
              <w:rPr>
                <w:sz w:val="18"/>
                <w:szCs w:val="18"/>
              </w:rPr>
              <w:t xml:space="preserve"> </w:t>
            </w:r>
          </w:p>
        </w:tc>
      </w:tr>
      <w:tr w:rsidR="00F07AAC" w:rsidRPr="00310835" w14:paraId="5AADA709" w14:textId="77777777" w:rsidTr="00E603E0">
        <w:tc>
          <w:tcPr>
            <w:tcW w:w="8635" w:type="dxa"/>
            <w:tcBorders>
              <w:bottom w:val="single" w:sz="4" w:space="0" w:color="auto"/>
            </w:tcBorders>
            <w:shd w:val="clear" w:color="auto" w:fill="auto"/>
          </w:tcPr>
          <w:p w14:paraId="5AADA706" w14:textId="77777777" w:rsidR="007C2AAF" w:rsidRDefault="00F07AAC" w:rsidP="007C2AAF">
            <w:pPr>
              <w:tabs>
                <w:tab w:val="left" w:pos="585"/>
              </w:tabs>
              <w:spacing w:before="60" w:after="60"/>
              <w:ind w:left="567" w:hanging="567"/>
              <w:rPr>
                <w:rFonts w:eastAsia="Times New Roman"/>
                <w:sz w:val="18"/>
                <w:szCs w:val="18"/>
              </w:rPr>
            </w:pPr>
            <w:r w:rsidRPr="00310835">
              <w:rPr>
                <w:rFonts w:eastAsia="Times New Roman"/>
                <w:sz w:val="18"/>
                <w:szCs w:val="18"/>
              </w:rPr>
              <w:t>2.3</w:t>
            </w:r>
            <w:r w:rsidRPr="00310835">
              <w:rPr>
                <w:rFonts w:eastAsia="Times New Roman"/>
                <w:sz w:val="18"/>
                <w:szCs w:val="18"/>
              </w:rPr>
              <w:tab/>
              <w:t xml:space="preserve">Is the proposed </w:t>
            </w:r>
            <w:r>
              <w:rPr>
                <w:rFonts w:eastAsia="Times New Roman"/>
                <w:sz w:val="18"/>
                <w:szCs w:val="18"/>
              </w:rPr>
              <w:t>Project</w:t>
            </w:r>
            <w:r w:rsidRPr="00310835">
              <w:rPr>
                <w:rFonts w:eastAsia="Times New Roman"/>
                <w:sz w:val="18"/>
                <w:szCs w:val="18"/>
              </w:rPr>
              <w:t xml:space="preserve"> likely to directly or indirectly increase </w:t>
            </w:r>
            <w:r w:rsidRPr="009419D6">
              <w:rPr>
                <w:rFonts w:eastAsia="Times New Roman"/>
                <w:sz w:val="18"/>
                <w:szCs w:val="18"/>
              </w:rPr>
              <w:t>social and environmental</w:t>
            </w:r>
            <w:r w:rsidRPr="00310835">
              <w:rPr>
                <w:rFonts w:eastAsia="Times New Roman"/>
                <w:sz w:val="18"/>
                <w:szCs w:val="18"/>
              </w:rPr>
              <w:t xml:space="preserve"> </w:t>
            </w:r>
            <w:hyperlink w:anchor="CCVulnerabilityGlossary" w:history="1">
              <w:r w:rsidRPr="00310835">
                <w:rPr>
                  <w:rFonts w:eastAsia="Times New Roman"/>
                  <w:sz w:val="18"/>
                  <w:szCs w:val="18"/>
                </w:rPr>
                <w:t>vulnerability to climate change</w:t>
              </w:r>
            </w:hyperlink>
            <w:r w:rsidRPr="00310835">
              <w:rPr>
                <w:rFonts w:eastAsia="Times New Roman"/>
                <w:sz w:val="18"/>
                <w:szCs w:val="18"/>
              </w:rPr>
              <w:t xml:space="preserve"> now or in the future (also k</w:t>
            </w:r>
            <w:r>
              <w:rPr>
                <w:rFonts w:eastAsia="Times New Roman"/>
                <w:sz w:val="18"/>
                <w:szCs w:val="18"/>
              </w:rPr>
              <w:t>nown as maladaptive practices)?</w:t>
            </w:r>
          </w:p>
          <w:p w14:paraId="5AADA707" w14:textId="77777777" w:rsidR="00F07AAC" w:rsidRPr="00310835" w:rsidRDefault="007C2AAF" w:rsidP="00251F82">
            <w:pPr>
              <w:tabs>
                <w:tab w:val="left" w:pos="630"/>
              </w:tabs>
              <w:spacing w:before="60" w:after="60"/>
              <w:ind w:left="630"/>
              <w:rPr>
                <w:rFonts w:eastAsia="Times New Roman"/>
                <w:sz w:val="18"/>
                <w:szCs w:val="18"/>
              </w:rPr>
            </w:pPr>
            <w:r w:rsidRPr="00945181">
              <w:rPr>
                <w:rFonts w:eastAsia="Times New Roman"/>
                <w:i/>
                <w:sz w:val="18"/>
                <w:szCs w:val="18"/>
              </w:rPr>
              <w:t>For example, changes to land use planning may encourage further development of floodplains</w:t>
            </w:r>
            <w:r>
              <w:rPr>
                <w:rFonts w:eastAsia="Times New Roman"/>
                <w:i/>
                <w:sz w:val="18"/>
                <w:szCs w:val="18"/>
              </w:rPr>
              <w:t>, potentially</w:t>
            </w:r>
            <w:r w:rsidRPr="00945181">
              <w:rPr>
                <w:rFonts w:eastAsia="Times New Roman"/>
                <w:i/>
                <w:sz w:val="18"/>
                <w:szCs w:val="18"/>
              </w:rPr>
              <w:t xml:space="preserve"> </w:t>
            </w:r>
            <w:r>
              <w:rPr>
                <w:rFonts w:eastAsia="Times New Roman"/>
                <w:i/>
                <w:sz w:val="18"/>
                <w:szCs w:val="18"/>
              </w:rPr>
              <w:t>increasing</w:t>
            </w:r>
            <w:r w:rsidRPr="00945181">
              <w:rPr>
                <w:rFonts w:eastAsia="Times New Roman"/>
                <w:i/>
                <w:sz w:val="18"/>
                <w:szCs w:val="18"/>
              </w:rPr>
              <w:t xml:space="preserve"> the population’s vulnerability to c</w:t>
            </w:r>
            <w:r>
              <w:rPr>
                <w:rFonts w:eastAsia="Times New Roman"/>
                <w:i/>
                <w:sz w:val="18"/>
                <w:szCs w:val="18"/>
              </w:rPr>
              <w:t>l</w:t>
            </w:r>
            <w:r w:rsidRPr="00945181">
              <w:rPr>
                <w:rFonts w:eastAsia="Times New Roman"/>
                <w:i/>
                <w:sz w:val="18"/>
                <w:szCs w:val="18"/>
              </w:rPr>
              <w:t>imate change, specifically flooding</w:t>
            </w:r>
          </w:p>
        </w:tc>
        <w:tc>
          <w:tcPr>
            <w:tcW w:w="833" w:type="dxa"/>
            <w:tcBorders>
              <w:bottom w:val="single" w:sz="4" w:space="0" w:color="auto"/>
            </w:tcBorders>
            <w:shd w:val="clear" w:color="auto" w:fill="auto"/>
          </w:tcPr>
          <w:p w14:paraId="5AADA708"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0C" w14:textId="77777777" w:rsidTr="00E603E0">
        <w:trPr>
          <w:trHeight w:val="539"/>
        </w:trPr>
        <w:tc>
          <w:tcPr>
            <w:tcW w:w="8635" w:type="dxa"/>
            <w:tcBorders>
              <w:bottom w:val="single" w:sz="4" w:space="0" w:color="auto"/>
            </w:tcBorders>
            <w:shd w:val="clear" w:color="auto" w:fill="DBE5F1" w:themeFill="accent1" w:themeFillTint="33"/>
            <w:vAlign w:val="center"/>
          </w:tcPr>
          <w:p w14:paraId="5AADA70A"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w:t>
            </w:r>
            <w:r w:rsidR="00575AB4">
              <w:rPr>
                <w:rFonts w:eastAsia="Times New Roman"/>
                <w:b/>
                <w:sz w:val="18"/>
                <w:szCs w:val="18"/>
              </w:rPr>
              <w:t xml:space="preserve">tandard 3: Community Health, </w:t>
            </w:r>
            <w:r w:rsidRPr="00310835">
              <w:rPr>
                <w:rFonts w:eastAsia="Times New Roman"/>
                <w:b/>
                <w:sz w:val="18"/>
                <w:szCs w:val="18"/>
              </w:rPr>
              <w:t>Safety</w:t>
            </w:r>
            <w:r w:rsidR="00575AB4">
              <w:rPr>
                <w:rFonts w:eastAsia="Times New Roman"/>
                <w:b/>
                <w:sz w:val="18"/>
                <w:szCs w:val="18"/>
              </w:rPr>
              <w:t xml:space="preserve"> and Working Conditions</w:t>
            </w:r>
          </w:p>
        </w:tc>
        <w:tc>
          <w:tcPr>
            <w:tcW w:w="833" w:type="dxa"/>
            <w:tcBorders>
              <w:bottom w:val="single" w:sz="4" w:space="0" w:color="auto"/>
            </w:tcBorders>
            <w:shd w:val="clear" w:color="auto" w:fill="DBE5F1" w:themeFill="accent1" w:themeFillTint="33"/>
            <w:vAlign w:val="center"/>
          </w:tcPr>
          <w:p w14:paraId="5AADA70B"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5AADA70F" w14:textId="77777777" w:rsidTr="00E603E0">
        <w:tc>
          <w:tcPr>
            <w:tcW w:w="8635" w:type="dxa"/>
            <w:tcBorders>
              <w:bottom w:val="single" w:sz="4" w:space="0" w:color="auto"/>
            </w:tcBorders>
            <w:shd w:val="clear" w:color="auto" w:fill="auto"/>
          </w:tcPr>
          <w:p w14:paraId="5AADA70D"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3.1</w:t>
            </w:r>
            <w:r w:rsidRPr="00310835">
              <w:rPr>
                <w:rFonts w:eastAsia="Times New Roman"/>
                <w:sz w:val="18"/>
                <w:szCs w:val="18"/>
              </w:rPr>
              <w:tab/>
              <w:t xml:space="preserve">Would elements of </w:t>
            </w:r>
            <w:r>
              <w:rPr>
                <w:rFonts w:eastAsia="Times New Roman"/>
                <w:sz w:val="18"/>
                <w:szCs w:val="18"/>
              </w:rPr>
              <w:t>Project</w:t>
            </w:r>
            <w:r w:rsidRPr="00310835">
              <w:rPr>
                <w:rFonts w:eastAsia="Times New Roman"/>
                <w:sz w:val="18"/>
                <w:szCs w:val="18"/>
              </w:rPr>
              <w:t xml:space="preserve"> construction, operation, or decommissioning pose potential safety risks to </w:t>
            </w:r>
            <w:r>
              <w:rPr>
                <w:rFonts w:eastAsia="Times New Roman"/>
                <w:sz w:val="18"/>
                <w:szCs w:val="18"/>
              </w:rPr>
              <w:t xml:space="preserve">local </w:t>
            </w:r>
            <w:r w:rsidRPr="00310835">
              <w:rPr>
                <w:rFonts w:eastAsia="Times New Roman"/>
                <w:sz w:val="18"/>
                <w:szCs w:val="18"/>
              </w:rPr>
              <w:t>communities?</w:t>
            </w:r>
          </w:p>
        </w:tc>
        <w:tc>
          <w:tcPr>
            <w:tcW w:w="833" w:type="dxa"/>
            <w:tcBorders>
              <w:bottom w:val="single" w:sz="4" w:space="0" w:color="auto"/>
            </w:tcBorders>
            <w:shd w:val="clear" w:color="auto" w:fill="auto"/>
          </w:tcPr>
          <w:p w14:paraId="5AADA70E"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12" w14:textId="77777777" w:rsidTr="00E603E0">
        <w:tc>
          <w:tcPr>
            <w:tcW w:w="8635" w:type="dxa"/>
            <w:tcBorders>
              <w:bottom w:val="single" w:sz="4" w:space="0" w:color="auto"/>
            </w:tcBorders>
            <w:shd w:val="clear" w:color="auto" w:fill="auto"/>
          </w:tcPr>
          <w:p w14:paraId="5AADA710" w14:textId="77777777" w:rsidR="00F07AAC" w:rsidRPr="00310835" w:rsidRDefault="00F07AAC" w:rsidP="00D0789F">
            <w:pPr>
              <w:tabs>
                <w:tab w:val="left" w:pos="585"/>
              </w:tabs>
              <w:spacing w:before="60" w:after="60"/>
              <w:ind w:left="567" w:hanging="567"/>
              <w:rPr>
                <w:rFonts w:eastAsia="Times New Roman"/>
                <w:sz w:val="18"/>
                <w:szCs w:val="18"/>
              </w:rPr>
            </w:pPr>
            <w:r w:rsidRPr="00310835">
              <w:rPr>
                <w:sz w:val="18"/>
                <w:szCs w:val="18"/>
              </w:rPr>
              <w:t>3.2</w:t>
            </w:r>
            <w:r w:rsidRPr="00310835">
              <w:rPr>
                <w:sz w:val="18"/>
                <w:szCs w:val="18"/>
              </w:rPr>
              <w:tab/>
              <w:t xml:space="preserve">Would the </w:t>
            </w:r>
            <w:r>
              <w:rPr>
                <w:sz w:val="18"/>
                <w:szCs w:val="18"/>
              </w:rPr>
              <w:t>Project</w:t>
            </w:r>
            <w:r w:rsidRPr="00310835">
              <w:rPr>
                <w:sz w:val="18"/>
                <w:szCs w:val="18"/>
              </w:rPr>
              <w:t xml:space="preserve">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5AADA711"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15" w14:textId="77777777" w:rsidTr="00E603E0">
        <w:tc>
          <w:tcPr>
            <w:tcW w:w="8635" w:type="dxa"/>
            <w:tcBorders>
              <w:bottom w:val="single" w:sz="4" w:space="0" w:color="auto"/>
            </w:tcBorders>
            <w:shd w:val="clear" w:color="auto" w:fill="auto"/>
          </w:tcPr>
          <w:p w14:paraId="5AADA713" w14:textId="77777777" w:rsidR="00F07AAC" w:rsidRPr="00310835" w:rsidRDefault="00F07AAC" w:rsidP="00D0789F">
            <w:pPr>
              <w:tabs>
                <w:tab w:val="left" w:pos="585"/>
              </w:tabs>
              <w:spacing w:before="60" w:after="60"/>
              <w:ind w:left="567" w:hanging="567"/>
              <w:rPr>
                <w:rFonts w:eastAsia="Times New Roman"/>
                <w:sz w:val="18"/>
                <w:szCs w:val="18"/>
              </w:rPr>
            </w:pPr>
            <w:r>
              <w:rPr>
                <w:rFonts w:eastAsia="Times New Roman"/>
                <w:sz w:val="18"/>
                <w:szCs w:val="18"/>
              </w:rPr>
              <w:lastRenderedPageBreak/>
              <w:t>3.3</w:t>
            </w:r>
            <w:r>
              <w:rPr>
                <w:rFonts w:eastAsia="Times New Roman"/>
                <w:sz w:val="18"/>
                <w:szCs w:val="18"/>
              </w:rPr>
              <w:tab/>
            </w:r>
            <w:r w:rsidRPr="00310835">
              <w:rPr>
                <w:rFonts w:eastAsia="Times New Roman"/>
                <w:sz w:val="18"/>
                <w:szCs w:val="18"/>
              </w:rPr>
              <w:t xml:space="preserve">Does the </w:t>
            </w:r>
            <w:r>
              <w:rPr>
                <w:rFonts w:eastAsia="Times New Roman"/>
                <w:sz w:val="18"/>
                <w:szCs w:val="18"/>
              </w:rPr>
              <w:t>Project</w:t>
            </w:r>
            <w:r w:rsidRPr="00310835">
              <w:rPr>
                <w:rFonts w:eastAsia="Times New Roman"/>
                <w:sz w:val="18"/>
                <w:szCs w:val="18"/>
              </w:rPr>
              <w:t xml:space="preserve"> involve large-scale infrastructure development (e.g. dams, roads, buildings)?</w:t>
            </w:r>
          </w:p>
        </w:tc>
        <w:tc>
          <w:tcPr>
            <w:tcW w:w="833" w:type="dxa"/>
            <w:tcBorders>
              <w:bottom w:val="single" w:sz="4" w:space="0" w:color="auto"/>
            </w:tcBorders>
            <w:shd w:val="clear" w:color="auto" w:fill="auto"/>
          </w:tcPr>
          <w:p w14:paraId="5AADA714"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18" w14:textId="77777777" w:rsidTr="00E603E0">
        <w:tc>
          <w:tcPr>
            <w:tcW w:w="8635" w:type="dxa"/>
            <w:tcBorders>
              <w:bottom w:val="single" w:sz="4" w:space="0" w:color="auto"/>
            </w:tcBorders>
            <w:shd w:val="clear" w:color="auto" w:fill="auto"/>
          </w:tcPr>
          <w:p w14:paraId="5AADA716" w14:textId="77777777" w:rsidR="00F07AAC" w:rsidRPr="00310835" w:rsidRDefault="00F07AAC" w:rsidP="00524AFC">
            <w:pPr>
              <w:tabs>
                <w:tab w:val="left" w:pos="585"/>
              </w:tabs>
              <w:spacing w:before="60" w:after="60"/>
              <w:ind w:left="567" w:hanging="567"/>
              <w:rPr>
                <w:rFonts w:eastAsia="Times New Roman"/>
                <w:sz w:val="18"/>
                <w:szCs w:val="18"/>
              </w:rPr>
            </w:pPr>
            <w:r w:rsidRPr="00310835">
              <w:rPr>
                <w:rFonts w:eastAsia="Times New Roman"/>
                <w:sz w:val="18"/>
                <w:szCs w:val="18"/>
              </w:rPr>
              <w:t>3.4</w:t>
            </w:r>
            <w:r w:rsidRPr="00310835">
              <w:rPr>
                <w:rFonts w:eastAsia="Times New Roman"/>
                <w:sz w:val="18"/>
                <w:szCs w:val="18"/>
              </w:rPr>
              <w:tab/>
              <w:t xml:space="preserve">Would failure of structural elements of the </w:t>
            </w:r>
            <w:r>
              <w:rPr>
                <w:rFonts w:eastAsia="Times New Roman"/>
                <w:sz w:val="18"/>
                <w:szCs w:val="18"/>
              </w:rPr>
              <w:t>Project</w:t>
            </w:r>
            <w:r w:rsidRPr="00310835">
              <w:rPr>
                <w:rFonts w:eastAsia="Times New Roman"/>
                <w:sz w:val="18"/>
                <w:szCs w:val="18"/>
              </w:rPr>
              <w:t xml:space="preserve"> pose risks to communities?</w:t>
            </w:r>
            <w:r>
              <w:rPr>
                <w:rFonts w:eastAsia="Times New Roman"/>
                <w:sz w:val="18"/>
                <w:szCs w:val="18"/>
              </w:rPr>
              <w:t xml:space="preserve"> (e.g. collapse of buildings or infrastructure)</w:t>
            </w:r>
          </w:p>
        </w:tc>
        <w:tc>
          <w:tcPr>
            <w:tcW w:w="833" w:type="dxa"/>
            <w:tcBorders>
              <w:bottom w:val="single" w:sz="4" w:space="0" w:color="auto"/>
            </w:tcBorders>
            <w:shd w:val="clear" w:color="auto" w:fill="auto"/>
          </w:tcPr>
          <w:p w14:paraId="5AADA717"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1B" w14:textId="77777777" w:rsidTr="00E603E0">
        <w:tc>
          <w:tcPr>
            <w:tcW w:w="8635" w:type="dxa"/>
            <w:tcBorders>
              <w:bottom w:val="single" w:sz="4" w:space="0" w:color="auto"/>
            </w:tcBorders>
            <w:shd w:val="clear" w:color="auto" w:fill="auto"/>
          </w:tcPr>
          <w:p w14:paraId="5AADA719" w14:textId="77777777" w:rsidR="00F07AAC" w:rsidRPr="00310835"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3.5</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be susceptible to or lead to increased vulnerability to earthquakes, subsidence, landslides, erosion, flooding </w:t>
            </w:r>
            <w:r>
              <w:rPr>
                <w:rFonts w:eastAsia="Times New Roman"/>
                <w:sz w:val="18"/>
                <w:szCs w:val="18"/>
              </w:rPr>
              <w:t>or extreme climatic conditions?</w:t>
            </w:r>
          </w:p>
        </w:tc>
        <w:tc>
          <w:tcPr>
            <w:tcW w:w="833" w:type="dxa"/>
            <w:tcBorders>
              <w:bottom w:val="single" w:sz="4" w:space="0" w:color="auto"/>
            </w:tcBorders>
            <w:shd w:val="clear" w:color="auto" w:fill="auto"/>
          </w:tcPr>
          <w:p w14:paraId="5AADA71A"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1E" w14:textId="77777777" w:rsidTr="00E603E0">
        <w:tc>
          <w:tcPr>
            <w:tcW w:w="8635" w:type="dxa"/>
            <w:tcBorders>
              <w:bottom w:val="single" w:sz="4" w:space="0" w:color="auto"/>
            </w:tcBorders>
            <w:shd w:val="clear" w:color="auto" w:fill="auto"/>
          </w:tcPr>
          <w:p w14:paraId="5AADA71C"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3.6</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5AADA71D"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21" w14:textId="77777777" w:rsidTr="00E603E0">
        <w:tc>
          <w:tcPr>
            <w:tcW w:w="8635" w:type="dxa"/>
            <w:tcBorders>
              <w:bottom w:val="single" w:sz="4" w:space="0" w:color="auto"/>
            </w:tcBorders>
            <w:shd w:val="clear" w:color="auto" w:fill="auto"/>
          </w:tcPr>
          <w:p w14:paraId="5AADA71F"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3.7</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pose potential risks and vulnerabilities related to occupational health and safety due to physical, chemical, biological, and radiological hazards during </w:t>
            </w:r>
            <w:r>
              <w:rPr>
                <w:rFonts w:eastAsia="Times New Roman"/>
                <w:sz w:val="18"/>
                <w:szCs w:val="18"/>
              </w:rPr>
              <w:t>Project</w:t>
            </w:r>
            <w:r w:rsidRPr="00310835">
              <w:rPr>
                <w:rFonts w:eastAsia="Times New Roman"/>
                <w:sz w:val="18"/>
                <w:szCs w:val="18"/>
              </w:rPr>
              <w:t xml:space="preserve"> construction, operation, or decommissioning?</w:t>
            </w:r>
          </w:p>
        </w:tc>
        <w:tc>
          <w:tcPr>
            <w:tcW w:w="833" w:type="dxa"/>
            <w:tcBorders>
              <w:bottom w:val="single" w:sz="4" w:space="0" w:color="auto"/>
            </w:tcBorders>
            <w:shd w:val="clear" w:color="auto" w:fill="auto"/>
          </w:tcPr>
          <w:p w14:paraId="5AADA720"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24" w14:textId="77777777" w:rsidTr="00E603E0">
        <w:tc>
          <w:tcPr>
            <w:tcW w:w="8635" w:type="dxa"/>
            <w:tcBorders>
              <w:bottom w:val="single" w:sz="4" w:space="0" w:color="auto"/>
            </w:tcBorders>
            <w:shd w:val="clear" w:color="auto" w:fill="auto"/>
          </w:tcPr>
          <w:p w14:paraId="5AADA722" w14:textId="77777777" w:rsidR="00F07AAC" w:rsidRPr="00310835" w:rsidRDefault="00F07AAC" w:rsidP="009B349B">
            <w:pPr>
              <w:tabs>
                <w:tab w:val="left" w:pos="585"/>
              </w:tabs>
              <w:spacing w:before="60" w:after="60"/>
              <w:ind w:left="567" w:hanging="567"/>
              <w:rPr>
                <w:rFonts w:eastAsia="Times New Roman"/>
                <w:sz w:val="18"/>
                <w:szCs w:val="18"/>
              </w:rPr>
            </w:pPr>
            <w:r w:rsidRPr="00310835">
              <w:rPr>
                <w:rFonts w:eastAsia="Times New Roman"/>
                <w:sz w:val="18"/>
                <w:szCs w:val="18"/>
              </w:rPr>
              <w:t>3.8</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involve support for employment or livelihoods that may fail to comply with national and international labor standards (i.e. principles and standards of ILO fundamental conventions)?</w:t>
            </w:r>
            <w:r w:rsidR="008E17BC">
              <w:rPr>
                <w:rFonts w:eastAsia="Times New Roman"/>
                <w:sz w:val="18"/>
                <w:szCs w:val="18"/>
              </w:rPr>
              <w:t xml:space="preserve"> </w:t>
            </w:r>
            <w:r w:rsidRPr="00310835">
              <w:rPr>
                <w:rFonts w:eastAsia="Times New Roman"/>
                <w:sz w:val="18"/>
                <w:szCs w:val="18"/>
              </w:rPr>
              <w:t xml:space="preserve"> </w:t>
            </w:r>
          </w:p>
        </w:tc>
        <w:tc>
          <w:tcPr>
            <w:tcW w:w="833" w:type="dxa"/>
            <w:tcBorders>
              <w:bottom w:val="single" w:sz="4" w:space="0" w:color="auto"/>
            </w:tcBorders>
            <w:shd w:val="clear" w:color="auto" w:fill="auto"/>
          </w:tcPr>
          <w:p w14:paraId="5AADA723"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27" w14:textId="77777777" w:rsidTr="00E603E0">
        <w:tc>
          <w:tcPr>
            <w:tcW w:w="8635" w:type="dxa"/>
            <w:tcBorders>
              <w:bottom w:val="single" w:sz="4" w:space="0" w:color="auto"/>
            </w:tcBorders>
            <w:shd w:val="clear" w:color="auto" w:fill="auto"/>
          </w:tcPr>
          <w:p w14:paraId="5AADA725" w14:textId="77777777" w:rsidR="00F07AAC" w:rsidRPr="00310835" w:rsidRDefault="00F07AAC" w:rsidP="00CD05E1">
            <w:pPr>
              <w:tabs>
                <w:tab w:val="left" w:pos="585"/>
              </w:tabs>
              <w:spacing w:before="60" w:after="60"/>
              <w:ind w:left="567" w:hanging="567"/>
              <w:rPr>
                <w:rFonts w:eastAsia="Times New Roman"/>
                <w:sz w:val="18"/>
                <w:szCs w:val="18"/>
              </w:rPr>
            </w:pPr>
            <w:r w:rsidRPr="00310835">
              <w:rPr>
                <w:rFonts w:eastAsia="Times New Roman"/>
                <w:sz w:val="18"/>
                <w:szCs w:val="18"/>
              </w:rPr>
              <w:t>3.9</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engage security personnel that may pose a potential risk to health and safety</w:t>
            </w:r>
            <w:r>
              <w:rPr>
                <w:rFonts w:eastAsia="Times New Roman"/>
                <w:sz w:val="18"/>
                <w:szCs w:val="18"/>
              </w:rPr>
              <w:t xml:space="preserve"> of communities and/or individuals</w:t>
            </w:r>
            <w:r w:rsidRPr="00310835">
              <w:rPr>
                <w:rFonts w:eastAsia="Times New Roman"/>
                <w:sz w:val="18"/>
                <w:szCs w:val="18"/>
              </w:rPr>
              <w:t xml:space="preserve"> (e.g. due to a lack of adequate training or accountability)?</w:t>
            </w:r>
          </w:p>
        </w:tc>
        <w:tc>
          <w:tcPr>
            <w:tcW w:w="833" w:type="dxa"/>
            <w:tcBorders>
              <w:bottom w:val="single" w:sz="4" w:space="0" w:color="auto"/>
            </w:tcBorders>
            <w:shd w:val="clear" w:color="auto" w:fill="auto"/>
          </w:tcPr>
          <w:p w14:paraId="5AADA726"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2A" w14:textId="77777777" w:rsidTr="00E603E0">
        <w:trPr>
          <w:trHeight w:val="503"/>
        </w:trPr>
        <w:tc>
          <w:tcPr>
            <w:tcW w:w="8635" w:type="dxa"/>
            <w:tcBorders>
              <w:bottom w:val="single" w:sz="4" w:space="0" w:color="auto"/>
            </w:tcBorders>
            <w:shd w:val="clear" w:color="auto" w:fill="DBE5F1" w:themeFill="accent1" w:themeFillTint="33"/>
            <w:vAlign w:val="center"/>
          </w:tcPr>
          <w:p w14:paraId="5AADA728" w14:textId="77777777" w:rsidR="00F07AAC" w:rsidRPr="00310835" w:rsidRDefault="00F07AAC" w:rsidP="00D273EB">
            <w:pPr>
              <w:tabs>
                <w:tab w:val="left" w:pos="0"/>
                <w:tab w:val="left" w:pos="555"/>
              </w:tabs>
              <w:spacing w:before="60" w:after="60"/>
              <w:rPr>
                <w:rFonts w:eastAsia="Times New Roman"/>
                <w:b/>
                <w:sz w:val="18"/>
                <w:szCs w:val="18"/>
              </w:rPr>
            </w:pPr>
            <w:r w:rsidRPr="00310835">
              <w:rPr>
                <w:rFonts w:eastAsia="Times New Roman"/>
                <w:b/>
                <w:sz w:val="18"/>
                <w:szCs w:val="18"/>
              </w:rPr>
              <w:t>Standard 4: Cultural Heritage</w:t>
            </w:r>
          </w:p>
        </w:tc>
        <w:tc>
          <w:tcPr>
            <w:tcW w:w="833" w:type="dxa"/>
            <w:tcBorders>
              <w:bottom w:val="single" w:sz="4" w:space="0" w:color="auto"/>
            </w:tcBorders>
            <w:shd w:val="clear" w:color="auto" w:fill="DBE5F1" w:themeFill="accent1" w:themeFillTint="33"/>
            <w:vAlign w:val="center"/>
          </w:tcPr>
          <w:p w14:paraId="5AADA729"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5AADA72D" w14:textId="77777777" w:rsidTr="00E603E0">
        <w:tc>
          <w:tcPr>
            <w:tcW w:w="8635" w:type="dxa"/>
            <w:tcBorders>
              <w:bottom w:val="single" w:sz="4" w:space="0" w:color="auto"/>
            </w:tcBorders>
            <w:shd w:val="clear" w:color="auto" w:fill="auto"/>
          </w:tcPr>
          <w:p w14:paraId="5AADA72B" w14:textId="77777777" w:rsidR="00F07AAC" w:rsidRPr="00310835" w:rsidRDefault="00F07AAC" w:rsidP="006C7576">
            <w:pPr>
              <w:tabs>
                <w:tab w:val="left" w:pos="585"/>
              </w:tabs>
              <w:spacing w:before="60" w:after="60"/>
              <w:ind w:left="567" w:hanging="567"/>
              <w:rPr>
                <w:rFonts w:eastAsia="Times New Roman"/>
                <w:sz w:val="18"/>
                <w:szCs w:val="18"/>
              </w:rPr>
            </w:pPr>
            <w:r w:rsidRPr="00310835">
              <w:rPr>
                <w:rFonts w:eastAsia="Times New Roman"/>
                <w:sz w:val="18"/>
                <w:szCs w:val="18"/>
              </w:rPr>
              <w:t>4.1</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result in interventions that would potentially </w:t>
            </w:r>
            <w:r>
              <w:rPr>
                <w:rFonts w:eastAsia="Times New Roman"/>
                <w:sz w:val="18"/>
                <w:szCs w:val="18"/>
              </w:rPr>
              <w:t>adversely impact</w:t>
            </w:r>
            <w:r w:rsidRPr="00310835">
              <w:rPr>
                <w:rFonts w:eastAsia="Times New Roman"/>
                <w:sz w:val="18"/>
                <w:szCs w:val="18"/>
              </w:rPr>
              <w:t xml:space="preserve"> sites, structures, or objects with historical, cultural, artistic, </w:t>
            </w:r>
            <w:r>
              <w:rPr>
                <w:rFonts w:eastAsia="Times New Roman"/>
                <w:sz w:val="18"/>
                <w:szCs w:val="18"/>
              </w:rPr>
              <w:t xml:space="preserve">traditional </w:t>
            </w:r>
            <w:r w:rsidRPr="00310835">
              <w:rPr>
                <w:rFonts w:eastAsia="Times New Roman"/>
                <w:sz w:val="18"/>
                <w:szCs w:val="18"/>
              </w:rPr>
              <w:t>or religious values or intangible forms of culture (e.g. knowledge, innovations, practices)?</w:t>
            </w:r>
            <w:r>
              <w:rPr>
                <w:rFonts w:eastAsia="Times New Roman"/>
                <w:sz w:val="18"/>
                <w:szCs w:val="18"/>
              </w:rPr>
              <w:t xml:space="preserve"> (Note: Projects intended to </w:t>
            </w:r>
            <w:proofErr w:type="gramStart"/>
            <w:r>
              <w:rPr>
                <w:rFonts w:eastAsia="Times New Roman"/>
                <w:sz w:val="18"/>
                <w:szCs w:val="18"/>
              </w:rPr>
              <w:t>protect</w:t>
            </w:r>
            <w:proofErr w:type="gramEnd"/>
            <w:r>
              <w:rPr>
                <w:rFonts w:eastAsia="Times New Roman"/>
                <w:sz w:val="18"/>
                <w:szCs w:val="18"/>
              </w:rPr>
              <w:t xml:space="preserve"> and conserve Cultural Heritage may also have inadvertent adverse impacts)</w:t>
            </w:r>
          </w:p>
        </w:tc>
        <w:tc>
          <w:tcPr>
            <w:tcW w:w="833" w:type="dxa"/>
            <w:tcBorders>
              <w:bottom w:val="single" w:sz="4" w:space="0" w:color="auto"/>
            </w:tcBorders>
            <w:shd w:val="clear" w:color="auto" w:fill="auto"/>
          </w:tcPr>
          <w:p w14:paraId="5AADA72C"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30" w14:textId="77777777" w:rsidTr="00E603E0">
        <w:tc>
          <w:tcPr>
            <w:tcW w:w="8635" w:type="dxa"/>
            <w:tcBorders>
              <w:bottom w:val="single" w:sz="4" w:space="0" w:color="auto"/>
            </w:tcBorders>
            <w:shd w:val="clear" w:color="auto" w:fill="auto"/>
          </w:tcPr>
          <w:p w14:paraId="5AADA72E"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rFonts w:eastAsia="Times New Roman"/>
                <w:sz w:val="18"/>
                <w:szCs w:val="18"/>
              </w:rPr>
              <w:t>4.2</w:t>
            </w:r>
            <w:r w:rsidRPr="00310835">
              <w:rPr>
                <w:rFonts w:eastAsia="Times New Roman"/>
                <w:sz w:val="18"/>
                <w:szCs w:val="18"/>
              </w:rPr>
              <w:tab/>
              <w:t xml:space="preserve">Does the </w:t>
            </w:r>
            <w:r>
              <w:rPr>
                <w:rFonts w:eastAsia="Times New Roman"/>
                <w:sz w:val="18"/>
                <w:szCs w:val="18"/>
              </w:rPr>
              <w:t>Project</w:t>
            </w:r>
            <w:r w:rsidRPr="00310835">
              <w:rPr>
                <w:rFonts w:eastAsia="Times New Roman"/>
                <w:sz w:val="18"/>
                <w:szCs w:val="18"/>
              </w:rPr>
              <w:t xml:space="preserve"> propose utilizing tangible and/or intangible forms of cultural heritage for commercial or other purposes?</w:t>
            </w:r>
          </w:p>
        </w:tc>
        <w:tc>
          <w:tcPr>
            <w:tcW w:w="833" w:type="dxa"/>
            <w:tcBorders>
              <w:bottom w:val="single" w:sz="4" w:space="0" w:color="auto"/>
            </w:tcBorders>
            <w:shd w:val="clear" w:color="auto" w:fill="auto"/>
          </w:tcPr>
          <w:p w14:paraId="5AADA72F"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33" w14:textId="77777777" w:rsidTr="00E603E0">
        <w:trPr>
          <w:trHeight w:val="566"/>
        </w:trPr>
        <w:tc>
          <w:tcPr>
            <w:tcW w:w="8635" w:type="dxa"/>
            <w:tcBorders>
              <w:bottom w:val="single" w:sz="4" w:space="0" w:color="auto"/>
            </w:tcBorders>
            <w:shd w:val="clear" w:color="auto" w:fill="DBE5F1" w:themeFill="accent1" w:themeFillTint="33"/>
            <w:vAlign w:val="center"/>
          </w:tcPr>
          <w:p w14:paraId="5AADA731" w14:textId="77777777" w:rsidR="00F07AAC" w:rsidRPr="00310835" w:rsidRDefault="00F07AAC" w:rsidP="00575AB4">
            <w:pPr>
              <w:tabs>
                <w:tab w:val="left" w:pos="0"/>
                <w:tab w:val="left" w:pos="555"/>
              </w:tabs>
              <w:spacing w:before="60" w:after="60"/>
              <w:rPr>
                <w:rFonts w:eastAsia="Times New Roman"/>
                <w:b/>
                <w:sz w:val="18"/>
                <w:szCs w:val="18"/>
              </w:rPr>
            </w:pPr>
            <w:r w:rsidRPr="00310835">
              <w:rPr>
                <w:rFonts w:eastAsia="Times New Roman"/>
                <w:b/>
                <w:sz w:val="18"/>
                <w:szCs w:val="18"/>
              </w:rPr>
              <w:t xml:space="preserve">Standard 5: </w:t>
            </w:r>
            <w:r w:rsidR="00575AB4">
              <w:rPr>
                <w:rFonts w:eastAsia="Times New Roman"/>
                <w:b/>
                <w:sz w:val="18"/>
                <w:szCs w:val="18"/>
              </w:rPr>
              <w:t>Displacement and Resettlement</w:t>
            </w:r>
          </w:p>
        </w:tc>
        <w:tc>
          <w:tcPr>
            <w:tcW w:w="833" w:type="dxa"/>
            <w:tcBorders>
              <w:bottom w:val="single" w:sz="4" w:space="0" w:color="auto"/>
            </w:tcBorders>
            <w:shd w:val="clear" w:color="auto" w:fill="DBE5F1" w:themeFill="accent1" w:themeFillTint="33"/>
            <w:vAlign w:val="center"/>
          </w:tcPr>
          <w:p w14:paraId="5AADA732" w14:textId="77777777" w:rsidR="00F07AAC" w:rsidRPr="00310835" w:rsidRDefault="00F07AAC" w:rsidP="00D273EB">
            <w:pPr>
              <w:tabs>
                <w:tab w:val="left" w:pos="585"/>
              </w:tabs>
              <w:spacing w:before="60" w:after="60"/>
              <w:ind w:left="567" w:hanging="567"/>
              <w:rPr>
                <w:rFonts w:eastAsia="Times New Roman"/>
                <w:sz w:val="18"/>
                <w:szCs w:val="18"/>
              </w:rPr>
            </w:pPr>
          </w:p>
        </w:tc>
      </w:tr>
      <w:tr w:rsidR="00F07AAC" w:rsidRPr="00310835" w14:paraId="5AADA736" w14:textId="77777777" w:rsidTr="00E603E0">
        <w:tc>
          <w:tcPr>
            <w:tcW w:w="8635" w:type="dxa"/>
            <w:tcBorders>
              <w:bottom w:val="single" w:sz="4" w:space="0" w:color="auto"/>
            </w:tcBorders>
            <w:shd w:val="clear" w:color="auto" w:fill="auto"/>
          </w:tcPr>
          <w:p w14:paraId="5AADA734" w14:textId="77777777" w:rsidR="00F07AAC" w:rsidRPr="00310835" w:rsidRDefault="00F07AAC" w:rsidP="00D0789F">
            <w:pPr>
              <w:tabs>
                <w:tab w:val="left" w:pos="585"/>
              </w:tabs>
              <w:spacing w:before="60" w:after="60"/>
              <w:ind w:left="567" w:hanging="567"/>
              <w:rPr>
                <w:rFonts w:eastAsia="Times New Roman"/>
                <w:b/>
                <w:sz w:val="18"/>
                <w:szCs w:val="18"/>
              </w:rPr>
            </w:pPr>
            <w:r w:rsidRPr="00310835">
              <w:rPr>
                <w:sz w:val="18"/>
                <w:szCs w:val="18"/>
                <w:lang w:eastAsia="en-US"/>
              </w:rPr>
              <w:t>5.1</w:t>
            </w:r>
            <w:r w:rsidRPr="00310835">
              <w:rPr>
                <w:sz w:val="18"/>
                <w:szCs w:val="18"/>
                <w:lang w:eastAsia="en-US"/>
              </w:rPr>
              <w:tab/>
            </w:r>
            <w:r w:rsidRPr="00310835">
              <w:rPr>
                <w:rFonts w:eastAsia="Times New Roman"/>
                <w:sz w:val="18"/>
                <w:szCs w:val="18"/>
              </w:rPr>
              <w:t>Would</w:t>
            </w:r>
            <w:r w:rsidRPr="00310835">
              <w:rPr>
                <w:sz w:val="18"/>
                <w:szCs w:val="18"/>
                <w:lang w:eastAsia="en-US"/>
              </w:rPr>
              <w:t xml:space="preserve"> the </w:t>
            </w:r>
            <w:r>
              <w:rPr>
                <w:sz w:val="18"/>
                <w:szCs w:val="18"/>
                <w:lang w:eastAsia="en-US"/>
              </w:rPr>
              <w:t>Project</w:t>
            </w:r>
            <w:r w:rsidRPr="00310835">
              <w:rPr>
                <w:sz w:val="18"/>
                <w:szCs w:val="18"/>
                <w:lang w:eastAsia="en-US"/>
              </w:rPr>
              <w:t xml:space="preserve"> potentially involve </w:t>
            </w:r>
            <w:r w:rsidR="005D1EBB">
              <w:rPr>
                <w:sz w:val="18"/>
                <w:szCs w:val="18"/>
                <w:lang w:eastAsia="en-US"/>
              </w:rPr>
              <w:t xml:space="preserve">temporary or permanent and </w:t>
            </w:r>
            <w:r w:rsidRPr="00310835">
              <w:rPr>
                <w:sz w:val="18"/>
                <w:szCs w:val="18"/>
                <w:lang w:eastAsia="en-US"/>
              </w:rPr>
              <w:t>full or partial physical displacement?</w:t>
            </w:r>
          </w:p>
        </w:tc>
        <w:tc>
          <w:tcPr>
            <w:tcW w:w="833" w:type="dxa"/>
            <w:tcBorders>
              <w:bottom w:val="single" w:sz="4" w:space="0" w:color="auto"/>
            </w:tcBorders>
            <w:shd w:val="clear" w:color="auto" w:fill="auto"/>
          </w:tcPr>
          <w:p w14:paraId="5AADA735"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39" w14:textId="77777777" w:rsidTr="00E603E0">
        <w:tc>
          <w:tcPr>
            <w:tcW w:w="8635" w:type="dxa"/>
            <w:tcBorders>
              <w:bottom w:val="single" w:sz="4" w:space="0" w:color="auto"/>
            </w:tcBorders>
            <w:shd w:val="clear" w:color="auto" w:fill="auto"/>
          </w:tcPr>
          <w:p w14:paraId="5AADA737" w14:textId="77777777" w:rsidR="00F07AAC" w:rsidRPr="00310835" w:rsidRDefault="00F07AAC" w:rsidP="005D1EBB">
            <w:pPr>
              <w:tabs>
                <w:tab w:val="left" w:pos="585"/>
              </w:tabs>
              <w:spacing w:before="60" w:after="60"/>
              <w:ind w:left="567" w:hanging="567"/>
              <w:rPr>
                <w:rFonts w:eastAsia="Times New Roman"/>
                <w:b/>
                <w:sz w:val="18"/>
                <w:szCs w:val="18"/>
              </w:rPr>
            </w:pPr>
            <w:r w:rsidRPr="00310835">
              <w:rPr>
                <w:sz w:val="18"/>
                <w:szCs w:val="18"/>
                <w:lang w:eastAsia="en-US"/>
              </w:rPr>
              <w:t>5.2</w:t>
            </w:r>
            <w:r w:rsidRPr="00310835">
              <w:rPr>
                <w:sz w:val="18"/>
                <w:szCs w:val="18"/>
                <w:lang w:eastAsia="en-US"/>
              </w:rPr>
              <w:tab/>
            </w:r>
            <w:r w:rsidR="005D1EBB" w:rsidRPr="00310835">
              <w:rPr>
                <w:rFonts w:eastAsia="Times New Roman"/>
                <w:sz w:val="18"/>
                <w:szCs w:val="18"/>
              </w:rPr>
              <w:t>Would</w:t>
            </w:r>
            <w:r w:rsidR="005D1EBB" w:rsidRPr="00310835">
              <w:rPr>
                <w:sz w:val="18"/>
                <w:szCs w:val="18"/>
                <w:lang w:eastAsia="en-US"/>
              </w:rPr>
              <w:t xml:space="preserve"> the </w:t>
            </w:r>
            <w:r w:rsidR="005D1EBB">
              <w:rPr>
                <w:sz w:val="18"/>
                <w:szCs w:val="18"/>
                <w:lang w:eastAsia="en-US"/>
              </w:rPr>
              <w:t>Project</w:t>
            </w:r>
            <w:r w:rsidR="005D1EBB" w:rsidRPr="00310835">
              <w:rPr>
                <w:sz w:val="18"/>
                <w:szCs w:val="18"/>
                <w:lang w:eastAsia="en-US"/>
              </w:rPr>
              <w:t xml:space="preserve"> possibly result in economic displacement (e.g. loss of assets or access to resources due to land acquisition or access restrictions – even in the absence of physical relocation)?</w:t>
            </w:r>
            <w:r w:rsidR="005D1EBB">
              <w:rPr>
                <w:sz w:val="18"/>
                <w:szCs w:val="18"/>
                <w:lang w:eastAsia="en-US"/>
              </w:rPr>
              <w:t xml:space="preserve"> </w:t>
            </w:r>
          </w:p>
        </w:tc>
        <w:tc>
          <w:tcPr>
            <w:tcW w:w="833" w:type="dxa"/>
            <w:tcBorders>
              <w:bottom w:val="single" w:sz="4" w:space="0" w:color="auto"/>
            </w:tcBorders>
            <w:shd w:val="clear" w:color="auto" w:fill="auto"/>
          </w:tcPr>
          <w:p w14:paraId="5AADA738"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3C" w14:textId="77777777" w:rsidTr="00E603E0">
        <w:tc>
          <w:tcPr>
            <w:tcW w:w="8635" w:type="dxa"/>
            <w:tcBorders>
              <w:bottom w:val="single" w:sz="4" w:space="0" w:color="auto"/>
            </w:tcBorders>
            <w:shd w:val="clear" w:color="auto" w:fill="auto"/>
          </w:tcPr>
          <w:p w14:paraId="5AADA73A" w14:textId="77777777" w:rsidR="00F07AAC" w:rsidRPr="00310835" w:rsidRDefault="00F07AAC" w:rsidP="005D1EBB">
            <w:pPr>
              <w:tabs>
                <w:tab w:val="left" w:pos="585"/>
              </w:tabs>
              <w:spacing w:before="60" w:after="60"/>
              <w:ind w:left="567" w:hanging="567"/>
              <w:rPr>
                <w:sz w:val="18"/>
                <w:szCs w:val="18"/>
                <w:lang w:eastAsia="en-US"/>
              </w:rPr>
            </w:pPr>
            <w:r w:rsidRPr="00310835">
              <w:rPr>
                <w:rFonts w:eastAsia="Times New Roman"/>
                <w:sz w:val="18"/>
                <w:szCs w:val="18"/>
              </w:rPr>
              <w:t>5.3</w:t>
            </w:r>
            <w:r w:rsidRPr="00310835">
              <w:rPr>
                <w:rFonts w:eastAsia="Times New Roman"/>
                <w:sz w:val="18"/>
                <w:szCs w:val="18"/>
              </w:rPr>
              <w:tab/>
            </w:r>
            <w:r w:rsidR="005D1EBB">
              <w:rPr>
                <w:rFonts w:eastAsia="Times New Roman"/>
                <w:sz w:val="18"/>
                <w:szCs w:val="18"/>
              </w:rPr>
              <w:t>Is there a risk that</w:t>
            </w:r>
            <w:r w:rsidR="005D1EBB" w:rsidRPr="001D5AF4">
              <w:rPr>
                <w:rFonts w:eastAsia="Times New Roman"/>
                <w:sz w:val="18"/>
                <w:szCs w:val="18"/>
              </w:rPr>
              <w:t xml:space="preserve"> the </w:t>
            </w:r>
            <w:r w:rsidR="005D1EBB">
              <w:rPr>
                <w:rFonts w:eastAsia="Times New Roman"/>
                <w:sz w:val="18"/>
                <w:szCs w:val="18"/>
              </w:rPr>
              <w:t>Project</w:t>
            </w:r>
            <w:r w:rsidR="005D1EBB" w:rsidRPr="001D5AF4">
              <w:rPr>
                <w:rFonts w:eastAsia="Times New Roman"/>
                <w:sz w:val="18"/>
                <w:szCs w:val="18"/>
              </w:rPr>
              <w:t xml:space="preserve"> </w:t>
            </w:r>
            <w:r w:rsidR="005D1EBB">
              <w:rPr>
                <w:rFonts w:eastAsia="Times New Roman"/>
                <w:sz w:val="18"/>
                <w:szCs w:val="18"/>
              </w:rPr>
              <w:t xml:space="preserve">would lead </w:t>
            </w:r>
            <w:r w:rsidR="005D1EBB" w:rsidRPr="001D5AF4">
              <w:rPr>
                <w:rFonts w:eastAsia="Times New Roman"/>
                <w:sz w:val="18"/>
                <w:szCs w:val="18"/>
              </w:rPr>
              <w:t>to forced evictions</w:t>
            </w:r>
            <w:r w:rsidR="005D1EBB">
              <w:rPr>
                <w:rFonts w:eastAsia="Times New Roman"/>
                <w:sz w:val="18"/>
                <w:szCs w:val="18"/>
              </w:rPr>
              <w:t>?</w:t>
            </w:r>
            <w:r w:rsidR="005D1EBB">
              <w:rPr>
                <w:rStyle w:val="FootnoteReference"/>
                <w:rFonts w:eastAsia="Times New Roman"/>
                <w:szCs w:val="18"/>
              </w:rPr>
              <w:footnoteReference w:id="3"/>
            </w:r>
          </w:p>
        </w:tc>
        <w:tc>
          <w:tcPr>
            <w:tcW w:w="833" w:type="dxa"/>
            <w:tcBorders>
              <w:bottom w:val="single" w:sz="4" w:space="0" w:color="auto"/>
            </w:tcBorders>
            <w:shd w:val="clear" w:color="auto" w:fill="auto"/>
          </w:tcPr>
          <w:p w14:paraId="5AADA73B"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3F" w14:textId="77777777" w:rsidTr="00E603E0">
        <w:tc>
          <w:tcPr>
            <w:tcW w:w="8635" w:type="dxa"/>
            <w:tcBorders>
              <w:bottom w:val="single" w:sz="4" w:space="0" w:color="auto"/>
            </w:tcBorders>
            <w:shd w:val="clear" w:color="auto" w:fill="auto"/>
          </w:tcPr>
          <w:p w14:paraId="5AADA73D"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5.4</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possibly affect land tenure arrangements and/or </w:t>
            </w:r>
            <w:proofErr w:type="gramStart"/>
            <w:r w:rsidRPr="00310835">
              <w:rPr>
                <w:rFonts w:eastAsia="Times New Roman"/>
                <w:sz w:val="18"/>
                <w:szCs w:val="18"/>
              </w:rPr>
              <w:t>community based</w:t>
            </w:r>
            <w:proofErr w:type="gramEnd"/>
            <w:r w:rsidRPr="00310835">
              <w:rPr>
                <w:rFonts w:eastAsia="Times New Roman"/>
                <w:sz w:val="18"/>
                <w:szCs w:val="18"/>
              </w:rPr>
              <w:t xml:space="preserve"> property rights/customary rights to land</w:t>
            </w:r>
            <w:r>
              <w:rPr>
                <w:rFonts w:eastAsia="Times New Roman"/>
                <w:sz w:val="18"/>
                <w:szCs w:val="18"/>
              </w:rPr>
              <w:t>, territories</w:t>
            </w:r>
            <w:r w:rsidRPr="00310835">
              <w:rPr>
                <w:rFonts w:eastAsia="Times New Roman"/>
                <w:sz w:val="18"/>
                <w:szCs w:val="18"/>
              </w:rPr>
              <w:t xml:space="preserve"> and/or resources? </w:t>
            </w:r>
          </w:p>
        </w:tc>
        <w:tc>
          <w:tcPr>
            <w:tcW w:w="833" w:type="dxa"/>
            <w:tcBorders>
              <w:bottom w:val="single" w:sz="4" w:space="0" w:color="auto"/>
            </w:tcBorders>
            <w:shd w:val="clear" w:color="auto" w:fill="auto"/>
          </w:tcPr>
          <w:p w14:paraId="5AADA73E"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42" w14:textId="77777777" w:rsidTr="00E603E0">
        <w:trPr>
          <w:trHeight w:val="584"/>
        </w:trPr>
        <w:tc>
          <w:tcPr>
            <w:tcW w:w="8635" w:type="dxa"/>
            <w:tcBorders>
              <w:bottom w:val="single" w:sz="4" w:space="0" w:color="auto"/>
            </w:tcBorders>
            <w:shd w:val="clear" w:color="auto" w:fill="DBE5F1" w:themeFill="accent1" w:themeFillTint="33"/>
            <w:vAlign w:val="center"/>
          </w:tcPr>
          <w:p w14:paraId="5AADA740" w14:textId="77777777" w:rsidR="00F07AAC" w:rsidRPr="00310835" w:rsidRDefault="00F07AAC" w:rsidP="009D2D88">
            <w:pPr>
              <w:tabs>
                <w:tab w:val="left" w:pos="0"/>
                <w:tab w:val="left" w:pos="555"/>
              </w:tabs>
              <w:spacing w:before="60" w:after="60"/>
              <w:rPr>
                <w:rFonts w:eastAsia="Times New Roman"/>
                <w:b/>
                <w:sz w:val="18"/>
                <w:szCs w:val="18"/>
              </w:rPr>
            </w:pPr>
            <w:r w:rsidRPr="00310835">
              <w:rPr>
                <w:rFonts w:eastAsia="Times New Roman"/>
                <w:b/>
                <w:sz w:val="18"/>
                <w:szCs w:val="18"/>
              </w:rPr>
              <w:t>Standard 6: Indigenous Peoples</w:t>
            </w:r>
          </w:p>
        </w:tc>
        <w:tc>
          <w:tcPr>
            <w:tcW w:w="833" w:type="dxa"/>
            <w:tcBorders>
              <w:bottom w:val="single" w:sz="4" w:space="0" w:color="auto"/>
            </w:tcBorders>
            <w:shd w:val="clear" w:color="auto" w:fill="DBE5F1" w:themeFill="accent1" w:themeFillTint="33"/>
            <w:vAlign w:val="center"/>
          </w:tcPr>
          <w:p w14:paraId="5AADA741" w14:textId="77777777" w:rsidR="00F07AAC" w:rsidRPr="00310835" w:rsidRDefault="00F07AAC" w:rsidP="009D2D88">
            <w:pPr>
              <w:tabs>
                <w:tab w:val="left" w:pos="585"/>
              </w:tabs>
              <w:spacing w:before="60" w:after="60"/>
              <w:ind w:left="567" w:hanging="567"/>
              <w:rPr>
                <w:rFonts w:eastAsia="Times New Roman"/>
                <w:sz w:val="18"/>
                <w:szCs w:val="18"/>
              </w:rPr>
            </w:pPr>
          </w:p>
        </w:tc>
      </w:tr>
      <w:tr w:rsidR="00F07AAC" w:rsidRPr="00310835" w14:paraId="5AADA745" w14:textId="77777777" w:rsidTr="00E603E0">
        <w:tc>
          <w:tcPr>
            <w:tcW w:w="8635" w:type="dxa"/>
            <w:tcBorders>
              <w:bottom w:val="single" w:sz="4" w:space="0" w:color="auto"/>
            </w:tcBorders>
            <w:shd w:val="clear" w:color="auto" w:fill="auto"/>
          </w:tcPr>
          <w:p w14:paraId="5AADA743" w14:textId="77777777" w:rsidR="00F07AAC" w:rsidRPr="00310835" w:rsidRDefault="00F07AAC" w:rsidP="00A01EF5">
            <w:pPr>
              <w:tabs>
                <w:tab w:val="left" w:pos="585"/>
              </w:tabs>
              <w:spacing w:before="60" w:after="60"/>
              <w:ind w:left="567" w:hanging="567"/>
              <w:rPr>
                <w:sz w:val="18"/>
                <w:szCs w:val="18"/>
                <w:lang w:eastAsia="en-US"/>
              </w:rPr>
            </w:pPr>
            <w:r w:rsidRPr="00310835">
              <w:rPr>
                <w:sz w:val="18"/>
                <w:szCs w:val="18"/>
                <w:lang w:eastAsia="en-US"/>
              </w:rPr>
              <w:t>6.1</w:t>
            </w:r>
            <w:r w:rsidRPr="00310835">
              <w:rPr>
                <w:sz w:val="18"/>
                <w:szCs w:val="18"/>
                <w:lang w:eastAsia="en-US"/>
              </w:rPr>
              <w:tab/>
            </w:r>
            <w:r>
              <w:rPr>
                <w:sz w:val="18"/>
                <w:szCs w:val="18"/>
                <w:lang w:eastAsia="en-US"/>
              </w:rPr>
              <w:t>Are indigenous peoples present in the Project area</w:t>
            </w:r>
            <w:r w:rsidR="004E47DD">
              <w:rPr>
                <w:sz w:val="18"/>
                <w:szCs w:val="18"/>
                <w:lang w:eastAsia="en-US"/>
              </w:rPr>
              <w:t xml:space="preserve"> (including Project area of influence)</w:t>
            </w:r>
            <w:r>
              <w:rPr>
                <w:sz w:val="18"/>
                <w:szCs w:val="18"/>
                <w:lang w:eastAsia="en-US"/>
              </w:rPr>
              <w:t>?</w:t>
            </w:r>
          </w:p>
        </w:tc>
        <w:tc>
          <w:tcPr>
            <w:tcW w:w="833" w:type="dxa"/>
            <w:tcBorders>
              <w:bottom w:val="single" w:sz="4" w:space="0" w:color="auto"/>
            </w:tcBorders>
            <w:shd w:val="clear" w:color="auto" w:fill="auto"/>
          </w:tcPr>
          <w:p w14:paraId="5AADA744"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48" w14:textId="77777777" w:rsidTr="00E603E0">
        <w:tc>
          <w:tcPr>
            <w:tcW w:w="8635" w:type="dxa"/>
            <w:tcBorders>
              <w:bottom w:val="single" w:sz="4" w:space="0" w:color="auto"/>
            </w:tcBorders>
            <w:shd w:val="clear" w:color="auto" w:fill="auto"/>
          </w:tcPr>
          <w:p w14:paraId="5AADA746" w14:textId="77777777" w:rsidR="00F07AAC" w:rsidRPr="00310835" w:rsidRDefault="00F07AAC" w:rsidP="005A6EDA">
            <w:pPr>
              <w:tabs>
                <w:tab w:val="left" w:pos="585"/>
              </w:tabs>
              <w:spacing w:before="60" w:after="60"/>
              <w:ind w:left="567" w:hanging="567"/>
              <w:rPr>
                <w:sz w:val="18"/>
                <w:szCs w:val="18"/>
                <w:lang w:eastAsia="en-US"/>
              </w:rPr>
            </w:pPr>
            <w:r>
              <w:rPr>
                <w:sz w:val="18"/>
                <w:szCs w:val="18"/>
                <w:lang w:eastAsia="en-US"/>
              </w:rPr>
              <w:t>6.2</w:t>
            </w:r>
            <w:r>
              <w:rPr>
                <w:sz w:val="18"/>
                <w:szCs w:val="18"/>
                <w:lang w:eastAsia="en-US"/>
              </w:rPr>
              <w:tab/>
            </w:r>
            <w:r w:rsidRPr="00310835">
              <w:rPr>
                <w:sz w:val="18"/>
                <w:szCs w:val="18"/>
                <w:lang w:eastAsia="en-US"/>
              </w:rPr>
              <w:t xml:space="preserve">Is it likely that the </w:t>
            </w:r>
            <w:r>
              <w:rPr>
                <w:sz w:val="18"/>
                <w:szCs w:val="18"/>
                <w:lang w:eastAsia="en-US"/>
              </w:rPr>
              <w:t>Project</w:t>
            </w:r>
            <w:r w:rsidRPr="00310835">
              <w:rPr>
                <w:sz w:val="18"/>
                <w:szCs w:val="18"/>
                <w:lang w:eastAsia="en-US"/>
              </w:rPr>
              <w:t xml:space="preserve"> or portions of the </w:t>
            </w:r>
            <w:r>
              <w:rPr>
                <w:sz w:val="18"/>
                <w:szCs w:val="18"/>
                <w:lang w:eastAsia="en-US"/>
              </w:rPr>
              <w:t>Project will be located on lands and territories claimed by indigenous p</w:t>
            </w:r>
            <w:r w:rsidRPr="00310835">
              <w:rPr>
                <w:sz w:val="18"/>
                <w:szCs w:val="18"/>
                <w:lang w:eastAsia="en-US"/>
              </w:rPr>
              <w:t>eoples?</w:t>
            </w:r>
          </w:p>
        </w:tc>
        <w:tc>
          <w:tcPr>
            <w:tcW w:w="833" w:type="dxa"/>
            <w:tcBorders>
              <w:bottom w:val="single" w:sz="4" w:space="0" w:color="auto"/>
            </w:tcBorders>
            <w:shd w:val="clear" w:color="auto" w:fill="auto"/>
          </w:tcPr>
          <w:p w14:paraId="5AADA747"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4C" w14:textId="77777777" w:rsidTr="00E603E0">
        <w:tc>
          <w:tcPr>
            <w:tcW w:w="8635" w:type="dxa"/>
            <w:tcBorders>
              <w:bottom w:val="single" w:sz="4" w:space="0" w:color="auto"/>
            </w:tcBorders>
            <w:shd w:val="clear" w:color="auto" w:fill="auto"/>
          </w:tcPr>
          <w:p w14:paraId="5AADA749" w14:textId="77777777" w:rsidR="00F07AAC" w:rsidRDefault="00F07AAC" w:rsidP="00C01EFE">
            <w:pPr>
              <w:tabs>
                <w:tab w:val="left" w:pos="585"/>
              </w:tabs>
              <w:spacing w:before="60" w:after="60"/>
              <w:ind w:left="567" w:hanging="567"/>
              <w:rPr>
                <w:sz w:val="18"/>
                <w:szCs w:val="18"/>
                <w:lang w:eastAsia="en-US"/>
              </w:rPr>
            </w:pPr>
            <w:r>
              <w:rPr>
                <w:sz w:val="18"/>
                <w:szCs w:val="18"/>
                <w:lang w:eastAsia="en-US"/>
              </w:rPr>
              <w:t>6.3</w:t>
            </w:r>
            <w:r w:rsidRPr="00310835">
              <w:rPr>
                <w:sz w:val="18"/>
                <w:szCs w:val="18"/>
                <w:lang w:eastAsia="en-US"/>
              </w:rPr>
              <w:tab/>
              <w:t xml:space="preserve">Would the proposed </w:t>
            </w:r>
            <w:r>
              <w:rPr>
                <w:sz w:val="18"/>
                <w:szCs w:val="18"/>
                <w:lang w:eastAsia="en-US"/>
              </w:rPr>
              <w:t>Project</w:t>
            </w:r>
            <w:r w:rsidRPr="00310835">
              <w:rPr>
                <w:sz w:val="18"/>
                <w:szCs w:val="18"/>
                <w:lang w:eastAsia="en-US"/>
              </w:rPr>
              <w:t xml:space="preserve"> potentially affect the</w:t>
            </w:r>
            <w:r w:rsidR="00C01EFE">
              <w:rPr>
                <w:sz w:val="18"/>
                <w:szCs w:val="18"/>
                <w:lang w:eastAsia="en-US"/>
              </w:rPr>
              <w:t xml:space="preserve"> human</w:t>
            </w:r>
            <w:r w:rsidRPr="00310835">
              <w:rPr>
                <w:sz w:val="18"/>
                <w:szCs w:val="18"/>
                <w:lang w:eastAsia="en-US"/>
              </w:rPr>
              <w:t xml:space="preserve"> ri</w:t>
            </w:r>
            <w:r>
              <w:rPr>
                <w:sz w:val="18"/>
                <w:szCs w:val="18"/>
                <w:lang w:eastAsia="en-US"/>
              </w:rPr>
              <w:t>ghts, lands</w:t>
            </w:r>
            <w:r w:rsidR="00C01EFE">
              <w:rPr>
                <w:sz w:val="18"/>
                <w:szCs w:val="18"/>
                <w:lang w:eastAsia="en-US"/>
              </w:rPr>
              <w:t>, natural resources,</w:t>
            </w:r>
            <w:r>
              <w:rPr>
                <w:sz w:val="18"/>
                <w:szCs w:val="18"/>
                <w:lang w:eastAsia="en-US"/>
              </w:rPr>
              <w:t xml:space="preserve"> territories</w:t>
            </w:r>
            <w:r w:rsidR="00C01EFE">
              <w:rPr>
                <w:sz w:val="18"/>
                <w:szCs w:val="18"/>
                <w:lang w:eastAsia="en-US"/>
              </w:rPr>
              <w:t>, and traditional livelihoods</w:t>
            </w:r>
            <w:r>
              <w:rPr>
                <w:sz w:val="18"/>
                <w:szCs w:val="18"/>
                <w:lang w:eastAsia="en-US"/>
              </w:rPr>
              <w:t xml:space="preserve"> of indigenous p</w:t>
            </w:r>
            <w:r w:rsidR="00C01EFE">
              <w:rPr>
                <w:sz w:val="18"/>
                <w:szCs w:val="18"/>
                <w:lang w:eastAsia="en-US"/>
              </w:rPr>
              <w:t>eoples (regardless of whether indigenous p</w:t>
            </w:r>
            <w:r w:rsidRPr="00310835">
              <w:rPr>
                <w:sz w:val="18"/>
                <w:szCs w:val="18"/>
                <w:lang w:eastAsia="en-US"/>
              </w:rPr>
              <w:t xml:space="preserve">eoples </w:t>
            </w:r>
            <w:r>
              <w:rPr>
                <w:sz w:val="18"/>
                <w:szCs w:val="18"/>
                <w:lang w:eastAsia="en-US"/>
              </w:rPr>
              <w:t>possess the legal titles to such areas</w:t>
            </w:r>
            <w:r w:rsidR="00C01EFE">
              <w:rPr>
                <w:sz w:val="18"/>
                <w:szCs w:val="18"/>
                <w:lang w:eastAsia="en-US"/>
              </w:rPr>
              <w:t>, whether the Project is located within or outside of the lands and territories inhabited by the affected peoples, or whether the indigenous peoples are recognized as indigenous peoples by the country in question</w:t>
            </w:r>
            <w:r w:rsidRPr="00310835">
              <w:rPr>
                <w:sz w:val="18"/>
                <w:szCs w:val="18"/>
                <w:lang w:eastAsia="en-US"/>
              </w:rPr>
              <w:t>)?</w:t>
            </w:r>
            <w:r w:rsidR="00CE012F">
              <w:rPr>
                <w:sz w:val="18"/>
                <w:szCs w:val="18"/>
                <w:lang w:eastAsia="en-US"/>
              </w:rPr>
              <w:t xml:space="preserve"> </w:t>
            </w:r>
          </w:p>
          <w:p w14:paraId="5AADA74A" w14:textId="77777777" w:rsidR="00C01EFE" w:rsidRPr="00C01EFE" w:rsidRDefault="00C01EFE" w:rsidP="00C01EFE">
            <w:pPr>
              <w:tabs>
                <w:tab w:val="left" w:pos="585"/>
              </w:tabs>
              <w:spacing w:before="60" w:after="60"/>
              <w:ind w:left="567" w:firstLine="40"/>
              <w:rPr>
                <w:i/>
                <w:sz w:val="18"/>
                <w:szCs w:val="18"/>
                <w:lang w:eastAsia="en-US"/>
              </w:rPr>
            </w:pPr>
            <w:r w:rsidRPr="00C01EFE">
              <w:rPr>
                <w:i/>
                <w:sz w:val="18"/>
                <w:szCs w:val="18"/>
                <w:lang w:eastAsia="en-US"/>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5AADA74B"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4F" w14:textId="77777777" w:rsidTr="00E603E0">
        <w:tc>
          <w:tcPr>
            <w:tcW w:w="8635" w:type="dxa"/>
            <w:tcBorders>
              <w:bottom w:val="single" w:sz="4" w:space="0" w:color="auto"/>
            </w:tcBorders>
            <w:shd w:val="clear" w:color="auto" w:fill="auto"/>
          </w:tcPr>
          <w:p w14:paraId="5AADA74D" w14:textId="77777777" w:rsidR="00F07AAC" w:rsidRDefault="00F07AAC" w:rsidP="00286C85">
            <w:pPr>
              <w:tabs>
                <w:tab w:val="left" w:pos="585"/>
              </w:tabs>
              <w:spacing w:before="60" w:after="60"/>
              <w:ind w:left="567" w:hanging="567"/>
              <w:rPr>
                <w:sz w:val="18"/>
                <w:szCs w:val="18"/>
                <w:lang w:eastAsia="en-US"/>
              </w:rPr>
            </w:pPr>
            <w:r>
              <w:rPr>
                <w:sz w:val="18"/>
                <w:szCs w:val="18"/>
                <w:lang w:eastAsia="en-US"/>
              </w:rPr>
              <w:lastRenderedPageBreak/>
              <w:t>6.4</w:t>
            </w:r>
            <w:r>
              <w:rPr>
                <w:sz w:val="18"/>
                <w:szCs w:val="18"/>
                <w:lang w:eastAsia="en-US"/>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5AADA74E"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52" w14:textId="77777777" w:rsidTr="00E603E0">
        <w:tc>
          <w:tcPr>
            <w:tcW w:w="8635" w:type="dxa"/>
            <w:tcBorders>
              <w:bottom w:val="single" w:sz="4" w:space="0" w:color="auto"/>
            </w:tcBorders>
            <w:shd w:val="clear" w:color="auto" w:fill="auto"/>
          </w:tcPr>
          <w:p w14:paraId="5AADA750" w14:textId="77777777"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5</w:t>
            </w:r>
            <w:r w:rsidRPr="00310835">
              <w:rPr>
                <w:sz w:val="18"/>
                <w:szCs w:val="18"/>
                <w:lang w:eastAsia="en-US"/>
              </w:rPr>
              <w:tab/>
              <w:t xml:space="preserve">Does the proposed </w:t>
            </w:r>
            <w:r>
              <w:rPr>
                <w:sz w:val="18"/>
                <w:szCs w:val="18"/>
                <w:lang w:eastAsia="en-US"/>
              </w:rPr>
              <w:t>Project</w:t>
            </w:r>
            <w:r w:rsidRPr="00310835">
              <w:rPr>
                <w:sz w:val="18"/>
                <w:szCs w:val="18"/>
                <w:lang w:eastAsia="en-US"/>
              </w:rPr>
              <w:t xml:space="preserve"> involve </w:t>
            </w:r>
            <w:r>
              <w:rPr>
                <w:sz w:val="18"/>
                <w:szCs w:val="18"/>
                <w:lang w:eastAsia="en-US"/>
              </w:rPr>
              <w:t xml:space="preserve">the </w:t>
            </w:r>
            <w:r w:rsidRPr="00310835">
              <w:rPr>
                <w:sz w:val="18"/>
                <w:szCs w:val="18"/>
                <w:lang w:eastAsia="en-US"/>
              </w:rPr>
              <w:t xml:space="preserve">utilization and/or commercial development of natural resources on lands and territories claimed by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5AADA751"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55" w14:textId="77777777" w:rsidTr="00E603E0">
        <w:tc>
          <w:tcPr>
            <w:tcW w:w="8635" w:type="dxa"/>
            <w:tcBorders>
              <w:bottom w:val="single" w:sz="4" w:space="0" w:color="auto"/>
            </w:tcBorders>
            <w:shd w:val="clear" w:color="auto" w:fill="auto"/>
          </w:tcPr>
          <w:p w14:paraId="5AADA753" w14:textId="77777777" w:rsidR="00F07AAC" w:rsidRPr="00310835" w:rsidRDefault="00F07AAC" w:rsidP="00C01EFE">
            <w:pPr>
              <w:tabs>
                <w:tab w:val="left" w:pos="585"/>
              </w:tabs>
              <w:spacing w:before="60" w:after="60"/>
              <w:ind w:left="567" w:hanging="567"/>
              <w:rPr>
                <w:sz w:val="18"/>
                <w:szCs w:val="18"/>
                <w:lang w:eastAsia="en-US"/>
              </w:rPr>
            </w:pPr>
            <w:r w:rsidRPr="00310835">
              <w:rPr>
                <w:sz w:val="18"/>
                <w:szCs w:val="18"/>
                <w:lang w:eastAsia="en-US"/>
              </w:rPr>
              <w:t>6</w:t>
            </w:r>
            <w:r>
              <w:rPr>
                <w:sz w:val="18"/>
                <w:szCs w:val="18"/>
                <w:lang w:eastAsia="en-US"/>
              </w:rPr>
              <w:t>.</w:t>
            </w:r>
            <w:r w:rsidR="00C01EFE">
              <w:rPr>
                <w:sz w:val="18"/>
                <w:szCs w:val="18"/>
                <w:lang w:eastAsia="en-US"/>
              </w:rPr>
              <w:t>6</w:t>
            </w:r>
            <w:r w:rsidRPr="00310835">
              <w:rPr>
                <w:sz w:val="18"/>
                <w:szCs w:val="18"/>
                <w:lang w:eastAsia="en-US"/>
              </w:rPr>
              <w:tab/>
              <w:t xml:space="preserve">Is there a potential for </w:t>
            </w:r>
            <w:r w:rsidR="004E47DD">
              <w:rPr>
                <w:sz w:val="18"/>
                <w:szCs w:val="18"/>
                <w:lang w:eastAsia="en-US"/>
              </w:rPr>
              <w:t xml:space="preserve">forced eviction or </w:t>
            </w:r>
            <w:r w:rsidRPr="00310835">
              <w:rPr>
                <w:sz w:val="18"/>
                <w:szCs w:val="18"/>
                <w:lang w:eastAsia="en-US"/>
              </w:rPr>
              <w:t xml:space="preserve">the whole or partial physical or economic displacement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r>
              <w:rPr>
                <w:sz w:val="18"/>
                <w:szCs w:val="18"/>
                <w:lang w:eastAsia="en-US"/>
              </w:rPr>
              <w:t>, including through access restrictions to lands, territories, and resources</w:t>
            </w:r>
            <w:r w:rsidRPr="00310835">
              <w:rPr>
                <w:sz w:val="18"/>
                <w:szCs w:val="18"/>
                <w:lang w:eastAsia="en-US"/>
              </w:rPr>
              <w:t>?</w:t>
            </w:r>
          </w:p>
        </w:tc>
        <w:tc>
          <w:tcPr>
            <w:tcW w:w="833" w:type="dxa"/>
            <w:tcBorders>
              <w:bottom w:val="single" w:sz="4" w:space="0" w:color="auto"/>
            </w:tcBorders>
            <w:shd w:val="clear" w:color="auto" w:fill="auto"/>
          </w:tcPr>
          <w:p w14:paraId="5AADA754"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58" w14:textId="77777777" w:rsidTr="00E603E0">
        <w:tc>
          <w:tcPr>
            <w:tcW w:w="8635" w:type="dxa"/>
            <w:tcBorders>
              <w:bottom w:val="single" w:sz="4" w:space="0" w:color="auto"/>
            </w:tcBorders>
            <w:shd w:val="clear" w:color="auto" w:fill="auto"/>
          </w:tcPr>
          <w:p w14:paraId="5AADA756" w14:textId="77777777"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7</w:t>
            </w:r>
            <w:r w:rsidRPr="00310835">
              <w:rPr>
                <w:sz w:val="18"/>
                <w:szCs w:val="18"/>
                <w:lang w:eastAsia="en-US"/>
              </w:rPr>
              <w:tab/>
            </w:r>
            <w:r>
              <w:rPr>
                <w:sz w:val="18"/>
                <w:szCs w:val="18"/>
                <w:lang w:eastAsia="en-US"/>
              </w:rPr>
              <w:t>Would the</w:t>
            </w:r>
            <w:r w:rsidRPr="00310835">
              <w:rPr>
                <w:sz w:val="18"/>
                <w:szCs w:val="18"/>
                <w:lang w:eastAsia="en-US"/>
              </w:rPr>
              <w:t xml:space="preserve"> </w:t>
            </w:r>
            <w:r>
              <w:rPr>
                <w:sz w:val="18"/>
                <w:szCs w:val="18"/>
                <w:lang w:eastAsia="en-US"/>
              </w:rPr>
              <w:t>Project</w:t>
            </w:r>
            <w:r w:rsidRPr="00310835">
              <w:rPr>
                <w:sz w:val="18"/>
                <w:szCs w:val="18"/>
                <w:lang w:eastAsia="en-US"/>
              </w:rPr>
              <w:t xml:space="preserve"> </w:t>
            </w:r>
            <w:r>
              <w:rPr>
                <w:sz w:val="18"/>
                <w:szCs w:val="18"/>
                <w:lang w:eastAsia="en-US"/>
              </w:rPr>
              <w:t>adversely</w:t>
            </w:r>
            <w:r w:rsidRPr="00310835">
              <w:rPr>
                <w:sz w:val="18"/>
                <w:szCs w:val="18"/>
                <w:lang w:eastAsia="en-US"/>
              </w:rPr>
              <w:t xml:space="preserve"> affect the development priorities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as defined by them?</w:t>
            </w:r>
          </w:p>
        </w:tc>
        <w:tc>
          <w:tcPr>
            <w:tcW w:w="833" w:type="dxa"/>
            <w:tcBorders>
              <w:bottom w:val="single" w:sz="4" w:space="0" w:color="auto"/>
            </w:tcBorders>
            <w:shd w:val="clear" w:color="auto" w:fill="auto"/>
          </w:tcPr>
          <w:p w14:paraId="5AADA757"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5B" w14:textId="77777777" w:rsidTr="00E603E0">
        <w:tc>
          <w:tcPr>
            <w:tcW w:w="8635" w:type="dxa"/>
            <w:tcBorders>
              <w:bottom w:val="single" w:sz="4" w:space="0" w:color="auto"/>
            </w:tcBorders>
            <w:shd w:val="clear" w:color="auto" w:fill="auto"/>
          </w:tcPr>
          <w:p w14:paraId="5AADA759" w14:textId="77777777"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8</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physical and cultural survival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w:t>
            </w:r>
          </w:p>
        </w:tc>
        <w:tc>
          <w:tcPr>
            <w:tcW w:w="833" w:type="dxa"/>
            <w:tcBorders>
              <w:bottom w:val="single" w:sz="4" w:space="0" w:color="auto"/>
            </w:tcBorders>
            <w:shd w:val="clear" w:color="auto" w:fill="auto"/>
          </w:tcPr>
          <w:p w14:paraId="5AADA75A"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5E" w14:textId="77777777" w:rsidTr="00E603E0">
        <w:tc>
          <w:tcPr>
            <w:tcW w:w="8635" w:type="dxa"/>
            <w:tcBorders>
              <w:bottom w:val="single" w:sz="4" w:space="0" w:color="auto"/>
            </w:tcBorders>
            <w:shd w:val="clear" w:color="auto" w:fill="auto"/>
          </w:tcPr>
          <w:p w14:paraId="5AADA75C" w14:textId="77777777" w:rsidR="00F07AAC" w:rsidRPr="00310835" w:rsidRDefault="00F07AAC" w:rsidP="00C01EFE">
            <w:pPr>
              <w:tabs>
                <w:tab w:val="left" w:pos="585"/>
              </w:tabs>
              <w:spacing w:before="60" w:after="60"/>
              <w:ind w:left="567" w:hanging="567"/>
              <w:rPr>
                <w:sz w:val="18"/>
                <w:szCs w:val="18"/>
                <w:lang w:eastAsia="en-US"/>
              </w:rPr>
            </w:pPr>
            <w:r>
              <w:rPr>
                <w:sz w:val="18"/>
                <w:szCs w:val="18"/>
                <w:lang w:eastAsia="en-US"/>
              </w:rPr>
              <w:t>6.</w:t>
            </w:r>
            <w:r w:rsidR="00C01EFE">
              <w:rPr>
                <w:sz w:val="18"/>
                <w:szCs w:val="18"/>
                <w:lang w:eastAsia="en-US"/>
              </w:rPr>
              <w:t>9</w:t>
            </w:r>
            <w:r w:rsidRPr="00310835">
              <w:rPr>
                <w:sz w:val="18"/>
                <w:szCs w:val="18"/>
                <w:lang w:eastAsia="en-US"/>
              </w:rPr>
              <w:tab/>
              <w:t xml:space="preserve">Would the </w:t>
            </w:r>
            <w:r>
              <w:rPr>
                <w:sz w:val="18"/>
                <w:szCs w:val="18"/>
                <w:lang w:eastAsia="en-US"/>
              </w:rPr>
              <w:t>Project</w:t>
            </w:r>
            <w:r w:rsidRPr="00310835">
              <w:rPr>
                <w:sz w:val="18"/>
                <w:szCs w:val="18"/>
                <w:lang w:eastAsia="en-US"/>
              </w:rPr>
              <w:t xml:space="preserve"> potentially affect the Cultural Heritage of </w:t>
            </w:r>
            <w:r>
              <w:rPr>
                <w:sz w:val="18"/>
                <w:szCs w:val="18"/>
                <w:lang w:eastAsia="en-US"/>
              </w:rPr>
              <w:t>i</w:t>
            </w:r>
            <w:r w:rsidRPr="00310835">
              <w:rPr>
                <w:sz w:val="18"/>
                <w:szCs w:val="18"/>
                <w:lang w:eastAsia="en-US"/>
              </w:rPr>
              <w:t xml:space="preserve">ndigenous </w:t>
            </w:r>
            <w:r>
              <w:rPr>
                <w:sz w:val="18"/>
                <w:szCs w:val="18"/>
                <w:lang w:eastAsia="en-US"/>
              </w:rPr>
              <w:t>p</w:t>
            </w:r>
            <w:r w:rsidRPr="00310835">
              <w:rPr>
                <w:sz w:val="18"/>
                <w:szCs w:val="18"/>
                <w:lang w:eastAsia="en-US"/>
              </w:rPr>
              <w:t>eoples, including through the commercialization or use of their traditional knowledge and practices?</w:t>
            </w:r>
          </w:p>
        </w:tc>
        <w:tc>
          <w:tcPr>
            <w:tcW w:w="833" w:type="dxa"/>
            <w:tcBorders>
              <w:bottom w:val="single" w:sz="4" w:space="0" w:color="auto"/>
            </w:tcBorders>
            <w:shd w:val="clear" w:color="auto" w:fill="auto"/>
          </w:tcPr>
          <w:p w14:paraId="5AADA75D"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61" w14:textId="77777777" w:rsidTr="00E603E0">
        <w:trPr>
          <w:trHeight w:val="602"/>
        </w:trPr>
        <w:tc>
          <w:tcPr>
            <w:tcW w:w="8635" w:type="dxa"/>
            <w:tcBorders>
              <w:bottom w:val="single" w:sz="4" w:space="0" w:color="auto"/>
            </w:tcBorders>
            <w:shd w:val="clear" w:color="auto" w:fill="DBE5F1" w:themeFill="accent1" w:themeFillTint="33"/>
            <w:vAlign w:val="center"/>
          </w:tcPr>
          <w:p w14:paraId="5AADA75F" w14:textId="77777777" w:rsidR="00F07AAC" w:rsidRPr="00310835" w:rsidRDefault="00F07AAC" w:rsidP="009D2D88">
            <w:pPr>
              <w:tabs>
                <w:tab w:val="left" w:pos="570"/>
              </w:tabs>
              <w:spacing w:before="120"/>
              <w:rPr>
                <w:rFonts w:eastAsia="Times New Roman"/>
                <w:b/>
                <w:sz w:val="18"/>
                <w:szCs w:val="18"/>
              </w:rPr>
            </w:pPr>
            <w:r w:rsidRPr="00310835">
              <w:rPr>
                <w:rFonts w:eastAsia="Times New Roman"/>
                <w:b/>
                <w:sz w:val="18"/>
                <w:szCs w:val="18"/>
              </w:rPr>
              <w:t>Standard 7: Pollution Prevention and Resource Efficiency</w:t>
            </w:r>
          </w:p>
        </w:tc>
        <w:tc>
          <w:tcPr>
            <w:tcW w:w="833" w:type="dxa"/>
            <w:tcBorders>
              <w:bottom w:val="single" w:sz="4" w:space="0" w:color="auto"/>
            </w:tcBorders>
            <w:shd w:val="clear" w:color="auto" w:fill="DBE5F1" w:themeFill="accent1" w:themeFillTint="33"/>
            <w:vAlign w:val="center"/>
          </w:tcPr>
          <w:p w14:paraId="5AADA760" w14:textId="77777777" w:rsidR="00F07AAC" w:rsidRPr="00310835" w:rsidRDefault="00F07AAC" w:rsidP="009D2D88">
            <w:pPr>
              <w:rPr>
                <w:rFonts w:eastAsia="Times New Roman"/>
                <w:b/>
                <w:i/>
                <w:sz w:val="18"/>
                <w:szCs w:val="18"/>
              </w:rPr>
            </w:pPr>
          </w:p>
        </w:tc>
      </w:tr>
      <w:tr w:rsidR="00F07AAC" w:rsidRPr="00310835" w14:paraId="5AADA764" w14:textId="77777777" w:rsidTr="00E603E0">
        <w:tc>
          <w:tcPr>
            <w:tcW w:w="8635" w:type="dxa"/>
            <w:shd w:val="clear" w:color="auto" w:fill="auto"/>
          </w:tcPr>
          <w:p w14:paraId="5AADA762" w14:textId="77777777" w:rsidR="00F07AAC" w:rsidRPr="00310835" w:rsidRDefault="00F07AAC" w:rsidP="00D0789F">
            <w:pPr>
              <w:tabs>
                <w:tab w:val="left" w:pos="585"/>
              </w:tabs>
              <w:spacing w:before="60" w:after="60"/>
              <w:ind w:left="567" w:hanging="567"/>
              <w:rPr>
                <w:rFonts w:eastAsia="Times New Roman"/>
                <w:sz w:val="18"/>
                <w:szCs w:val="18"/>
              </w:rPr>
            </w:pPr>
            <w:r w:rsidRPr="00310835">
              <w:rPr>
                <w:rFonts w:eastAsia="Times New Roman"/>
                <w:sz w:val="18"/>
                <w:szCs w:val="18"/>
              </w:rPr>
              <w:t>7.1</w:t>
            </w:r>
            <w:r w:rsidRPr="00310835">
              <w:rPr>
                <w:rFonts w:eastAsia="Times New Roman"/>
                <w:sz w:val="18"/>
                <w:szCs w:val="18"/>
              </w:rPr>
              <w:tab/>
              <w:t xml:space="preserve">Would the </w:t>
            </w:r>
            <w:r>
              <w:rPr>
                <w:rFonts w:eastAsia="Times New Roman"/>
                <w:sz w:val="18"/>
                <w:szCs w:val="18"/>
              </w:rPr>
              <w:t>Project</w:t>
            </w:r>
            <w:r w:rsidRPr="00310835">
              <w:rPr>
                <w:rFonts w:eastAsia="Times New Roman"/>
                <w:sz w:val="18"/>
                <w:szCs w:val="18"/>
              </w:rPr>
              <w:t xml:space="preserve"> potentially result in the release of pollutants to the environment due to routine or non-routine circumstances with the potential for adverse local, regional, and/or </w:t>
            </w:r>
            <w:hyperlink w:anchor="TransboundaryImpactsGlossary" w:history="1">
              <w:r w:rsidRPr="00310835">
                <w:rPr>
                  <w:rFonts w:eastAsia="Times New Roman"/>
                  <w:sz w:val="18"/>
                  <w:szCs w:val="18"/>
                </w:rPr>
                <w:t>transboundary impacts</w:t>
              </w:r>
            </w:hyperlink>
            <w:r w:rsidRPr="00310835">
              <w:rPr>
                <w:rFonts w:eastAsia="Times New Roman"/>
                <w:sz w:val="18"/>
                <w:szCs w:val="18"/>
              </w:rPr>
              <w:t xml:space="preserve">? </w:t>
            </w:r>
          </w:p>
        </w:tc>
        <w:tc>
          <w:tcPr>
            <w:tcW w:w="833" w:type="dxa"/>
            <w:shd w:val="clear" w:color="auto" w:fill="auto"/>
          </w:tcPr>
          <w:p w14:paraId="5AADA763" w14:textId="77777777" w:rsidR="00F07AAC" w:rsidRPr="00310835" w:rsidRDefault="00013E7E" w:rsidP="00D0789F">
            <w:pPr>
              <w:rPr>
                <w:rFonts w:eastAsia="Times New Roman"/>
                <w:sz w:val="18"/>
                <w:szCs w:val="18"/>
              </w:rPr>
            </w:pPr>
            <w:r>
              <w:rPr>
                <w:sz w:val="18"/>
                <w:szCs w:val="18"/>
              </w:rPr>
              <w:t>No</w:t>
            </w:r>
          </w:p>
        </w:tc>
      </w:tr>
      <w:tr w:rsidR="00F07AAC" w:rsidRPr="00310835" w14:paraId="5AADA767" w14:textId="77777777" w:rsidTr="00E603E0">
        <w:tc>
          <w:tcPr>
            <w:tcW w:w="8635" w:type="dxa"/>
            <w:tcBorders>
              <w:bottom w:val="single" w:sz="4" w:space="0" w:color="auto"/>
            </w:tcBorders>
            <w:shd w:val="clear" w:color="auto" w:fill="auto"/>
          </w:tcPr>
          <w:p w14:paraId="5AADA765"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7.2</w:t>
            </w:r>
            <w:r w:rsidRPr="00310835">
              <w:rPr>
                <w:rFonts w:eastAsia="Times New Roman"/>
                <w:sz w:val="18"/>
                <w:szCs w:val="18"/>
              </w:rPr>
              <w:tab/>
              <w:t xml:space="preserve">Would the proposed </w:t>
            </w:r>
            <w:r>
              <w:rPr>
                <w:rFonts w:eastAsia="Times New Roman"/>
                <w:sz w:val="18"/>
                <w:szCs w:val="18"/>
              </w:rPr>
              <w:t>Project</w:t>
            </w:r>
            <w:r w:rsidRPr="00310835">
              <w:rPr>
                <w:rFonts w:eastAsia="Times New Roman"/>
                <w:sz w:val="18"/>
                <w:szCs w:val="18"/>
              </w:rPr>
              <w:t xml:space="preserve"> potentially result in the generation of waste (bot</w:t>
            </w:r>
            <w:r>
              <w:rPr>
                <w:rFonts w:eastAsia="Times New Roman"/>
                <w:sz w:val="18"/>
                <w:szCs w:val="18"/>
              </w:rPr>
              <w:t>h hazardous and non-hazardous)?</w:t>
            </w:r>
          </w:p>
        </w:tc>
        <w:tc>
          <w:tcPr>
            <w:tcW w:w="833" w:type="dxa"/>
            <w:tcBorders>
              <w:bottom w:val="single" w:sz="4" w:space="0" w:color="auto"/>
            </w:tcBorders>
            <w:shd w:val="clear" w:color="auto" w:fill="auto"/>
          </w:tcPr>
          <w:p w14:paraId="5AADA766" w14:textId="634E5B9A" w:rsidR="00F07AAC" w:rsidRPr="00310835" w:rsidRDefault="00E230DF" w:rsidP="00D0789F">
            <w:pPr>
              <w:rPr>
                <w:rFonts w:eastAsia="Times New Roman"/>
                <w:sz w:val="18"/>
                <w:szCs w:val="18"/>
              </w:rPr>
            </w:pPr>
            <w:r>
              <w:rPr>
                <w:sz w:val="18"/>
                <w:szCs w:val="18"/>
              </w:rPr>
              <w:t>Yes</w:t>
            </w:r>
          </w:p>
        </w:tc>
      </w:tr>
      <w:tr w:rsidR="00F07AAC" w:rsidRPr="00310835" w14:paraId="5AADA76B" w14:textId="77777777" w:rsidTr="00E603E0">
        <w:trPr>
          <w:trHeight w:val="402"/>
        </w:trPr>
        <w:tc>
          <w:tcPr>
            <w:tcW w:w="8635" w:type="dxa"/>
            <w:tcBorders>
              <w:bottom w:val="single" w:sz="4" w:space="0" w:color="auto"/>
            </w:tcBorders>
            <w:shd w:val="clear" w:color="auto" w:fill="auto"/>
          </w:tcPr>
          <w:p w14:paraId="5AADA768" w14:textId="77777777" w:rsidR="00251F82" w:rsidRDefault="00F07AAC" w:rsidP="008E7703">
            <w:pPr>
              <w:tabs>
                <w:tab w:val="left" w:pos="585"/>
              </w:tabs>
              <w:spacing w:before="60" w:after="60"/>
              <w:ind w:left="567" w:hanging="567"/>
              <w:rPr>
                <w:rFonts w:eastAsia="Times New Roman"/>
                <w:sz w:val="18"/>
                <w:szCs w:val="18"/>
              </w:rPr>
            </w:pPr>
            <w:r w:rsidRPr="00310835">
              <w:rPr>
                <w:rFonts w:eastAsia="Times New Roman"/>
                <w:sz w:val="18"/>
                <w:szCs w:val="18"/>
              </w:rPr>
              <w:t>7.3</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potentially involve the manufacture, trade, release, and/or use of hazardous chemicals and/or materials? Does the </w:t>
            </w:r>
            <w:r>
              <w:rPr>
                <w:rFonts w:eastAsia="Times New Roman"/>
                <w:sz w:val="18"/>
                <w:szCs w:val="18"/>
              </w:rPr>
              <w:t>Project</w:t>
            </w:r>
            <w:r w:rsidRPr="00310835">
              <w:rPr>
                <w:rFonts w:eastAsia="Times New Roman"/>
                <w:sz w:val="18"/>
                <w:szCs w:val="18"/>
              </w:rPr>
              <w:t xml:space="preserve"> propose use of chemicals or materials subject to int</w:t>
            </w:r>
            <w:r>
              <w:rPr>
                <w:rFonts w:eastAsia="Times New Roman"/>
                <w:sz w:val="18"/>
                <w:szCs w:val="18"/>
              </w:rPr>
              <w:t>ernational bans or phase-outs?</w:t>
            </w:r>
          </w:p>
          <w:p w14:paraId="5AADA769" w14:textId="77777777" w:rsidR="00F07AAC" w:rsidRPr="00310835" w:rsidRDefault="00251F82" w:rsidP="00251F82">
            <w:pPr>
              <w:tabs>
                <w:tab w:val="left" w:pos="630"/>
              </w:tabs>
              <w:spacing w:before="60" w:after="60"/>
              <w:ind w:left="630"/>
              <w:rPr>
                <w:rFonts w:eastAsia="Times New Roman"/>
                <w:sz w:val="18"/>
                <w:szCs w:val="18"/>
              </w:rPr>
            </w:pPr>
            <w:r w:rsidRPr="00E16A43">
              <w:rPr>
                <w:rFonts w:eastAsia="Times New Roman"/>
                <w:i/>
                <w:sz w:val="18"/>
                <w:szCs w:val="18"/>
              </w:rPr>
              <w:t>For example, DDT, PCBs and other chemicals listed in international conventions such as the Stockholm Conventions on Persistent Organic Pollutants or the Montreal Protocol</w:t>
            </w:r>
            <w:r w:rsidR="00F07AAC">
              <w:rPr>
                <w:rFonts w:eastAsia="Times New Roman"/>
                <w:sz w:val="18"/>
                <w:szCs w:val="18"/>
              </w:rPr>
              <w:t xml:space="preserve"> </w:t>
            </w:r>
          </w:p>
        </w:tc>
        <w:tc>
          <w:tcPr>
            <w:tcW w:w="833" w:type="dxa"/>
            <w:tcBorders>
              <w:bottom w:val="single" w:sz="4" w:space="0" w:color="auto"/>
            </w:tcBorders>
            <w:shd w:val="clear" w:color="auto" w:fill="auto"/>
          </w:tcPr>
          <w:p w14:paraId="5AADA76A" w14:textId="77777777" w:rsidR="00F07AAC" w:rsidRPr="00310835" w:rsidRDefault="00013E7E" w:rsidP="00D0789F">
            <w:pPr>
              <w:rPr>
                <w:rFonts w:eastAsia="Times New Roman"/>
                <w:sz w:val="18"/>
                <w:szCs w:val="18"/>
              </w:rPr>
            </w:pPr>
            <w:r>
              <w:rPr>
                <w:sz w:val="18"/>
                <w:szCs w:val="18"/>
              </w:rPr>
              <w:t>No</w:t>
            </w:r>
          </w:p>
        </w:tc>
      </w:tr>
      <w:tr w:rsidR="00F07AAC" w:rsidRPr="00310835" w14:paraId="5AADA76E" w14:textId="77777777" w:rsidTr="00E603E0">
        <w:tc>
          <w:tcPr>
            <w:tcW w:w="8635" w:type="dxa"/>
            <w:tcBorders>
              <w:bottom w:val="single" w:sz="4" w:space="0" w:color="auto"/>
            </w:tcBorders>
            <w:shd w:val="clear" w:color="auto" w:fill="auto"/>
          </w:tcPr>
          <w:p w14:paraId="5AADA76C"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 xml:space="preserve">7.4 </w:t>
            </w:r>
            <w:r w:rsidRPr="00310835">
              <w:rPr>
                <w:rFonts w:eastAsia="Times New Roman"/>
                <w:sz w:val="18"/>
                <w:szCs w:val="18"/>
              </w:rPr>
              <w:tab/>
              <w:t xml:space="preserve">Will the proposed </w:t>
            </w:r>
            <w:r>
              <w:rPr>
                <w:rFonts w:eastAsia="Times New Roman"/>
                <w:sz w:val="18"/>
                <w:szCs w:val="18"/>
              </w:rPr>
              <w:t>Project</w:t>
            </w:r>
            <w:r w:rsidRPr="00310835">
              <w:rPr>
                <w:rFonts w:eastAsia="Times New Roman"/>
                <w:sz w:val="18"/>
                <w:szCs w:val="18"/>
              </w:rPr>
              <w:t xml:space="preserve"> involve the application of pesticides that </w:t>
            </w:r>
            <w:r>
              <w:rPr>
                <w:rFonts w:eastAsia="Times New Roman"/>
                <w:sz w:val="18"/>
                <w:szCs w:val="18"/>
              </w:rPr>
              <w:t xml:space="preserve">may </w:t>
            </w:r>
            <w:r w:rsidRPr="00310835">
              <w:rPr>
                <w:rFonts w:eastAsia="Times New Roman"/>
                <w:sz w:val="18"/>
                <w:szCs w:val="18"/>
              </w:rPr>
              <w:t>have a negative effect on the environment or human health?</w:t>
            </w:r>
          </w:p>
        </w:tc>
        <w:tc>
          <w:tcPr>
            <w:tcW w:w="833" w:type="dxa"/>
            <w:tcBorders>
              <w:bottom w:val="single" w:sz="4" w:space="0" w:color="auto"/>
            </w:tcBorders>
            <w:shd w:val="clear" w:color="auto" w:fill="auto"/>
          </w:tcPr>
          <w:p w14:paraId="5AADA76D" w14:textId="77777777" w:rsidR="00F07AAC" w:rsidRPr="00310835" w:rsidRDefault="00013E7E" w:rsidP="00D0789F">
            <w:pPr>
              <w:tabs>
                <w:tab w:val="left" w:pos="585"/>
              </w:tabs>
              <w:spacing w:before="60" w:after="60"/>
              <w:ind w:left="567" w:hanging="567"/>
              <w:rPr>
                <w:rFonts w:eastAsia="Times New Roman"/>
                <w:sz w:val="18"/>
                <w:szCs w:val="18"/>
              </w:rPr>
            </w:pPr>
            <w:r>
              <w:rPr>
                <w:sz w:val="18"/>
                <w:szCs w:val="18"/>
              </w:rPr>
              <w:t>No</w:t>
            </w:r>
          </w:p>
        </w:tc>
      </w:tr>
      <w:tr w:rsidR="00F07AAC" w:rsidRPr="00310835" w14:paraId="5AADA771" w14:textId="77777777" w:rsidTr="00E603E0">
        <w:tc>
          <w:tcPr>
            <w:tcW w:w="8635" w:type="dxa"/>
            <w:tcBorders>
              <w:bottom w:val="single" w:sz="4" w:space="0" w:color="auto"/>
            </w:tcBorders>
            <w:shd w:val="clear" w:color="auto" w:fill="auto"/>
          </w:tcPr>
          <w:p w14:paraId="5AADA76F" w14:textId="77777777" w:rsidR="00F07AAC" w:rsidRPr="00310835" w:rsidRDefault="00F07AAC" w:rsidP="00A043EF">
            <w:pPr>
              <w:tabs>
                <w:tab w:val="left" w:pos="585"/>
              </w:tabs>
              <w:spacing w:before="60" w:after="60"/>
              <w:ind w:left="567" w:hanging="567"/>
              <w:rPr>
                <w:rFonts w:eastAsia="Times New Roman"/>
                <w:sz w:val="18"/>
                <w:szCs w:val="18"/>
              </w:rPr>
            </w:pPr>
            <w:r w:rsidRPr="00310835">
              <w:rPr>
                <w:rFonts w:eastAsia="Times New Roman"/>
                <w:sz w:val="18"/>
                <w:szCs w:val="18"/>
              </w:rPr>
              <w:t>7.5</w:t>
            </w:r>
            <w:r w:rsidRPr="00310835">
              <w:rPr>
                <w:rFonts w:eastAsia="Times New Roman"/>
                <w:sz w:val="18"/>
                <w:szCs w:val="18"/>
              </w:rPr>
              <w:tab/>
            </w:r>
            <w:r>
              <w:rPr>
                <w:rFonts w:eastAsia="Times New Roman"/>
                <w:sz w:val="18"/>
                <w:szCs w:val="18"/>
              </w:rPr>
              <w:t>Does the Project include</w:t>
            </w:r>
            <w:r w:rsidRPr="00310835">
              <w:rPr>
                <w:rFonts w:eastAsia="Times New Roman"/>
                <w:sz w:val="18"/>
                <w:szCs w:val="18"/>
              </w:rPr>
              <w:t xml:space="preserve"> activities that require significant consumption of raw materials, energy, and/or water</w:t>
            </w:r>
            <w:r>
              <w:rPr>
                <w:rFonts w:eastAsia="Times New Roman"/>
                <w:sz w:val="18"/>
                <w:szCs w:val="18"/>
              </w:rPr>
              <w:t xml:space="preserve">? </w:t>
            </w:r>
          </w:p>
        </w:tc>
        <w:tc>
          <w:tcPr>
            <w:tcW w:w="833" w:type="dxa"/>
            <w:tcBorders>
              <w:bottom w:val="single" w:sz="4" w:space="0" w:color="auto"/>
            </w:tcBorders>
            <w:shd w:val="clear" w:color="auto" w:fill="auto"/>
          </w:tcPr>
          <w:p w14:paraId="5AADA770" w14:textId="238E9807" w:rsidR="00F07AAC" w:rsidRPr="00310835" w:rsidRDefault="00E230DF" w:rsidP="00D0789F">
            <w:pPr>
              <w:tabs>
                <w:tab w:val="left" w:pos="585"/>
              </w:tabs>
              <w:spacing w:before="60" w:after="60"/>
              <w:ind w:left="567" w:hanging="567"/>
              <w:rPr>
                <w:rFonts w:eastAsia="Times New Roman"/>
                <w:sz w:val="18"/>
                <w:szCs w:val="18"/>
              </w:rPr>
            </w:pPr>
            <w:r>
              <w:rPr>
                <w:sz w:val="18"/>
                <w:szCs w:val="18"/>
              </w:rPr>
              <w:t>Yes</w:t>
            </w:r>
          </w:p>
        </w:tc>
      </w:tr>
    </w:tbl>
    <w:p w14:paraId="5AADA772" w14:textId="77777777" w:rsidR="003E786B" w:rsidRPr="009C0657" w:rsidRDefault="003E786B" w:rsidP="008C711F">
      <w:pPr>
        <w:pStyle w:val="Heading1"/>
        <w:numPr>
          <w:ilvl w:val="0"/>
          <w:numId w:val="0"/>
        </w:numPr>
        <w:rPr>
          <w:szCs w:val="20"/>
        </w:rPr>
      </w:pPr>
    </w:p>
    <w:sectPr w:rsidR="003E786B" w:rsidRPr="009C0657" w:rsidSect="00242A8D">
      <w:footerReference w:type="even" r:id="rId14"/>
      <w:footerReference w:type="default" r:id="rId15"/>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731EF" w14:textId="77777777" w:rsidR="00547A14" w:rsidRDefault="00547A14" w:rsidP="00323A56">
      <w:r>
        <w:separator/>
      </w:r>
    </w:p>
  </w:endnote>
  <w:endnote w:type="continuationSeparator" w:id="0">
    <w:p w14:paraId="49625084" w14:textId="77777777" w:rsidR="00547A14" w:rsidRDefault="00547A14" w:rsidP="00323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ヒラギノ角ゴ Pro W3">
    <w:charset w:val="80"/>
    <w:family w:val="auto"/>
    <w:pitch w:val="variable"/>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Gill Sans">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MyriadPro-Regular">
    <w:altName w:val="Cambria"/>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enlo Bold">
    <w:altName w:val="Times New Roman"/>
    <w:charset w:val="00"/>
    <w:family w:val="auto"/>
    <w:pitch w:val="variable"/>
    <w:sig w:usb0="00000000"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A777" w14:textId="77777777" w:rsidR="00683593" w:rsidRDefault="00CD29D9" w:rsidP="00242A8D">
    <w:pPr>
      <w:pStyle w:val="Footer"/>
      <w:framePr w:wrap="around" w:vAnchor="text" w:hAnchor="margin" w:xAlign="right" w:y="1"/>
      <w:rPr>
        <w:rStyle w:val="PageNumber"/>
      </w:rPr>
    </w:pPr>
    <w:r>
      <w:rPr>
        <w:rStyle w:val="PageNumber"/>
      </w:rPr>
      <w:fldChar w:fldCharType="begin"/>
    </w:r>
    <w:r w:rsidR="00683593">
      <w:rPr>
        <w:rStyle w:val="PageNumber"/>
      </w:rPr>
      <w:instrText xml:space="preserve">PAGE  </w:instrText>
    </w:r>
    <w:r>
      <w:rPr>
        <w:rStyle w:val="PageNumber"/>
      </w:rPr>
      <w:fldChar w:fldCharType="end"/>
    </w:r>
  </w:p>
  <w:p w14:paraId="5AADA778" w14:textId="77777777" w:rsidR="00683593" w:rsidRDefault="00683593" w:rsidP="00242A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DA779" w14:textId="77777777" w:rsidR="00683593" w:rsidRDefault="00CD29D9" w:rsidP="00242A8D">
    <w:pPr>
      <w:pStyle w:val="Footer"/>
      <w:framePr w:wrap="around" w:vAnchor="text" w:hAnchor="margin" w:xAlign="right" w:y="1"/>
      <w:rPr>
        <w:rStyle w:val="PageNumber"/>
      </w:rPr>
    </w:pPr>
    <w:r>
      <w:rPr>
        <w:rStyle w:val="PageNumber"/>
      </w:rPr>
      <w:fldChar w:fldCharType="begin"/>
    </w:r>
    <w:r w:rsidR="00683593">
      <w:rPr>
        <w:rStyle w:val="PageNumber"/>
      </w:rPr>
      <w:instrText xml:space="preserve">PAGE  </w:instrText>
    </w:r>
    <w:r>
      <w:rPr>
        <w:rStyle w:val="PageNumber"/>
      </w:rPr>
      <w:fldChar w:fldCharType="separate"/>
    </w:r>
    <w:r w:rsidR="00806FF8">
      <w:rPr>
        <w:rStyle w:val="PageNumber"/>
        <w:noProof/>
      </w:rPr>
      <w:t>8</w:t>
    </w:r>
    <w:r>
      <w:rPr>
        <w:rStyle w:val="PageNumber"/>
      </w:rPr>
      <w:fldChar w:fldCharType="end"/>
    </w:r>
  </w:p>
  <w:p w14:paraId="5AADA77A" w14:textId="77777777" w:rsidR="00683593" w:rsidRDefault="00683593" w:rsidP="00242A8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EDABF4" w14:textId="77777777" w:rsidR="00547A14" w:rsidRDefault="00547A14" w:rsidP="00323A56">
      <w:r>
        <w:separator/>
      </w:r>
    </w:p>
  </w:footnote>
  <w:footnote w:type="continuationSeparator" w:id="0">
    <w:p w14:paraId="37F164A7" w14:textId="77777777" w:rsidR="00547A14" w:rsidRDefault="00547A14" w:rsidP="00323A56">
      <w:r>
        <w:continuationSeparator/>
      </w:r>
    </w:p>
  </w:footnote>
  <w:footnote w:id="1">
    <w:p w14:paraId="5AADA77B" w14:textId="77777777" w:rsidR="00683593" w:rsidRDefault="00683593" w:rsidP="006C7126">
      <w:pPr>
        <w:pStyle w:val="FootnoteText"/>
      </w:pPr>
      <w:r>
        <w:rPr>
          <w:rStyle w:val="FootnoteReference"/>
        </w:rPr>
        <w:footnoteRef/>
      </w:r>
      <w:r>
        <w:t xml:space="preserve"> Prohibited </w:t>
      </w:r>
      <w:r w:rsidRPr="00EC185E">
        <w:rPr>
          <w:lang w:val="en-CA"/>
        </w:rPr>
        <w:t>grounds of discrimination include race, ethnicity, gender, age, language, disability, sexual orientation, religion, political or other opinion, national or social or geographical origin, property, birth or other status including as an indigenous person or as a member of a minority.</w:t>
      </w:r>
      <w:r>
        <w:rPr>
          <w:lang w:val="en-CA"/>
        </w:rPr>
        <w:t xml:space="preserve"> </w:t>
      </w:r>
      <w:r>
        <w:t>References to “women and men” or similar is understood to include women and men, boys and girls, and other groups discriminated against based on their gender identities, such as transgender people and transsexuals.</w:t>
      </w:r>
    </w:p>
  </w:footnote>
  <w:footnote w:id="2">
    <w:p w14:paraId="5AADA77C" w14:textId="77777777" w:rsidR="00683593" w:rsidRPr="000319DF" w:rsidRDefault="00683593" w:rsidP="00AC56E1">
      <w:pPr>
        <w:spacing w:before="60" w:after="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sidR="00655C9A">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
    <w:p w14:paraId="5AADA77D" w14:textId="77777777" w:rsidR="00683593" w:rsidRDefault="00683593" w:rsidP="005D1EBB">
      <w:pPr>
        <w:pStyle w:val="FootnoteText"/>
      </w:pPr>
      <w:r>
        <w:rPr>
          <w:rStyle w:val="FootnoteReference"/>
        </w:rPr>
        <w:footnoteRef/>
      </w:r>
      <w:r>
        <w:t xml:space="preserve"> 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A2E7BD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F3247268"/>
    <w:lvl w:ilvl="0">
      <w:start w:val="5"/>
      <w:numFmt w:val="bullet"/>
      <w:pStyle w:val="listbulletsSESP"/>
      <w:lvlText w:val="•"/>
      <w:lvlJc w:val="left"/>
      <w:pPr>
        <w:tabs>
          <w:tab w:val="num" w:pos="360"/>
        </w:tabs>
        <w:ind w:left="360" w:firstLine="0"/>
      </w:pPr>
      <w:rPr>
        <w:rFonts w:hint="default"/>
        <w:position w:val="0"/>
      </w:rPr>
    </w:lvl>
    <w:lvl w:ilvl="1">
      <w:start w:val="1"/>
      <w:numFmt w:val="bullet"/>
      <w:suff w:val="nothing"/>
      <w:lvlText w:val="•"/>
      <w:lvlJc w:val="left"/>
      <w:pPr>
        <w:ind w:left="0" w:firstLine="72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6256994"/>
    <w:multiLevelType w:val="multilevel"/>
    <w:tmpl w:val="27DEE6F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ADA7620"/>
    <w:multiLevelType w:val="hybridMultilevel"/>
    <w:tmpl w:val="F7369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E76153"/>
    <w:multiLevelType w:val="hybridMultilevel"/>
    <w:tmpl w:val="394C84C6"/>
    <w:lvl w:ilvl="0" w:tplc="38D8300C">
      <w:start w:val="1"/>
      <w:numFmt w:val="lowerLetter"/>
      <w:pStyle w:val="listlettered"/>
      <w:lvlText w:val="%1."/>
      <w:lvlJc w:val="left"/>
      <w:pPr>
        <w:tabs>
          <w:tab w:val="num" w:pos="1080"/>
        </w:tabs>
        <w:ind w:left="108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9062D87"/>
    <w:multiLevelType w:val="hybridMultilevel"/>
    <w:tmpl w:val="8F80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622FA4"/>
    <w:multiLevelType w:val="hybridMultilevel"/>
    <w:tmpl w:val="A2B6B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052344"/>
    <w:multiLevelType w:val="hybridMultilevel"/>
    <w:tmpl w:val="66600248"/>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154A09"/>
    <w:multiLevelType w:val="hybridMultilevel"/>
    <w:tmpl w:val="E94CAB74"/>
    <w:lvl w:ilvl="0" w:tplc="C130E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541211"/>
    <w:multiLevelType w:val="hybridMultilevel"/>
    <w:tmpl w:val="9F667F2C"/>
    <w:lvl w:ilvl="0" w:tplc="0409001B">
      <w:start w:val="1"/>
      <w:numFmt w:val="lowerRoman"/>
      <w:lvlText w:val="%1."/>
      <w:lvlJc w:val="right"/>
      <w:pPr>
        <w:ind w:left="731" w:hanging="360"/>
      </w:pPr>
      <w:rPr>
        <w:rFonts w:hint="default"/>
      </w:rPr>
    </w:lvl>
    <w:lvl w:ilvl="1" w:tplc="04090003" w:tentative="1">
      <w:start w:val="1"/>
      <w:numFmt w:val="bullet"/>
      <w:lvlText w:val="o"/>
      <w:lvlJc w:val="left"/>
      <w:pPr>
        <w:ind w:left="1451" w:hanging="360"/>
      </w:pPr>
      <w:rPr>
        <w:rFonts w:ascii="Courier New" w:hAnsi="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1" w15:restartNumberingAfterBreak="0">
    <w:nsid w:val="2D001512"/>
    <w:multiLevelType w:val="hybridMultilevel"/>
    <w:tmpl w:val="14320E44"/>
    <w:lvl w:ilvl="0" w:tplc="D55E2B08">
      <w:start w:val="1"/>
      <w:numFmt w:val="bullet"/>
      <w:lvlText w:val="-"/>
      <w:lvlJc w:val="left"/>
      <w:pPr>
        <w:ind w:left="720" w:hanging="360"/>
      </w:pPr>
      <w:rPr>
        <w:rFonts w:ascii="Courier New" w:hAnsi="Courier New" w:hint="default"/>
      </w:rPr>
    </w:lvl>
    <w:lvl w:ilvl="1" w:tplc="E4BCBFDE">
      <w:start w:val="1"/>
      <w:numFmt w:val="bullet"/>
      <w:lvlText w:val="o"/>
      <w:lvlJc w:val="left"/>
      <w:pPr>
        <w:ind w:left="1440" w:hanging="360"/>
      </w:pPr>
      <w:rPr>
        <w:rFonts w:ascii="Courier New" w:hAnsi="Courier New" w:hint="default"/>
      </w:rPr>
    </w:lvl>
    <w:lvl w:ilvl="2" w:tplc="5F86FA4A">
      <w:start w:val="1"/>
      <w:numFmt w:val="bullet"/>
      <w:lvlText w:val=""/>
      <w:lvlJc w:val="left"/>
      <w:pPr>
        <w:ind w:left="2160" w:hanging="360"/>
      </w:pPr>
      <w:rPr>
        <w:rFonts w:ascii="Wingdings" w:hAnsi="Wingdings" w:hint="default"/>
      </w:rPr>
    </w:lvl>
    <w:lvl w:ilvl="3" w:tplc="73A05DE8">
      <w:start w:val="1"/>
      <w:numFmt w:val="bullet"/>
      <w:lvlText w:val=""/>
      <w:lvlJc w:val="left"/>
      <w:pPr>
        <w:ind w:left="2880" w:hanging="360"/>
      </w:pPr>
      <w:rPr>
        <w:rFonts w:ascii="Symbol" w:hAnsi="Symbol" w:hint="default"/>
      </w:rPr>
    </w:lvl>
    <w:lvl w:ilvl="4" w:tplc="F2F2B386">
      <w:start w:val="1"/>
      <w:numFmt w:val="bullet"/>
      <w:lvlText w:val="o"/>
      <w:lvlJc w:val="left"/>
      <w:pPr>
        <w:ind w:left="3600" w:hanging="360"/>
      </w:pPr>
      <w:rPr>
        <w:rFonts w:ascii="Courier New" w:hAnsi="Courier New" w:hint="default"/>
      </w:rPr>
    </w:lvl>
    <w:lvl w:ilvl="5" w:tplc="9234416E">
      <w:start w:val="1"/>
      <w:numFmt w:val="bullet"/>
      <w:lvlText w:val=""/>
      <w:lvlJc w:val="left"/>
      <w:pPr>
        <w:ind w:left="4320" w:hanging="360"/>
      </w:pPr>
      <w:rPr>
        <w:rFonts w:ascii="Wingdings" w:hAnsi="Wingdings" w:hint="default"/>
      </w:rPr>
    </w:lvl>
    <w:lvl w:ilvl="6" w:tplc="6872349E">
      <w:start w:val="1"/>
      <w:numFmt w:val="bullet"/>
      <w:lvlText w:val=""/>
      <w:lvlJc w:val="left"/>
      <w:pPr>
        <w:ind w:left="5040" w:hanging="360"/>
      </w:pPr>
      <w:rPr>
        <w:rFonts w:ascii="Symbol" w:hAnsi="Symbol" w:hint="default"/>
      </w:rPr>
    </w:lvl>
    <w:lvl w:ilvl="7" w:tplc="E3109EF6">
      <w:start w:val="1"/>
      <w:numFmt w:val="bullet"/>
      <w:lvlText w:val="o"/>
      <w:lvlJc w:val="left"/>
      <w:pPr>
        <w:ind w:left="5760" w:hanging="360"/>
      </w:pPr>
      <w:rPr>
        <w:rFonts w:ascii="Courier New" w:hAnsi="Courier New" w:hint="default"/>
      </w:rPr>
    </w:lvl>
    <w:lvl w:ilvl="8" w:tplc="D1C286EA">
      <w:start w:val="1"/>
      <w:numFmt w:val="bullet"/>
      <w:lvlText w:val=""/>
      <w:lvlJc w:val="left"/>
      <w:pPr>
        <w:ind w:left="6480" w:hanging="360"/>
      </w:pPr>
      <w:rPr>
        <w:rFonts w:ascii="Wingdings" w:hAnsi="Wingdings" w:hint="default"/>
      </w:rPr>
    </w:lvl>
  </w:abstractNum>
  <w:abstractNum w:abstractNumId="12" w15:restartNumberingAfterBreak="0">
    <w:nsid w:val="34821F01"/>
    <w:multiLevelType w:val="hybridMultilevel"/>
    <w:tmpl w:val="3E0CDD6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193B4D"/>
    <w:multiLevelType w:val="hybridMultilevel"/>
    <w:tmpl w:val="6B92602C"/>
    <w:lvl w:ilvl="0" w:tplc="04090001">
      <w:start w:val="1"/>
      <w:numFmt w:val="bullet"/>
      <w:lvlText w:val=""/>
      <w:lvlJc w:val="left"/>
      <w:pPr>
        <w:ind w:left="720" w:hanging="360"/>
      </w:pPr>
      <w:rPr>
        <w:rFonts w:ascii="Symbol" w:hAnsi="Symbol"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A216B1"/>
    <w:multiLevelType w:val="multilevel"/>
    <w:tmpl w:val="BE1AA2C4"/>
    <w:lvl w:ilvl="0">
      <w:start w:val="1"/>
      <w:numFmt w:val="upperRoman"/>
      <w:pStyle w:val="Heading1"/>
      <w:lvlText w:val="%1."/>
      <w:lvlJc w:val="righ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5"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heme="minorEastAsia" w:hAnsi="Aria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F161B1"/>
    <w:multiLevelType w:val="multilevel"/>
    <w:tmpl w:val="DB886FB4"/>
    <w:lvl w:ilvl="0">
      <w:start w:val="1"/>
      <w:numFmt w:val="decimal"/>
      <w:pStyle w:val="outlineSEQSs"/>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B26136"/>
    <w:multiLevelType w:val="hybridMultilevel"/>
    <w:tmpl w:val="3D02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D4506"/>
    <w:multiLevelType w:val="hybridMultilevel"/>
    <w:tmpl w:val="18607BC6"/>
    <w:lvl w:ilvl="0" w:tplc="B62424A2">
      <w:start w:val="1"/>
      <w:numFmt w:val="bullet"/>
      <w:pStyle w:val="listbullets1"/>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3212F8"/>
    <w:multiLevelType w:val="hybridMultilevel"/>
    <w:tmpl w:val="DB82B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9250D8"/>
    <w:multiLevelType w:val="hybridMultilevel"/>
    <w:tmpl w:val="596C0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4"/>
  </w:num>
  <w:num w:numId="4">
    <w:abstractNumId w:val="0"/>
  </w:num>
  <w:num w:numId="5">
    <w:abstractNumId w:val="15"/>
  </w:num>
  <w:num w:numId="6">
    <w:abstractNumId w:val="19"/>
  </w:num>
  <w:num w:numId="7">
    <w:abstractNumId w:val="18"/>
  </w:num>
  <w:num w:numId="8">
    <w:abstractNumId w:val="12"/>
  </w:num>
  <w:num w:numId="9">
    <w:abstractNumId w:val="17"/>
  </w:num>
  <w:num w:numId="10">
    <w:abstractNumId w:val="14"/>
  </w:num>
  <w:num w:numId="11">
    <w:abstractNumId w:val="8"/>
  </w:num>
  <w:num w:numId="12">
    <w:abstractNumId w:val="20"/>
  </w:num>
  <w:num w:numId="13">
    <w:abstractNumId w:val="6"/>
  </w:num>
  <w:num w:numId="14">
    <w:abstractNumId w:val="5"/>
  </w:num>
  <w:num w:numId="15">
    <w:abstractNumId w:val="7"/>
  </w:num>
  <w:num w:numId="16">
    <w:abstractNumId w:val="10"/>
  </w:num>
  <w:num w:numId="17">
    <w:abstractNumId w:val="13"/>
  </w:num>
  <w:num w:numId="18">
    <w:abstractNumId w:val="2"/>
  </w:num>
  <w:num w:numId="19">
    <w:abstractNumId w:val="15"/>
  </w:num>
  <w:num w:numId="20">
    <w:abstractNumId w:val="3"/>
  </w:num>
  <w:num w:numId="21">
    <w:abstractNumId w:val="9"/>
  </w:num>
  <w:num w:numId="22">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A483C"/>
    <w:rsid w:val="00000814"/>
    <w:rsid w:val="00000833"/>
    <w:rsid w:val="000008E8"/>
    <w:rsid w:val="00000EF8"/>
    <w:rsid w:val="000013C3"/>
    <w:rsid w:val="00002E58"/>
    <w:rsid w:val="0000301F"/>
    <w:rsid w:val="000037E9"/>
    <w:rsid w:val="00006878"/>
    <w:rsid w:val="0000756E"/>
    <w:rsid w:val="0000757E"/>
    <w:rsid w:val="00010326"/>
    <w:rsid w:val="00011986"/>
    <w:rsid w:val="000119F7"/>
    <w:rsid w:val="000121A9"/>
    <w:rsid w:val="00012530"/>
    <w:rsid w:val="000138C1"/>
    <w:rsid w:val="00013E7E"/>
    <w:rsid w:val="0001415F"/>
    <w:rsid w:val="00014566"/>
    <w:rsid w:val="000147C3"/>
    <w:rsid w:val="00014CEE"/>
    <w:rsid w:val="00016C74"/>
    <w:rsid w:val="00016EB1"/>
    <w:rsid w:val="00016F69"/>
    <w:rsid w:val="0002095F"/>
    <w:rsid w:val="000216CE"/>
    <w:rsid w:val="00021F09"/>
    <w:rsid w:val="00022090"/>
    <w:rsid w:val="000223B7"/>
    <w:rsid w:val="00022EAC"/>
    <w:rsid w:val="00023524"/>
    <w:rsid w:val="000239E4"/>
    <w:rsid w:val="00023D86"/>
    <w:rsid w:val="000244A8"/>
    <w:rsid w:val="000247A3"/>
    <w:rsid w:val="0002489F"/>
    <w:rsid w:val="00024931"/>
    <w:rsid w:val="0002525B"/>
    <w:rsid w:val="0002600B"/>
    <w:rsid w:val="000308CD"/>
    <w:rsid w:val="00030953"/>
    <w:rsid w:val="00030E17"/>
    <w:rsid w:val="00031272"/>
    <w:rsid w:val="00031B3E"/>
    <w:rsid w:val="000332BE"/>
    <w:rsid w:val="00034B7A"/>
    <w:rsid w:val="00034D9C"/>
    <w:rsid w:val="0003507E"/>
    <w:rsid w:val="00035121"/>
    <w:rsid w:val="000358D0"/>
    <w:rsid w:val="00035F4F"/>
    <w:rsid w:val="000366FB"/>
    <w:rsid w:val="000369E5"/>
    <w:rsid w:val="00037A50"/>
    <w:rsid w:val="00037B74"/>
    <w:rsid w:val="00037CDA"/>
    <w:rsid w:val="00041379"/>
    <w:rsid w:val="000421A9"/>
    <w:rsid w:val="00042870"/>
    <w:rsid w:val="00042890"/>
    <w:rsid w:val="00042933"/>
    <w:rsid w:val="00042F55"/>
    <w:rsid w:val="0004328C"/>
    <w:rsid w:val="00043B8D"/>
    <w:rsid w:val="00043CAF"/>
    <w:rsid w:val="00044DBD"/>
    <w:rsid w:val="00044EAE"/>
    <w:rsid w:val="00045A76"/>
    <w:rsid w:val="00045C51"/>
    <w:rsid w:val="000464FE"/>
    <w:rsid w:val="00046EEC"/>
    <w:rsid w:val="00047112"/>
    <w:rsid w:val="000500E4"/>
    <w:rsid w:val="0005099F"/>
    <w:rsid w:val="00051128"/>
    <w:rsid w:val="00051957"/>
    <w:rsid w:val="000531C0"/>
    <w:rsid w:val="0005325E"/>
    <w:rsid w:val="000549C4"/>
    <w:rsid w:val="000578F9"/>
    <w:rsid w:val="0006060C"/>
    <w:rsid w:val="00061918"/>
    <w:rsid w:val="00062C44"/>
    <w:rsid w:val="00062E02"/>
    <w:rsid w:val="00063EB6"/>
    <w:rsid w:val="000640EA"/>
    <w:rsid w:val="000648B2"/>
    <w:rsid w:val="00064C47"/>
    <w:rsid w:val="00065E4A"/>
    <w:rsid w:val="00066AEB"/>
    <w:rsid w:val="00066BE3"/>
    <w:rsid w:val="000672F3"/>
    <w:rsid w:val="00067AA2"/>
    <w:rsid w:val="00071808"/>
    <w:rsid w:val="00071FEE"/>
    <w:rsid w:val="00073AEF"/>
    <w:rsid w:val="00074277"/>
    <w:rsid w:val="00074D34"/>
    <w:rsid w:val="00075C32"/>
    <w:rsid w:val="00077335"/>
    <w:rsid w:val="00077564"/>
    <w:rsid w:val="000775B5"/>
    <w:rsid w:val="00080291"/>
    <w:rsid w:val="00082027"/>
    <w:rsid w:val="0008210E"/>
    <w:rsid w:val="00082A56"/>
    <w:rsid w:val="00083DBA"/>
    <w:rsid w:val="000840E9"/>
    <w:rsid w:val="0008420C"/>
    <w:rsid w:val="000852A9"/>
    <w:rsid w:val="000853EC"/>
    <w:rsid w:val="000855E9"/>
    <w:rsid w:val="0008617F"/>
    <w:rsid w:val="000865CB"/>
    <w:rsid w:val="00086938"/>
    <w:rsid w:val="00087851"/>
    <w:rsid w:val="0008786F"/>
    <w:rsid w:val="00090AB1"/>
    <w:rsid w:val="000925B1"/>
    <w:rsid w:val="00092781"/>
    <w:rsid w:val="00092A31"/>
    <w:rsid w:val="00092C90"/>
    <w:rsid w:val="0009322D"/>
    <w:rsid w:val="000950C0"/>
    <w:rsid w:val="0009544C"/>
    <w:rsid w:val="00096171"/>
    <w:rsid w:val="000963B3"/>
    <w:rsid w:val="0009727D"/>
    <w:rsid w:val="00097519"/>
    <w:rsid w:val="000A0111"/>
    <w:rsid w:val="000A2366"/>
    <w:rsid w:val="000A23F1"/>
    <w:rsid w:val="000A2694"/>
    <w:rsid w:val="000A2F56"/>
    <w:rsid w:val="000A32C0"/>
    <w:rsid w:val="000A39E4"/>
    <w:rsid w:val="000A41C4"/>
    <w:rsid w:val="000A4429"/>
    <w:rsid w:val="000A518C"/>
    <w:rsid w:val="000A62EB"/>
    <w:rsid w:val="000A6398"/>
    <w:rsid w:val="000A7B6D"/>
    <w:rsid w:val="000B2A11"/>
    <w:rsid w:val="000B30C0"/>
    <w:rsid w:val="000B346E"/>
    <w:rsid w:val="000B3614"/>
    <w:rsid w:val="000B3D53"/>
    <w:rsid w:val="000B3F2D"/>
    <w:rsid w:val="000B66A0"/>
    <w:rsid w:val="000B6D4B"/>
    <w:rsid w:val="000C18D1"/>
    <w:rsid w:val="000C202D"/>
    <w:rsid w:val="000C217D"/>
    <w:rsid w:val="000C543E"/>
    <w:rsid w:val="000C5687"/>
    <w:rsid w:val="000C5925"/>
    <w:rsid w:val="000D0D3E"/>
    <w:rsid w:val="000D1309"/>
    <w:rsid w:val="000D1D3F"/>
    <w:rsid w:val="000D1F40"/>
    <w:rsid w:val="000D2728"/>
    <w:rsid w:val="000D2E82"/>
    <w:rsid w:val="000D3174"/>
    <w:rsid w:val="000D3195"/>
    <w:rsid w:val="000D3F04"/>
    <w:rsid w:val="000D427E"/>
    <w:rsid w:val="000D4C9C"/>
    <w:rsid w:val="000D4E2F"/>
    <w:rsid w:val="000D5B9D"/>
    <w:rsid w:val="000D638A"/>
    <w:rsid w:val="000D6631"/>
    <w:rsid w:val="000D7453"/>
    <w:rsid w:val="000E07B0"/>
    <w:rsid w:val="000E0F1F"/>
    <w:rsid w:val="000E108C"/>
    <w:rsid w:val="000E1182"/>
    <w:rsid w:val="000E1BF1"/>
    <w:rsid w:val="000E1F37"/>
    <w:rsid w:val="000E2220"/>
    <w:rsid w:val="000E2814"/>
    <w:rsid w:val="000E40C6"/>
    <w:rsid w:val="000E4A7F"/>
    <w:rsid w:val="000E6B03"/>
    <w:rsid w:val="000E6B87"/>
    <w:rsid w:val="000E6EC5"/>
    <w:rsid w:val="000F1001"/>
    <w:rsid w:val="000F1BE9"/>
    <w:rsid w:val="000F202D"/>
    <w:rsid w:val="000F27BB"/>
    <w:rsid w:val="000F2EB5"/>
    <w:rsid w:val="000F4624"/>
    <w:rsid w:val="000F4649"/>
    <w:rsid w:val="000F5F59"/>
    <w:rsid w:val="000F6FDB"/>
    <w:rsid w:val="000F71A3"/>
    <w:rsid w:val="000F7A14"/>
    <w:rsid w:val="000F7E0F"/>
    <w:rsid w:val="00103D40"/>
    <w:rsid w:val="00104072"/>
    <w:rsid w:val="00104917"/>
    <w:rsid w:val="00105128"/>
    <w:rsid w:val="00105F3E"/>
    <w:rsid w:val="00107190"/>
    <w:rsid w:val="0011002C"/>
    <w:rsid w:val="00110F6F"/>
    <w:rsid w:val="00111B82"/>
    <w:rsid w:val="0011520F"/>
    <w:rsid w:val="001167C3"/>
    <w:rsid w:val="00116B90"/>
    <w:rsid w:val="00117661"/>
    <w:rsid w:val="0011789B"/>
    <w:rsid w:val="001224AB"/>
    <w:rsid w:val="00122A4D"/>
    <w:rsid w:val="001233EC"/>
    <w:rsid w:val="001242BA"/>
    <w:rsid w:val="0012469E"/>
    <w:rsid w:val="001249A3"/>
    <w:rsid w:val="00125061"/>
    <w:rsid w:val="0012555D"/>
    <w:rsid w:val="001322AC"/>
    <w:rsid w:val="00132C81"/>
    <w:rsid w:val="0013316B"/>
    <w:rsid w:val="0013474F"/>
    <w:rsid w:val="00134E38"/>
    <w:rsid w:val="001351C6"/>
    <w:rsid w:val="00135C7F"/>
    <w:rsid w:val="00136223"/>
    <w:rsid w:val="0013643C"/>
    <w:rsid w:val="001374E0"/>
    <w:rsid w:val="00137E88"/>
    <w:rsid w:val="001404AE"/>
    <w:rsid w:val="00140571"/>
    <w:rsid w:val="001406F7"/>
    <w:rsid w:val="001407A4"/>
    <w:rsid w:val="00141151"/>
    <w:rsid w:val="0014117C"/>
    <w:rsid w:val="00141455"/>
    <w:rsid w:val="00143054"/>
    <w:rsid w:val="00143E10"/>
    <w:rsid w:val="00145ED3"/>
    <w:rsid w:val="001468D8"/>
    <w:rsid w:val="00147334"/>
    <w:rsid w:val="0015020A"/>
    <w:rsid w:val="001502D6"/>
    <w:rsid w:val="001521FB"/>
    <w:rsid w:val="001527AE"/>
    <w:rsid w:val="00153300"/>
    <w:rsid w:val="00153EFD"/>
    <w:rsid w:val="001541D2"/>
    <w:rsid w:val="001547A6"/>
    <w:rsid w:val="0015570E"/>
    <w:rsid w:val="0015575C"/>
    <w:rsid w:val="00155949"/>
    <w:rsid w:val="0015656B"/>
    <w:rsid w:val="0015756A"/>
    <w:rsid w:val="00157C20"/>
    <w:rsid w:val="00160371"/>
    <w:rsid w:val="001603C1"/>
    <w:rsid w:val="00161B95"/>
    <w:rsid w:val="00161E77"/>
    <w:rsid w:val="001626C3"/>
    <w:rsid w:val="00162BA0"/>
    <w:rsid w:val="0016305B"/>
    <w:rsid w:val="00163282"/>
    <w:rsid w:val="00163974"/>
    <w:rsid w:val="00163D14"/>
    <w:rsid w:val="0016601C"/>
    <w:rsid w:val="00166898"/>
    <w:rsid w:val="00166EA8"/>
    <w:rsid w:val="00167B7C"/>
    <w:rsid w:val="00170E31"/>
    <w:rsid w:val="001715BC"/>
    <w:rsid w:val="001722F8"/>
    <w:rsid w:val="0017231E"/>
    <w:rsid w:val="001737CF"/>
    <w:rsid w:val="00175957"/>
    <w:rsid w:val="00176148"/>
    <w:rsid w:val="00176351"/>
    <w:rsid w:val="001773D1"/>
    <w:rsid w:val="001779F1"/>
    <w:rsid w:val="0018229F"/>
    <w:rsid w:val="00182BEA"/>
    <w:rsid w:val="00183366"/>
    <w:rsid w:val="001835E5"/>
    <w:rsid w:val="00183ED2"/>
    <w:rsid w:val="00184977"/>
    <w:rsid w:val="001854BA"/>
    <w:rsid w:val="00186AD1"/>
    <w:rsid w:val="0018721B"/>
    <w:rsid w:val="0018779B"/>
    <w:rsid w:val="00187C24"/>
    <w:rsid w:val="00190CEC"/>
    <w:rsid w:val="001919A5"/>
    <w:rsid w:val="0019206F"/>
    <w:rsid w:val="001928C0"/>
    <w:rsid w:val="00192A37"/>
    <w:rsid w:val="00192BDF"/>
    <w:rsid w:val="00194420"/>
    <w:rsid w:val="00194607"/>
    <w:rsid w:val="0019469E"/>
    <w:rsid w:val="00195FCC"/>
    <w:rsid w:val="0019605D"/>
    <w:rsid w:val="001963FF"/>
    <w:rsid w:val="00196B2F"/>
    <w:rsid w:val="00196C22"/>
    <w:rsid w:val="001A0A61"/>
    <w:rsid w:val="001A0CAF"/>
    <w:rsid w:val="001A1178"/>
    <w:rsid w:val="001A2EFF"/>
    <w:rsid w:val="001A35C2"/>
    <w:rsid w:val="001A3886"/>
    <w:rsid w:val="001A3FCB"/>
    <w:rsid w:val="001A533A"/>
    <w:rsid w:val="001A53E4"/>
    <w:rsid w:val="001A5F4E"/>
    <w:rsid w:val="001A6F03"/>
    <w:rsid w:val="001A79AF"/>
    <w:rsid w:val="001B0B8C"/>
    <w:rsid w:val="001B1736"/>
    <w:rsid w:val="001B1875"/>
    <w:rsid w:val="001B23F8"/>
    <w:rsid w:val="001B27FE"/>
    <w:rsid w:val="001B5B76"/>
    <w:rsid w:val="001B6DD5"/>
    <w:rsid w:val="001B7C2A"/>
    <w:rsid w:val="001C107D"/>
    <w:rsid w:val="001C1C59"/>
    <w:rsid w:val="001C2012"/>
    <w:rsid w:val="001C3F12"/>
    <w:rsid w:val="001C41CE"/>
    <w:rsid w:val="001C47AD"/>
    <w:rsid w:val="001C5685"/>
    <w:rsid w:val="001C62A0"/>
    <w:rsid w:val="001C6884"/>
    <w:rsid w:val="001C6CC7"/>
    <w:rsid w:val="001C7D32"/>
    <w:rsid w:val="001C7E5C"/>
    <w:rsid w:val="001D1CB6"/>
    <w:rsid w:val="001D2D6F"/>
    <w:rsid w:val="001D388F"/>
    <w:rsid w:val="001D3D22"/>
    <w:rsid w:val="001D4218"/>
    <w:rsid w:val="001D421D"/>
    <w:rsid w:val="001D5359"/>
    <w:rsid w:val="001D5ADF"/>
    <w:rsid w:val="001D5AF4"/>
    <w:rsid w:val="001D5E55"/>
    <w:rsid w:val="001D5F32"/>
    <w:rsid w:val="001D5FA2"/>
    <w:rsid w:val="001D606A"/>
    <w:rsid w:val="001D6186"/>
    <w:rsid w:val="001D6BF0"/>
    <w:rsid w:val="001D7471"/>
    <w:rsid w:val="001D7810"/>
    <w:rsid w:val="001E00E5"/>
    <w:rsid w:val="001E2330"/>
    <w:rsid w:val="001E2450"/>
    <w:rsid w:val="001E3666"/>
    <w:rsid w:val="001E4F1E"/>
    <w:rsid w:val="001E5FD4"/>
    <w:rsid w:val="001E6FE8"/>
    <w:rsid w:val="001E7BCA"/>
    <w:rsid w:val="001F1193"/>
    <w:rsid w:val="001F217F"/>
    <w:rsid w:val="001F2FE6"/>
    <w:rsid w:val="001F4117"/>
    <w:rsid w:val="001F49A5"/>
    <w:rsid w:val="001F5312"/>
    <w:rsid w:val="001F6BB4"/>
    <w:rsid w:val="001F6D7E"/>
    <w:rsid w:val="001F72E6"/>
    <w:rsid w:val="001F788E"/>
    <w:rsid w:val="0020051F"/>
    <w:rsid w:val="00200FB3"/>
    <w:rsid w:val="0020281B"/>
    <w:rsid w:val="00204634"/>
    <w:rsid w:val="00205404"/>
    <w:rsid w:val="0020558E"/>
    <w:rsid w:val="002064CF"/>
    <w:rsid w:val="002073B2"/>
    <w:rsid w:val="00207BA2"/>
    <w:rsid w:val="00210912"/>
    <w:rsid w:val="00212574"/>
    <w:rsid w:val="00212D7A"/>
    <w:rsid w:val="00215ACC"/>
    <w:rsid w:val="00215D9F"/>
    <w:rsid w:val="00216DAC"/>
    <w:rsid w:val="002170D5"/>
    <w:rsid w:val="00220465"/>
    <w:rsid w:val="00223B1A"/>
    <w:rsid w:val="002245ED"/>
    <w:rsid w:val="002248F9"/>
    <w:rsid w:val="00224B75"/>
    <w:rsid w:val="0022595D"/>
    <w:rsid w:val="0022702B"/>
    <w:rsid w:val="00227086"/>
    <w:rsid w:val="002273E8"/>
    <w:rsid w:val="002274E4"/>
    <w:rsid w:val="002303E8"/>
    <w:rsid w:val="00230433"/>
    <w:rsid w:val="00230B37"/>
    <w:rsid w:val="00231006"/>
    <w:rsid w:val="0023243C"/>
    <w:rsid w:val="00232B85"/>
    <w:rsid w:val="00233E23"/>
    <w:rsid w:val="002348FA"/>
    <w:rsid w:val="00234BBB"/>
    <w:rsid w:val="002365D5"/>
    <w:rsid w:val="00236778"/>
    <w:rsid w:val="002368F8"/>
    <w:rsid w:val="00236DF3"/>
    <w:rsid w:val="00236F95"/>
    <w:rsid w:val="00240756"/>
    <w:rsid w:val="00240C78"/>
    <w:rsid w:val="002419FE"/>
    <w:rsid w:val="00242927"/>
    <w:rsid w:val="00242A8D"/>
    <w:rsid w:val="00243047"/>
    <w:rsid w:val="00245083"/>
    <w:rsid w:val="00245711"/>
    <w:rsid w:val="00245A1B"/>
    <w:rsid w:val="00245D3F"/>
    <w:rsid w:val="0024629B"/>
    <w:rsid w:val="002469A7"/>
    <w:rsid w:val="00246AFC"/>
    <w:rsid w:val="00246D4F"/>
    <w:rsid w:val="00247D1E"/>
    <w:rsid w:val="002509F7"/>
    <w:rsid w:val="00250EDB"/>
    <w:rsid w:val="00251101"/>
    <w:rsid w:val="0025137B"/>
    <w:rsid w:val="00251AFA"/>
    <w:rsid w:val="00251F82"/>
    <w:rsid w:val="002520B9"/>
    <w:rsid w:val="00254EF9"/>
    <w:rsid w:val="002557F8"/>
    <w:rsid w:val="00255DE0"/>
    <w:rsid w:val="00255E8B"/>
    <w:rsid w:val="00256692"/>
    <w:rsid w:val="002568BE"/>
    <w:rsid w:val="002571CE"/>
    <w:rsid w:val="002578E9"/>
    <w:rsid w:val="0025794F"/>
    <w:rsid w:val="00257994"/>
    <w:rsid w:val="00257A9C"/>
    <w:rsid w:val="00257C7B"/>
    <w:rsid w:val="00257D21"/>
    <w:rsid w:val="002604F4"/>
    <w:rsid w:val="0026116E"/>
    <w:rsid w:val="00261802"/>
    <w:rsid w:val="0026196F"/>
    <w:rsid w:val="0026215B"/>
    <w:rsid w:val="00262465"/>
    <w:rsid w:val="002624A1"/>
    <w:rsid w:val="00266225"/>
    <w:rsid w:val="0027197C"/>
    <w:rsid w:val="00274DFC"/>
    <w:rsid w:val="00275124"/>
    <w:rsid w:val="00275A76"/>
    <w:rsid w:val="00275C56"/>
    <w:rsid w:val="00276DAD"/>
    <w:rsid w:val="002772B4"/>
    <w:rsid w:val="00277580"/>
    <w:rsid w:val="00277653"/>
    <w:rsid w:val="00277E16"/>
    <w:rsid w:val="002821FB"/>
    <w:rsid w:val="002825AD"/>
    <w:rsid w:val="002831A8"/>
    <w:rsid w:val="00283445"/>
    <w:rsid w:val="0028433D"/>
    <w:rsid w:val="00285363"/>
    <w:rsid w:val="002857F6"/>
    <w:rsid w:val="00285F43"/>
    <w:rsid w:val="00286B79"/>
    <w:rsid w:val="00286C85"/>
    <w:rsid w:val="00287B8C"/>
    <w:rsid w:val="0029069A"/>
    <w:rsid w:val="00290804"/>
    <w:rsid w:val="00290BB0"/>
    <w:rsid w:val="002930C0"/>
    <w:rsid w:val="00293334"/>
    <w:rsid w:val="00293621"/>
    <w:rsid w:val="00293E1F"/>
    <w:rsid w:val="0029542D"/>
    <w:rsid w:val="00295F6D"/>
    <w:rsid w:val="0029669E"/>
    <w:rsid w:val="00296A73"/>
    <w:rsid w:val="00296E90"/>
    <w:rsid w:val="0029713D"/>
    <w:rsid w:val="00297154"/>
    <w:rsid w:val="00297961"/>
    <w:rsid w:val="002A0954"/>
    <w:rsid w:val="002A16C7"/>
    <w:rsid w:val="002A24D6"/>
    <w:rsid w:val="002A29F6"/>
    <w:rsid w:val="002A2BCE"/>
    <w:rsid w:val="002A363C"/>
    <w:rsid w:val="002A453D"/>
    <w:rsid w:val="002A483C"/>
    <w:rsid w:val="002A64EC"/>
    <w:rsid w:val="002A6600"/>
    <w:rsid w:val="002A77FF"/>
    <w:rsid w:val="002B04CA"/>
    <w:rsid w:val="002B15A5"/>
    <w:rsid w:val="002B5864"/>
    <w:rsid w:val="002C0581"/>
    <w:rsid w:val="002C1332"/>
    <w:rsid w:val="002C1B06"/>
    <w:rsid w:val="002C1CFC"/>
    <w:rsid w:val="002C1E6B"/>
    <w:rsid w:val="002C27B7"/>
    <w:rsid w:val="002C3681"/>
    <w:rsid w:val="002C3E5F"/>
    <w:rsid w:val="002C3E7F"/>
    <w:rsid w:val="002C4227"/>
    <w:rsid w:val="002C521C"/>
    <w:rsid w:val="002C5722"/>
    <w:rsid w:val="002C5F4C"/>
    <w:rsid w:val="002C6338"/>
    <w:rsid w:val="002C6964"/>
    <w:rsid w:val="002C7C25"/>
    <w:rsid w:val="002D0AA0"/>
    <w:rsid w:val="002D0C33"/>
    <w:rsid w:val="002D1DF8"/>
    <w:rsid w:val="002D1F42"/>
    <w:rsid w:val="002D2918"/>
    <w:rsid w:val="002D3509"/>
    <w:rsid w:val="002D433F"/>
    <w:rsid w:val="002D5081"/>
    <w:rsid w:val="002D605E"/>
    <w:rsid w:val="002D606D"/>
    <w:rsid w:val="002D6323"/>
    <w:rsid w:val="002D6398"/>
    <w:rsid w:val="002E0186"/>
    <w:rsid w:val="002E037E"/>
    <w:rsid w:val="002E0918"/>
    <w:rsid w:val="002E12CB"/>
    <w:rsid w:val="002E28D9"/>
    <w:rsid w:val="002E332D"/>
    <w:rsid w:val="002E3372"/>
    <w:rsid w:val="002E33FA"/>
    <w:rsid w:val="002E3689"/>
    <w:rsid w:val="002E557A"/>
    <w:rsid w:val="002E7FF1"/>
    <w:rsid w:val="002F0FA5"/>
    <w:rsid w:val="002F11AB"/>
    <w:rsid w:val="002F3337"/>
    <w:rsid w:val="002F3B37"/>
    <w:rsid w:val="002F3FBE"/>
    <w:rsid w:val="002F4EF3"/>
    <w:rsid w:val="002F55EC"/>
    <w:rsid w:val="002F7DC3"/>
    <w:rsid w:val="00300D3C"/>
    <w:rsid w:val="00302D4E"/>
    <w:rsid w:val="00304E7F"/>
    <w:rsid w:val="00306172"/>
    <w:rsid w:val="00306A13"/>
    <w:rsid w:val="00306D75"/>
    <w:rsid w:val="003078A9"/>
    <w:rsid w:val="003103F0"/>
    <w:rsid w:val="00310677"/>
    <w:rsid w:val="00310721"/>
    <w:rsid w:val="00310835"/>
    <w:rsid w:val="0031088D"/>
    <w:rsid w:val="00310A0E"/>
    <w:rsid w:val="00310A1F"/>
    <w:rsid w:val="003122A9"/>
    <w:rsid w:val="00312637"/>
    <w:rsid w:val="00313A1F"/>
    <w:rsid w:val="00314298"/>
    <w:rsid w:val="003142E2"/>
    <w:rsid w:val="003150D7"/>
    <w:rsid w:val="00315232"/>
    <w:rsid w:val="003160F7"/>
    <w:rsid w:val="00316FBC"/>
    <w:rsid w:val="003176BD"/>
    <w:rsid w:val="00317784"/>
    <w:rsid w:val="003207BC"/>
    <w:rsid w:val="00320A02"/>
    <w:rsid w:val="00320D7E"/>
    <w:rsid w:val="0032154E"/>
    <w:rsid w:val="00321C5C"/>
    <w:rsid w:val="00322E8B"/>
    <w:rsid w:val="00323796"/>
    <w:rsid w:val="003238F7"/>
    <w:rsid w:val="00323A56"/>
    <w:rsid w:val="00323CC2"/>
    <w:rsid w:val="0032403F"/>
    <w:rsid w:val="00324ED2"/>
    <w:rsid w:val="00326114"/>
    <w:rsid w:val="0033077F"/>
    <w:rsid w:val="00330E61"/>
    <w:rsid w:val="00330FDE"/>
    <w:rsid w:val="003317F1"/>
    <w:rsid w:val="00331BC4"/>
    <w:rsid w:val="003325CF"/>
    <w:rsid w:val="003333FF"/>
    <w:rsid w:val="00333CA0"/>
    <w:rsid w:val="00336A0D"/>
    <w:rsid w:val="003400B2"/>
    <w:rsid w:val="00340325"/>
    <w:rsid w:val="00341590"/>
    <w:rsid w:val="00342356"/>
    <w:rsid w:val="00342EAA"/>
    <w:rsid w:val="00343447"/>
    <w:rsid w:val="0034503A"/>
    <w:rsid w:val="003450FD"/>
    <w:rsid w:val="00345F88"/>
    <w:rsid w:val="0034631A"/>
    <w:rsid w:val="003501C3"/>
    <w:rsid w:val="0035021B"/>
    <w:rsid w:val="0035162E"/>
    <w:rsid w:val="00351E72"/>
    <w:rsid w:val="003522FA"/>
    <w:rsid w:val="00352BCB"/>
    <w:rsid w:val="00353117"/>
    <w:rsid w:val="00356BC2"/>
    <w:rsid w:val="00356CDA"/>
    <w:rsid w:val="00356F38"/>
    <w:rsid w:val="003572B0"/>
    <w:rsid w:val="00360F43"/>
    <w:rsid w:val="00361273"/>
    <w:rsid w:val="003615F1"/>
    <w:rsid w:val="00361ACF"/>
    <w:rsid w:val="00362AFD"/>
    <w:rsid w:val="00363632"/>
    <w:rsid w:val="003646B9"/>
    <w:rsid w:val="003649E4"/>
    <w:rsid w:val="0036634B"/>
    <w:rsid w:val="00367160"/>
    <w:rsid w:val="003673BD"/>
    <w:rsid w:val="00372C11"/>
    <w:rsid w:val="00373213"/>
    <w:rsid w:val="003734D0"/>
    <w:rsid w:val="003734EB"/>
    <w:rsid w:val="00373734"/>
    <w:rsid w:val="0037407E"/>
    <w:rsid w:val="00375370"/>
    <w:rsid w:val="00375887"/>
    <w:rsid w:val="00375BB4"/>
    <w:rsid w:val="00375C64"/>
    <w:rsid w:val="0037665F"/>
    <w:rsid w:val="003768A3"/>
    <w:rsid w:val="003769C9"/>
    <w:rsid w:val="003771F3"/>
    <w:rsid w:val="003778A0"/>
    <w:rsid w:val="0038041B"/>
    <w:rsid w:val="003804C8"/>
    <w:rsid w:val="003804DC"/>
    <w:rsid w:val="00381D79"/>
    <w:rsid w:val="0038236F"/>
    <w:rsid w:val="0038293A"/>
    <w:rsid w:val="00382C6D"/>
    <w:rsid w:val="00382E22"/>
    <w:rsid w:val="003835FA"/>
    <w:rsid w:val="003837F9"/>
    <w:rsid w:val="003839AB"/>
    <w:rsid w:val="003843AE"/>
    <w:rsid w:val="0038454F"/>
    <w:rsid w:val="00385688"/>
    <w:rsid w:val="00386233"/>
    <w:rsid w:val="00386B6A"/>
    <w:rsid w:val="00387874"/>
    <w:rsid w:val="00390AB0"/>
    <w:rsid w:val="003914E2"/>
    <w:rsid w:val="003929BE"/>
    <w:rsid w:val="00393941"/>
    <w:rsid w:val="00393F3E"/>
    <w:rsid w:val="00394218"/>
    <w:rsid w:val="003947BC"/>
    <w:rsid w:val="00394C43"/>
    <w:rsid w:val="00394C45"/>
    <w:rsid w:val="00395696"/>
    <w:rsid w:val="00396855"/>
    <w:rsid w:val="00397106"/>
    <w:rsid w:val="0039736E"/>
    <w:rsid w:val="003A00D1"/>
    <w:rsid w:val="003A0AE4"/>
    <w:rsid w:val="003A18B1"/>
    <w:rsid w:val="003A19E2"/>
    <w:rsid w:val="003A262C"/>
    <w:rsid w:val="003A35B7"/>
    <w:rsid w:val="003A3837"/>
    <w:rsid w:val="003A4323"/>
    <w:rsid w:val="003A5737"/>
    <w:rsid w:val="003A6F38"/>
    <w:rsid w:val="003A75BB"/>
    <w:rsid w:val="003B0519"/>
    <w:rsid w:val="003B08CC"/>
    <w:rsid w:val="003B09FD"/>
    <w:rsid w:val="003B3CEE"/>
    <w:rsid w:val="003B3E17"/>
    <w:rsid w:val="003B5772"/>
    <w:rsid w:val="003B7CBD"/>
    <w:rsid w:val="003C2E9F"/>
    <w:rsid w:val="003C311D"/>
    <w:rsid w:val="003C5F3A"/>
    <w:rsid w:val="003C6CC6"/>
    <w:rsid w:val="003C6FA6"/>
    <w:rsid w:val="003C73EA"/>
    <w:rsid w:val="003C764E"/>
    <w:rsid w:val="003D04D4"/>
    <w:rsid w:val="003D162E"/>
    <w:rsid w:val="003D2A76"/>
    <w:rsid w:val="003D2B6E"/>
    <w:rsid w:val="003D3352"/>
    <w:rsid w:val="003D3586"/>
    <w:rsid w:val="003D4426"/>
    <w:rsid w:val="003D4874"/>
    <w:rsid w:val="003D4D0D"/>
    <w:rsid w:val="003D5C8B"/>
    <w:rsid w:val="003D5DBA"/>
    <w:rsid w:val="003D7BFE"/>
    <w:rsid w:val="003E01A6"/>
    <w:rsid w:val="003E0717"/>
    <w:rsid w:val="003E0814"/>
    <w:rsid w:val="003E2AFC"/>
    <w:rsid w:val="003E32AF"/>
    <w:rsid w:val="003E389A"/>
    <w:rsid w:val="003E4050"/>
    <w:rsid w:val="003E435B"/>
    <w:rsid w:val="003E4796"/>
    <w:rsid w:val="003E545B"/>
    <w:rsid w:val="003E5953"/>
    <w:rsid w:val="003E786B"/>
    <w:rsid w:val="003E78E9"/>
    <w:rsid w:val="003F130C"/>
    <w:rsid w:val="003F1A58"/>
    <w:rsid w:val="003F2C66"/>
    <w:rsid w:val="003F33CD"/>
    <w:rsid w:val="003F5543"/>
    <w:rsid w:val="003F6278"/>
    <w:rsid w:val="00400EF7"/>
    <w:rsid w:val="004011B8"/>
    <w:rsid w:val="00401A8D"/>
    <w:rsid w:val="00402913"/>
    <w:rsid w:val="0040318D"/>
    <w:rsid w:val="00403E08"/>
    <w:rsid w:val="00404769"/>
    <w:rsid w:val="0040491C"/>
    <w:rsid w:val="004053D8"/>
    <w:rsid w:val="004063BA"/>
    <w:rsid w:val="00406B0C"/>
    <w:rsid w:val="00407327"/>
    <w:rsid w:val="00407339"/>
    <w:rsid w:val="0041185A"/>
    <w:rsid w:val="004120CC"/>
    <w:rsid w:val="004133CA"/>
    <w:rsid w:val="00413967"/>
    <w:rsid w:val="00414FBA"/>
    <w:rsid w:val="00417A2F"/>
    <w:rsid w:val="00417DCF"/>
    <w:rsid w:val="00420B81"/>
    <w:rsid w:val="00420C82"/>
    <w:rsid w:val="00420DFB"/>
    <w:rsid w:val="00421116"/>
    <w:rsid w:val="00421D00"/>
    <w:rsid w:val="00421D3B"/>
    <w:rsid w:val="0042225F"/>
    <w:rsid w:val="00422A48"/>
    <w:rsid w:val="00422E66"/>
    <w:rsid w:val="00423014"/>
    <w:rsid w:val="0042367A"/>
    <w:rsid w:val="004258BD"/>
    <w:rsid w:val="00426997"/>
    <w:rsid w:val="00426B2E"/>
    <w:rsid w:val="00427E12"/>
    <w:rsid w:val="00430293"/>
    <w:rsid w:val="004304BD"/>
    <w:rsid w:val="00430F24"/>
    <w:rsid w:val="004316F6"/>
    <w:rsid w:val="00432C1D"/>
    <w:rsid w:val="00432E72"/>
    <w:rsid w:val="00432EBE"/>
    <w:rsid w:val="004334E0"/>
    <w:rsid w:val="00433B12"/>
    <w:rsid w:val="00433B23"/>
    <w:rsid w:val="00434761"/>
    <w:rsid w:val="00436193"/>
    <w:rsid w:val="004366D1"/>
    <w:rsid w:val="004406DC"/>
    <w:rsid w:val="00441284"/>
    <w:rsid w:val="004418C6"/>
    <w:rsid w:val="00441C22"/>
    <w:rsid w:val="00442544"/>
    <w:rsid w:val="00444054"/>
    <w:rsid w:val="0044437C"/>
    <w:rsid w:val="00445E50"/>
    <w:rsid w:val="00446061"/>
    <w:rsid w:val="00446D37"/>
    <w:rsid w:val="00447B37"/>
    <w:rsid w:val="00447BAA"/>
    <w:rsid w:val="0045253D"/>
    <w:rsid w:val="00453315"/>
    <w:rsid w:val="00454DD0"/>
    <w:rsid w:val="00455F7C"/>
    <w:rsid w:val="0045613C"/>
    <w:rsid w:val="004567C5"/>
    <w:rsid w:val="00456932"/>
    <w:rsid w:val="0045724D"/>
    <w:rsid w:val="00457347"/>
    <w:rsid w:val="00457735"/>
    <w:rsid w:val="00457C68"/>
    <w:rsid w:val="00460BE3"/>
    <w:rsid w:val="0046108B"/>
    <w:rsid w:val="0046166D"/>
    <w:rsid w:val="00462AC8"/>
    <w:rsid w:val="004638CE"/>
    <w:rsid w:val="00463CA8"/>
    <w:rsid w:val="00463D06"/>
    <w:rsid w:val="004644F4"/>
    <w:rsid w:val="00464911"/>
    <w:rsid w:val="00464B0D"/>
    <w:rsid w:val="004658FB"/>
    <w:rsid w:val="0046644C"/>
    <w:rsid w:val="0046647C"/>
    <w:rsid w:val="00467B47"/>
    <w:rsid w:val="00467C33"/>
    <w:rsid w:val="00470086"/>
    <w:rsid w:val="00470508"/>
    <w:rsid w:val="00471ACE"/>
    <w:rsid w:val="00473184"/>
    <w:rsid w:val="00473E8B"/>
    <w:rsid w:val="00475046"/>
    <w:rsid w:val="004767E7"/>
    <w:rsid w:val="00476D15"/>
    <w:rsid w:val="00476EAC"/>
    <w:rsid w:val="004812DC"/>
    <w:rsid w:val="0048247C"/>
    <w:rsid w:val="00482E54"/>
    <w:rsid w:val="00483C3F"/>
    <w:rsid w:val="00483E64"/>
    <w:rsid w:val="0048421A"/>
    <w:rsid w:val="004848C6"/>
    <w:rsid w:val="00485C28"/>
    <w:rsid w:val="00485E86"/>
    <w:rsid w:val="004862B0"/>
    <w:rsid w:val="00486EAA"/>
    <w:rsid w:val="00490422"/>
    <w:rsid w:val="00490A33"/>
    <w:rsid w:val="00491086"/>
    <w:rsid w:val="00491C83"/>
    <w:rsid w:val="00492474"/>
    <w:rsid w:val="00492952"/>
    <w:rsid w:val="00492987"/>
    <w:rsid w:val="004941EA"/>
    <w:rsid w:val="0049481C"/>
    <w:rsid w:val="00495CA3"/>
    <w:rsid w:val="00496C1B"/>
    <w:rsid w:val="00496C5B"/>
    <w:rsid w:val="00497CFA"/>
    <w:rsid w:val="004A03E1"/>
    <w:rsid w:val="004A05EB"/>
    <w:rsid w:val="004A0B84"/>
    <w:rsid w:val="004A1B95"/>
    <w:rsid w:val="004A30DE"/>
    <w:rsid w:val="004A319C"/>
    <w:rsid w:val="004A4514"/>
    <w:rsid w:val="004A4E06"/>
    <w:rsid w:val="004A4E5D"/>
    <w:rsid w:val="004A4F54"/>
    <w:rsid w:val="004A5623"/>
    <w:rsid w:val="004A6398"/>
    <w:rsid w:val="004A784D"/>
    <w:rsid w:val="004B1C86"/>
    <w:rsid w:val="004B2D0D"/>
    <w:rsid w:val="004B3042"/>
    <w:rsid w:val="004B5455"/>
    <w:rsid w:val="004B57C3"/>
    <w:rsid w:val="004B5EBE"/>
    <w:rsid w:val="004B658B"/>
    <w:rsid w:val="004B7193"/>
    <w:rsid w:val="004B7A97"/>
    <w:rsid w:val="004B7E1C"/>
    <w:rsid w:val="004B7EE7"/>
    <w:rsid w:val="004C2D01"/>
    <w:rsid w:val="004C5944"/>
    <w:rsid w:val="004C5AE6"/>
    <w:rsid w:val="004C716E"/>
    <w:rsid w:val="004C7D97"/>
    <w:rsid w:val="004D060E"/>
    <w:rsid w:val="004D0CDD"/>
    <w:rsid w:val="004D107A"/>
    <w:rsid w:val="004D16F0"/>
    <w:rsid w:val="004D1856"/>
    <w:rsid w:val="004D369E"/>
    <w:rsid w:val="004D4384"/>
    <w:rsid w:val="004D52E5"/>
    <w:rsid w:val="004D5CCD"/>
    <w:rsid w:val="004D5EFF"/>
    <w:rsid w:val="004D6783"/>
    <w:rsid w:val="004D7EF5"/>
    <w:rsid w:val="004E0882"/>
    <w:rsid w:val="004E1059"/>
    <w:rsid w:val="004E1ACA"/>
    <w:rsid w:val="004E1FBB"/>
    <w:rsid w:val="004E3FB7"/>
    <w:rsid w:val="004E4021"/>
    <w:rsid w:val="004E47DD"/>
    <w:rsid w:val="004E4FC6"/>
    <w:rsid w:val="004E526F"/>
    <w:rsid w:val="004E6399"/>
    <w:rsid w:val="004E6B10"/>
    <w:rsid w:val="004F06BB"/>
    <w:rsid w:val="004F180A"/>
    <w:rsid w:val="004F1D9E"/>
    <w:rsid w:val="004F25A6"/>
    <w:rsid w:val="004F2660"/>
    <w:rsid w:val="004F340D"/>
    <w:rsid w:val="004F3714"/>
    <w:rsid w:val="004F3891"/>
    <w:rsid w:val="004F4D7B"/>
    <w:rsid w:val="004F64B8"/>
    <w:rsid w:val="004F7474"/>
    <w:rsid w:val="004F754B"/>
    <w:rsid w:val="004F779E"/>
    <w:rsid w:val="004F7DDE"/>
    <w:rsid w:val="00500379"/>
    <w:rsid w:val="00500B8D"/>
    <w:rsid w:val="00502AAF"/>
    <w:rsid w:val="0050345C"/>
    <w:rsid w:val="00504A60"/>
    <w:rsid w:val="00504AEF"/>
    <w:rsid w:val="00504E94"/>
    <w:rsid w:val="00504F09"/>
    <w:rsid w:val="005060DE"/>
    <w:rsid w:val="0050648E"/>
    <w:rsid w:val="0050708A"/>
    <w:rsid w:val="00510309"/>
    <w:rsid w:val="00510BA2"/>
    <w:rsid w:val="005125A5"/>
    <w:rsid w:val="005127D3"/>
    <w:rsid w:val="00512B0B"/>
    <w:rsid w:val="00512E3A"/>
    <w:rsid w:val="00513A12"/>
    <w:rsid w:val="005146B7"/>
    <w:rsid w:val="00514AAF"/>
    <w:rsid w:val="00514BBC"/>
    <w:rsid w:val="005151EE"/>
    <w:rsid w:val="0051538F"/>
    <w:rsid w:val="005162D9"/>
    <w:rsid w:val="005171E3"/>
    <w:rsid w:val="00520068"/>
    <w:rsid w:val="00520114"/>
    <w:rsid w:val="005202D9"/>
    <w:rsid w:val="00521038"/>
    <w:rsid w:val="00521426"/>
    <w:rsid w:val="0052212D"/>
    <w:rsid w:val="005234A7"/>
    <w:rsid w:val="0052354C"/>
    <w:rsid w:val="005243D2"/>
    <w:rsid w:val="00524AFC"/>
    <w:rsid w:val="00524DA7"/>
    <w:rsid w:val="0052569A"/>
    <w:rsid w:val="00525D5A"/>
    <w:rsid w:val="0052719D"/>
    <w:rsid w:val="00527716"/>
    <w:rsid w:val="00527BA1"/>
    <w:rsid w:val="00527E41"/>
    <w:rsid w:val="005313D4"/>
    <w:rsid w:val="0053273E"/>
    <w:rsid w:val="00532771"/>
    <w:rsid w:val="00532931"/>
    <w:rsid w:val="00533009"/>
    <w:rsid w:val="0053426E"/>
    <w:rsid w:val="00534364"/>
    <w:rsid w:val="00534A5B"/>
    <w:rsid w:val="00540F9F"/>
    <w:rsid w:val="00541226"/>
    <w:rsid w:val="00541B40"/>
    <w:rsid w:val="00542D00"/>
    <w:rsid w:val="00543B39"/>
    <w:rsid w:val="00543B3B"/>
    <w:rsid w:val="00544FAB"/>
    <w:rsid w:val="00545DD4"/>
    <w:rsid w:val="00545E78"/>
    <w:rsid w:val="00546DEE"/>
    <w:rsid w:val="0054754D"/>
    <w:rsid w:val="005476EF"/>
    <w:rsid w:val="00547A14"/>
    <w:rsid w:val="00547AB7"/>
    <w:rsid w:val="00550F7B"/>
    <w:rsid w:val="00551DAE"/>
    <w:rsid w:val="00552EE0"/>
    <w:rsid w:val="00554002"/>
    <w:rsid w:val="005552AE"/>
    <w:rsid w:val="0055628F"/>
    <w:rsid w:val="0055735D"/>
    <w:rsid w:val="00560232"/>
    <w:rsid w:val="005608BF"/>
    <w:rsid w:val="00560DB1"/>
    <w:rsid w:val="00560FF6"/>
    <w:rsid w:val="005612DB"/>
    <w:rsid w:val="00561A69"/>
    <w:rsid w:val="005626FD"/>
    <w:rsid w:val="0056278B"/>
    <w:rsid w:val="005642ED"/>
    <w:rsid w:val="00564CAC"/>
    <w:rsid w:val="00565648"/>
    <w:rsid w:val="005657AD"/>
    <w:rsid w:val="00566B20"/>
    <w:rsid w:val="00570730"/>
    <w:rsid w:val="005710EA"/>
    <w:rsid w:val="00571DCA"/>
    <w:rsid w:val="005723A5"/>
    <w:rsid w:val="0057325D"/>
    <w:rsid w:val="0057348A"/>
    <w:rsid w:val="005737AA"/>
    <w:rsid w:val="00573F06"/>
    <w:rsid w:val="00575953"/>
    <w:rsid w:val="00575AB4"/>
    <w:rsid w:val="00575C83"/>
    <w:rsid w:val="005762E3"/>
    <w:rsid w:val="0057679F"/>
    <w:rsid w:val="005769B0"/>
    <w:rsid w:val="00576BCE"/>
    <w:rsid w:val="00577142"/>
    <w:rsid w:val="00577746"/>
    <w:rsid w:val="005810D4"/>
    <w:rsid w:val="0058138C"/>
    <w:rsid w:val="005822A2"/>
    <w:rsid w:val="00585B8D"/>
    <w:rsid w:val="00586F9A"/>
    <w:rsid w:val="00590BB9"/>
    <w:rsid w:val="00590FA6"/>
    <w:rsid w:val="0059142F"/>
    <w:rsid w:val="00591B98"/>
    <w:rsid w:val="00592D3D"/>
    <w:rsid w:val="00593E9D"/>
    <w:rsid w:val="00594772"/>
    <w:rsid w:val="005958DE"/>
    <w:rsid w:val="005973A6"/>
    <w:rsid w:val="005A0F32"/>
    <w:rsid w:val="005A1879"/>
    <w:rsid w:val="005A28F0"/>
    <w:rsid w:val="005A3359"/>
    <w:rsid w:val="005A366C"/>
    <w:rsid w:val="005A4AD2"/>
    <w:rsid w:val="005A4B56"/>
    <w:rsid w:val="005A5588"/>
    <w:rsid w:val="005A55DB"/>
    <w:rsid w:val="005A6A92"/>
    <w:rsid w:val="005A6EDA"/>
    <w:rsid w:val="005A746B"/>
    <w:rsid w:val="005A7488"/>
    <w:rsid w:val="005A7C4D"/>
    <w:rsid w:val="005B07A1"/>
    <w:rsid w:val="005B11F2"/>
    <w:rsid w:val="005B3529"/>
    <w:rsid w:val="005B3589"/>
    <w:rsid w:val="005B44E6"/>
    <w:rsid w:val="005B46A5"/>
    <w:rsid w:val="005B516C"/>
    <w:rsid w:val="005B5A8F"/>
    <w:rsid w:val="005B61C9"/>
    <w:rsid w:val="005B6D59"/>
    <w:rsid w:val="005C007D"/>
    <w:rsid w:val="005C0154"/>
    <w:rsid w:val="005C045C"/>
    <w:rsid w:val="005C071D"/>
    <w:rsid w:val="005C0CE4"/>
    <w:rsid w:val="005C1C0F"/>
    <w:rsid w:val="005C240B"/>
    <w:rsid w:val="005C2885"/>
    <w:rsid w:val="005C4DBD"/>
    <w:rsid w:val="005C57C5"/>
    <w:rsid w:val="005C611F"/>
    <w:rsid w:val="005C6EFC"/>
    <w:rsid w:val="005D0E0C"/>
    <w:rsid w:val="005D1EBB"/>
    <w:rsid w:val="005D2117"/>
    <w:rsid w:val="005D27A7"/>
    <w:rsid w:val="005D3BAF"/>
    <w:rsid w:val="005D3F3E"/>
    <w:rsid w:val="005D4198"/>
    <w:rsid w:val="005D4657"/>
    <w:rsid w:val="005D4B00"/>
    <w:rsid w:val="005D58BB"/>
    <w:rsid w:val="005D66C0"/>
    <w:rsid w:val="005D6737"/>
    <w:rsid w:val="005E00A7"/>
    <w:rsid w:val="005E092D"/>
    <w:rsid w:val="005E0E72"/>
    <w:rsid w:val="005E122F"/>
    <w:rsid w:val="005E147D"/>
    <w:rsid w:val="005E1F07"/>
    <w:rsid w:val="005E2970"/>
    <w:rsid w:val="005E31B9"/>
    <w:rsid w:val="005E350E"/>
    <w:rsid w:val="005E3B5C"/>
    <w:rsid w:val="005E45E0"/>
    <w:rsid w:val="005E58FB"/>
    <w:rsid w:val="005E5C4A"/>
    <w:rsid w:val="005E628A"/>
    <w:rsid w:val="005E6D78"/>
    <w:rsid w:val="005E6E0F"/>
    <w:rsid w:val="005E7102"/>
    <w:rsid w:val="005E79AD"/>
    <w:rsid w:val="005E7D21"/>
    <w:rsid w:val="005E7E84"/>
    <w:rsid w:val="005F0B42"/>
    <w:rsid w:val="005F0F5A"/>
    <w:rsid w:val="005F1BEA"/>
    <w:rsid w:val="005F1F9D"/>
    <w:rsid w:val="005F26C4"/>
    <w:rsid w:val="005F4335"/>
    <w:rsid w:val="005F4589"/>
    <w:rsid w:val="005F53CA"/>
    <w:rsid w:val="005F62DC"/>
    <w:rsid w:val="005F77AA"/>
    <w:rsid w:val="00600A14"/>
    <w:rsid w:val="006019EB"/>
    <w:rsid w:val="006025E6"/>
    <w:rsid w:val="00602736"/>
    <w:rsid w:val="0060298B"/>
    <w:rsid w:val="006034AF"/>
    <w:rsid w:val="00603609"/>
    <w:rsid w:val="00604516"/>
    <w:rsid w:val="006050F7"/>
    <w:rsid w:val="00605583"/>
    <w:rsid w:val="00605AB2"/>
    <w:rsid w:val="00605CC1"/>
    <w:rsid w:val="00605F20"/>
    <w:rsid w:val="006061B7"/>
    <w:rsid w:val="00607F48"/>
    <w:rsid w:val="006103ED"/>
    <w:rsid w:val="00610AD9"/>
    <w:rsid w:val="00611C1C"/>
    <w:rsid w:val="006141F6"/>
    <w:rsid w:val="00614297"/>
    <w:rsid w:val="00614953"/>
    <w:rsid w:val="00614B4A"/>
    <w:rsid w:val="006151E1"/>
    <w:rsid w:val="00615930"/>
    <w:rsid w:val="00615D28"/>
    <w:rsid w:val="00617630"/>
    <w:rsid w:val="00620F06"/>
    <w:rsid w:val="00621D52"/>
    <w:rsid w:val="00622EEA"/>
    <w:rsid w:val="006233D9"/>
    <w:rsid w:val="006237B0"/>
    <w:rsid w:val="00624088"/>
    <w:rsid w:val="00624640"/>
    <w:rsid w:val="00624C52"/>
    <w:rsid w:val="00625CBA"/>
    <w:rsid w:val="00626BD9"/>
    <w:rsid w:val="00627751"/>
    <w:rsid w:val="00630678"/>
    <w:rsid w:val="0063156D"/>
    <w:rsid w:val="006319DF"/>
    <w:rsid w:val="00631F0A"/>
    <w:rsid w:val="00632785"/>
    <w:rsid w:val="00633E04"/>
    <w:rsid w:val="00634170"/>
    <w:rsid w:val="00634E60"/>
    <w:rsid w:val="00635736"/>
    <w:rsid w:val="00635BC3"/>
    <w:rsid w:val="006374FD"/>
    <w:rsid w:val="0063782B"/>
    <w:rsid w:val="0064167A"/>
    <w:rsid w:val="006426F0"/>
    <w:rsid w:val="00643CB7"/>
    <w:rsid w:val="006442B1"/>
    <w:rsid w:val="0064491F"/>
    <w:rsid w:val="00644C03"/>
    <w:rsid w:val="00644F1A"/>
    <w:rsid w:val="0064551E"/>
    <w:rsid w:val="0064610B"/>
    <w:rsid w:val="006466EC"/>
    <w:rsid w:val="00646CE9"/>
    <w:rsid w:val="006477AA"/>
    <w:rsid w:val="0065034D"/>
    <w:rsid w:val="00651A5C"/>
    <w:rsid w:val="0065230C"/>
    <w:rsid w:val="0065238B"/>
    <w:rsid w:val="00652B32"/>
    <w:rsid w:val="00652BC8"/>
    <w:rsid w:val="00653794"/>
    <w:rsid w:val="00654F28"/>
    <w:rsid w:val="00655C9A"/>
    <w:rsid w:val="00655E71"/>
    <w:rsid w:val="00656080"/>
    <w:rsid w:val="00656911"/>
    <w:rsid w:val="00656A3D"/>
    <w:rsid w:val="00656D34"/>
    <w:rsid w:val="00660D62"/>
    <w:rsid w:val="0066193F"/>
    <w:rsid w:val="00661CC2"/>
    <w:rsid w:val="00662772"/>
    <w:rsid w:val="006654D4"/>
    <w:rsid w:val="00666EDB"/>
    <w:rsid w:val="006671A9"/>
    <w:rsid w:val="00667BD1"/>
    <w:rsid w:val="00670A13"/>
    <w:rsid w:val="00672E7A"/>
    <w:rsid w:val="00673278"/>
    <w:rsid w:val="00673324"/>
    <w:rsid w:val="006736A2"/>
    <w:rsid w:val="00673F8D"/>
    <w:rsid w:val="00674992"/>
    <w:rsid w:val="00674C6F"/>
    <w:rsid w:val="00675BF0"/>
    <w:rsid w:val="0067628F"/>
    <w:rsid w:val="00676917"/>
    <w:rsid w:val="00677545"/>
    <w:rsid w:val="00677EB2"/>
    <w:rsid w:val="006805AF"/>
    <w:rsid w:val="006809BC"/>
    <w:rsid w:val="006813B1"/>
    <w:rsid w:val="006817EA"/>
    <w:rsid w:val="00683593"/>
    <w:rsid w:val="00683AB0"/>
    <w:rsid w:val="00684B58"/>
    <w:rsid w:val="00684F6A"/>
    <w:rsid w:val="0068604E"/>
    <w:rsid w:val="006861CE"/>
    <w:rsid w:val="00686F51"/>
    <w:rsid w:val="00687F48"/>
    <w:rsid w:val="006909C3"/>
    <w:rsid w:val="006909EA"/>
    <w:rsid w:val="0069177A"/>
    <w:rsid w:val="00692924"/>
    <w:rsid w:val="0069337F"/>
    <w:rsid w:val="0069408B"/>
    <w:rsid w:val="0069461E"/>
    <w:rsid w:val="00694F9E"/>
    <w:rsid w:val="00695858"/>
    <w:rsid w:val="00697528"/>
    <w:rsid w:val="00697E8C"/>
    <w:rsid w:val="006A1E9A"/>
    <w:rsid w:val="006A2093"/>
    <w:rsid w:val="006A21D9"/>
    <w:rsid w:val="006A24EE"/>
    <w:rsid w:val="006A3871"/>
    <w:rsid w:val="006A50D4"/>
    <w:rsid w:val="006A5249"/>
    <w:rsid w:val="006A54BB"/>
    <w:rsid w:val="006A5A88"/>
    <w:rsid w:val="006A6D89"/>
    <w:rsid w:val="006A6FC9"/>
    <w:rsid w:val="006B0466"/>
    <w:rsid w:val="006B0629"/>
    <w:rsid w:val="006B1166"/>
    <w:rsid w:val="006B3389"/>
    <w:rsid w:val="006B3654"/>
    <w:rsid w:val="006B3894"/>
    <w:rsid w:val="006B3E7F"/>
    <w:rsid w:val="006B4B4C"/>
    <w:rsid w:val="006B697C"/>
    <w:rsid w:val="006B6CCB"/>
    <w:rsid w:val="006C0DE3"/>
    <w:rsid w:val="006C1A95"/>
    <w:rsid w:val="006C2587"/>
    <w:rsid w:val="006C3594"/>
    <w:rsid w:val="006C36D3"/>
    <w:rsid w:val="006C3D22"/>
    <w:rsid w:val="006C471C"/>
    <w:rsid w:val="006C4AD1"/>
    <w:rsid w:val="006C51CD"/>
    <w:rsid w:val="006C573D"/>
    <w:rsid w:val="006C5B0D"/>
    <w:rsid w:val="006C5CAF"/>
    <w:rsid w:val="006C5DD7"/>
    <w:rsid w:val="006C65BD"/>
    <w:rsid w:val="006C6711"/>
    <w:rsid w:val="006C6AED"/>
    <w:rsid w:val="006C7126"/>
    <w:rsid w:val="006C7576"/>
    <w:rsid w:val="006C7F22"/>
    <w:rsid w:val="006D04A3"/>
    <w:rsid w:val="006D10E6"/>
    <w:rsid w:val="006D18F7"/>
    <w:rsid w:val="006D2EB0"/>
    <w:rsid w:val="006D3AEB"/>
    <w:rsid w:val="006D58CA"/>
    <w:rsid w:val="006D5D9F"/>
    <w:rsid w:val="006D6EFE"/>
    <w:rsid w:val="006D702B"/>
    <w:rsid w:val="006D727E"/>
    <w:rsid w:val="006D77F5"/>
    <w:rsid w:val="006E1A8A"/>
    <w:rsid w:val="006E1BE5"/>
    <w:rsid w:val="006E302F"/>
    <w:rsid w:val="006E37A8"/>
    <w:rsid w:val="006E50E8"/>
    <w:rsid w:val="006E6108"/>
    <w:rsid w:val="006E655D"/>
    <w:rsid w:val="006E6824"/>
    <w:rsid w:val="006E6E17"/>
    <w:rsid w:val="006E7AB1"/>
    <w:rsid w:val="006F1D65"/>
    <w:rsid w:val="006F293D"/>
    <w:rsid w:val="006F296A"/>
    <w:rsid w:val="006F29DC"/>
    <w:rsid w:val="006F2E99"/>
    <w:rsid w:val="006F2F96"/>
    <w:rsid w:val="006F3822"/>
    <w:rsid w:val="006F44CF"/>
    <w:rsid w:val="006F5984"/>
    <w:rsid w:val="006F63D7"/>
    <w:rsid w:val="006F693E"/>
    <w:rsid w:val="00700AE8"/>
    <w:rsid w:val="0070108F"/>
    <w:rsid w:val="007016C7"/>
    <w:rsid w:val="00701C57"/>
    <w:rsid w:val="00702B00"/>
    <w:rsid w:val="00702B8C"/>
    <w:rsid w:val="007036EC"/>
    <w:rsid w:val="00703AB9"/>
    <w:rsid w:val="007044E1"/>
    <w:rsid w:val="00704FAA"/>
    <w:rsid w:val="00705107"/>
    <w:rsid w:val="007054C4"/>
    <w:rsid w:val="00705A99"/>
    <w:rsid w:val="007063DF"/>
    <w:rsid w:val="007068DE"/>
    <w:rsid w:val="00706D6B"/>
    <w:rsid w:val="007074CD"/>
    <w:rsid w:val="007078FB"/>
    <w:rsid w:val="0070794D"/>
    <w:rsid w:val="007104D9"/>
    <w:rsid w:val="00710D7F"/>
    <w:rsid w:val="007123DF"/>
    <w:rsid w:val="0071297A"/>
    <w:rsid w:val="00712C2E"/>
    <w:rsid w:val="0071437A"/>
    <w:rsid w:val="00714A6A"/>
    <w:rsid w:val="00715C7A"/>
    <w:rsid w:val="00715FF3"/>
    <w:rsid w:val="007174AF"/>
    <w:rsid w:val="00720138"/>
    <w:rsid w:val="00720D2A"/>
    <w:rsid w:val="0072133A"/>
    <w:rsid w:val="00722237"/>
    <w:rsid w:val="007222F7"/>
    <w:rsid w:val="00722A6D"/>
    <w:rsid w:val="00722C83"/>
    <w:rsid w:val="00722E85"/>
    <w:rsid w:val="00723380"/>
    <w:rsid w:val="00723479"/>
    <w:rsid w:val="007237C9"/>
    <w:rsid w:val="00723E72"/>
    <w:rsid w:val="00724368"/>
    <w:rsid w:val="00724E9E"/>
    <w:rsid w:val="00725465"/>
    <w:rsid w:val="0072552B"/>
    <w:rsid w:val="007257DC"/>
    <w:rsid w:val="00725DA6"/>
    <w:rsid w:val="0072720E"/>
    <w:rsid w:val="0073003D"/>
    <w:rsid w:val="00730285"/>
    <w:rsid w:val="007307FB"/>
    <w:rsid w:val="007310AA"/>
    <w:rsid w:val="0073191D"/>
    <w:rsid w:val="00733BDC"/>
    <w:rsid w:val="00734846"/>
    <w:rsid w:val="007354B3"/>
    <w:rsid w:val="007367B8"/>
    <w:rsid w:val="00736A84"/>
    <w:rsid w:val="00737B87"/>
    <w:rsid w:val="007401B2"/>
    <w:rsid w:val="007409F6"/>
    <w:rsid w:val="00742B4C"/>
    <w:rsid w:val="00742DF3"/>
    <w:rsid w:val="00743AD8"/>
    <w:rsid w:val="00743E3F"/>
    <w:rsid w:val="00744212"/>
    <w:rsid w:val="00744344"/>
    <w:rsid w:val="007455A9"/>
    <w:rsid w:val="00746552"/>
    <w:rsid w:val="007501F6"/>
    <w:rsid w:val="0075043E"/>
    <w:rsid w:val="00750719"/>
    <w:rsid w:val="0075129E"/>
    <w:rsid w:val="00751321"/>
    <w:rsid w:val="00751867"/>
    <w:rsid w:val="007518A0"/>
    <w:rsid w:val="00753176"/>
    <w:rsid w:val="0075387E"/>
    <w:rsid w:val="007552C8"/>
    <w:rsid w:val="00756A88"/>
    <w:rsid w:val="00757ECE"/>
    <w:rsid w:val="007605AB"/>
    <w:rsid w:val="0076086F"/>
    <w:rsid w:val="00760AD8"/>
    <w:rsid w:val="007611BD"/>
    <w:rsid w:val="00761A4B"/>
    <w:rsid w:val="00761C24"/>
    <w:rsid w:val="00761D35"/>
    <w:rsid w:val="00762084"/>
    <w:rsid w:val="00762C18"/>
    <w:rsid w:val="00763327"/>
    <w:rsid w:val="007636BD"/>
    <w:rsid w:val="00764150"/>
    <w:rsid w:val="007650B1"/>
    <w:rsid w:val="00765FB3"/>
    <w:rsid w:val="007661CD"/>
    <w:rsid w:val="007663CA"/>
    <w:rsid w:val="00766E89"/>
    <w:rsid w:val="00770611"/>
    <w:rsid w:val="00770BEE"/>
    <w:rsid w:val="00772787"/>
    <w:rsid w:val="00773ACB"/>
    <w:rsid w:val="00773AD2"/>
    <w:rsid w:val="0077408D"/>
    <w:rsid w:val="00774CFC"/>
    <w:rsid w:val="00774D92"/>
    <w:rsid w:val="0077634C"/>
    <w:rsid w:val="00777565"/>
    <w:rsid w:val="0077757B"/>
    <w:rsid w:val="00780E86"/>
    <w:rsid w:val="00781C75"/>
    <w:rsid w:val="00782C16"/>
    <w:rsid w:val="00782C8F"/>
    <w:rsid w:val="00783800"/>
    <w:rsid w:val="00783C25"/>
    <w:rsid w:val="007842D5"/>
    <w:rsid w:val="00785182"/>
    <w:rsid w:val="00786C9D"/>
    <w:rsid w:val="007874D4"/>
    <w:rsid w:val="0078771F"/>
    <w:rsid w:val="00790CCE"/>
    <w:rsid w:val="00792457"/>
    <w:rsid w:val="0079345B"/>
    <w:rsid w:val="00793B1B"/>
    <w:rsid w:val="007949E4"/>
    <w:rsid w:val="0079633B"/>
    <w:rsid w:val="00796EE6"/>
    <w:rsid w:val="007A01C8"/>
    <w:rsid w:val="007A02F2"/>
    <w:rsid w:val="007A066D"/>
    <w:rsid w:val="007A0ADF"/>
    <w:rsid w:val="007A1C1F"/>
    <w:rsid w:val="007A1FC8"/>
    <w:rsid w:val="007A2033"/>
    <w:rsid w:val="007A2FC4"/>
    <w:rsid w:val="007A4DAC"/>
    <w:rsid w:val="007A5176"/>
    <w:rsid w:val="007A5518"/>
    <w:rsid w:val="007A5F03"/>
    <w:rsid w:val="007A60E2"/>
    <w:rsid w:val="007A71D3"/>
    <w:rsid w:val="007A75A7"/>
    <w:rsid w:val="007A7720"/>
    <w:rsid w:val="007A7F18"/>
    <w:rsid w:val="007B0694"/>
    <w:rsid w:val="007B0EA2"/>
    <w:rsid w:val="007B0FC7"/>
    <w:rsid w:val="007B13EC"/>
    <w:rsid w:val="007B15B6"/>
    <w:rsid w:val="007B19A9"/>
    <w:rsid w:val="007B19BB"/>
    <w:rsid w:val="007B22DA"/>
    <w:rsid w:val="007B24F9"/>
    <w:rsid w:val="007B2B6B"/>
    <w:rsid w:val="007B2FDA"/>
    <w:rsid w:val="007B312A"/>
    <w:rsid w:val="007B32E8"/>
    <w:rsid w:val="007B36AF"/>
    <w:rsid w:val="007B3C7E"/>
    <w:rsid w:val="007B5F71"/>
    <w:rsid w:val="007B710A"/>
    <w:rsid w:val="007B7326"/>
    <w:rsid w:val="007C00BF"/>
    <w:rsid w:val="007C05CC"/>
    <w:rsid w:val="007C157A"/>
    <w:rsid w:val="007C2AAF"/>
    <w:rsid w:val="007C4134"/>
    <w:rsid w:val="007C53EE"/>
    <w:rsid w:val="007C634B"/>
    <w:rsid w:val="007C6384"/>
    <w:rsid w:val="007C6EF6"/>
    <w:rsid w:val="007C75A4"/>
    <w:rsid w:val="007C7C11"/>
    <w:rsid w:val="007D132B"/>
    <w:rsid w:val="007D188F"/>
    <w:rsid w:val="007D27E1"/>
    <w:rsid w:val="007D2A79"/>
    <w:rsid w:val="007D33B9"/>
    <w:rsid w:val="007D397F"/>
    <w:rsid w:val="007D3BA7"/>
    <w:rsid w:val="007D45F6"/>
    <w:rsid w:val="007D475C"/>
    <w:rsid w:val="007D47E6"/>
    <w:rsid w:val="007D5D82"/>
    <w:rsid w:val="007D682A"/>
    <w:rsid w:val="007E06C8"/>
    <w:rsid w:val="007E0981"/>
    <w:rsid w:val="007E13D6"/>
    <w:rsid w:val="007E15EF"/>
    <w:rsid w:val="007E1925"/>
    <w:rsid w:val="007E1F84"/>
    <w:rsid w:val="007E2182"/>
    <w:rsid w:val="007E368E"/>
    <w:rsid w:val="007E378E"/>
    <w:rsid w:val="007E4E94"/>
    <w:rsid w:val="007E5E69"/>
    <w:rsid w:val="007E6F3A"/>
    <w:rsid w:val="007E738D"/>
    <w:rsid w:val="007E73C8"/>
    <w:rsid w:val="007E7575"/>
    <w:rsid w:val="007E76CC"/>
    <w:rsid w:val="007E7A07"/>
    <w:rsid w:val="007E7E97"/>
    <w:rsid w:val="007F1B32"/>
    <w:rsid w:val="007F1DB7"/>
    <w:rsid w:val="007F2777"/>
    <w:rsid w:val="007F33A7"/>
    <w:rsid w:val="007F3CF9"/>
    <w:rsid w:val="007F42D2"/>
    <w:rsid w:val="007F50FD"/>
    <w:rsid w:val="00803AAF"/>
    <w:rsid w:val="00803BDB"/>
    <w:rsid w:val="00804B4D"/>
    <w:rsid w:val="00804F79"/>
    <w:rsid w:val="008053C7"/>
    <w:rsid w:val="008064CB"/>
    <w:rsid w:val="008069AF"/>
    <w:rsid w:val="00806FF8"/>
    <w:rsid w:val="00807B87"/>
    <w:rsid w:val="008112A3"/>
    <w:rsid w:val="0081229F"/>
    <w:rsid w:val="008128CB"/>
    <w:rsid w:val="008143F8"/>
    <w:rsid w:val="00814D73"/>
    <w:rsid w:val="0081555A"/>
    <w:rsid w:val="008158DE"/>
    <w:rsid w:val="008160A7"/>
    <w:rsid w:val="00816429"/>
    <w:rsid w:val="00816521"/>
    <w:rsid w:val="008177B6"/>
    <w:rsid w:val="00817C6E"/>
    <w:rsid w:val="00822DDD"/>
    <w:rsid w:val="00822E03"/>
    <w:rsid w:val="00823820"/>
    <w:rsid w:val="00825BCB"/>
    <w:rsid w:val="00826759"/>
    <w:rsid w:val="0082687F"/>
    <w:rsid w:val="00826BBD"/>
    <w:rsid w:val="00827080"/>
    <w:rsid w:val="0082788E"/>
    <w:rsid w:val="0083029C"/>
    <w:rsid w:val="00831733"/>
    <w:rsid w:val="008317BB"/>
    <w:rsid w:val="008355A5"/>
    <w:rsid w:val="008355C5"/>
    <w:rsid w:val="00835DB8"/>
    <w:rsid w:val="00835DEE"/>
    <w:rsid w:val="0083622B"/>
    <w:rsid w:val="00837543"/>
    <w:rsid w:val="00837D8D"/>
    <w:rsid w:val="00837E00"/>
    <w:rsid w:val="0084274F"/>
    <w:rsid w:val="00843B44"/>
    <w:rsid w:val="00843B71"/>
    <w:rsid w:val="00843EEF"/>
    <w:rsid w:val="00845028"/>
    <w:rsid w:val="00845AD2"/>
    <w:rsid w:val="00845CCB"/>
    <w:rsid w:val="00845D79"/>
    <w:rsid w:val="008466F7"/>
    <w:rsid w:val="00847799"/>
    <w:rsid w:val="00847A10"/>
    <w:rsid w:val="0085065C"/>
    <w:rsid w:val="00851176"/>
    <w:rsid w:val="00851D83"/>
    <w:rsid w:val="00852A45"/>
    <w:rsid w:val="008531B4"/>
    <w:rsid w:val="00853258"/>
    <w:rsid w:val="0085329C"/>
    <w:rsid w:val="00853BC5"/>
    <w:rsid w:val="00853DA8"/>
    <w:rsid w:val="00855870"/>
    <w:rsid w:val="00856018"/>
    <w:rsid w:val="00856A09"/>
    <w:rsid w:val="00857856"/>
    <w:rsid w:val="0086001E"/>
    <w:rsid w:val="008618AF"/>
    <w:rsid w:val="00862188"/>
    <w:rsid w:val="00862550"/>
    <w:rsid w:val="00862737"/>
    <w:rsid w:val="00862C1B"/>
    <w:rsid w:val="00862E1C"/>
    <w:rsid w:val="0086403E"/>
    <w:rsid w:val="008646BB"/>
    <w:rsid w:val="00865A82"/>
    <w:rsid w:val="00866C9E"/>
    <w:rsid w:val="00867125"/>
    <w:rsid w:val="008703C6"/>
    <w:rsid w:val="00871320"/>
    <w:rsid w:val="00871379"/>
    <w:rsid w:val="00871EE3"/>
    <w:rsid w:val="008738CA"/>
    <w:rsid w:val="008747B0"/>
    <w:rsid w:val="0087554E"/>
    <w:rsid w:val="008755A1"/>
    <w:rsid w:val="0087589A"/>
    <w:rsid w:val="00875993"/>
    <w:rsid w:val="00880396"/>
    <w:rsid w:val="0088260B"/>
    <w:rsid w:val="00882629"/>
    <w:rsid w:val="008826B7"/>
    <w:rsid w:val="00883642"/>
    <w:rsid w:val="00883854"/>
    <w:rsid w:val="0088411F"/>
    <w:rsid w:val="00884CA8"/>
    <w:rsid w:val="00884D30"/>
    <w:rsid w:val="00885C98"/>
    <w:rsid w:val="0088623D"/>
    <w:rsid w:val="00886BFE"/>
    <w:rsid w:val="0088729C"/>
    <w:rsid w:val="00887AD6"/>
    <w:rsid w:val="00891EDD"/>
    <w:rsid w:val="0089235A"/>
    <w:rsid w:val="00892B4F"/>
    <w:rsid w:val="00893161"/>
    <w:rsid w:val="00893F3B"/>
    <w:rsid w:val="00893FD8"/>
    <w:rsid w:val="008946E4"/>
    <w:rsid w:val="008947A8"/>
    <w:rsid w:val="00894CF9"/>
    <w:rsid w:val="00894D44"/>
    <w:rsid w:val="00895EA2"/>
    <w:rsid w:val="00896A3E"/>
    <w:rsid w:val="0089781A"/>
    <w:rsid w:val="008A278A"/>
    <w:rsid w:val="008A4807"/>
    <w:rsid w:val="008A6CB0"/>
    <w:rsid w:val="008A6E44"/>
    <w:rsid w:val="008A7431"/>
    <w:rsid w:val="008A7682"/>
    <w:rsid w:val="008B00C9"/>
    <w:rsid w:val="008B025F"/>
    <w:rsid w:val="008B2226"/>
    <w:rsid w:val="008B22DC"/>
    <w:rsid w:val="008B263F"/>
    <w:rsid w:val="008B3459"/>
    <w:rsid w:val="008B4053"/>
    <w:rsid w:val="008B4123"/>
    <w:rsid w:val="008B434A"/>
    <w:rsid w:val="008B4CF1"/>
    <w:rsid w:val="008B5908"/>
    <w:rsid w:val="008B6108"/>
    <w:rsid w:val="008C022A"/>
    <w:rsid w:val="008C144F"/>
    <w:rsid w:val="008C150C"/>
    <w:rsid w:val="008C16E0"/>
    <w:rsid w:val="008C17E0"/>
    <w:rsid w:val="008C1D97"/>
    <w:rsid w:val="008C2FAF"/>
    <w:rsid w:val="008C2FF7"/>
    <w:rsid w:val="008C31BE"/>
    <w:rsid w:val="008C34D4"/>
    <w:rsid w:val="008C3A05"/>
    <w:rsid w:val="008C405F"/>
    <w:rsid w:val="008C4944"/>
    <w:rsid w:val="008C4D79"/>
    <w:rsid w:val="008C4F51"/>
    <w:rsid w:val="008C5970"/>
    <w:rsid w:val="008C5C36"/>
    <w:rsid w:val="008C6723"/>
    <w:rsid w:val="008C711F"/>
    <w:rsid w:val="008C7376"/>
    <w:rsid w:val="008D012C"/>
    <w:rsid w:val="008D04F4"/>
    <w:rsid w:val="008D0557"/>
    <w:rsid w:val="008D06A2"/>
    <w:rsid w:val="008D136B"/>
    <w:rsid w:val="008D1690"/>
    <w:rsid w:val="008D19B2"/>
    <w:rsid w:val="008D2633"/>
    <w:rsid w:val="008D57E2"/>
    <w:rsid w:val="008D5DF9"/>
    <w:rsid w:val="008D6AEA"/>
    <w:rsid w:val="008D7B12"/>
    <w:rsid w:val="008E0093"/>
    <w:rsid w:val="008E02A6"/>
    <w:rsid w:val="008E105C"/>
    <w:rsid w:val="008E10C2"/>
    <w:rsid w:val="008E1539"/>
    <w:rsid w:val="008E17BC"/>
    <w:rsid w:val="008E4D46"/>
    <w:rsid w:val="008E4EB7"/>
    <w:rsid w:val="008E5FF5"/>
    <w:rsid w:val="008E63E8"/>
    <w:rsid w:val="008E6480"/>
    <w:rsid w:val="008E7703"/>
    <w:rsid w:val="008F1217"/>
    <w:rsid w:val="008F1D9B"/>
    <w:rsid w:val="008F3481"/>
    <w:rsid w:val="008F36AD"/>
    <w:rsid w:val="008F4533"/>
    <w:rsid w:val="008F6265"/>
    <w:rsid w:val="008F67C9"/>
    <w:rsid w:val="008F738F"/>
    <w:rsid w:val="008F7CAD"/>
    <w:rsid w:val="009002E9"/>
    <w:rsid w:val="00901A20"/>
    <w:rsid w:val="0090226B"/>
    <w:rsid w:val="009027E8"/>
    <w:rsid w:val="00903373"/>
    <w:rsid w:val="009038E3"/>
    <w:rsid w:val="00903BAB"/>
    <w:rsid w:val="0090495B"/>
    <w:rsid w:val="00905648"/>
    <w:rsid w:val="00905CD7"/>
    <w:rsid w:val="00905FD1"/>
    <w:rsid w:val="009068EA"/>
    <w:rsid w:val="00907180"/>
    <w:rsid w:val="00910283"/>
    <w:rsid w:val="009106E2"/>
    <w:rsid w:val="00910847"/>
    <w:rsid w:val="0091114B"/>
    <w:rsid w:val="0091157A"/>
    <w:rsid w:val="00911BC1"/>
    <w:rsid w:val="00913722"/>
    <w:rsid w:val="009140B0"/>
    <w:rsid w:val="00914616"/>
    <w:rsid w:val="0091505F"/>
    <w:rsid w:val="0091551C"/>
    <w:rsid w:val="009156B0"/>
    <w:rsid w:val="009157CB"/>
    <w:rsid w:val="00916308"/>
    <w:rsid w:val="009166D0"/>
    <w:rsid w:val="00916D6C"/>
    <w:rsid w:val="00922A6F"/>
    <w:rsid w:val="00923108"/>
    <w:rsid w:val="00923B85"/>
    <w:rsid w:val="009250AD"/>
    <w:rsid w:val="00925451"/>
    <w:rsid w:val="00925946"/>
    <w:rsid w:val="009259F7"/>
    <w:rsid w:val="009264AC"/>
    <w:rsid w:val="00926A05"/>
    <w:rsid w:val="00927468"/>
    <w:rsid w:val="0093023A"/>
    <w:rsid w:val="00930628"/>
    <w:rsid w:val="0093192D"/>
    <w:rsid w:val="00931A94"/>
    <w:rsid w:val="0093367C"/>
    <w:rsid w:val="009345F2"/>
    <w:rsid w:val="00934AEB"/>
    <w:rsid w:val="009354CE"/>
    <w:rsid w:val="00935BE5"/>
    <w:rsid w:val="009362C3"/>
    <w:rsid w:val="00936DC0"/>
    <w:rsid w:val="0093752C"/>
    <w:rsid w:val="0093757B"/>
    <w:rsid w:val="00937FD5"/>
    <w:rsid w:val="00940636"/>
    <w:rsid w:val="0094126B"/>
    <w:rsid w:val="00941388"/>
    <w:rsid w:val="009419D6"/>
    <w:rsid w:val="00941D3B"/>
    <w:rsid w:val="00941FCE"/>
    <w:rsid w:val="00942862"/>
    <w:rsid w:val="00942EA6"/>
    <w:rsid w:val="00944F36"/>
    <w:rsid w:val="009453F3"/>
    <w:rsid w:val="00945540"/>
    <w:rsid w:val="00945624"/>
    <w:rsid w:val="00945C3D"/>
    <w:rsid w:val="00945D12"/>
    <w:rsid w:val="00947A99"/>
    <w:rsid w:val="00947BE1"/>
    <w:rsid w:val="00950AD0"/>
    <w:rsid w:val="00950B22"/>
    <w:rsid w:val="00951674"/>
    <w:rsid w:val="00951A6F"/>
    <w:rsid w:val="00951CF5"/>
    <w:rsid w:val="00951F10"/>
    <w:rsid w:val="00951FBA"/>
    <w:rsid w:val="009522CF"/>
    <w:rsid w:val="009526B4"/>
    <w:rsid w:val="00953812"/>
    <w:rsid w:val="00953BAB"/>
    <w:rsid w:val="00954125"/>
    <w:rsid w:val="00956750"/>
    <w:rsid w:val="0096080C"/>
    <w:rsid w:val="00960CAC"/>
    <w:rsid w:val="00962163"/>
    <w:rsid w:val="009623FF"/>
    <w:rsid w:val="0096358A"/>
    <w:rsid w:val="0096398E"/>
    <w:rsid w:val="0096633F"/>
    <w:rsid w:val="009676E6"/>
    <w:rsid w:val="009705E6"/>
    <w:rsid w:val="009715A3"/>
    <w:rsid w:val="00972B66"/>
    <w:rsid w:val="00973190"/>
    <w:rsid w:val="009734BA"/>
    <w:rsid w:val="00974F8A"/>
    <w:rsid w:val="009764DD"/>
    <w:rsid w:val="00976760"/>
    <w:rsid w:val="009775EA"/>
    <w:rsid w:val="00977EA3"/>
    <w:rsid w:val="00980526"/>
    <w:rsid w:val="00981366"/>
    <w:rsid w:val="0098180E"/>
    <w:rsid w:val="00982822"/>
    <w:rsid w:val="00982E61"/>
    <w:rsid w:val="00982FCD"/>
    <w:rsid w:val="009841F3"/>
    <w:rsid w:val="00984445"/>
    <w:rsid w:val="00984C7B"/>
    <w:rsid w:val="009854AC"/>
    <w:rsid w:val="00986598"/>
    <w:rsid w:val="009868F6"/>
    <w:rsid w:val="009871AB"/>
    <w:rsid w:val="00987302"/>
    <w:rsid w:val="00987312"/>
    <w:rsid w:val="009876E6"/>
    <w:rsid w:val="009878F1"/>
    <w:rsid w:val="00987A45"/>
    <w:rsid w:val="00990BCA"/>
    <w:rsid w:val="00990F50"/>
    <w:rsid w:val="00991A95"/>
    <w:rsid w:val="00991BC9"/>
    <w:rsid w:val="0099326C"/>
    <w:rsid w:val="009946B1"/>
    <w:rsid w:val="00994F18"/>
    <w:rsid w:val="00995F51"/>
    <w:rsid w:val="009969A8"/>
    <w:rsid w:val="00997F36"/>
    <w:rsid w:val="009A08FD"/>
    <w:rsid w:val="009A1288"/>
    <w:rsid w:val="009A1649"/>
    <w:rsid w:val="009A1BF5"/>
    <w:rsid w:val="009A1C58"/>
    <w:rsid w:val="009A1EC9"/>
    <w:rsid w:val="009A23A8"/>
    <w:rsid w:val="009A3A37"/>
    <w:rsid w:val="009A435C"/>
    <w:rsid w:val="009A4721"/>
    <w:rsid w:val="009A5456"/>
    <w:rsid w:val="009A549D"/>
    <w:rsid w:val="009A58D2"/>
    <w:rsid w:val="009A65A6"/>
    <w:rsid w:val="009A69C3"/>
    <w:rsid w:val="009A6B1F"/>
    <w:rsid w:val="009A6E2F"/>
    <w:rsid w:val="009A7633"/>
    <w:rsid w:val="009A76B6"/>
    <w:rsid w:val="009B03E5"/>
    <w:rsid w:val="009B0A1E"/>
    <w:rsid w:val="009B0E48"/>
    <w:rsid w:val="009B13E5"/>
    <w:rsid w:val="009B18B3"/>
    <w:rsid w:val="009B349B"/>
    <w:rsid w:val="009B349D"/>
    <w:rsid w:val="009B419F"/>
    <w:rsid w:val="009B480C"/>
    <w:rsid w:val="009B49F3"/>
    <w:rsid w:val="009B4EBD"/>
    <w:rsid w:val="009B5656"/>
    <w:rsid w:val="009B587D"/>
    <w:rsid w:val="009B6EC1"/>
    <w:rsid w:val="009C060D"/>
    <w:rsid w:val="009C0657"/>
    <w:rsid w:val="009C0D7B"/>
    <w:rsid w:val="009C1706"/>
    <w:rsid w:val="009C2797"/>
    <w:rsid w:val="009C2C24"/>
    <w:rsid w:val="009C2DBC"/>
    <w:rsid w:val="009C2E48"/>
    <w:rsid w:val="009C300D"/>
    <w:rsid w:val="009C384D"/>
    <w:rsid w:val="009C3E2C"/>
    <w:rsid w:val="009C4059"/>
    <w:rsid w:val="009C4386"/>
    <w:rsid w:val="009C5B52"/>
    <w:rsid w:val="009C5D16"/>
    <w:rsid w:val="009C6579"/>
    <w:rsid w:val="009C7180"/>
    <w:rsid w:val="009D12BC"/>
    <w:rsid w:val="009D15B7"/>
    <w:rsid w:val="009D1AEF"/>
    <w:rsid w:val="009D1CE6"/>
    <w:rsid w:val="009D2BD0"/>
    <w:rsid w:val="009D2D88"/>
    <w:rsid w:val="009D316C"/>
    <w:rsid w:val="009D3A0F"/>
    <w:rsid w:val="009D3A7E"/>
    <w:rsid w:val="009D3B1E"/>
    <w:rsid w:val="009D46A3"/>
    <w:rsid w:val="009D5154"/>
    <w:rsid w:val="009D6330"/>
    <w:rsid w:val="009D790D"/>
    <w:rsid w:val="009D7D29"/>
    <w:rsid w:val="009E0170"/>
    <w:rsid w:val="009E04CD"/>
    <w:rsid w:val="009E14C8"/>
    <w:rsid w:val="009E14F5"/>
    <w:rsid w:val="009E2AD2"/>
    <w:rsid w:val="009E2B50"/>
    <w:rsid w:val="009E4D8C"/>
    <w:rsid w:val="009E5045"/>
    <w:rsid w:val="009E54BB"/>
    <w:rsid w:val="009E640A"/>
    <w:rsid w:val="009E6ACA"/>
    <w:rsid w:val="009E78DE"/>
    <w:rsid w:val="009F0578"/>
    <w:rsid w:val="009F0D54"/>
    <w:rsid w:val="009F1035"/>
    <w:rsid w:val="009F111B"/>
    <w:rsid w:val="009F16F7"/>
    <w:rsid w:val="009F1DE4"/>
    <w:rsid w:val="009F28E5"/>
    <w:rsid w:val="009F49F5"/>
    <w:rsid w:val="009F5103"/>
    <w:rsid w:val="009F5305"/>
    <w:rsid w:val="009F57B9"/>
    <w:rsid w:val="009F630F"/>
    <w:rsid w:val="009F6C73"/>
    <w:rsid w:val="009F72D7"/>
    <w:rsid w:val="009F767E"/>
    <w:rsid w:val="009F77E0"/>
    <w:rsid w:val="00A007A3"/>
    <w:rsid w:val="00A00F45"/>
    <w:rsid w:val="00A01D26"/>
    <w:rsid w:val="00A01EF5"/>
    <w:rsid w:val="00A01F3A"/>
    <w:rsid w:val="00A023D7"/>
    <w:rsid w:val="00A02BD4"/>
    <w:rsid w:val="00A02FDA"/>
    <w:rsid w:val="00A03E2E"/>
    <w:rsid w:val="00A042C8"/>
    <w:rsid w:val="00A043EF"/>
    <w:rsid w:val="00A05009"/>
    <w:rsid w:val="00A056E0"/>
    <w:rsid w:val="00A1052C"/>
    <w:rsid w:val="00A11599"/>
    <w:rsid w:val="00A11618"/>
    <w:rsid w:val="00A138D2"/>
    <w:rsid w:val="00A1421C"/>
    <w:rsid w:val="00A14621"/>
    <w:rsid w:val="00A1563C"/>
    <w:rsid w:val="00A15A4E"/>
    <w:rsid w:val="00A15D7A"/>
    <w:rsid w:val="00A16314"/>
    <w:rsid w:val="00A16955"/>
    <w:rsid w:val="00A16B40"/>
    <w:rsid w:val="00A173A3"/>
    <w:rsid w:val="00A176CB"/>
    <w:rsid w:val="00A22A8D"/>
    <w:rsid w:val="00A22E80"/>
    <w:rsid w:val="00A2306E"/>
    <w:rsid w:val="00A2320A"/>
    <w:rsid w:val="00A23CA4"/>
    <w:rsid w:val="00A24740"/>
    <w:rsid w:val="00A277AE"/>
    <w:rsid w:val="00A27991"/>
    <w:rsid w:val="00A30096"/>
    <w:rsid w:val="00A30C33"/>
    <w:rsid w:val="00A317F1"/>
    <w:rsid w:val="00A31D6A"/>
    <w:rsid w:val="00A31ED6"/>
    <w:rsid w:val="00A356D0"/>
    <w:rsid w:val="00A35A05"/>
    <w:rsid w:val="00A36F5F"/>
    <w:rsid w:val="00A374E3"/>
    <w:rsid w:val="00A41C37"/>
    <w:rsid w:val="00A42461"/>
    <w:rsid w:val="00A4342C"/>
    <w:rsid w:val="00A44274"/>
    <w:rsid w:val="00A46286"/>
    <w:rsid w:val="00A464AA"/>
    <w:rsid w:val="00A47FA6"/>
    <w:rsid w:val="00A50178"/>
    <w:rsid w:val="00A507D7"/>
    <w:rsid w:val="00A50D4E"/>
    <w:rsid w:val="00A5195D"/>
    <w:rsid w:val="00A53831"/>
    <w:rsid w:val="00A540C7"/>
    <w:rsid w:val="00A549B6"/>
    <w:rsid w:val="00A55419"/>
    <w:rsid w:val="00A5699B"/>
    <w:rsid w:val="00A56D14"/>
    <w:rsid w:val="00A571FF"/>
    <w:rsid w:val="00A576C5"/>
    <w:rsid w:val="00A61369"/>
    <w:rsid w:val="00A62530"/>
    <w:rsid w:val="00A625DD"/>
    <w:rsid w:val="00A62603"/>
    <w:rsid w:val="00A62851"/>
    <w:rsid w:val="00A62963"/>
    <w:rsid w:val="00A657AB"/>
    <w:rsid w:val="00A657C7"/>
    <w:rsid w:val="00A65A9C"/>
    <w:rsid w:val="00A66528"/>
    <w:rsid w:val="00A715B4"/>
    <w:rsid w:val="00A72032"/>
    <w:rsid w:val="00A7270D"/>
    <w:rsid w:val="00A73B36"/>
    <w:rsid w:val="00A7417C"/>
    <w:rsid w:val="00A754D0"/>
    <w:rsid w:val="00A757B1"/>
    <w:rsid w:val="00A75946"/>
    <w:rsid w:val="00A77BC5"/>
    <w:rsid w:val="00A77D76"/>
    <w:rsid w:val="00A80DEC"/>
    <w:rsid w:val="00A82384"/>
    <w:rsid w:val="00A82F27"/>
    <w:rsid w:val="00A83F63"/>
    <w:rsid w:val="00A842C9"/>
    <w:rsid w:val="00A84C8E"/>
    <w:rsid w:val="00A85293"/>
    <w:rsid w:val="00A8536C"/>
    <w:rsid w:val="00A86775"/>
    <w:rsid w:val="00A87341"/>
    <w:rsid w:val="00A87CB3"/>
    <w:rsid w:val="00A900EA"/>
    <w:rsid w:val="00A9021D"/>
    <w:rsid w:val="00A91752"/>
    <w:rsid w:val="00A9234D"/>
    <w:rsid w:val="00A92357"/>
    <w:rsid w:val="00A92E5A"/>
    <w:rsid w:val="00A9325A"/>
    <w:rsid w:val="00A935E1"/>
    <w:rsid w:val="00A9478D"/>
    <w:rsid w:val="00A9559F"/>
    <w:rsid w:val="00A958D9"/>
    <w:rsid w:val="00A96027"/>
    <w:rsid w:val="00A9716C"/>
    <w:rsid w:val="00A97E99"/>
    <w:rsid w:val="00AA023B"/>
    <w:rsid w:val="00AA0470"/>
    <w:rsid w:val="00AA0AF1"/>
    <w:rsid w:val="00AA1697"/>
    <w:rsid w:val="00AA1D56"/>
    <w:rsid w:val="00AA2431"/>
    <w:rsid w:val="00AA2766"/>
    <w:rsid w:val="00AA41AF"/>
    <w:rsid w:val="00AA44CD"/>
    <w:rsid w:val="00AA456F"/>
    <w:rsid w:val="00AA5072"/>
    <w:rsid w:val="00AA51E7"/>
    <w:rsid w:val="00AA5B47"/>
    <w:rsid w:val="00AA66D4"/>
    <w:rsid w:val="00AA7EA2"/>
    <w:rsid w:val="00AB03ED"/>
    <w:rsid w:val="00AB1BDA"/>
    <w:rsid w:val="00AB21E6"/>
    <w:rsid w:val="00AB2DB9"/>
    <w:rsid w:val="00AB4129"/>
    <w:rsid w:val="00AB4462"/>
    <w:rsid w:val="00AB465B"/>
    <w:rsid w:val="00AB50EA"/>
    <w:rsid w:val="00AB5572"/>
    <w:rsid w:val="00AB572E"/>
    <w:rsid w:val="00AB7460"/>
    <w:rsid w:val="00AB74E8"/>
    <w:rsid w:val="00AB77CA"/>
    <w:rsid w:val="00AC0661"/>
    <w:rsid w:val="00AC0DD1"/>
    <w:rsid w:val="00AC2066"/>
    <w:rsid w:val="00AC269E"/>
    <w:rsid w:val="00AC33A5"/>
    <w:rsid w:val="00AC47F3"/>
    <w:rsid w:val="00AC56E1"/>
    <w:rsid w:val="00AC5EDC"/>
    <w:rsid w:val="00AC66C7"/>
    <w:rsid w:val="00AC6CDE"/>
    <w:rsid w:val="00AC6DA3"/>
    <w:rsid w:val="00AD074B"/>
    <w:rsid w:val="00AD07D0"/>
    <w:rsid w:val="00AD1745"/>
    <w:rsid w:val="00AD18D7"/>
    <w:rsid w:val="00AD355C"/>
    <w:rsid w:val="00AD4491"/>
    <w:rsid w:val="00AD4D2A"/>
    <w:rsid w:val="00AD5366"/>
    <w:rsid w:val="00AD57C3"/>
    <w:rsid w:val="00AD5B33"/>
    <w:rsid w:val="00AD6030"/>
    <w:rsid w:val="00AD6998"/>
    <w:rsid w:val="00AD6AF4"/>
    <w:rsid w:val="00AD7472"/>
    <w:rsid w:val="00AD7F8E"/>
    <w:rsid w:val="00AE0463"/>
    <w:rsid w:val="00AE18F4"/>
    <w:rsid w:val="00AE2A73"/>
    <w:rsid w:val="00AE356D"/>
    <w:rsid w:val="00AE3DF7"/>
    <w:rsid w:val="00AE4B7B"/>
    <w:rsid w:val="00AE4E1E"/>
    <w:rsid w:val="00AE5072"/>
    <w:rsid w:val="00AE52D0"/>
    <w:rsid w:val="00AE52DD"/>
    <w:rsid w:val="00AE5812"/>
    <w:rsid w:val="00AE5847"/>
    <w:rsid w:val="00AE6BF9"/>
    <w:rsid w:val="00AE6E3F"/>
    <w:rsid w:val="00AE70E0"/>
    <w:rsid w:val="00AE73C9"/>
    <w:rsid w:val="00AE7991"/>
    <w:rsid w:val="00AE79B4"/>
    <w:rsid w:val="00AE7DAD"/>
    <w:rsid w:val="00AF0B33"/>
    <w:rsid w:val="00AF1067"/>
    <w:rsid w:val="00AF16F4"/>
    <w:rsid w:val="00AF1FBC"/>
    <w:rsid w:val="00AF2756"/>
    <w:rsid w:val="00AF3348"/>
    <w:rsid w:val="00AF35D1"/>
    <w:rsid w:val="00AF3808"/>
    <w:rsid w:val="00AF39AF"/>
    <w:rsid w:val="00AF3F21"/>
    <w:rsid w:val="00AF421B"/>
    <w:rsid w:val="00AF5159"/>
    <w:rsid w:val="00AF55F3"/>
    <w:rsid w:val="00AF5B00"/>
    <w:rsid w:val="00AF622A"/>
    <w:rsid w:val="00AF645A"/>
    <w:rsid w:val="00AF695B"/>
    <w:rsid w:val="00AF7593"/>
    <w:rsid w:val="00B00A87"/>
    <w:rsid w:val="00B02781"/>
    <w:rsid w:val="00B061E3"/>
    <w:rsid w:val="00B061E6"/>
    <w:rsid w:val="00B06D89"/>
    <w:rsid w:val="00B15323"/>
    <w:rsid w:val="00B15680"/>
    <w:rsid w:val="00B15B9B"/>
    <w:rsid w:val="00B15E2D"/>
    <w:rsid w:val="00B15E75"/>
    <w:rsid w:val="00B20B2B"/>
    <w:rsid w:val="00B214DE"/>
    <w:rsid w:val="00B21D34"/>
    <w:rsid w:val="00B227C0"/>
    <w:rsid w:val="00B2362E"/>
    <w:rsid w:val="00B249C9"/>
    <w:rsid w:val="00B254CC"/>
    <w:rsid w:val="00B26492"/>
    <w:rsid w:val="00B26FC5"/>
    <w:rsid w:val="00B279EA"/>
    <w:rsid w:val="00B3095D"/>
    <w:rsid w:val="00B324C6"/>
    <w:rsid w:val="00B3259A"/>
    <w:rsid w:val="00B32D28"/>
    <w:rsid w:val="00B342F0"/>
    <w:rsid w:val="00B3497C"/>
    <w:rsid w:val="00B349F1"/>
    <w:rsid w:val="00B34FA5"/>
    <w:rsid w:val="00B352E1"/>
    <w:rsid w:val="00B358B2"/>
    <w:rsid w:val="00B35FA8"/>
    <w:rsid w:val="00B36789"/>
    <w:rsid w:val="00B37384"/>
    <w:rsid w:val="00B40109"/>
    <w:rsid w:val="00B40E7D"/>
    <w:rsid w:val="00B40FFA"/>
    <w:rsid w:val="00B4300D"/>
    <w:rsid w:val="00B43609"/>
    <w:rsid w:val="00B44BFC"/>
    <w:rsid w:val="00B46A2D"/>
    <w:rsid w:val="00B46CA4"/>
    <w:rsid w:val="00B47E57"/>
    <w:rsid w:val="00B50E6E"/>
    <w:rsid w:val="00B50F3D"/>
    <w:rsid w:val="00B51223"/>
    <w:rsid w:val="00B51777"/>
    <w:rsid w:val="00B517AD"/>
    <w:rsid w:val="00B51FB8"/>
    <w:rsid w:val="00B52A60"/>
    <w:rsid w:val="00B53005"/>
    <w:rsid w:val="00B53B01"/>
    <w:rsid w:val="00B53F22"/>
    <w:rsid w:val="00B5521A"/>
    <w:rsid w:val="00B55228"/>
    <w:rsid w:val="00B5535B"/>
    <w:rsid w:val="00B55850"/>
    <w:rsid w:val="00B55B1A"/>
    <w:rsid w:val="00B56415"/>
    <w:rsid w:val="00B577ED"/>
    <w:rsid w:val="00B57B88"/>
    <w:rsid w:val="00B57BE8"/>
    <w:rsid w:val="00B57C93"/>
    <w:rsid w:val="00B60781"/>
    <w:rsid w:val="00B60AD6"/>
    <w:rsid w:val="00B60B5D"/>
    <w:rsid w:val="00B60F97"/>
    <w:rsid w:val="00B618B3"/>
    <w:rsid w:val="00B622EE"/>
    <w:rsid w:val="00B63087"/>
    <w:rsid w:val="00B6376D"/>
    <w:rsid w:val="00B63CB8"/>
    <w:rsid w:val="00B64F03"/>
    <w:rsid w:val="00B64F07"/>
    <w:rsid w:val="00B65F1E"/>
    <w:rsid w:val="00B662DA"/>
    <w:rsid w:val="00B706FC"/>
    <w:rsid w:val="00B7094B"/>
    <w:rsid w:val="00B70A8F"/>
    <w:rsid w:val="00B70F2C"/>
    <w:rsid w:val="00B71284"/>
    <w:rsid w:val="00B715B0"/>
    <w:rsid w:val="00B71A74"/>
    <w:rsid w:val="00B7318B"/>
    <w:rsid w:val="00B7600A"/>
    <w:rsid w:val="00B76468"/>
    <w:rsid w:val="00B76510"/>
    <w:rsid w:val="00B769EA"/>
    <w:rsid w:val="00B80735"/>
    <w:rsid w:val="00B81391"/>
    <w:rsid w:val="00B81EB9"/>
    <w:rsid w:val="00B82B0B"/>
    <w:rsid w:val="00B83338"/>
    <w:rsid w:val="00B83752"/>
    <w:rsid w:val="00B842EB"/>
    <w:rsid w:val="00B85C96"/>
    <w:rsid w:val="00B862F9"/>
    <w:rsid w:val="00B86D97"/>
    <w:rsid w:val="00B870B6"/>
    <w:rsid w:val="00B87D92"/>
    <w:rsid w:val="00B90604"/>
    <w:rsid w:val="00B922AE"/>
    <w:rsid w:val="00B925C8"/>
    <w:rsid w:val="00B94904"/>
    <w:rsid w:val="00B95096"/>
    <w:rsid w:val="00B95274"/>
    <w:rsid w:val="00B96897"/>
    <w:rsid w:val="00B96FD1"/>
    <w:rsid w:val="00B9730E"/>
    <w:rsid w:val="00BA0E2E"/>
    <w:rsid w:val="00BA0E5B"/>
    <w:rsid w:val="00BA175A"/>
    <w:rsid w:val="00BA1FF0"/>
    <w:rsid w:val="00BA2101"/>
    <w:rsid w:val="00BA370A"/>
    <w:rsid w:val="00BA4FD2"/>
    <w:rsid w:val="00BA52AC"/>
    <w:rsid w:val="00BA533D"/>
    <w:rsid w:val="00BA5DAC"/>
    <w:rsid w:val="00BA613F"/>
    <w:rsid w:val="00BA63A4"/>
    <w:rsid w:val="00BA692D"/>
    <w:rsid w:val="00BA69B0"/>
    <w:rsid w:val="00BB0110"/>
    <w:rsid w:val="00BB0AFB"/>
    <w:rsid w:val="00BB230A"/>
    <w:rsid w:val="00BB2A01"/>
    <w:rsid w:val="00BB3762"/>
    <w:rsid w:val="00BB5D36"/>
    <w:rsid w:val="00BB62B2"/>
    <w:rsid w:val="00BB6EDB"/>
    <w:rsid w:val="00BB6F6E"/>
    <w:rsid w:val="00BB705D"/>
    <w:rsid w:val="00BC0BD2"/>
    <w:rsid w:val="00BC1031"/>
    <w:rsid w:val="00BC2B81"/>
    <w:rsid w:val="00BC413D"/>
    <w:rsid w:val="00BC42F1"/>
    <w:rsid w:val="00BC46CA"/>
    <w:rsid w:val="00BC63E4"/>
    <w:rsid w:val="00BC69C8"/>
    <w:rsid w:val="00BC6E37"/>
    <w:rsid w:val="00BD03F6"/>
    <w:rsid w:val="00BD0E50"/>
    <w:rsid w:val="00BD12B0"/>
    <w:rsid w:val="00BD1C1F"/>
    <w:rsid w:val="00BD2921"/>
    <w:rsid w:val="00BD3651"/>
    <w:rsid w:val="00BD6E55"/>
    <w:rsid w:val="00BD794C"/>
    <w:rsid w:val="00BE10A5"/>
    <w:rsid w:val="00BE1AE3"/>
    <w:rsid w:val="00BE3468"/>
    <w:rsid w:val="00BE3535"/>
    <w:rsid w:val="00BE3B58"/>
    <w:rsid w:val="00BE5400"/>
    <w:rsid w:val="00BE54A1"/>
    <w:rsid w:val="00BF0A15"/>
    <w:rsid w:val="00BF0CC0"/>
    <w:rsid w:val="00BF20CE"/>
    <w:rsid w:val="00BF2A2C"/>
    <w:rsid w:val="00BF2AEE"/>
    <w:rsid w:val="00BF43E4"/>
    <w:rsid w:val="00BF4AC5"/>
    <w:rsid w:val="00BF5392"/>
    <w:rsid w:val="00BF54B1"/>
    <w:rsid w:val="00BF54C2"/>
    <w:rsid w:val="00BF57BB"/>
    <w:rsid w:val="00BF58DD"/>
    <w:rsid w:val="00BF5E81"/>
    <w:rsid w:val="00BF6005"/>
    <w:rsid w:val="00BF79FB"/>
    <w:rsid w:val="00BF7D8E"/>
    <w:rsid w:val="00C0050B"/>
    <w:rsid w:val="00C01162"/>
    <w:rsid w:val="00C019E5"/>
    <w:rsid w:val="00C01EFE"/>
    <w:rsid w:val="00C029A5"/>
    <w:rsid w:val="00C029FB"/>
    <w:rsid w:val="00C036B7"/>
    <w:rsid w:val="00C03E8F"/>
    <w:rsid w:val="00C055DB"/>
    <w:rsid w:val="00C05D95"/>
    <w:rsid w:val="00C0781D"/>
    <w:rsid w:val="00C07C16"/>
    <w:rsid w:val="00C1026E"/>
    <w:rsid w:val="00C107A8"/>
    <w:rsid w:val="00C10EBF"/>
    <w:rsid w:val="00C127AA"/>
    <w:rsid w:val="00C12F66"/>
    <w:rsid w:val="00C1348E"/>
    <w:rsid w:val="00C1482C"/>
    <w:rsid w:val="00C15446"/>
    <w:rsid w:val="00C15B8F"/>
    <w:rsid w:val="00C164E4"/>
    <w:rsid w:val="00C17035"/>
    <w:rsid w:val="00C208C2"/>
    <w:rsid w:val="00C20AD3"/>
    <w:rsid w:val="00C20C71"/>
    <w:rsid w:val="00C2209C"/>
    <w:rsid w:val="00C236AB"/>
    <w:rsid w:val="00C26F6F"/>
    <w:rsid w:val="00C2743D"/>
    <w:rsid w:val="00C30118"/>
    <w:rsid w:val="00C30411"/>
    <w:rsid w:val="00C307DF"/>
    <w:rsid w:val="00C30D34"/>
    <w:rsid w:val="00C3153F"/>
    <w:rsid w:val="00C31541"/>
    <w:rsid w:val="00C31953"/>
    <w:rsid w:val="00C31D2E"/>
    <w:rsid w:val="00C31F0E"/>
    <w:rsid w:val="00C32720"/>
    <w:rsid w:val="00C33233"/>
    <w:rsid w:val="00C33847"/>
    <w:rsid w:val="00C339BD"/>
    <w:rsid w:val="00C339EE"/>
    <w:rsid w:val="00C340A1"/>
    <w:rsid w:val="00C347F8"/>
    <w:rsid w:val="00C353F3"/>
    <w:rsid w:val="00C35565"/>
    <w:rsid w:val="00C37A98"/>
    <w:rsid w:val="00C37C76"/>
    <w:rsid w:val="00C404A2"/>
    <w:rsid w:val="00C416E3"/>
    <w:rsid w:val="00C4308D"/>
    <w:rsid w:val="00C46635"/>
    <w:rsid w:val="00C474FE"/>
    <w:rsid w:val="00C501BD"/>
    <w:rsid w:val="00C50EE9"/>
    <w:rsid w:val="00C51706"/>
    <w:rsid w:val="00C52C1A"/>
    <w:rsid w:val="00C53167"/>
    <w:rsid w:val="00C55046"/>
    <w:rsid w:val="00C5530F"/>
    <w:rsid w:val="00C6137F"/>
    <w:rsid w:val="00C61549"/>
    <w:rsid w:val="00C619DE"/>
    <w:rsid w:val="00C61E9F"/>
    <w:rsid w:val="00C625C1"/>
    <w:rsid w:val="00C64DD8"/>
    <w:rsid w:val="00C654F5"/>
    <w:rsid w:val="00C65F62"/>
    <w:rsid w:val="00C66ABC"/>
    <w:rsid w:val="00C66BDC"/>
    <w:rsid w:val="00C67E31"/>
    <w:rsid w:val="00C70F09"/>
    <w:rsid w:val="00C713D2"/>
    <w:rsid w:val="00C71847"/>
    <w:rsid w:val="00C729E4"/>
    <w:rsid w:val="00C734BD"/>
    <w:rsid w:val="00C74488"/>
    <w:rsid w:val="00C762CF"/>
    <w:rsid w:val="00C76423"/>
    <w:rsid w:val="00C76EB3"/>
    <w:rsid w:val="00C779FF"/>
    <w:rsid w:val="00C80F76"/>
    <w:rsid w:val="00C8145D"/>
    <w:rsid w:val="00C81ADE"/>
    <w:rsid w:val="00C82C27"/>
    <w:rsid w:val="00C82C5B"/>
    <w:rsid w:val="00C835DC"/>
    <w:rsid w:val="00C83AC0"/>
    <w:rsid w:val="00C83E53"/>
    <w:rsid w:val="00C84294"/>
    <w:rsid w:val="00C849E0"/>
    <w:rsid w:val="00C8556F"/>
    <w:rsid w:val="00C857EA"/>
    <w:rsid w:val="00C859B5"/>
    <w:rsid w:val="00C85D27"/>
    <w:rsid w:val="00C8792F"/>
    <w:rsid w:val="00C87D9E"/>
    <w:rsid w:val="00C90B69"/>
    <w:rsid w:val="00C91265"/>
    <w:rsid w:val="00C9199E"/>
    <w:rsid w:val="00C91B50"/>
    <w:rsid w:val="00C9338A"/>
    <w:rsid w:val="00C93590"/>
    <w:rsid w:val="00C93D37"/>
    <w:rsid w:val="00C94262"/>
    <w:rsid w:val="00C94984"/>
    <w:rsid w:val="00C9634A"/>
    <w:rsid w:val="00C96464"/>
    <w:rsid w:val="00C96776"/>
    <w:rsid w:val="00C96ABD"/>
    <w:rsid w:val="00C96C3D"/>
    <w:rsid w:val="00C979DA"/>
    <w:rsid w:val="00CA10A1"/>
    <w:rsid w:val="00CA17F4"/>
    <w:rsid w:val="00CA1FA4"/>
    <w:rsid w:val="00CA372F"/>
    <w:rsid w:val="00CA576A"/>
    <w:rsid w:val="00CA5B74"/>
    <w:rsid w:val="00CA716B"/>
    <w:rsid w:val="00CA7CBD"/>
    <w:rsid w:val="00CB02BB"/>
    <w:rsid w:val="00CB1262"/>
    <w:rsid w:val="00CB1C1B"/>
    <w:rsid w:val="00CB28E2"/>
    <w:rsid w:val="00CB3887"/>
    <w:rsid w:val="00CB3910"/>
    <w:rsid w:val="00CB41B6"/>
    <w:rsid w:val="00CB4EC8"/>
    <w:rsid w:val="00CB55C9"/>
    <w:rsid w:val="00CB5C98"/>
    <w:rsid w:val="00CB5EF8"/>
    <w:rsid w:val="00CB5FCE"/>
    <w:rsid w:val="00CB66C1"/>
    <w:rsid w:val="00CB6B29"/>
    <w:rsid w:val="00CB7D93"/>
    <w:rsid w:val="00CB7FF3"/>
    <w:rsid w:val="00CC01E5"/>
    <w:rsid w:val="00CC0315"/>
    <w:rsid w:val="00CC1172"/>
    <w:rsid w:val="00CC17D4"/>
    <w:rsid w:val="00CC2072"/>
    <w:rsid w:val="00CC2183"/>
    <w:rsid w:val="00CC4344"/>
    <w:rsid w:val="00CC4395"/>
    <w:rsid w:val="00CC4502"/>
    <w:rsid w:val="00CC5A56"/>
    <w:rsid w:val="00CC7EB5"/>
    <w:rsid w:val="00CD0193"/>
    <w:rsid w:val="00CD031E"/>
    <w:rsid w:val="00CD05E1"/>
    <w:rsid w:val="00CD0ADC"/>
    <w:rsid w:val="00CD2262"/>
    <w:rsid w:val="00CD29D9"/>
    <w:rsid w:val="00CD3159"/>
    <w:rsid w:val="00CD3EA3"/>
    <w:rsid w:val="00CD43FB"/>
    <w:rsid w:val="00CD4986"/>
    <w:rsid w:val="00CD5294"/>
    <w:rsid w:val="00CD62BF"/>
    <w:rsid w:val="00CD6FBE"/>
    <w:rsid w:val="00CE012F"/>
    <w:rsid w:val="00CE0E45"/>
    <w:rsid w:val="00CE18E3"/>
    <w:rsid w:val="00CE4614"/>
    <w:rsid w:val="00CE599B"/>
    <w:rsid w:val="00CE6995"/>
    <w:rsid w:val="00CE730B"/>
    <w:rsid w:val="00CE734A"/>
    <w:rsid w:val="00CE786D"/>
    <w:rsid w:val="00CE7AC6"/>
    <w:rsid w:val="00CE7EAC"/>
    <w:rsid w:val="00CF0CF4"/>
    <w:rsid w:val="00CF1C4A"/>
    <w:rsid w:val="00CF1C4D"/>
    <w:rsid w:val="00CF226C"/>
    <w:rsid w:val="00CF359F"/>
    <w:rsid w:val="00CF3D74"/>
    <w:rsid w:val="00CF4CAC"/>
    <w:rsid w:val="00CF50EF"/>
    <w:rsid w:val="00CF5434"/>
    <w:rsid w:val="00CF674A"/>
    <w:rsid w:val="00CF6A5A"/>
    <w:rsid w:val="00D002D1"/>
    <w:rsid w:val="00D0038D"/>
    <w:rsid w:val="00D003A3"/>
    <w:rsid w:val="00D00550"/>
    <w:rsid w:val="00D011E7"/>
    <w:rsid w:val="00D01900"/>
    <w:rsid w:val="00D021E1"/>
    <w:rsid w:val="00D0229E"/>
    <w:rsid w:val="00D02B04"/>
    <w:rsid w:val="00D030CF"/>
    <w:rsid w:val="00D044A7"/>
    <w:rsid w:val="00D04591"/>
    <w:rsid w:val="00D047CC"/>
    <w:rsid w:val="00D04D28"/>
    <w:rsid w:val="00D04D48"/>
    <w:rsid w:val="00D052BD"/>
    <w:rsid w:val="00D07184"/>
    <w:rsid w:val="00D077DC"/>
    <w:rsid w:val="00D0789F"/>
    <w:rsid w:val="00D07A32"/>
    <w:rsid w:val="00D10A53"/>
    <w:rsid w:val="00D10F52"/>
    <w:rsid w:val="00D111A4"/>
    <w:rsid w:val="00D14EAC"/>
    <w:rsid w:val="00D15423"/>
    <w:rsid w:val="00D1557D"/>
    <w:rsid w:val="00D15B4E"/>
    <w:rsid w:val="00D15DD8"/>
    <w:rsid w:val="00D16E3F"/>
    <w:rsid w:val="00D16F2F"/>
    <w:rsid w:val="00D17478"/>
    <w:rsid w:val="00D17D39"/>
    <w:rsid w:val="00D20020"/>
    <w:rsid w:val="00D206E5"/>
    <w:rsid w:val="00D20749"/>
    <w:rsid w:val="00D209B1"/>
    <w:rsid w:val="00D20EB8"/>
    <w:rsid w:val="00D20EDD"/>
    <w:rsid w:val="00D21753"/>
    <w:rsid w:val="00D21785"/>
    <w:rsid w:val="00D227F8"/>
    <w:rsid w:val="00D22B40"/>
    <w:rsid w:val="00D234F0"/>
    <w:rsid w:val="00D23933"/>
    <w:rsid w:val="00D24DF1"/>
    <w:rsid w:val="00D256D3"/>
    <w:rsid w:val="00D26058"/>
    <w:rsid w:val="00D26802"/>
    <w:rsid w:val="00D26D96"/>
    <w:rsid w:val="00D2723C"/>
    <w:rsid w:val="00D273EB"/>
    <w:rsid w:val="00D27DE1"/>
    <w:rsid w:val="00D30FDD"/>
    <w:rsid w:val="00D3102E"/>
    <w:rsid w:val="00D31817"/>
    <w:rsid w:val="00D32742"/>
    <w:rsid w:val="00D33AA4"/>
    <w:rsid w:val="00D34285"/>
    <w:rsid w:val="00D34D8F"/>
    <w:rsid w:val="00D35CF9"/>
    <w:rsid w:val="00D36719"/>
    <w:rsid w:val="00D36868"/>
    <w:rsid w:val="00D37BFF"/>
    <w:rsid w:val="00D37C3F"/>
    <w:rsid w:val="00D37D73"/>
    <w:rsid w:val="00D408B1"/>
    <w:rsid w:val="00D410AD"/>
    <w:rsid w:val="00D41590"/>
    <w:rsid w:val="00D41717"/>
    <w:rsid w:val="00D4171D"/>
    <w:rsid w:val="00D41763"/>
    <w:rsid w:val="00D419E6"/>
    <w:rsid w:val="00D42088"/>
    <w:rsid w:val="00D42187"/>
    <w:rsid w:val="00D441D8"/>
    <w:rsid w:val="00D44F9E"/>
    <w:rsid w:val="00D4502C"/>
    <w:rsid w:val="00D46AC6"/>
    <w:rsid w:val="00D5012B"/>
    <w:rsid w:val="00D50615"/>
    <w:rsid w:val="00D51358"/>
    <w:rsid w:val="00D5152D"/>
    <w:rsid w:val="00D51D48"/>
    <w:rsid w:val="00D545D2"/>
    <w:rsid w:val="00D55EC2"/>
    <w:rsid w:val="00D56113"/>
    <w:rsid w:val="00D57245"/>
    <w:rsid w:val="00D576F8"/>
    <w:rsid w:val="00D57BAA"/>
    <w:rsid w:val="00D57E3E"/>
    <w:rsid w:val="00D61903"/>
    <w:rsid w:val="00D6301B"/>
    <w:rsid w:val="00D6315A"/>
    <w:rsid w:val="00D632CE"/>
    <w:rsid w:val="00D6394A"/>
    <w:rsid w:val="00D63D46"/>
    <w:rsid w:val="00D652CB"/>
    <w:rsid w:val="00D65974"/>
    <w:rsid w:val="00D677BE"/>
    <w:rsid w:val="00D67B27"/>
    <w:rsid w:val="00D67F3C"/>
    <w:rsid w:val="00D70DA5"/>
    <w:rsid w:val="00D70DFB"/>
    <w:rsid w:val="00D75514"/>
    <w:rsid w:val="00D7684F"/>
    <w:rsid w:val="00D80C4E"/>
    <w:rsid w:val="00D81F16"/>
    <w:rsid w:val="00D840C1"/>
    <w:rsid w:val="00D84E7E"/>
    <w:rsid w:val="00D85C7F"/>
    <w:rsid w:val="00D872F9"/>
    <w:rsid w:val="00D90297"/>
    <w:rsid w:val="00D9072C"/>
    <w:rsid w:val="00D90E0E"/>
    <w:rsid w:val="00D916F9"/>
    <w:rsid w:val="00D921FE"/>
    <w:rsid w:val="00D93988"/>
    <w:rsid w:val="00D93D8F"/>
    <w:rsid w:val="00D94246"/>
    <w:rsid w:val="00D959D5"/>
    <w:rsid w:val="00D95CF8"/>
    <w:rsid w:val="00D97241"/>
    <w:rsid w:val="00DA05EF"/>
    <w:rsid w:val="00DA0909"/>
    <w:rsid w:val="00DA208B"/>
    <w:rsid w:val="00DA2368"/>
    <w:rsid w:val="00DA4E01"/>
    <w:rsid w:val="00DA4F61"/>
    <w:rsid w:val="00DA5144"/>
    <w:rsid w:val="00DA77DA"/>
    <w:rsid w:val="00DB1962"/>
    <w:rsid w:val="00DB19DC"/>
    <w:rsid w:val="00DB21BB"/>
    <w:rsid w:val="00DB2A9F"/>
    <w:rsid w:val="00DB3626"/>
    <w:rsid w:val="00DB3BFF"/>
    <w:rsid w:val="00DB3D95"/>
    <w:rsid w:val="00DB40CC"/>
    <w:rsid w:val="00DB418F"/>
    <w:rsid w:val="00DB6024"/>
    <w:rsid w:val="00DB6EC9"/>
    <w:rsid w:val="00DB6EE9"/>
    <w:rsid w:val="00DC124B"/>
    <w:rsid w:val="00DC402E"/>
    <w:rsid w:val="00DC5D1B"/>
    <w:rsid w:val="00DC5D37"/>
    <w:rsid w:val="00DC6874"/>
    <w:rsid w:val="00DC6A61"/>
    <w:rsid w:val="00DC6F60"/>
    <w:rsid w:val="00DC7365"/>
    <w:rsid w:val="00DD2247"/>
    <w:rsid w:val="00DD22B5"/>
    <w:rsid w:val="00DD330A"/>
    <w:rsid w:val="00DD3449"/>
    <w:rsid w:val="00DD4635"/>
    <w:rsid w:val="00DD464B"/>
    <w:rsid w:val="00DD4FDA"/>
    <w:rsid w:val="00DD5AC6"/>
    <w:rsid w:val="00DD5ADD"/>
    <w:rsid w:val="00DD5F24"/>
    <w:rsid w:val="00DD6C0B"/>
    <w:rsid w:val="00DD720B"/>
    <w:rsid w:val="00DD7F0B"/>
    <w:rsid w:val="00DE0512"/>
    <w:rsid w:val="00DE0538"/>
    <w:rsid w:val="00DE09E3"/>
    <w:rsid w:val="00DE0EA1"/>
    <w:rsid w:val="00DE1162"/>
    <w:rsid w:val="00DE3432"/>
    <w:rsid w:val="00DE360E"/>
    <w:rsid w:val="00DE4090"/>
    <w:rsid w:val="00DE421B"/>
    <w:rsid w:val="00DE60DE"/>
    <w:rsid w:val="00DE7D95"/>
    <w:rsid w:val="00DF041B"/>
    <w:rsid w:val="00DF0D5D"/>
    <w:rsid w:val="00DF0E35"/>
    <w:rsid w:val="00DF1120"/>
    <w:rsid w:val="00DF27FC"/>
    <w:rsid w:val="00DF3124"/>
    <w:rsid w:val="00DF36AB"/>
    <w:rsid w:val="00DF43CC"/>
    <w:rsid w:val="00DF44AD"/>
    <w:rsid w:val="00DF4687"/>
    <w:rsid w:val="00DF4D6F"/>
    <w:rsid w:val="00DF59A6"/>
    <w:rsid w:val="00DF620E"/>
    <w:rsid w:val="00DF7746"/>
    <w:rsid w:val="00E00512"/>
    <w:rsid w:val="00E005B5"/>
    <w:rsid w:val="00E0066F"/>
    <w:rsid w:val="00E00CCE"/>
    <w:rsid w:val="00E0123D"/>
    <w:rsid w:val="00E012B4"/>
    <w:rsid w:val="00E03E3F"/>
    <w:rsid w:val="00E040E6"/>
    <w:rsid w:val="00E04F2C"/>
    <w:rsid w:val="00E05523"/>
    <w:rsid w:val="00E05EFB"/>
    <w:rsid w:val="00E06214"/>
    <w:rsid w:val="00E06E72"/>
    <w:rsid w:val="00E1006E"/>
    <w:rsid w:val="00E100A3"/>
    <w:rsid w:val="00E114E2"/>
    <w:rsid w:val="00E11EC1"/>
    <w:rsid w:val="00E13D35"/>
    <w:rsid w:val="00E1430C"/>
    <w:rsid w:val="00E1450F"/>
    <w:rsid w:val="00E146E3"/>
    <w:rsid w:val="00E15411"/>
    <w:rsid w:val="00E1545A"/>
    <w:rsid w:val="00E15625"/>
    <w:rsid w:val="00E16249"/>
    <w:rsid w:val="00E17E87"/>
    <w:rsid w:val="00E20039"/>
    <w:rsid w:val="00E20D7A"/>
    <w:rsid w:val="00E2108C"/>
    <w:rsid w:val="00E21214"/>
    <w:rsid w:val="00E21B5C"/>
    <w:rsid w:val="00E22298"/>
    <w:rsid w:val="00E22A23"/>
    <w:rsid w:val="00E230DF"/>
    <w:rsid w:val="00E23A08"/>
    <w:rsid w:val="00E24463"/>
    <w:rsid w:val="00E24938"/>
    <w:rsid w:val="00E24F2F"/>
    <w:rsid w:val="00E258A3"/>
    <w:rsid w:val="00E25951"/>
    <w:rsid w:val="00E26279"/>
    <w:rsid w:val="00E26B6B"/>
    <w:rsid w:val="00E27BB3"/>
    <w:rsid w:val="00E27CDF"/>
    <w:rsid w:val="00E30EC9"/>
    <w:rsid w:val="00E31090"/>
    <w:rsid w:val="00E32952"/>
    <w:rsid w:val="00E334F7"/>
    <w:rsid w:val="00E33536"/>
    <w:rsid w:val="00E336CC"/>
    <w:rsid w:val="00E33878"/>
    <w:rsid w:val="00E34978"/>
    <w:rsid w:val="00E35A7A"/>
    <w:rsid w:val="00E36D42"/>
    <w:rsid w:val="00E41C4F"/>
    <w:rsid w:val="00E41DBD"/>
    <w:rsid w:val="00E424E7"/>
    <w:rsid w:val="00E42C55"/>
    <w:rsid w:val="00E42FBE"/>
    <w:rsid w:val="00E436ED"/>
    <w:rsid w:val="00E43BF7"/>
    <w:rsid w:val="00E43D53"/>
    <w:rsid w:val="00E446D9"/>
    <w:rsid w:val="00E45266"/>
    <w:rsid w:val="00E457F8"/>
    <w:rsid w:val="00E46A63"/>
    <w:rsid w:val="00E46B4D"/>
    <w:rsid w:val="00E46CD9"/>
    <w:rsid w:val="00E47F6B"/>
    <w:rsid w:val="00E523AE"/>
    <w:rsid w:val="00E52EB5"/>
    <w:rsid w:val="00E539B0"/>
    <w:rsid w:val="00E53B5E"/>
    <w:rsid w:val="00E53BB7"/>
    <w:rsid w:val="00E53C04"/>
    <w:rsid w:val="00E53FDF"/>
    <w:rsid w:val="00E546FC"/>
    <w:rsid w:val="00E558F1"/>
    <w:rsid w:val="00E57AC8"/>
    <w:rsid w:val="00E603E0"/>
    <w:rsid w:val="00E60E68"/>
    <w:rsid w:val="00E60F9A"/>
    <w:rsid w:val="00E6122C"/>
    <w:rsid w:val="00E61766"/>
    <w:rsid w:val="00E61A81"/>
    <w:rsid w:val="00E621F3"/>
    <w:rsid w:val="00E626BF"/>
    <w:rsid w:val="00E63AF8"/>
    <w:rsid w:val="00E63D56"/>
    <w:rsid w:val="00E63E2D"/>
    <w:rsid w:val="00E6453F"/>
    <w:rsid w:val="00E64824"/>
    <w:rsid w:val="00E648FB"/>
    <w:rsid w:val="00E649A9"/>
    <w:rsid w:val="00E64A02"/>
    <w:rsid w:val="00E6606A"/>
    <w:rsid w:val="00E66E9B"/>
    <w:rsid w:val="00E675FF"/>
    <w:rsid w:val="00E6762D"/>
    <w:rsid w:val="00E67AFE"/>
    <w:rsid w:val="00E67C65"/>
    <w:rsid w:val="00E70449"/>
    <w:rsid w:val="00E70BB7"/>
    <w:rsid w:val="00E74994"/>
    <w:rsid w:val="00E74FB8"/>
    <w:rsid w:val="00E7511E"/>
    <w:rsid w:val="00E759BB"/>
    <w:rsid w:val="00E75B6F"/>
    <w:rsid w:val="00E76AA2"/>
    <w:rsid w:val="00E76C93"/>
    <w:rsid w:val="00E76FD5"/>
    <w:rsid w:val="00E77EEC"/>
    <w:rsid w:val="00E8018C"/>
    <w:rsid w:val="00E8039A"/>
    <w:rsid w:val="00E81427"/>
    <w:rsid w:val="00E83387"/>
    <w:rsid w:val="00E864FE"/>
    <w:rsid w:val="00E86B22"/>
    <w:rsid w:val="00E86BDA"/>
    <w:rsid w:val="00E86C26"/>
    <w:rsid w:val="00E907D5"/>
    <w:rsid w:val="00E90DFA"/>
    <w:rsid w:val="00E914D3"/>
    <w:rsid w:val="00E91BC3"/>
    <w:rsid w:val="00E91E64"/>
    <w:rsid w:val="00E92A82"/>
    <w:rsid w:val="00E92C42"/>
    <w:rsid w:val="00E94A37"/>
    <w:rsid w:val="00E9534D"/>
    <w:rsid w:val="00E956B4"/>
    <w:rsid w:val="00E96310"/>
    <w:rsid w:val="00E966CA"/>
    <w:rsid w:val="00E968A6"/>
    <w:rsid w:val="00E9746D"/>
    <w:rsid w:val="00E97920"/>
    <w:rsid w:val="00EA0679"/>
    <w:rsid w:val="00EA0E93"/>
    <w:rsid w:val="00EA10CF"/>
    <w:rsid w:val="00EA12CE"/>
    <w:rsid w:val="00EA136E"/>
    <w:rsid w:val="00EA210F"/>
    <w:rsid w:val="00EA299B"/>
    <w:rsid w:val="00EA4096"/>
    <w:rsid w:val="00EA40B3"/>
    <w:rsid w:val="00EA49E0"/>
    <w:rsid w:val="00EA4A02"/>
    <w:rsid w:val="00EA4CFC"/>
    <w:rsid w:val="00EA5D60"/>
    <w:rsid w:val="00EA61FC"/>
    <w:rsid w:val="00EA79A5"/>
    <w:rsid w:val="00EA7DCB"/>
    <w:rsid w:val="00EB0700"/>
    <w:rsid w:val="00EB0B2E"/>
    <w:rsid w:val="00EB207F"/>
    <w:rsid w:val="00EB4AB9"/>
    <w:rsid w:val="00EB52DE"/>
    <w:rsid w:val="00EB5777"/>
    <w:rsid w:val="00EB582E"/>
    <w:rsid w:val="00EB6002"/>
    <w:rsid w:val="00EB626B"/>
    <w:rsid w:val="00EC00B3"/>
    <w:rsid w:val="00EC08CF"/>
    <w:rsid w:val="00EC09FF"/>
    <w:rsid w:val="00EC185E"/>
    <w:rsid w:val="00EC1C25"/>
    <w:rsid w:val="00EC2B32"/>
    <w:rsid w:val="00EC30FD"/>
    <w:rsid w:val="00EC45FB"/>
    <w:rsid w:val="00EC4D74"/>
    <w:rsid w:val="00EC5521"/>
    <w:rsid w:val="00EC68E7"/>
    <w:rsid w:val="00EC69ED"/>
    <w:rsid w:val="00EC6E71"/>
    <w:rsid w:val="00ED0452"/>
    <w:rsid w:val="00ED0722"/>
    <w:rsid w:val="00ED12A2"/>
    <w:rsid w:val="00ED1335"/>
    <w:rsid w:val="00ED1336"/>
    <w:rsid w:val="00ED1663"/>
    <w:rsid w:val="00ED1AA1"/>
    <w:rsid w:val="00ED1F88"/>
    <w:rsid w:val="00ED389C"/>
    <w:rsid w:val="00ED54B8"/>
    <w:rsid w:val="00ED660C"/>
    <w:rsid w:val="00ED738B"/>
    <w:rsid w:val="00EE06CE"/>
    <w:rsid w:val="00EE0AC0"/>
    <w:rsid w:val="00EE1F1D"/>
    <w:rsid w:val="00EE2678"/>
    <w:rsid w:val="00EE27C1"/>
    <w:rsid w:val="00EE2C33"/>
    <w:rsid w:val="00EE3484"/>
    <w:rsid w:val="00EE4558"/>
    <w:rsid w:val="00EE57C9"/>
    <w:rsid w:val="00EE7168"/>
    <w:rsid w:val="00EE78B1"/>
    <w:rsid w:val="00EE7AB3"/>
    <w:rsid w:val="00EF05E6"/>
    <w:rsid w:val="00EF0E8F"/>
    <w:rsid w:val="00EF1305"/>
    <w:rsid w:val="00EF41CC"/>
    <w:rsid w:val="00EF60B5"/>
    <w:rsid w:val="00EF6B6E"/>
    <w:rsid w:val="00EF6D34"/>
    <w:rsid w:val="00EF7141"/>
    <w:rsid w:val="00EF7CCD"/>
    <w:rsid w:val="00EF7F09"/>
    <w:rsid w:val="00F00FF0"/>
    <w:rsid w:val="00F017F7"/>
    <w:rsid w:val="00F01B98"/>
    <w:rsid w:val="00F0213B"/>
    <w:rsid w:val="00F02882"/>
    <w:rsid w:val="00F02AF2"/>
    <w:rsid w:val="00F0314D"/>
    <w:rsid w:val="00F034C0"/>
    <w:rsid w:val="00F038B7"/>
    <w:rsid w:val="00F03CEA"/>
    <w:rsid w:val="00F069D1"/>
    <w:rsid w:val="00F069F1"/>
    <w:rsid w:val="00F07AAC"/>
    <w:rsid w:val="00F07D61"/>
    <w:rsid w:val="00F07D7E"/>
    <w:rsid w:val="00F07FE9"/>
    <w:rsid w:val="00F105A3"/>
    <w:rsid w:val="00F1087D"/>
    <w:rsid w:val="00F11165"/>
    <w:rsid w:val="00F11E8C"/>
    <w:rsid w:val="00F13CA0"/>
    <w:rsid w:val="00F163AC"/>
    <w:rsid w:val="00F17479"/>
    <w:rsid w:val="00F175F0"/>
    <w:rsid w:val="00F21DAD"/>
    <w:rsid w:val="00F2357A"/>
    <w:rsid w:val="00F238ED"/>
    <w:rsid w:val="00F24191"/>
    <w:rsid w:val="00F24346"/>
    <w:rsid w:val="00F2468A"/>
    <w:rsid w:val="00F259DF"/>
    <w:rsid w:val="00F25A4B"/>
    <w:rsid w:val="00F2609D"/>
    <w:rsid w:val="00F260BC"/>
    <w:rsid w:val="00F26D65"/>
    <w:rsid w:val="00F27457"/>
    <w:rsid w:val="00F31155"/>
    <w:rsid w:val="00F31842"/>
    <w:rsid w:val="00F3242D"/>
    <w:rsid w:val="00F328B3"/>
    <w:rsid w:val="00F340D7"/>
    <w:rsid w:val="00F34173"/>
    <w:rsid w:val="00F34C68"/>
    <w:rsid w:val="00F35150"/>
    <w:rsid w:val="00F367AB"/>
    <w:rsid w:val="00F373EE"/>
    <w:rsid w:val="00F415EC"/>
    <w:rsid w:val="00F41955"/>
    <w:rsid w:val="00F42E8D"/>
    <w:rsid w:val="00F4309A"/>
    <w:rsid w:val="00F45741"/>
    <w:rsid w:val="00F45D4F"/>
    <w:rsid w:val="00F46461"/>
    <w:rsid w:val="00F464C5"/>
    <w:rsid w:val="00F46B27"/>
    <w:rsid w:val="00F46D77"/>
    <w:rsid w:val="00F47E8F"/>
    <w:rsid w:val="00F50126"/>
    <w:rsid w:val="00F52681"/>
    <w:rsid w:val="00F526F4"/>
    <w:rsid w:val="00F536BB"/>
    <w:rsid w:val="00F53798"/>
    <w:rsid w:val="00F54950"/>
    <w:rsid w:val="00F552A2"/>
    <w:rsid w:val="00F57D66"/>
    <w:rsid w:val="00F60D0F"/>
    <w:rsid w:val="00F62782"/>
    <w:rsid w:val="00F62D44"/>
    <w:rsid w:val="00F62F45"/>
    <w:rsid w:val="00F632EB"/>
    <w:rsid w:val="00F635B6"/>
    <w:rsid w:val="00F64812"/>
    <w:rsid w:val="00F6492B"/>
    <w:rsid w:val="00F65907"/>
    <w:rsid w:val="00F673E7"/>
    <w:rsid w:val="00F67695"/>
    <w:rsid w:val="00F67C99"/>
    <w:rsid w:val="00F70776"/>
    <w:rsid w:val="00F709FD"/>
    <w:rsid w:val="00F70ABE"/>
    <w:rsid w:val="00F70DFC"/>
    <w:rsid w:val="00F71846"/>
    <w:rsid w:val="00F71D15"/>
    <w:rsid w:val="00F734B0"/>
    <w:rsid w:val="00F74192"/>
    <w:rsid w:val="00F75996"/>
    <w:rsid w:val="00F77353"/>
    <w:rsid w:val="00F80E6E"/>
    <w:rsid w:val="00F81560"/>
    <w:rsid w:val="00F8204C"/>
    <w:rsid w:val="00F8316E"/>
    <w:rsid w:val="00F83232"/>
    <w:rsid w:val="00F836D2"/>
    <w:rsid w:val="00F83B9E"/>
    <w:rsid w:val="00F841BB"/>
    <w:rsid w:val="00F8448B"/>
    <w:rsid w:val="00F84586"/>
    <w:rsid w:val="00F85C88"/>
    <w:rsid w:val="00F861AA"/>
    <w:rsid w:val="00F86A65"/>
    <w:rsid w:val="00F86C78"/>
    <w:rsid w:val="00F86CBA"/>
    <w:rsid w:val="00F946BD"/>
    <w:rsid w:val="00F958EE"/>
    <w:rsid w:val="00F95B4D"/>
    <w:rsid w:val="00F95D05"/>
    <w:rsid w:val="00F965D2"/>
    <w:rsid w:val="00F96A78"/>
    <w:rsid w:val="00F97E6D"/>
    <w:rsid w:val="00FA08FE"/>
    <w:rsid w:val="00FA1811"/>
    <w:rsid w:val="00FA1CC8"/>
    <w:rsid w:val="00FA1D9B"/>
    <w:rsid w:val="00FA2FCC"/>
    <w:rsid w:val="00FA336A"/>
    <w:rsid w:val="00FA4ED1"/>
    <w:rsid w:val="00FA51A8"/>
    <w:rsid w:val="00FA6135"/>
    <w:rsid w:val="00FA785A"/>
    <w:rsid w:val="00FB12A3"/>
    <w:rsid w:val="00FB17B5"/>
    <w:rsid w:val="00FB1A53"/>
    <w:rsid w:val="00FB2412"/>
    <w:rsid w:val="00FB3626"/>
    <w:rsid w:val="00FB3AFC"/>
    <w:rsid w:val="00FB4AF0"/>
    <w:rsid w:val="00FB4EE2"/>
    <w:rsid w:val="00FB5366"/>
    <w:rsid w:val="00FB5A38"/>
    <w:rsid w:val="00FB5E72"/>
    <w:rsid w:val="00FB62CF"/>
    <w:rsid w:val="00FB7EFC"/>
    <w:rsid w:val="00FC04BB"/>
    <w:rsid w:val="00FC0552"/>
    <w:rsid w:val="00FC23A7"/>
    <w:rsid w:val="00FC3BBC"/>
    <w:rsid w:val="00FC4209"/>
    <w:rsid w:val="00FC420F"/>
    <w:rsid w:val="00FC4C65"/>
    <w:rsid w:val="00FC51C8"/>
    <w:rsid w:val="00FC5D1A"/>
    <w:rsid w:val="00FC605D"/>
    <w:rsid w:val="00FC63B0"/>
    <w:rsid w:val="00FC63B9"/>
    <w:rsid w:val="00FC6CC7"/>
    <w:rsid w:val="00FC6CFC"/>
    <w:rsid w:val="00FC7961"/>
    <w:rsid w:val="00FD0959"/>
    <w:rsid w:val="00FD0FB3"/>
    <w:rsid w:val="00FD1014"/>
    <w:rsid w:val="00FD10D0"/>
    <w:rsid w:val="00FD1787"/>
    <w:rsid w:val="00FD18E2"/>
    <w:rsid w:val="00FD1D5C"/>
    <w:rsid w:val="00FD2036"/>
    <w:rsid w:val="00FD25D5"/>
    <w:rsid w:val="00FD26E4"/>
    <w:rsid w:val="00FD36D6"/>
    <w:rsid w:val="00FD37BC"/>
    <w:rsid w:val="00FD3CCF"/>
    <w:rsid w:val="00FD53A1"/>
    <w:rsid w:val="00FD5ADA"/>
    <w:rsid w:val="00FD7FA1"/>
    <w:rsid w:val="00FE0222"/>
    <w:rsid w:val="00FE041F"/>
    <w:rsid w:val="00FE155B"/>
    <w:rsid w:val="00FE19AC"/>
    <w:rsid w:val="00FE2D07"/>
    <w:rsid w:val="00FE2E79"/>
    <w:rsid w:val="00FE38FA"/>
    <w:rsid w:val="00FE398F"/>
    <w:rsid w:val="00FE43D6"/>
    <w:rsid w:val="00FE4EA0"/>
    <w:rsid w:val="00FE5163"/>
    <w:rsid w:val="00FE5762"/>
    <w:rsid w:val="00FE59DC"/>
    <w:rsid w:val="00FE61D9"/>
    <w:rsid w:val="00FE71A0"/>
    <w:rsid w:val="00FE771B"/>
    <w:rsid w:val="00FF02F6"/>
    <w:rsid w:val="00FF04B9"/>
    <w:rsid w:val="00FF050A"/>
    <w:rsid w:val="00FF1188"/>
    <w:rsid w:val="00FF15DC"/>
    <w:rsid w:val="00FF29B8"/>
    <w:rsid w:val="00FF2A3F"/>
    <w:rsid w:val="00FF30ED"/>
    <w:rsid w:val="00FF4830"/>
    <w:rsid w:val="00FF4D89"/>
    <w:rsid w:val="00FF50C7"/>
    <w:rsid w:val="00FF5671"/>
    <w:rsid w:val="00FF5A21"/>
    <w:rsid w:val="00FF7CC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AADA5DE"/>
  <w15:docId w15:val="{3FE376E1-A5CB-455C-8370-5D5944C54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06F"/>
    <w:rPr>
      <w:rFonts w:asciiTheme="majorHAnsi" w:hAnsiTheme="majorHAnsi"/>
      <w:sz w:val="20"/>
    </w:rPr>
  </w:style>
  <w:style w:type="paragraph" w:styleId="Heading1">
    <w:name w:val="heading 1"/>
    <w:basedOn w:val="Normal"/>
    <w:next w:val="Normal"/>
    <w:link w:val="Heading1Char"/>
    <w:uiPriority w:val="9"/>
    <w:qFormat/>
    <w:rsid w:val="00A83F63"/>
    <w:pPr>
      <w:keepNext/>
      <w:keepLines/>
      <w:numPr>
        <w:numId w:val="10"/>
      </w:numPr>
      <w:spacing w:before="480"/>
      <w:outlineLvl w:val="0"/>
    </w:pPr>
    <w:rPr>
      <w:rFonts w:eastAsiaTheme="majorEastAsia"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7B2FDA"/>
    <w:pPr>
      <w:keepNext/>
      <w:keepLines/>
      <w:spacing w:before="200"/>
      <w:ind w:left="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074277"/>
    <w:pPr>
      <w:keepNext/>
      <w:keepLines/>
      <w:spacing w:before="200"/>
      <w:ind w:left="360"/>
      <w:outlineLvl w:val="2"/>
    </w:pPr>
    <w:rPr>
      <w:rFonts w:eastAsiaTheme="majorEastAsia" w:cstheme="majorBidi"/>
      <w:b/>
      <w:bCs/>
      <w:color w:val="4F81BD" w:themeColor="accent1"/>
      <w:szCs w:val="20"/>
    </w:rPr>
  </w:style>
  <w:style w:type="paragraph" w:styleId="Heading4">
    <w:name w:val="heading 4"/>
    <w:basedOn w:val="Normal"/>
    <w:next w:val="Normal"/>
    <w:link w:val="Heading4Char"/>
    <w:uiPriority w:val="9"/>
    <w:qFormat/>
    <w:rsid w:val="00323A56"/>
    <w:pPr>
      <w:keepNext/>
      <w:keepLines/>
      <w:numPr>
        <w:ilvl w:val="3"/>
        <w:numId w:val="10"/>
      </w:numPr>
      <w:spacing w:before="200"/>
      <w:outlineLvl w:val="3"/>
    </w:pPr>
    <w:rPr>
      <w:rFonts w:ascii="Calibri" w:eastAsia="MS Gothic" w:hAnsi="Calibri" w:cs="Times New Roman"/>
      <w:b/>
      <w:bCs/>
      <w:iCs/>
      <w:color w:val="4F81BD"/>
      <w:sz w:val="22"/>
    </w:rPr>
  </w:style>
  <w:style w:type="paragraph" w:styleId="Heading5">
    <w:name w:val="heading 5"/>
    <w:basedOn w:val="Normal"/>
    <w:next w:val="Normal"/>
    <w:link w:val="Heading5Char"/>
    <w:uiPriority w:val="9"/>
    <w:semiHidden/>
    <w:unhideWhenUsed/>
    <w:qFormat/>
    <w:rsid w:val="00525D5A"/>
    <w:pPr>
      <w:keepNext/>
      <w:keepLines/>
      <w:numPr>
        <w:ilvl w:val="4"/>
        <w:numId w:val="10"/>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525D5A"/>
    <w:pPr>
      <w:keepNext/>
      <w:keepLines/>
      <w:numPr>
        <w:ilvl w:val="5"/>
        <w:numId w:val="10"/>
      </w:numPr>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525D5A"/>
    <w:pPr>
      <w:keepNext/>
      <w:keepLines/>
      <w:numPr>
        <w:ilvl w:val="6"/>
        <w:numId w:val="10"/>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525D5A"/>
    <w:pPr>
      <w:keepNext/>
      <w:keepLines/>
      <w:numPr>
        <w:ilvl w:val="7"/>
        <w:numId w:val="10"/>
      </w:numPr>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525D5A"/>
    <w:pPr>
      <w:keepNext/>
      <w:keepLines/>
      <w:numPr>
        <w:ilvl w:val="8"/>
        <w:numId w:val="10"/>
      </w:numPr>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1">
    <w:name w:val="caption 1"/>
    <w:basedOn w:val="Normal"/>
    <w:qFormat/>
    <w:rsid w:val="00856018"/>
    <w:pPr>
      <w:spacing w:after="120"/>
      <w:ind w:left="274"/>
      <w:jc w:val="both"/>
    </w:pPr>
    <w:rPr>
      <w:rFonts w:ascii="Garamond" w:eastAsia="ヒラギノ角ゴ Pro W3" w:hAnsi="Garamond" w:cs="Times New Roman"/>
      <w:color w:val="000000"/>
      <w:sz w:val="22"/>
    </w:rPr>
  </w:style>
  <w:style w:type="paragraph" w:customStyle="1" w:styleId="listbulletsSESP">
    <w:name w:val="list bullets SESP"/>
    <w:basedOn w:val="ListBullet"/>
    <w:autoRedefine/>
    <w:qFormat/>
    <w:rsid w:val="00062E02"/>
    <w:pPr>
      <w:numPr>
        <w:numId w:val="1"/>
      </w:numPr>
      <w:tabs>
        <w:tab w:val="clear" w:pos="360"/>
        <w:tab w:val="num" w:pos="972"/>
      </w:tabs>
      <w:spacing w:after="120"/>
      <w:ind w:left="972" w:hanging="270"/>
    </w:pPr>
    <w:rPr>
      <w:rFonts w:eastAsia="ヒラギノ角ゴ Pro W3" w:cs="Times New Roman"/>
      <w:color w:val="000000"/>
    </w:rPr>
  </w:style>
  <w:style w:type="paragraph" w:customStyle="1" w:styleId="Heading1a">
    <w:name w:val="Heading 1a"/>
    <w:basedOn w:val="Normal"/>
    <w:next w:val="Normal"/>
    <w:qFormat/>
    <w:rsid w:val="007E5E69"/>
    <w:pPr>
      <w:suppressAutoHyphens/>
      <w:spacing w:line="288" w:lineRule="auto"/>
    </w:pPr>
    <w:rPr>
      <w:rFonts w:ascii="Calibri" w:eastAsia="Times" w:hAnsi="Calibri" w:cs="Times New Roman"/>
      <w:b/>
      <w:sz w:val="26"/>
      <w:szCs w:val="20"/>
    </w:rPr>
  </w:style>
  <w:style w:type="paragraph" w:styleId="EndnoteText">
    <w:name w:val="endnote text"/>
    <w:basedOn w:val="Normal"/>
    <w:link w:val="EndnoteTextChar"/>
    <w:semiHidden/>
    <w:rsid w:val="007E5E69"/>
    <w:rPr>
      <w:rFonts w:ascii="Gill Sans" w:eastAsia="Times New Roman" w:hAnsi="Gill Sans" w:cs="Times New Roman"/>
      <w:sz w:val="16"/>
    </w:rPr>
  </w:style>
  <w:style w:type="character" w:customStyle="1" w:styleId="EndnoteTextChar">
    <w:name w:val="Endnote Text Char"/>
    <w:basedOn w:val="DefaultParagraphFont"/>
    <w:link w:val="EndnoteText"/>
    <w:semiHidden/>
    <w:rsid w:val="007E5E69"/>
    <w:rPr>
      <w:rFonts w:ascii="Gill Sans" w:eastAsia="Times New Roman" w:hAnsi="Gill Sans" w:cs="Times New Roman"/>
      <w:sz w:val="16"/>
      <w:szCs w:val="24"/>
    </w:rPr>
  </w:style>
  <w:style w:type="paragraph" w:styleId="ListParagraph">
    <w:name w:val="List Paragraph"/>
    <w:aliases w:val="Akapit z listą BS,List Paragraph1,Bullet1,List Paragraph (numbered (a)),Normal 1,List Paragraph 1,Bullets,NumberedParas,Lapis Bulleted List,WB Para,ADB paragraph numbering,Table bullet,Numbered,LIST OF TABLES.,Bullet Points,Dot pt"/>
    <w:basedOn w:val="Normal"/>
    <w:link w:val="ListParagraphChar"/>
    <w:uiPriority w:val="99"/>
    <w:qFormat/>
    <w:rsid w:val="002A483C"/>
    <w:pPr>
      <w:ind w:left="720"/>
      <w:contextualSpacing/>
    </w:pPr>
  </w:style>
  <w:style w:type="character" w:customStyle="1" w:styleId="Heading4Char">
    <w:name w:val="Heading 4 Char"/>
    <w:basedOn w:val="DefaultParagraphFont"/>
    <w:link w:val="Heading4"/>
    <w:uiPriority w:val="9"/>
    <w:rsid w:val="00323A56"/>
    <w:rPr>
      <w:rFonts w:ascii="Calibri" w:eastAsia="MS Gothic" w:hAnsi="Calibri" w:cs="Times New Roman"/>
      <w:b/>
      <w:bCs/>
      <w:iCs/>
      <w:color w:val="4F81BD"/>
      <w:sz w:val="22"/>
    </w:rPr>
  </w:style>
  <w:style w:type="paragraph" w:customStyle="1" w:styleId="outlineSEQSs">
    <w:name w:val="outline SEQSs"/>
    <w:autoRedefine/>
    <w:qFormat/>
    <w:rsid w:val="00323A56"/>
    <w:pPr>
      <w:numPr>
        <w:numId w:val="2"/>
      </w:numPr>
      <w:tabs>
        <w:tab w:val="num" w:pos="360"/>
        <w:tab w:val="left" w:pos="2880"/>
      </w:tabs>
      <w:spacing w:before="60" w:after="60" w:line="360" w:lineRule="auto"/>
      <w:ind w:firstLine="0"/>
    </w:pPr>
    <w:rPr>
      <w:rFonts w:ascii="Calibri" w:eastAsia="MS Mincho" w:hAnsi="Calibri" w:cs="Times New Roman"/>
      <w:b/>
    </w:rPr>
  </w:style>
  <w:style w:type="paragraph" w:customStyle="1" w:styleId="SEQSbodynumbered">
    <w:name w:val="SEQS body numbered"/>
    <w:basedOn w:val="Normal"/>
    <w:autoRedefine/>
    <w:qFormat/>
    <w:rsid w:val="009A549D"/>
    <w:pPr>
      <w:tabs>
        <w:tab w:val="left" w:pos="360"/>
      </w:tabs>
      <w:spacing w:before="120" w:after="120" w:line="300" w:lineRule="auto"/>
    </w:pPr>
    <w:rPr>
      <w:rFonts w:ascii="Calibri" w:eastAsia="MS Mincho" w:hAnsi="Calibri" w:cs="Times New Roman"/>
      <w:bCs/>
    </w:rPr>
  </w:style>
  <w:style w:type="paragraph" w:styleId="FootnoteText">
    <w:name w:val="footnote text"/>
    <w:aliases w:val="Footnote Text Char Char Char,Footnote Text Char Char Char Char Char Char Char,Footnote Text Char Char Char Char Char,Footnote Text Char Char Char Char Char Char,Footnote Text Char Char Char Char Ch Char,Footnotes,Geneva 9,Font: Geneva 9,f"/>
    <w:basedOn w:val="Normal"/>
    <w:link w:val="FootnoteTextChar"/>
    <w:uiPriority w:val="99"/>
    <w:unhideWhenUsed/>
    <w:qFormat/>
    <w:rsid w:val="00323A56"/>
    <w:rPr>
      <w:rFonts w:ascii="Calibri" w:eastAsia="MS Mincho" w:hAnsi="Calibri" w:cs="Times New Roman"/>
      <w:sz w:val="18"/>
    </w:rPr>
  </w:style>
  <w:style w:type="character" w:customStyle="1" w:styleId="FootnoteTextChar">
    <w:name w:val="Footnote Text Char"/>
    <w:aliases w:val="Footnote Text Char Char Char Char,Footnote Text Char Char Char Char Char Char Char Char,Footnote Text Char Char Char Char Char Char1,Footnote Text Char Char Char Char Char Char Char1,Footnote Text Char Char Char Char Ch Char Char"/>
    <w:basedOn w:val="DefaultParagraphFont"/>
    <w:link w:val="FootnoteText"/>
    <w:uiPriority w:val="99"/>
    <w:rsid w:val="00323A56"/>
    <w:rPr>
      <w:rFonts w:ascii="Calibri" w:eastAsia="MS Mincho" w:hAnsi="Calibri" w:cs="Times New Roman"/>
      <w:sz w:val="18"/>
      <w:szCs w:val="24"/>
    </w:rPr>
  </w:style>
  <w:style w:type="character" w:styleId="FootnoteReference">
    <w:name w:val="footnote reference"/>
    <w:aliases w:val="16 Point,Superscript 6 Point, BVI fnr Char,BVI fnr Char, BVI fnr Car Car Char,BVI fnr Car Char, BVI fnr Car Car Car Car Char, BVI fnr Car Car Car Car Char Char, BVI fnr,ftref,RSC_WP (footnote reference),Footnote Ref1,BVI fnr"/>
    <w:link w:val="Char2"/>
    <w:uiPriority w:val="99"/>
    <w:unhideWhenUsed/>
    <w:qFormat/>
    <w:rsid w:val="00323A56"/>
    <w:rPr>
      <w:rFonts w:ascii="Calibri" w:hAnsi="Calibri"/>
      <w:sz w:val="18"/>
      <w:vertAlign w:val="superscript"/>
    </w:rPr>
  </w:style>
  <w:style w:type="character" w:styleId="Hyperlink">
    <w:name w:val="Hyperlink"/>
    <w:uiPriority w:val="99"/>
    <w:unhideWhenUsed/>
    <w:rsid w:val="00323A56"/>
    <w:rPr>
      <w:color w:val="0000FF"/>
      <w:u w:val="single"/>
    </w:rPr>
  </w:style>
  <w:style w:type="table" w:styleId="MediumList2-Accent4">
    <w:name w:val="Medium List 2 Accent 4"/>
    <w:basedOn w:val="TableNormal"/>
    <w:uiPriority w:val="66"/>
    <w:rsid w:val="00323A56"/>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listlettered">
    <w:name w:val="list lettered"/>
    <w:basedOn w:val="listbulletsSESP"/>
    <w:qFormat/>
    <w:rsid w:val="00656A3D"/>
    <w:pPr>
      <w:numPr>
        <w:numId w:val="3"/>
      </w:numPr>
      <w:spacing w:before="60" w:after="60" w:line="300" w:lineRule="auto"/>
    </w:pPr>
    <w:rPr>
      <w:rFonts w:ascii="Calibri" w:hAnsi="Calibri"/>
      <w:szCs w:val="20"/>
    </w:rPr>
  </w:style>
  <w:style w:type="paragraph" w:customStyle="1" w:styleId="SESPbody">
    <w:name w:val="SESP body"/>
    <w:basedOn w:val="SEQSbodynumbered"/>
    <w:qFormat/>
    <w:rsid w:val="0034503A"/>
    <w:pPr>
      <w:spacing w:line="264" w:lineRule="auto"/>
    </w:pPr>
    <w:rPr>
      <w:bCs w:val="0"/>
      <w:szCs w:val="20"/>
    </w:rPr>
  </w:style>
  <w:style w:type="character" w:customStyle="1" w:styleId="Heading1Char">
    <w:name w:val="Heading 1 Char"/>
    <w:basedOn w:val="DefaultParagraphFont"/>
    <w:link w:val="Heading1"/>
    <w:uiPriority w:val="9"/>
    <w:rsid w:val="00A83F63"/>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7B2FD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74277"/>
    <w:rPr>
      <w:rFonts w:asciiTheme="majorHAnsi" w:eastAsiaTheme="majorEastAsia" w:hAnsiTheme="majorHAnsi" w:cstheme="majorBidi"/>
      <w:b/>
      <w:bCs/>
      <w:color w:val="4F81BD" w:themeColor="accent1"/>
      <w:sz w:val="20"/>
      <w:szCs w:val="20"/>
    </w:rPr>
  </w:style>
  <w:style w:type="paragraph" w:styleId="ListBullet">
    <w:name w:val="List Bullet"/>
    <w:basedOn w:val="Normal"/>
    <w:uiPriority w:val="99"/>
    <w:semiHidden/>
    <w:unhideWhenUsed/>
    <w:rsid w:val="004F180A"/>
    <w:pPr>
      <w:numPr>
        <w:numId w:val="4"/>
      </w:numPr>
      <w:contextualSpacing/>
    </w:pPr>
  </w:style>
  <w:style w:type="paragraph" w:styleId="TOCHeading">
    <w:name w:val="TOC Heading"/>
    <w:basedOn w:val="Heading1"/>
    <w:next w:val="Normal"/>
    <w:uiPriority w:val="39"/>
    <w:unhideWhenUsed/>
    <w:qFormat/>
    <w:rsid w:val="00EB52DE"/>
    <w:pPr>
      <w:outlineLvl w:val="9"/>
    </w:pPr>
  </w:style>
  <w:style w:type="paragraph" w:styleId="TOC1">
    <w:name w:val="toc 1"/>
    <w:basedOn w:val="Normal"/>
    <w:next w:val="Normal"/>
    <w:autoRedefine/>
    <w:uiPriority w:val="39"/>
    <w:unhideWhenUsed/>
    <w:rsid w:val="0024629B"/>
    <w:pPr>
      <w:tabs>
        <w:tab w:val="left" w:pos="400"/>
        <w:tab w:val="right" w:leader="dot" w:pos="9350"/>
      </w:tabs>
    </w:pPr>
  </w:style>
  <w:style w:type="paragraph" w:styleId="TOC2">
    <w:name w:val="toc 2"/>
    <w:basedOn w:val="Normal"/>
    <w:next w:val="Normal"/>
    <w:autoRedefine/>
    <w:uiPriority w:val="39"/>
    <w:unhideWhenUsed/>
    <w:rsid w:val="00EB52DE"/>
    <w:pPr>
      <w:ind w:left="200"/>
    </w:pPr>
  </w:style>
  <w:style w:type="paragraph" w:styleId="TOC3">
    <w:name w:val="toc 3"/>
    <w:basedOn w:val="Normal"/>
    <w:next w:val="Normal"/>
    <w:autoRedefine/>
    <w:uiPriority w:val="39"/>
    <w:unhideWhenUsed/>
    <w:rsid w:val="00EB52DE"/>
    <w:pPr>
      <w:ind w:left="400"/>
    </w:pPr>
  </w:style>
  <w:style w:type="paragraph" w:styleId="TOC4">
    <w:name w:val="toc 4"/>
    <w:basedOn w:val="Normal"/>
    <w:next w:val="Normal"/>
    <w:autoRedefine/>
    <w:uiPriority w:val="39"/>
    <w:unhideWhenUsed/>
    <w:rsid w:val="00EB52DE"/>
    <w:pPr>
      <w:ind w:left="600"/>
    </w:pPr>
  </w:style>
  <w:style w:type="paragraph" w:styleId="TOC5">
    <w:name w:val="toc 5"/>
    <w:basedOn w:val="Normal"/>
    <w:next w:val="Normal"/>
    <w:autoRedefine/>
    <w:uiPriority w:val="39"/>
    <w:unhideWhenUsed/>
    <w:rsid w:val="00EB52DE"/>
    <w:pPr>
      <w:ind w:left="800"/>
    </w:pPr>
  </w:style>
  <w:style w:type="paragraph" w:styleId="TOC6">
    <w:name w:val="toc 6"/>
    <w:basedOn w:val="Normal"/>
    <w:next w:val="Normal"/>
    <w:autoRedefine/>
    <w:uiPriority w:val="39"/>
    <w:unhideWhenUsed/>
    <w:rsid w:val="00EB52DE"/>
    <w:pPr>
      <w:ind w:left="1000"/>
    </w:pPr>
  </w:style>
  <w:style w:type="paragraph" w:styleId="TOC7">
    <w:name w:val="toc 7"/>
    <w:basedOn w:val="Normal"/>
    <w:next w:val="Normal"/>
    <w:autoRedefine/>
    <w:uiPriority w:val="39"/>
    <w:unhideWhenUsed/>
    <w:rsid w:val="00EB52DE"/>
    <w:pPr>
      <w:ind w:left="1200"/>
    </w:pPr>
  </w:style>
  <w:style w:type="paragraph" w:styleId="TOC8">
    <w:name w:val="toc 8"/>
    <w:basedOn w:val="Normal"/>
    <w:next w:val="Normal"/>
    <w:autoRedefine/>
    <w:uiPriority w:val="39"/>
    <w:unhideWhenUsed/>
    <w:rsid w:val="00EB52DE"/>
    <w:pPr>
      <w:ind w:left="1400"/>
    </w:pPr>
  </w:style>
  <w:style w:type="paragraph" w:styleId="TOC9">
    <w:name w:val="toc 9"/>
    <w:basedOn w:val="Normal"/>
    <w:next w:val="Normal"/>
    <w:autoRedefine/>
    <w:uiPriority w:val="39"/>
    <w:unhideWhenUsed/>
    <w:rsid w:val="00EB52DE"/>
    <w:pPr>
      <w:ind w:left="1600"/>
    </w:pPr>
  </w:style>
  <w:style w:type="paragraph" w:styleId="Title">
    <w:name w:val="Title"/>
    <w:basedOn w:val="Normal"/>
    <w:next w:val="Normal"/>
    <w:link w:val="TitleChar"/>
    <w:uiPriority w:val="10"/>
    <w:qFormat/>
    <w:rsid w:val="008F1217"/>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F1217"/>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142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SPbodynumbered">
    <w:name w:val="SESP body numbered"/>
    <w:basedOn w:val="SESPbody"/>
    <w:qFormat/>
    <w:rsid w:val="0019206F"/>
    <w:pPr>
      <w:numPr>
        <w:numId w:val="5"/>
      </w:numPr>
    </w:pPr>
  </w:style>
  <w:style w:type="paragraph" w:customStyle="1" w:styleId="listbullets1">
    <w:name w:val="list bullets 1"/>
    <w:basedOn w:val="Normal"/>
    <w:autoRedefine/>
    <w:qFormat/>
    <w:rsid w:val="002568BE"/>
    <w:pPr>
      <w:numPr>
        <w:numId w:val="7"/>
      </w:numPr>
      <w:spacing w:before="60" w:after="60" w:line="300" w:lineRule="auto"/>
    </w:pPr>
    <w:rPr>
      <w:rFonts w:ascii="Calibri" w:eastAsia="ヒラギノ角ゴ Pro W3" w:hAnsi="Calibri" w:cs="Times New Roman"/>
      <w:color w:val="000000"/>
      <w:szCs w:val="20"/>
    </w:rPr>
  </w:style>
  <w:style w:type="paragraph" w:styleId="Footer">
    <w:name w:val="footer"/>
    <w:basedOn w:val="Normal"/>
    <w:link w:val="FooterChar"/>
    <w:uiPriority w:val="99"/>
    <w:unhideWhenUsed/>
    <w:rsid w:val="00242A8D"/>
    <w:pPr>
      <w:tabs>
        <w:tab w:val="center" w:pos="4320"/>
        <w:tab w:val="right" w:pos="8640"/>
      </w:tabs>
    </w:pPr>
  </w:style>
  <w:style w:type="character" w:customStyle="1" w:styleId="FooterChar">
    <w:name w:val="Footer Char"/>
    <w:basedOn w:val="DefaultParagraphFont"/>
    <w:link w:val="Footer"/>
    <w:uiPriority w:val="99"/>
    <w:rsid w:val="00242A8D"/>
    <w:rPr>
      <w:rFonts w:asciiTheme="majorHAnsi" w:hAnsiTheme="majorHAnsi"/>
      <w:szCs w:val="24"/>
    </w:rPr>
  </w:style>
  <w:style w:type="character" w:styleId="PageNumber">
    <w:name w:val="page number"/>
    <w:basedOn w:val="DefaultParagraphFont"/>
    <w:uiPriority w:val="99"/>
    <w:semiHidden/>
    <w:unhideWhenUsed/>
    <w:rsid w:val="00242A8D"/>
  </w:style>
  <w:style w:type="paragraph" w:styleId="BalloonText">
    <w:name w:val="Balloon Text"/>
    <w:basedOn w:val="Normal"/>
    <w:link w:val="BalloonTextChar"/>
    <w:uiPriority w:val="99"/>
    <w:semiHidden/>
    <w:unhideWhenUsed/>
    <w:rsid w:val="00FD0FB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D0FB3"/>
    <w:rPr>
      <w:rFonts w:ascii="Lucida Grande" w:hAnsi="Lucida Grande" w:cs="Lucida Grande"/>
      <w:sz w:val="18"/>
      <w:szCs w:val="18"/>
    </w:rPr>
  </w:style>
  <w:style w:type="character" w:customStyle="1" w:styleId="Heading5Char">
    <w:name w:val="Heading 5 Char"/>
    <w:basedOn w:val="DefaultParagraphFont"/>
    <w:link w:val="Heading5"/>
    <w:uiPriority w:val="9"/>
    <w:semiHidden/>
    <w:rsid w:val="00525D5A"/>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525D5A"/>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525D5A"/>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25D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25D5A"/>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8C144F"/>
    <w:rPr>
      <w:sz w:val="16"/>
      <w:szCs w:val="16"/>
    </w:rPr>
  </w:style>
  <w:style w:type="paragraph" w:styleId="CommentText">
    <w:name w:val="annotation text"/>
    <w:basedOn w:val="Normal"/>
    <w:link w:val="CommentTextChar"/>
    <w:uiPriority w:val="99"/>
    <w:unhideWhenUsed/>
    <w:rsid w:val="008C144F"/>
    <w:rPr>
      <w:szCs w:val="20"/>
    </w:rPr>
  </w:style>
  <w:style w:type="character" w:customStyle="1" w:styleId="CommentTextChar">
    <w:name w:val="Comment Text Char"/>
    <w:basedOn w:val="DefaultParagraphFont"/>
    <w:link w:val="CommentText"/>
    <w:uiPriority w:val="99"/>
    <w:rsid w:val="008C144F"/>
    <w:rPr>
      <w:rFonts w:asciiTheme="majorHAnsi" w:hAnsiTheme="majorHAnsi"/>
      <w:sz w:val="20"/>
      <w:szCs w:val="20"/>
    </w:rPr>
  </w:style>
  <w:style w:type="paragraph" w:styleId="CommentSubject">
    <w:name w:val="annotation subject"/>
    <w:basedOn w:val="CommentText"/>
    <w:next w:val="CommentText"/>
    <w:link w:val="CommentSubjectChar"/>
    <w:uiPriority w:val="99"/>
    <w:semiHidden/>
    <w:unhideWhenUsed/>
    <w:rsid w:val="008C144F"/>
    <w:rPr>
      <w:b/>
      <w:bCs/>
    </w:rPr>
  </w:style>
  <w:style w:type="character" w:customStyle="1" w:styleId="CommentSubjectChar">
    <w:name w:val="Comment Subject Char"/>
    <w:basedOn w:val="CommentTextChar"/>
    <w:link w:val="CommentSubject"/>
    <w:uiPriority w:val="99"/>
    <w:semiHidden/>
    <w:rsid w:val="008C144F"/>
    <w:rPr>
      <w:rFonts w:asciiTheme="majorHAnsi" w:hAnsiTheme="majorHAnsi"/>
      <w:b/>
      <w:bCs/>
      <w:sz w:val="20"/>
      <w:szCs w:val="20"/>
    </w:rPr>
  </w:style>
  <w:style w:type="paragraph" w:styleId="Revision">
    <w:name w:val="Revision"/>
    <w:hidden/>
    <w:uiPriority w:val="99"/>
    <w:semiHidden/>
    <w:rsid w:val="0066193F"/>
    <w:rPr>
      <w:rFonts w:asciiTheme="majorHAnsi" w:hAnsiTheme="majorHAnsi"/>
      <w:sz w:val="20"/>
    </w:rPr>
  </w:style>
  <w:style w:type="paragraph" w:styleId="Header">
    <w:name w:val="header"/>
    <w:basedOn w:val="Normal"/>
    <w:link w:val="HeaderChar"/>
    <w:uiPriority w:val="99"/>
    <w:unhideWhenUsed/>
    <w:rsid w:val="00853DA8"/>
    <w:pPr>
      <w:tabs>
        <w:tab w:val="center" w:pos="4680"/>
        <w:tab w:val="right" w:pos="9360"/>
      </w:tabs>
    </w:pPr>
  </w:style>
  <w:style w:type="character" w:customStyle="1" w:styleId="HeaderChar">
    <w:name w:val="Header Char"/>
    <w:basedOn w:val="DefaultParagraphFont"/>
    <w:link w:val="Header"/>
    <w:uiPriority w:val="99"/>
    <w:rsid w:val="00853DA8"/>
    <w:rPr>
      <w:rFonts w:asciiTheme="majorHAnsi" w:hAnsiTheme="majorHAnsi"/>
      <w:sz w:val="20"/>
    </w:rPr>
  </w:style>
  <w:style w:type="character" w:styleId="FollowedHyperlink">
    <w:name w:val="FollowedHyperlink"/>
    <w:basedOn w:val="DefaultParagraphFont"/>
    <w:uiPriority w:val="99"/>
    <w:semiHidden/>
    <w:unhideWhenUsed/>
    <w:rsid w:val="002821FB"/>
    <w:rPr>
      <w:color w:val="800080" w:themeColor="followedHyperlink"/>
      <w:u w:val="single"/>
    </w:rPr>
  </w:style>
  <w:style w:type="paragraph" w:customStyle="1" w:styleId="TableParagraph">
    <w:name w:val="Table Paragraph"/>
    <w:basedOn w:val="Normal"/>
    <w:uiPriority w:val="1"/>
    <w:qFormat/>
    <w:rsid w:val="003E5953"/>
    <w:pPr>
      <w:widowControl w:val="0"/>
    </w:pPr>
    <w:rPr>
      <w:rFonts w:asciiTheme="minorHAnsi" w:eastAsiaTheme="minorHAnsi" w:hAnsiTheme="minorHAnsi"/>
      <w:sz w:val="22"/>
      <w:szCs w:val="22"/>
      <w:lang w:eastAsia="en-US"/>
    </w:rPr>
  </w:style>
  <w:style w:type="paragraph" w:customStyle="1" w:styleId="Char2">
    <w:name w:val="Char2"/>
    <w:basedOn w:val="Normal"/>
    <w:link w:val="FootnoteReference"/>
    <w:uiPriority w:val="99"/>
    <w:rsid w:val="009E14F5"/>
    <w:pPr>
      <w:spacing w:after="160" w:line="240" w:lineRule="exact"/>
    </w:pPr>
    <w:rPr>
      <w:rFonts w:ascii="Calibri" w:hAnsi="Calibri"/>
      <w:sz w:val="18"/>
      <w:vertAlign w:val="superscript"/>
    </w:rPr>
  </w:style>
  <w:style w:type="character" w:customStyle="1" w:styleId="ListParagraphChar">
    <w:name w:val="List Paragraph Char"/>
    <w:aliases w:val="Akapit z listą BS Char,List Paragraph1 Char,Bullet1 Char,List Paragraph (numbered (a)) Char,Normal 1 Char,List Paragraph 1 Char,Bullets Char,NumberedParas Char,Lapis Bulleted List Char,WB Para Char,ADB paragraph numbering Char"/>
    <w:link w:val="ListParagraph"/>
    <w:uiPriority w:val="99"/>
    <w:qFormat/>
    <w:rsid w:val="0000757E"/>
    <w:rPr>
      <w:rFonts w:asciiTheme="majorHAnsi" w:hAnsiTheme="majorHAnsi"/>
      <w:sz w:val="20"/>
    </w:rPr>
  </w:style>
  <w:style w:type="character" w:customStyle="1" w:styleId="fontstyle01">
    <w:name w:val="fontstyle01"/>
    <w:basedOn w:val="DefaultParagraphFont"/>
    <w:rsid w:val="009B5656"/>
    <w:rPr>
      <w:rFonts w:ascii="MyriadPro-Regular" w:hAnsi="MyriadPro-Regular"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044002">
      <w:bodyDiv w:val="1"/>
      <w:marLeft w:val="0"/>
      <w:marRight w:val="0"/>
      <w:marTop w:val="0"/>
      <w:marBottom w:val="0"/>
      <w:divBdr>
        <w:top w:val="none" w:sz="0" w:space="0" w:color="auto"/>
        <w:left w:val="none" w:sz="0" w:space="0" w:color="auto"/>
        <w:bottom w:val="none" w:sz="0" w:space="0" w:color="auto"/>
        <w:right w:val="none" w:sz="0" w:space="0" w:color="auto"/>
      </w:divBdr>
      <w:divsChild>
        <w:div w:id="84588">
          <w:marLeft w:val="0"/>
          <w:marRight w:val="0"/>
          <w:marTop w:val="0"/>
          <w:marBottom w:val="0"/>
          <w:divBdr>
            <w:top w:val="none" w:sz="0" w:space="0" w:color="auto"/>
            <w:left w:val="none" w:sz="0" w:space="0" w:color="auto"/>
            <w:bottom w:val="none" w:sz="0" w:space="0" w:color="auto"/>
            <w:right w:val="none" w:sz="0" w:space="0" w:color="auto"/>
          </w:divBdr>
        </w:div>
        <w:div w:id="272520037">
          <w:marLeft w:val="0"/>
          <w:marRight w:val="0"/>
          <w:marTop w:val="0"/>
          <w:marBottom w:val="0"/>
          <w:divBdr>
            <w:top w:val="none" w:sz="0" w:space="0" w:color="auto"/>
            <w:left w:val="none" w:sz="0" w:space="0" w:color="auto"/>
            <w:bottom w:val="none" w:sz="0" w:space="0" w:color="auto"/>
            <w:right w:val="none" w:sz="0" w:space="0" w:color="auto"/>
          </w:divBdr>
        </w:div>
        <w:div w:id="457451698">
          <w:marLeft w:val="0"/>
          <w:marRight w:val="0"/>
          <w:marTop w:val="0"/>
          <w:marBottom w:val="0"/>
          <w:divBdr>
            <w:top w:val="none" w:sz="0" w:space="0" w:color="auto"/>
            <w:left w:val="none" w:sz="0" w:space="0" w:color="auto"/>
            <w:bottom w:val="none" w:sz="0" w:space="0" w:color="auto"/>
            <w:right w:val="none" w:sz="0" w:space="0" w:color="auto"/>
          </w:divBdr>
        </w:div>
        <w:div w:id="540939598">
          <w:marLeft w:val="0"/>
          <w:marRight w:val="0"/>
          <w:marTop w:val="0"/>
          <w:marBottom w:val="0"/>
          <w:divBdr>
            <w:top w:val="none" w:sz="0" w:space="0" w:color="auto"/>
            <w:left w:val="none" w:sz="0" w:space="0" w:color="auto"/>
            <w:bottom w:val="none" w:sz="0" w:space="0" w:color="auto"/>
            <w:right w:val="none" w:sz="0" w:space="0" w:color="auto"/>
          </w:divBdr>
        </w:div>
        <w:div w:id="596982063">
          <w:marLeft w:val="0"/>
          <w:marRight w:val="0"/>
          <w:marTop w:val="0"/>
          <w:marBottom w:val="0"/>
          <w:divBdr>
            <w:top w:val="none" w:sz="0" w:space="0" w:color="auto"/>
            <w:left w:val="none" w:sz="0" w:space="0" w:color="auto"/>
            <w:bottom w:val="none" w:sz="0" w:space="0" w:color="auto"/>
            <w:right w:val="none" w:sz="0" w:space="0" w:color="auto"/>
          </w:divBdr>
        </w:div>
        <w:div w:id="729615762">
          <w:marLeft w:val="0"/>
          <w:marRight w:val="0"/>
          <w:marTop w:val="0"/>
          <w:marBottom w:val="0"/>
          <w:divBdr>
            <w:top w:val="none" w:sz="0" w:space="0" w:color="auto"/>
            <w:left w:val="none" w:sz="0" w:space="0" w:color="auto"/>
            <w:bottom w:val="none" w:sz="0" w:space="0" w:color="auto"/>
            <w:right w:val="none" w:sz="0" w:space="0" w:color="auto"/>
          </w:divBdr>
        </w:div>
        <w:div w:id="770205245">
          <w:marLeft w:val="0"/>
          <w:marRight w:val="0"/>
          <w:marTop w:val="0"/>
          <w:marBottom w:val="0"/>
          <w:divBdr>
            <w:top w:val="none" w:sz="0" w:space="0" w:color="auto"/>
            <w:left w:val="none" w:sz="0" w:space="0" w:color="auto"/>
            <w:bottom w:val="none" w:sz="0" w:space="0" w:color="auto"/>
            <w:right w:val="none" w:sz="0" w:space="0" w:color="auto"/>
          </w:divBdr>
        </w:div>
        <w:div w:id="849100273">
          <w:marLeft w:val="0"/>
          <w:marRight w:val="0"/>
          <w:marTop w:val="0"/>
          <w:marBottom w:val="0"/>
          <w:divBdr>
            <w:top w:val="none" w:sz="0" w:space="0" w:color="auto"/>
            <w:left w:val="none" w:sz="0" w:space="0" w:color="auto"/>
            <w:bottom w:val="none" w:sz="0" w:space="0" w:color="auto"/>
            <w:right w:val="none" w:sz="0" w:space="0" w:color="auto"/>
          </w:divBdr>
        </w:div>
        <w:div w:id="1047296643">
          <w:marLeft w:val="0"/>
          <w:marRight w:val="0"/>
          <w:marTop w:val="0"/>
          <w:marBottom w:val="0"/>
          <w:divBdr>
            <w:top w:val="none" w:sz="0" w:space="0" w:color="auto"/>
            <w:left w:val="none" w:sz="0" w:space="0" w:color="auto"/>
            <w:bottom w:val="none" w:sz="0" w:space="0" w:color="auto"/>
            <w:right w:val="none" w:sz="0" w:space="0" w:color="auto"/>
          </w:divBdr>
        </w:div>
        <w:div w:id="1195339905">
          <w:marLeft w:val="0"/>
          <w:marRight w:val="0"/>
          <w:marTop w:val="0"/>
          <w:marBottom w:val="0"/>
          <w:divBdr>
            <w:top w:val="none" w:sz="0" w:space="0" w:color="auto"/>
            <w:left w:val="none" w:sz="0" w:space="0" w:color="auto"/>
            <w:bottom w:val="none" w:sz="0" w:space="0" w:color="auto"/>
            <w:right w:val="none" w:sz="0" w:space="0" w:color="auto"/>
          </w:divBdr>
        </w:div>
        <w:div w:id="1278292526">
          <w:marLeft w:val="0"/>
          <w:marRight w:val="0"/>
          <w:marTop w:val="0"/>
          <w:marBottom w:val="0"/>
          <w:divBdr>
            <w:top w:val="none" w:sz="0" w:space="0" w:color="auto"/>
            <w:left w:val="none" w:sz="0" w:space="0" w:color="auto"/>
            <w:bottom w:val="none" w:sz="0" w:space="0" w:color="auto"/>
            <w:right w:val="none" w:sz="0" w:space="0" w:color="auto"/>
          </w:divBdr>
        </w:div>
        <w:div w:id="1492604798">
          <w:marLeft w:val="0"/>
          <w:marRight w:val="0"/>
          <w:marTop w:val="0"/>
          <w:marBottom w:val="0"/>
          <w:divBdr>
            <w:top w:val="none" w:sz="0" w:space="0" w:color="auto"/>
            <w:left w:val="none" w:sz="0" w:space="0" w:color="auto"/>
            <w:bottom w:val="none" w:sz="0" w:space="0" w:color="auto"/>
            <w:right w:val="none" w:sz="0" w:space="0" w:color="auto"/>
          </w:divBdr>
        </w:div>
        <w:div w:id="1572496567">
          <w:marLeft w:val="0"/>
          <w:marRight w:val="0"/>
          <w:marTop w:val="0"/>
          <w:marBottom w:val="0"/>
          <w:divBdr>
            <w:top w:val="none" w:sz="0" w:space="0" w:color="auto"/>
            <w:left w:val="none" w:sz="0" w:space="0" w:color="auto"/>
            <w:bottom w:val="none" w:sz="0" w:space="0" w:color="auto"/>
            <w:right w:val="none" w:sz="0" w:space="0" w:color="auto"/>
          </w:divBdr>
        </w:div>
        <w:div w:id="1576473136">
          <w:marLeft w:val="0"/>
          <w:marRight w:val="0"/>
          <w:marTop w:val="0"/>
          <w:marBottom w:val="0"/>
          <w:divBdr>
            <w:top w:val="none" w:sz="0" w:space="0" w:color="auto"/>
            <w:left w:val="none" w:sz="0" w:space="0" w:color="auto"/>
            <w:bottom w:val="none" w:sz="0" w:space="0" w:color="auto"/>
            <w:right w:val="none" w:sz="0" w:space="0" w:color="auto"/>
          </w:divBdr>
        </w:div>
        <w:div w:id="1777822027">
          <w:marLeft w:val="0"/>
          <w:marRight w:val="0"/>
          <w:marTop w:val="0"/>
          <w:marBottom w:val="0"/>
          <w:divBdr>
            <w:top w:val="none" w:sz="0" w:space="0" w:color="auto"/>
            <w:left w:val="none" w:sz="0" w:space="0" w:color="auto"/>
            <w:bottom w:val="none" w:sz="0" w:space="0" w:color="auto"/>
            <w:right w:val="none" w:sz="0" w:space="0" w:color="auto"/>
          </w:divBdr>
        </w:div>
        <w:div w:id="1863587063">
          <w:marLeft w:val="0"/>
          <w:marRight w:val="0"/>
          <w:marTop w:val="0"/>
          <w:marBottom w:val="0"/>
          <w:divBdr>
            <w:top w:val="none" w:sz="0" w:space="0" w:color="auto"/>
            <w:left w:val="none" w:sz="0" w:space="0" w:color="auto"/>
            <w:bottom w:val="none" w:sz="0" w:space="0" w:color="auto"/>
            <w:right w:val="none" w:sz="0" w:space="0" w:color="auto"/>
          </w:divBdr>
        </w:div>
        <w:div w:id="1897162259">
          <w:marLeft w:val="0"/>
          <w:marRight w:val="0"/>
          <w:marTop w:val="0"/>
          <w:marBottom w:val="0"/>
          <w:divBdr>
            <w:top w:val="none" w:sz="0" w:space="0" w:color="auto"/>
            <w:left w:val="none" w:sz="0" w:space="0" w:color="auto"/>
            <w:bottom w:val="none" w:sz="0" w:space="0" w:color="auto"/>
            <w:right w:val="none" w:sz="0" w:space="0" w:color="auto"/>
          </w:divBdr>
        </w:div>
        <w:div w:id="2048141065">
          <w:marLeft w:val="0"/>
          <w:marRight w:val="0"/>
          <w:marTop w:val="0"/>
          <w:marBottom w:val="0"/>
          <w:divBdr>
            <w:top w:val="none" w:sz="0" w:space="0" w:color="auto"/>
            <w:left w:val="none" w:sz="0" w:space="0" w:color="auto"/>
            <w:bottom w:val="none" w:sz="0" w:space="0" w:color="auto"/>
            <w:right w:val="none" w:sz="0" w:space="0" w:color="auto"/>
          </w:divBdr>
        </w:div>
        <w:div w:id="2056201019">
          <w:marLeft w:val="0"/>
          <w:marRight w:val="0"/>
          <w:marTop w:val="0"/>
          <w:marBottom w:val="0"/>
          <w:divBdr>
            <w:top w:val="none" w:sz="0" w:space="0" w:color="auto"/>
            <w:left w:val="none" w:sz="0" w:space="0" w:color="auto"/>
            <w:bottom w:val="none" w:sz="0" w:space="0" w:color="auto"/>
            <w:right w:val="none" w:sz="0" w:space="0" w:color="auto"/>
          </w:divBdr>
        </w:div>
      </w:divsChild>
    </w:div>
    <w:div w:id="809787140">
      <w:bodyDiv w:val="1"/>
      <w:marLeft w:val="0"/>
      <w:marRight w:val="0"/>
      <w:marTop w:val="0"/>
      <w:marBottom w:val="0"/>
      <w:divBdr>
        <w:top w:val="none" w:sz="0" w:space="0" w:color="auto"/>
        <w:left w:val="none" w:sz="0" w:space="0" w:color="auto"/>
        <w:bottom w:val="none" w:sz="0" w:space="0" w:color="auto"/>
        <w:right w:val="none" w:sz="0" w:space="0" w:color="auto"/>
      </w:divBdr>
    </w:div>
    <w:div w:id="2083327165">
      <w:bodyDiv w:val="1"/>
      <w:marLeft w:val="0"/>
      <w:marRight w:val="0"/>
      <w:marTop w:val="0"/>
      <w:marBottom w:val="0"/>
      <w:divBdr>
        <w:top w:val="none" w:sz="0" w:space="0" w:color="auto"/>
        <w:left w:val="none" w:sz="0" w:space="0" w:color="auto"/>
        <w:bottom w:val="none" w:sz="0" w:space="0" w:color="auto"/>
        <w:right w:val="none" w:sz="0" w:space="0" w:color="auto"/>
      </w:divBdr>
      <w:divsChild>
        <w:div w:id="198747174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ndp.org/content/undp/en/home/librarypage/operations1/undp-social-and-environmental-screening-procedure.html" TargetMode="External"/><Relationship Id="rId18" Type="http://schemas.openxmlformats.org/officeDocument/2006/relationships/customXml" Target="../customXml/item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ntranet.undp.org/unit/bpps/DI/SES_Toolk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dp.org/content/undp/en/home/librarypage/operations1/undp-social-and-environmental-screening-procedure.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ATLASPDC-4-155795</_dlc_DocId>
    <_dlc_DocIdUrl xmlns="f1161f5b-24a3-4c2d-bc81-44cb9325e8ee">
      <Url>https://info.undp.org/docs/pdc/_layouts/DocIdRedir.aspx?ID=ATLASPDC-4-155795</Url>
      <Description>ATLASPDC-4-155795</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017EA53-6C92-4A16-A337-013AAC5D9A2C}">
  <ds:schemaRefs>
    <ds:schemaRef ds:uri="http://schemas.microsoft.com/sharepoint/v3/contenttype/forms"/>
  </ds:schemaRefs>
</ds:datastoreItem>
</file>

<file path=customXml/itemProps2.xml><?xml version="1.0" encoding="utf-8"?>
<ds:datastoreItem xmlns:ds="http://schemas.openxmlformats.org/officeDocument/2006/customXml" ds:itemID="{E0F897EA-5B51-464B-89FA-2FF9104AAADB}"/>
</file>

<file path=customXml/itemProps3.xml><?xml version="1.0" encoding="utf-8"?>
<ds:datastoreItem xmlns:ds="http://schemas.openxmlformats.org/officeDocument/2006/customXml" ds:itemID="{C158C535-0B16-43E7-A251-F06BCADC59EC}">
  <ds:schemaRefs>
    <ds:schemaRef ds:uri="http://schemas.microsoft.com/office/2006/metadata/properties"/>
    <ds:schemaRef ds:uri="http://schemas.microsoft.com/office/infopath/2007/PartnerControls"/>
    <ds:schemaRef ds:uri="30e5afaf-6cf8-4056-8ba6-e1679727d4ac"/>
  </ds:schemaRefs>
</ds:datastoreItem>
</file>

<file path=customXml/itemProps4.xml><?xml version="1.0" encoding="utf-8"?>
<ds:datastoreItem xmlns:ds="http://schemas.openxmlformats.org/officeDocument/2006/customXml" ds:itemID="{F5811142-AED0-4582-9F38-1142FF59C5C4}">
  <ds:schemaRefs>
    <ds:schemaRef ds:uri="http://schemas.openxmlformats.org/officeDocument/2006/bibliography"/>
  </ds:schemaRefs>
</ds:datastoreItem>
</file>

<file path=customXml/itemProps5.xml><?xml version="1.0" encoding="utf-8"?>
<ds:datastoreItem xmlns:ds="http://schemas.openxmlformats.org/officeDocument/2006/customXml" ds:itemID="{3C937660-F04E-4760-AC80-5DD64D500C61}"/>
</file>

<file path=docProps/app.xml><?xml version="1.0" encoding="utf-8"?>
<Properties xmlns="http://schemas.openxmlformats.org/officeDocument/2006/extended-properties" xmlns:vt="http://schemas.openxmlformats.org/officeDocument/2006/docPropsVTypes">
  <Template>Normal</Template>
  <TotalTime>40</TotalTime>
  <Pages>9</Pages>
  <Words>4042</Words>
  <Characters>23044</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SESP-STAR3_5968_110</vt:lpstr>
    </vt:vector>
  </TitlesOfParts>
  <Company>Microsoft</Company>
  <LinksUpToDate>false</LinksUpToDate>
  <CharactersWithSpaces>27032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Bruce Jenkins</dc:creator>
  <cp:lastModifiedBy>Anila Shehu</cp:lastModifiedBy>
  <cp:revision>6</cp:revision>
  <cp:lastPrinted>2015-11-26T09:36:00Z</cp:lastPrinted>
  <dcterms:created xsi:type="dcterms:W3CDTF">2020-09-23T16:15:00Z</dcterms:created>
  <dcterms:modified xsi:type="dcterms:W3CDTF">2020-09-30T10:10:00Z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DP_CPMS_QA_BUREAU">
    <vt:lpwstr>RBEC</vt:lpwstr>
  </property>
  <property fmtid="{D5CDD505-2E9C-101B-9397-08002B2CF9AE}" pid="4" name="UNDP_CPMS_QA_SESREQUIREMENT">
    <vt:lpwstr>Gender Equality and Women’s Empowerment</vt:lpwstr>
  </property>
  <property fmtid="{D5CDD505-2E9C-101B-9397-08002B2CF9AE}" pid="5" name="UNDPCountry">
    <vt:lpwstr/>
  </property>
  <property fmtid="{D5CDD505-2E9C-101B-9397-08002B2CF9AE}" pid="6" name="UndpDocTypeMM">
    <vt:lpwstr/>
  </property>
  <property fmtid="{D5CDD505-2E9C-101B-9397-08002B2CF9AE}" pid="7" name="UNDPDocumentCategory">
    <vt:lpwstr/>
  </property>
  <property fmtid="{D5CDD505-2E9C-101B-9397-08002B2CF9AE}" pid="8" name="UNDP_CPMS_QA_FROMQUARTER">
    <vt:lpwstr>0</vt:lpwstr>
  </property>
  <property fmtid="{D5CDD505-2E9C-101B-9397-08002B2CF9AE}" pid="9" name="UNDP_CPMS_QA_RISKRATING">
    <vt:lpwstr>Low</vt:lpwstr>
  </property>
  <property fmtid="{D5CDD505-2E9C-101B-9397-08002B2CF9AE}" pid="10" name="UNDP_CPMS_QA_FORMYEAR">
    <vt:lpwstr>2016</vt:lpwstr>
  </property>
  <property fmtid="{D5CDD505-2E9C-101B-9397-08002B2CF9AE}" pid="11" name="UNDP_CPMS_QA_HQCO">
    <vt:lpwstr>CO</vt:lpwstr>
  </property>
  <property fmtid="{D5CDD505-2E9C-101B-9397-08002B2CF9AE}" pid="12" name="UNDP_CPMS_QA_FORMTYPE">
    <vt:lpwstr>DESIGNV3</vt:lpwstr>
  </property>
  <property fmtid="{D5CDD505-2E9C-101B-9397-08002B2CF9AE}" pid="13" name="UN Languages">
    <vt:lpwstr>1;#English|7f98b732-4b5b-4b70-ba90-a0eff09b5d2d</vt:lpwstr>
  </property>
  <property fmtid="{D5CDD505-2E9C-101B-9397-08002B2CF9AE}" pid="14" name="UNDP_CPMS_QA_UNIT">
    <vt:lpwstr>ALB</vt:lpwstr>
  </property>
  <property fmtid="{D5CDD505-2E9C-101B-9397-08002B2CF9AE}" pid="15" name="UNDP_CPMS_QA_QUESTIONNUMBER">
    <vt:lpwstr>509</vt:lpwstr>
  </property>
  <property fmtid="{D5CDD505-2E9C-101B-9397-08002B2CF9AE}" pid="16" name="UndpUnitMM">
    <vt:lpwstr/>
  </property>
  <property fmtid="{D5CDD505-2E9C-101B-9397-08002B2CF9AE}" pid="17" name="eRegFilingCodeMM">
    <vt:lpwstr/>
  </property>
  <property fmtid="{D5CDD505-2E9C-101B-9397-08002B2CF9AE}" pid="18" name="UNDPFocusAreas">
    <vt:lpwstr/>
  </property>
  <property fmtid="{D5CDD505-2E9C-101B-9397-08002B2CF9AE}" pid="19" name="UNDPFocusAreasTaxHTField0">
    <vt:lpwstr/>
  </property>
  <property fmtid="{D5CDD505-2E9C-101B-9397-08002B2CF9AE}" pid="20" name="o4086b1782a74105bb5269035bccc8e9">
    <vt:lpwstr>Draft|121d40a5-e62e-4d42-82e4-d6d12003de0a</vt:lpwstr>
  </property>
  <property fmtid="{D5CDD505-2E9C-101B-9397-08002B2CF9AE}" pid="21" name="b6db62fdefd74bd188b0c1cc54de5bcf">
    <vt:lpwstr/>
  </property>
  <property fmtid="{D5CDD505-2E9C-101B-9397-08002B2CF9AE}" pid="22" name="UNDPDocumentCategoryTaxHTField0">
    <vt:lpwstr/>
  </property>
  <property fmtid="{D5CDD505-2E9C-101B-9397-08002B2CF9AE}" pid="23" name="UNDPCountryTaxHTField0">
    <vt:lpwstr/>
  </property>
  <property fmtid="{D5CDD505-2E9C-101B-9397-08002B2CF9AE}" pid="24" name="c4e2ab2cc9354bbf9064eeb465a566ea">
    <vt:lpwstr/>
  </property>
  <property fmtid="{D5CDD505-2E9C-101B-9397-08002B2CF9AE}" pid="25" name="UN LanguagesTaxHTField0">
    <vt:lpwstr>English|7f98b732-4b5b-4b70-ba90-a0eff09b5d2d</vt:lpwstr>
  </property>
  <property fmtid="{D5CDD505-2E9C-101B-9397-08002B2CF9AE}" pid="26" name="TaxCatchAll">
    <vt:lpwstr>1189;#Social and Environmental Standards (SES)|7a9dffd9-0b1f-4966-9938-9886c04c9893;#1176;#ALB|e7390ae4-a8ff-47c4-ac36-ca7bf485c156;#1;#English|7f98b732-4b5b-4b70-ba90-a0eff09b5d2d;#763;#Draft|121d40a5-e62e-4d42-82e4-d6d12003de0a</vt:lpwstr>
  </property>
  <property fmtid="{D5CDD505-2E9C-101B-9397-08002B2CF9AE}" pid="27" name="UndpDocTypeMMTaxHTField0">
    <vt:lpwstr/>
  </property>
  <property fmtid="{D5CDD505-2E9C-101B-9397-08002B2CF9AE}" pid="28" name="UNDPPOPPFunctionalArea">
    <vt:lpwstr>Programme and Project</vt:lpwstr>
  </property>
  <property fmtid="{D5CDD505-2E9C-101B-9397-08002B2CF9AE}" pid="29" name="gc6531b704974d528487414686b72f6f">
    <vt:lpwstr>ALB|e7390ae4-a8ff-47c4-ac36-ca7bf485c156</vt:lpwstr>
  </property>
  <property fmtid="{D5CDD505-2E9C-101B-9397-08002B2CF9AE}" pid="30" name="PDC Document Category">
    <vt:lpwstr>Project</vt:lpwstr>
  </property>
  <property fmtid="{D5CDD505-2E9C-101B-9397-08002B2CF9AE}" pid="31" name="Operating Unit0">
    <vt:lpwstr>1176;#ALB|e7390ae4-a8ff-47c4-ac36-ca7bf485c156</vt:lpwstr>
  </property>
  <property fmtid="{D5CDD505-2E9C-101B-9397-08002B2CF9AE}" pid="32" name="Atlas Document Status">
    <vt:lpwstr>763;#Draft|121d40a5-e62e-4d42-82e4-d6d12003de0a</vt:lpwstr>
  </property>
  <property fmtid="{D5CDD505-2E9C-101B-9397-08002B2CF9AE}" pid="33" name="UNDPPublishedDate">
    <vt:filetime>2022-03-19T19:00:00Z</vt:filetime>
  </property>
  <property fmtid="{D5CDD505-2E9C-101B-9397-08002B2CF9AE}" pid="34" name="UndpClassificationLevel">
    <vt:lpwstr>Public</vt:lpwstr>
  </property>
  <property fmtid="{D5CDD505-2E9C-101B-9397-08002B2CF9AE}" pid="35" name="_dlc_DocIdItemGuid">
    <vt:lpwstr>adab0094-15de-49a1-8231-3983555cc179</vt:lpwstr>
  </property>
  <property fmtid="{D5CDD505-2E9C-101B-9397-08002B2CF9AE}" pid="36" name="Document Coverage Period End Date">
    <vt:filetime>2022-12-31T06:00:00Z</vt:filetime>
  </property>
  <property fmtid="{D5CDD505-2E9C-101B-9397-08002B2CF9AE}" pid="37" name="idff2b682fce4d0680503cd9036a3260">
    <vt:lpwstr>Social and Environmental Standards (SES)|7a9dffd9-0b1f-4966-9938-9886c04c9893</vt:lpwstr>
  </property>
  <property fmtid="{D5CDD505-2E9C-101B-9397-08002B2CF9AE}" pid="38" name="Atlas Document Type">
    <vt:lpwstr>1189;#Social and Environmental Standards (SES)|7a9dffd9-0b1f-4966-9938-9886c04c9893</vt:lpwstr>
  </property>
  <property fmtid="{D5CDD505-2E9C-101B-9397-08002B2CF9AE}" pid="39" name="UndpProjectNo">
    <vt:lpwstr>126861</vt:lpwstr>
  </property>
  <property fmtid="{D5CDD505-2E9C-101B-9397-08002B2CF9AE}" pid="40" name="UndpOUCode">
    <vt:lpwstr/>
  </property>
  <property fmtid="{D5CDD505-2E9C-101B-9397-08002B2CF9AE}" pid="42" name="DocumentSetDescription">
    <vt:lpwstr/>
  </property>
  <property fmtid="{D5CDD505-2E9C-101B-9397-08002B2CF9AE}" pid="43" name="UnitTaxHTField0">
    <vt:lpwstr/>
  </property>
  <property fmtid="{D5CDD505-2E9C-101B-9397-08002B2CF9AE}" pid="44" name="Project Manager">
    <vt:lpwstr/>
  </property>
  <property fmtid="{D5CDD505-2E9C-101B-9397-08002B2CF9AE}" pid="45" name="_Publisher">
    <vt:lpwstr/>
  </property>
  <property fmtid="{D5CDD505-2E9C-101B-9397-08002B2CF9AE}" pid="46" name="UndpDocStatus">
    <vt:lpwstr/>
  </property>
  <property fmtid="{D5CDD505-2E9C-101B-9397-08002B2CF9AE}" pid="47" name="Project Number">
    <vt:lpwstr/>
  </property>
  <property fmtid="{D5CDD505-2E9C-101B-9397-08002B2CF9AE}" pid="48" name="UndpDocFormat">
    <vt:lpwstr/>
  </property>
  <property fmtid="{D5CDD505-2E9C-101B-9397-08002B2CF9AE}" pid="49" name="Unit">
    <vt:lpwstr/>
  </property>
  <property fmtid="{D5CDD505-2E9C-101B-9397-08002B2CF9AE}" pid="50" name="UndpIsTemplate">
    <vt:lpwstr/>
  </property>
  <property fmtid="{D5CDD505-2E9C-101B-9397-08002B2CF9AE}" pid="51" name="URL">
    <vt:lpwstr/>
  </property>
  <property fmtid="{D5CDD505-2E9C-101B-9397-08002B2CF9AE}" pid="52" name="UndpDocID">
    <vt:lpwstr/>
  </property>
  <property fmtid="{D5CDD505-2E9C-101B-9397-08002B2CF9AE}" pid="53" name="Outcome1">
    <vt:lpwstr/>
  </property>
  <property fmtid="{D5CDD505-2E9C-101B-9397-08002B2CF9AE}" pid="54" name="UNDPSummary">
    <vt:lpwstr/>
  </property>
</Properties>
</file>