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72271" w14:textId="6D164454" w:rsidR="007A7720" w:rsidRDefault="007A7720" w:rsidP="007A7720">
      <w:pPr>
        <w:pStyle w:val="Heading1"/>
        <w:numPr>
          <w:ilvl w:val="0"/>
          <w:numId w:val="0"/>
        </w:numPr>
      </w:pPr>
      <w:bookmarkStart w:id="0" w:name="_Toc404528201"/>
      <w:r>
        <w:t>Social and Environmental Screening Template</w:t>
      </w:r>
      <w:bookmarkEnd w:id="0"/>
    </w:p>
    <w:p w14:paraId="74772272" w14:textId="77777777" w:rsidR="007A7720" w:rsidRDefault="007A7720" w:rsidP="00DD330A">
      <w:pPr>
        <w:rPr>
          <w:i/>
          <w:szCs w:val="20"/>
        </w:rPr>
      </w:pPr>
    </w:p>
    <w:p w14:paraId="74772273" w14:textId="77777777"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2" w:history="1">
        <w:r w:rsidR="008C711F" w:rsidRPr="008C711F">
          <w:rPr>
            <w:rStyle w:val="Hyperlink"/>
            <w:i/>
            <w:szCs w:val="20"/>
          </w:rPr>
          <w:t>Social and Environmental Screening Procedure</w:t>
        </w:r>
      </w:hyperlink>
      <w:r w:rsidR="008C711F">
        <w:rPr>
          <w:i/>
          <w:szCs w:val="20"/>
        </w:rPr>
        <w:t xml:space="preserve"> </w:t>
      </w:r>
      <w:r w:rsidR="00C01EFE">
        <w:rPr>
          <w:i/>
          <w:szCs w:val="20"/>
        </w:rPr>
        <w:t xml:space="preserve">and </w:t>
      </w:r>
      <w:hyperlink r:id="rId13" w:history="1">
        <w:r w:rsidR="00C01EFE" w:rsidRPr="00C01EFE">
          <w:rPr>
            <w:rStyle w:val="Hyperlink"/>
            <w:i/>
            <w:szCs w:val="20"/>
          </w:rPr>
          <w:t>Toolkit</w:t>
        </w:r>
      </w:hyperlink>
      <w:r w:rsidR="00C01EFE">
        <w:rPr>
          <w:i/>
          <w:szCs w:val="20"/>
        </w:rPr>
        <w:t xml:space="preserve"> </w:t>
      </w:r>
      <w:r w:rsidR="008C711F">
        <w:rPr>
          <w:i/>
          <w:szCs w:val="20"/>
        </w:rPr>
        <w:t>for guidance on</w:t>
      </w:r>
      <w:r w:rsidR="00551DAE">
        <w:rPr>
          <w:i/>
          <w:szCs w:val="20"/>
        </w:rPr>
        <w:t xml:space="preserve"> how to answer the 6 questions.</w:t>
      </w:r>
    </w:p>
    <w:p w14:paraId="74772274"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14:paraId="74772275"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74772278" w14:textId="77777777" w:rsidTr="00AC2066">
        <w:tc>
          <w:tcPr>
            <w:tcW w:w="3325" w:type="dxa"/>
            <w:shd w:val="clear" w:color="auto" w:fill="C6D9F1" w:themeFill="text2" w:themeFillTint="33"/>
            <w:vAlign w:val="center"/>
          </w:tcPr>
          <w:p w14:paraId="74772276"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74772277" w14:textId="77777777" w:rsidR="00DD330A" w:rsidRPr="00414FBA" w:rsidRDefault="00DD330A" w:rsidP="0084274F">
            <w:pPr>
              <w:rPr>
                <w:i/>
                <w:color w:val="000000" w:themeColor="text1"/>
                <w:szCs w:val="20"/>
              </w:rPr>
            </w:pPr>
          </w:p>
        </w:tc>
      </w:tr>
      <w:tr w:rsidR="00DD330A" w:rsidRPr="00450804" w14:paraId="7477227B" w14:textId="77777777" w:rsidTr="00AC2066">
        <w:trPr>
          <w:trHeight w:val="288"/>
        </w:trPr>
        <w:tc>
          <w:tcPr>
            <w:tcW w:w="3325" w:type="dxa"/>
            <w:vAlign w:val="center"/>
          </w:tcPr>
          <w:p w14:paraId="74772279" w14:textId="77777777"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14:paraId="7477227A" w14:textId="77777777" w:rsidR="00DD330A" w:rsidRPr="00450804" w:rsidRDefault="003B6D93" w:rsidP="0084274F">
            <w:pPr>
              <w:rPr>
                <w:sz w:val="18"/>
                <w:szCs w:val="18"/>
              </w:rPr>
            </w:pPr>
            <w:r>
              <w:rPr>
                <w:sz w:val="18"/>
                <w:szCs w:val="18"/>
              </w:rPr>
              <w:t>Leave No-one Behind</w:t>
            </w:r>
          </w:p>
        </w:tc>
      </w:tr>
      <w:tr w:rsidR="00DD330A" w:rsidRPr="00450804" w14:paraId="7477227E" w14:textId="77777777" w:rsidTr="00AC2066">
        <w:trPr>
          <w:trHeight w:val="288"/>
        </w:trPr>
        <w:tc>
          <w:tcPr>
            <w:tcW w:w="3325" w:type="dxa"/>
            <w:vAlign w:val="center"/>
          </w:tcPr>
          <w:p w14:paraId="7477227C" w14:textId="77777777"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14:paraId="7477227D" w14:textId="6EDAB9CD" w:rsidR="00DD330A" w:rsidRPr="00450804" w:rsidRDefault="002964C3" w:rsidP="0084274F">
            <w:pPr>
              <w:rPr>
                <w:sz w:val="18"/>
                <w:szCs w:val="18"/>
              </w:rPr>
            </w:pPr>
            <w:r>
              <w:t>00134935</w:t>
            </w:r>
          </w:p>
        </w:tc>
      </w:tr>
      <w:tr w:rsidR="00DD330A" w:rsidRPr="00450804" w14:paraId="74772281" w14:textId="77777777" w:rsidTr="00AC2066">
        <w:trPr>
          <w:trHeight w:val="288"/>
        </w:trPr>
        <w:tc>
          <w:tcPr>
            <w:tcW w:w="3325" w:type="dxa"/>
            <w:vAlign w:val="center"/>
          </w:tcPr>
          <w:p w14:paraId="7477227F"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74772280" w14:textId="77777777" w:rsidR="00DD330A" w:rsidRPr="00450804" w:rsidRDefault="00603F44" w:rsidP="0084274F">
            <w:pPr>
              <w:rPr>
                <w:sz w:val="18"/>
                <w:szCs w:val="18"/>
              </w:rPr>
            </w:pPr>
            <w:r>
              <w:rPr>
                <w:sz w:val="18"/>
                <w:szCs w:val="18"/>
              </w:rPr>
              <w:t>Albania</w:t>
            </w:r>
          </w:p>
        </w:tc>
      </w:tr>
    </w:tbl>
    <w:p w14:paraId="74772282" w14:textId="77777777" w:rsidR="00DD330A" w:rsidRDefault="00DD330A" w:rsidP="00DD330A">
      <w:pPr>
        <w:tabs>
          <w:tab w:val="left" w:pos="360"/>
        </w:tabs>
        <w:rPr>
          <w:szCs w:val="20"/>
        </w:rPr>
      </w:pPr>
    </w:p>
    <w:p w14:paraId="74772283" w14:textId="77777777"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74772284" w14:textId="77777777"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14:paraId="74772286" w14:textId="77777777" w:rsidTr="001A0CAF">
        <w:trPr>
          <w:trHeight w:val="449"/>
        </w:trPr>
        <w:tc>
          <w:tcPr>
            <w:tcW w:w="13248" w:type="dxa"/>
            <w:shd w:val="clear" w:color="auto" w:fill="0F243E" w:themeFill="text2" w:themeFillShade="80"/>
            <w:vAlign w:val="center"/>
          </w:tcPr>
          <w:p w14:paraId="74772285" w14:textId="77777777"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r w:rsidR="006C0DE3">
              <w:rPr>
                <w:b/>
                <w:szCs w:val="20"/>
              </w:rPr>
              <w:t xml:space="preserve">in order </w:t>
            </w:r>
            <w:r w:rsidRPr="00886352">
              <w:rPr>
                <w:b/>
                <w:szCs w:val="20"/>
              </w:rPr>
              <w:t>to Strengthen Social and Environmental Sustainability?</w:t>
            </w:r>
          </w:p>
        </w:tc>
      </w:tr>
      <w:tr w:rsidR="004638CE" w:rsidRPr="00E46A63" w14:paraId="74772288" w14:textId="77777777" w:rsidTr="00414FBA">
        <w:tc>
          <w:tcPr>
            <w:tcW w:w="13248" w:type="dxa"/>
            <w:shd w:val="clear" w:color="auto" w:fill="C6D9F1" w:themeFill="text2" w:themeFillTint="33"/>
          </w:tcPr>
          <w:p w14:paraId="74772287" w14:textId="77777777"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7477228B" w14:textId="77777777" w:rsidTr="0087589A">
        <w:tc>
          <w:tcPr>
            <w:tcW w:w="13248" w:type="dxa"/>
          </w:tcPr>
          <w:p w14:paraId="50B6E05F" w14:textId="5F3FE54E" w:rsidR="006241CC" w:rsidRDefault="006241CC" w:rsidP="00F4084D">
            <w:pPr>
              <w:spacing w:after="120"/>
              <w:jc w:val="both"/>
            </w:pPr>
            <w:r w:rsidRPr="00FF46D9">
              <w:t>The programme’s intention (development goal) is to bring about system change in the field of social protection and social inclusion in Albania via the provision of quality integrated social services (social protection, social care, health, education, employment, vocational training, and housing), with a particular emphasis on social services reaching vulnerable persons and disadvantaged groups, which progressively ensures the realization of their basic human rights, legal entitlements, well-being, dignity and livelihoods for all persons and thus social inclusion.</w:t>
            </w:r>
            <w:r w:rsidR="001F1B56">
              <w:t xml:space="preserve"> Very importantly this project would enable the application of Human Rights Based Approach (HRBA) to vulnerabilities by advancing the Human Rights Treaties standards and principles, and in particular the key HRBA principles of: participation and inclusion by promoting greater involvement of groups of interest in public life; accountability of State agencies in charge of implementing the national legislation and measures by supporting their monitoring processes by civil society, as well as by increasing knowledge of vulnerable people about their rights; non-discrimination by reaching out and giving opportunities to apply for funds to all organizations of civil society, focusing in particular on those with very limited capacities.</w:t>
            </w:r>
          </w:p>
          <w:p w14:paraId="7477228A" w14:textId="08BAC83E" w:rsidR="007A5A99" w:rsidRPr="00632E41" w:rsidRDefault="001C0DA6" w:rsidP="00AF128A">
            <w:pPr>
              <w:spacing w:after="120"/>
            </w:pPr>
            <w:r w:rsidRPr="00FF46D9">
              <w:t>The LNB programme results are also highly relevant to the needs of the intended beneficiaries (R&amp;E communities, PWDs and other marginalised communities) to access and receive better social services, as a basic human right, free from discriminatory practices, and to enjoy the right to responsive, inclusive, participatory and representative decision-making.</w:t>
            </w:r>
          </w:p>
        </w:tc>
      </w:tr>
      <w:tr w:rsidR="00414FBA" w:rsidRPr="003843AE" w14:paraId="7477228D" w14:textId="77777777" w:rsidTr="00414FBA">
        <w:trPr>
          <w:trHeight w:val="296"/>
        </w:trPr>
        <w:tc>
          <w:tcPr>
            <w:tcW w:w="13248" w:type="dxa"/>
            <w:shd w:val="clear" w:color="auto" w:fill="C6D9F1" w:themeFill="text2" w:themeFillTint="33"/>
          </w:tcPr>
          <w:p w14:paraId="7477228C" w14:textId="77777777" w:rsidR="00414FBA" w:rsidRPr="00414FBA" w:rsidRDefault="00414FBA" w:rsidP="0084274F">
            <w:pPr>
              <w:spacing w:after="120"/>
              <w:contextualSpacing/>
              <w:rPr>
                <w:b/>
                <w:i/>
                <w:sz w:val="18"/>
                <w:szCs w:val="18"/>
              </w:rPr>
            </w:pPr>
            <w:r w:rsidRPr="00414FBA">
              <w:rPr>
                <w:rFonts w:eastAsia="Times New Roman"/>
                <w:b/>
                <w:i/>
                <w:sz w:val="18"/>
                <w:szCs w:val="18"/>
              </w:rPr>
              <w:t>Briefly describe in the space below  how the Project is likely to improve gender equality and women’s empowerment</w:t>
            </w:r>
          </w:p>
        </w:tc>
      </w:tr>
      <w:tr w:rsidR="00414FBA" w:rsidRPr="00AC33A5" w14:paraId="7477228F" w14:textId="77777777" w:rsidTr="0087589A">
        <w:tc>
          <w:tcPr>
            <w:tcW w:w="13248" w:type="dxa"/>
          </w:tcPr>
          <w:p w14:paraId="7477228E" w14:textId="2E146421" w:rsidR="00414FBA" w:rsidRPr="000142CF" w:rsidRDefault="0077403C" w:rsidP="00A31B86">
            <w:pPr>
              <w:spacing w:after="120"/>
              <w:jc w:val="both"/>
            </w:pPr>
            <w:r w:rsidRPr="00186D12">
              <w:t xml:space="preserve">The promotion of gender equality will be a regular dimension of the programme’s implementation. All of the interventions will be gender responsive, promoting social inclusion also from a gender perspective and considering intersectionality. More than half of the target groups are women, since among the vulnerable and </w:t>
            </w:r>
            <w:r w:rsidRPr="00186D12">
              <w:lastRenderedPageBreak/>
              <w:t>marginalized groups women make up for the largest part and facing multiple discrimination in access to social services and care; when supporting the authorities at national and local levels and civil society organizations who will participate in the steering and the implementation of the programme, women and their specific perspectives and needs will receive special attention. In addition, the programme’s specific geographic foci (close cooperation with selected municipalities, for instance for realizing innovative projects) will make gender equality a selection criteria. The programme’s progress and achievements will be assessed, at least partly, based on sex-disaggregated data and gender responsive indicators. The programme will cooperate closely with the Department of the Development Programmes of Health and Social Protection at MHSP and specialists of Gender Equality and Domestic Violence at municipality level as well as with women’s alliances of municipal councils where they are set up to mainstream gender in social services planning, budgeting, implementation, monitoring and evaluation.</w:t>
            </w:r>
          </w:p>
        </w:tc>
      </w:tr>
      <w:tr w:rsidR="00414FBA" w:rsidRPr="00CF674A" w14:paraId="74772291" w14:textId="77777777" w:rsidTr="00414FBA">
        <w:trPr>
          <w:trHeight w:val="305"/>
        </w:trPr>
        <w:tc>
          <w:tcPr>
            <w:tcW w:w="13248" w:type="dxa"/>
            <w:shd w:val="clear" w:color="auto" w:fill="C6D9F1" w:themeFill="text2" w:themeFillTint="33"/>
          </w:tcPr>
          <w:p w14:paraId="74772290" w14:textId="77777777" w:rsidR="00414FBA" w:rsidRPr="00414FBA" w:rsidRDefault="00414FBA" w:rsidP="0084274F">
            <w:pPr>
              <w:spacing w:after="120"/>
              <w:contextualSpacing/>
              <w:rPr>
                <w:b/>
                <w:i/>
                <w:sz w:val="18"/>
                <w:szCs w:val="18"/>
                <w:u w:val="single"/>
              </w:rPr>
            </w:pPr>
            <w:r w:rsidRPr="00414FBA">
              <w:rPr>
                <w:rFonts w:eastAsia="Times New Roman"/>
                <w:b/>
                <w:i/>
                <w:sz w:val="18"/>
                <w:szCs w:val="18"/>
              </w:rPr>
              <w:lastRenderedPageBreak/>
              <w:t>Briefly describe in the space below how the Project mainstreams environmental sustainability</w:t>
            </w:r>
          </w:p>
        </w:tc>
      </w:tr>
      <w:tr w:rsidR="00414FBA" w:rsidRPr="00AC33A5" w14:paraId="74772293" w14:textId="77777777" w:rsidTr="0087589A">
        <w:tc>
          <w:tcPr>
            <w:tcW w:w="13248" w:type="dxa"/>
          </w:tcPr>
          <w:p w14:paraId="74772292" w14:textId="77777777" w:rsidR="00414FBA" w:rsidRPr="001603DE" w:rsidRDefault="001603DE" w:rsidP="000A6CC5">
            <w:pPr>
              <w:pStyle w:val="BodyTextIndent"/>
              <w:spacing w:after="0" w:line="240" w:lineRule="auto"/>
              <w:ind w:left="0"/>
              <w:jc w:val="both"/>
              <w:rPr>
                <w:rFonts w:eastAsiaTheme="minorEastAsia"/>
                <w:sz w:val="20"/>
                <w:szCs w:val="24"/>
              </w:rPr>
            </w:pPr>
            <w:r w:rsidRPr="001603DE">
              <w:rPr>
                <w:rFonts w:asciiTheme="majorHAnsi" w:eastAsiaTheme="minorEastAsia" w:hAnsiTheme="majorHAnsi"/>
                <w:sz w:val="20"/>
                <w:szCs w:val="24"/>
                <w:lang w:val="en-US" w:eastAsia="ja-JP"/>
              </w:rPr>
              <w:t>The project will support Albania’s progress in view of achieving SDGs</w:t>
            </w:r>
            <w:r>
              <w:rPr>
                <w:rFonts w:asciiTheme="majorHAnsi" w:eastAsiaTheme="minorEastAsia" w:hAnsiTheme="majorHAnsi"/>
                <w:sz w:val="20"/>
                <w:szCs w:val="24"/>
                <w:lang w:val="en-US" w:eastAsia="ja-JP"/>
              </w:rPr>
              <w:t xml:space="preserve"> including SDG</w:t>
            </w:r>
            <w:r w:rsidRPr="001603DE">
              <w:rPr>
                <w:rFonts w:asciiTheme="majorHAnsi" w:eastAsiaTheme="minorEastAsia" w:hAnsiTheme="majorHAnsi"/>
                <w:sz w:val="20"/>
                <w:szCs w:val="24"/>
                <w:lang w:val="en-US" w:eastAsia="ja-JP"/>
              </w:rPr>
              <w:t xml:space="preserve"> 11 </w:t>
            </w:r>
            <w:r w:rsidR="000A6CC5">
              <w:rPr>
                <w:rFonts w:asciiTheme="majorHAnsi" w:eastAsiaTheme="minorEastAsia" w:hAnsiTheme="majorHAnsi"/>
                <w:sz w:val="20"/>
                <w:szCs w:val="24"/>
                <w:lang w:val="en-US" w:eastAsia="ja-JP"/>
              </w:rPr>
              <w:t xml:space="preserve">- </w:t>
            </w:r>
            <w:r w:rsidRPr="001603DE">
              <w:rPr>
                <w:rFonts w:asciiTheme="majorHAnsi" w:eastAsiaTheme="minorEastAsia" w:hAnsiTheme="majorHAnsi"/>
                <w:sz w:val="20"/>
                <w:szCs w:val="24"/>
                <w:lang w:val="en-US" w:eastAsia="ja-JP"/>
              </w:rPr>
              <w:t>sustainable cities and communities.</w:t>
            </w:r>
            <w:r w:rsidR="000A6CC5">
              <w:rPr>
                <w:rFonts w:asciiTheme="majorHAnsi" w:eastAsiaTheme="minorEastAsia" w:hAnsiTheme="majorHAnsi"/>
                <w:sz w:val="20"/>
                <w:szCs w:val="24"/>
                <w:lang w:val="en-US" w:eastAsia="ja-JP"/>
              </w:rPr>
              <w:t xml:space="preserve"> </w:t>
            </w:r>
            <w:r w:rsidR="002422E5" w:rsidRPr="000A6CC5">
              <w:rPr>
                <w:rFonts w:asciiTheme="majorHAnsi" w:eastAsiaTheme="minorEastAsia" w:hAnsiTheme="majorHAnsi"/>
                <w:sz w:val="20"/>
                <w:szCs w:val="24"/>
                <w:lang w:val="en-US" w:eastAsia="ja-JP"/>
              </w:rPr>
              <w:t xml:space="preserve">Environmental </w:t>
            </w:r>
            <w:r w:rsidR="001F45DC" w:rsidRPr="000A6CC5">
              <w:rPr>
                <w:rFonts w:asciiTheme="majorHAnsi" w:eastAsiaTheme="minorEastAsia" w:hAnsiTheme="majorHAnsi"/>
                <w:sz w:val="20"/>
                <w:szCs w:val="24"/>
                <w:lang w:val="en-US" w:eastAsia="ja-JP"/>
              </w:rPr>
              <w:t>sustainability</w:t>
            </w:r>
            <w:r w:rsidR="002422E5" w:rsidRPr="000A6CC5">
              <w:rPr>
                <w:rFonts w:asciiTheme="majorHAnsi" w:eastAsiaTheme="minorEastAsia" w:hAnsiTheme="majorHAnsi"/>
                <w:sz w:val="20"/>
                <w:szCs w:val="24"/>
                <w:lang w:val="en-US" w:eastAsia="ja-JP"/>
              </w:rPr>
              <w:t xml:space="preserve"> will be one of the</w:t>
            </w:r>
            <w:r w:rsidR="00734DF7" w:rsidRPr="000A6CC5">
              <w:rPr>
                <w:rFonts w:asciiTheme="majorHAnsi" w:eastAsiaTheme="minorEastAsia" w:hAnsiTheme="majorHAnsi"/>
                <w:sz w:val="20"/>
                <w:szCs w:val="24"/>
                <w:lang w:val="en-US" w:eastAsia="ja-JP"/>
              </w:rPr>
              <w:t xml:space="preserve"> considerations</w:t>
            </w:r>
            <w:r w:rsidR="002422E5" w:rsidRPr="000A6CC5">
              <w:rPr>
                <w:rFonts w:asciiTheme="majorHAnsi" w:eastAsiaTheme="minorEastAsia" w:hAnsiTheme="majorHAnsi"/>
                <w:sz w:val="20"/>
                <w:szCs w:val="24"/>
                <w:lang w:val="en-US" w:eastAsia="ja-JP"/>
              </w:rPr>
              <w:t xml:space="preserve"> </w:t>
            </w:r>
            <w:r w:rsidR="000A6CC5">
              <w:rPr>
                <w:rFonts w:asciiTheme="majorHAnsi" w:eastAsiaTheme="minorEastAsia" w:hAnsiTheme="majorHAnsi"/>
                <w:sz w:val="20"/>
                <w:szCs w:val="24"/>
                <w:lang w:val="en-US" w:eastAsia="ja-JP"/>
              </w:rPr>
              <w:t>which will</w:t>
            </w:r>
            <w:r w:rsidR="002422E5" w:rsidRPr="000A6CC5">
              <w:rPr>
                <w:rFonts w:asciiTheme="majorHAnsi" w:eastAsiaTheme="minorEastAsia" w:hAnsiTheme="majorHAnsi"/>
                <w:sz w:val="20"/>
                <w:szCs w:val="24"/>
                <w:lang w:val="en-US" w:eastAsia="ja-JP"/>
              </w:rPr>
              <w:t xml:space="preserve"> be prioritized </w:t>
            </w:r>
            <w:r w:rsidR="00734DF7" w:rsidRPr="000A6CC5">
              <w:rPr>
                <w:rFonts w:asciiTheme="majorHAnsi" w:eastAsiaTheme="minorEastAsia" w:hAnsiTheme="majorHAnsi"/>
                <w:sz w:val="20"/>
                <w:szCs w:val="24"/>
                <w:lang w:val="en-US" w:eastAsia="ja-JP"/>
              </w:rPr>
              <w:t xml:space="preserve">for the infrastructure </w:t>
            </w:r>
            <w:r w:rsidR="002422E5" w:rsidRPr="000A6CC5">
              <w:rPr>
                <w:rFonts w:asciiTheme="majorHAnsi" w:eastAsiaTheme="minorEastAsia" w:hAnsiTheme="majorHAnsi"/>
                <w:sz w:val="20"/>
                <w:szCs w:val="24"/>
                <w:lang w:val="en-US" w:eastAsia="ja-JP"/>
              </w:rPr>
              <w:t xml:space="preserve">projects and will be mainstreamed thorough the </w:t>
            </w:r>
            <w:r w:rsidR="00734DF7" w:rsidRPr="000A6CC5">
              <w:rPr>
                <w:rFonts w:asciiTheme="majorHAnsi" w:eastAsiaTheme="minorEastAsia" w:hAnsiTheme="majorHAnsi"/>
                <w:sz w:val="20"/>
                <w:szCs w:val="24"/>
                <w:lang w:val="en-US" w:eastAsia="ja-JP"/>
              </w:rPr>
              <w:t>Invitation to Bids (ITBs) and CSOs call for proposal</w:t>
            </w:r>
            <w:r w:rsidR="000A6CC5">
              <w:rPr>
                <w:rFonts w:asciiTheme="majorHAnsi" w:eastAsiaTheme="minorEastAsia" w:hAnsiTheme="majorHAnsi"/>
                <w:sz w:val="20"/>
                <w:szCs w:val="24"/>
                <w:lang w:val="en-US" w:eastAsia="ja-JP"/>
              </w:rPr>
              <w:t>s</w:t>
            </w:r>
            <w:r w:rsidR="002422E5" w:rsidRPr="000A6CC5">
              <w:rPr>
                <w:rFonts w:asciiTheme="majorHAnsi" w:eastAsiaTheme="minorEastAsia" w:hAnsiTheme="majorHAnsi"/>
                <w:sz w:val="20"/>
                <w:szCs w:val="24"/>
                <w:lang w:val="en-US" w:eastAsia="ja-JP"/>
              </w:rPr>
              <w:t>.</w:t>
            </w:r>
          </w:p>
        </w:tc>
      </w:tr>
    </w:tbl>
    <w:p w14:paraId="74772294" w14:textId="77777777" w:rsidR="00DD330A" w:rsidRPr="00FC7D8A" w:rsidRDefault="00DD330A" w:rsidP="00DD330A">
      <w:pPr>
        <w:rPr>
          <w:b/>
          <w:szCs w:val="20"/>
        </w:rPr>
      </w:pPr>
    </w:p>
    <w:p w14:paraId="74772295" w14:textId="77777777"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14:paraId="74772296" w14:textId="77777777"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EA61FC" w:rsidRPr="0019385F" w14:paraId="7477229C" w14:textId="77777777" w:rsidTr="002A2BCE">
        <w:trPr>
          <w:trHeight w:val="1061"/>
        </w:trPr>
        <w:tc>
          <w:tcPr>
            <w:tcW w:w="3510" w:type="dxa"/>
            <w:shd w:val="clear" w:color="auto" w:fill="0F243E" w:themeFill="text2" w:themeFillShade="80"/>
          </w:tcPr>
          <w:p w14:paraId="74772297" w14:textId="77777777"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74772298" w14:textId="77777777" w:rsidR="002A2BCE" w:rsidRDefault="002A2BCE" w:rsidP="002A2BCE">
            <w:pPr>
              <w:keepNext/>
              <w:tabs>
                <w:tab w:val="left" w:pos="101"/>
              </w:tabs>
              <w:ind w:right="252" w:firstLine="11"/>
              <w:rPr>
                <w:b/>
                <w:szCs w:val="20"/>
              </w:rPr>
            </w:pPr>
            <w:r w:rsidRPr="00930628">
              <w:rPr>
                <w:i/>
                <w:sz w:val="18"/>
                <w:szCs w:val="18"/>
              </w:rPr>
              <w:t xml:space="preserve">Note: </w:t>
            </w:r>
            <w:r w:rsidR="00744212" w:rsidRPr="00744212">
              <w:rPr>
                <w:i/>
                <w:sz w:val="18"/>
                <w:szCs w:val="18"/>
              </w:rPr>
              <w:t>Describe briefly potential social and environmental risks identified in Attachment 1 – Risk Screening Checklist (based on any “Yes” responses).</w:t>
            </w:r>
            <w:r w:rsidR="00A900EA">
              <w:rPr>
                <w:i/>
                <w:sz w:val="18"/>
                <w:szCs w:val="18"/>
              </w:rPr>
              <w:t xml:space="preserve"> </w:t>
            </w:r>
            <w:r w:rsidR="00CC7EB5">
              <w:rPr>
                <w:i/>
                <w:sz w:val="18"/>
                <w:szCs w:val="18"/>
              </w:rPr>
              <w:t>I</w:t>
            </w:r>
            <w:r w:rsidR="00A900EA" w:rsidRPr="00A900EA">
              <w:rPr>
                <w:i/>
                <w:sz w:val="18"/>
                <w:szCs w:val="18"/>
              </w:rPr>
              <w:t>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14:paraId="74772299" w14:textId="77777777"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7477229A" w14:textId="77777777" w:rsidR="00EA61FC" w:rsidRDefault="00EA61FC" w:rsidP="008C711F">
            <w:pPr>
              <w:keepNext/>
              <w:tabs>
                <w:tab w:val="left" w:pos="432"/>
              </w:tabs>
              <w:rPr>
                <w:b/>
                <w:szCs w:val="20"/>
              </w:rPr>
            </w:pPr>
            <w:r w:rsidRPr="00930628">
              <w:rPr>
                <w:i/>
                <w:sz w:val="18"/>
                <w:szCs w:val="18"/>
              </w:rPr>
              <w:t xml:space="preserve">Note: </w:t>
            </w:r>
            <w:r w:rsidR="0075043E">
              <w:rPr>
                <w:i/>
                <w:sz w:val="18"/>
                <w:szCs w:val="18"/>
              </w:rPr>
              <w:t>Respond to Question</w:t>
            </w:r>
            <w:r w:rsidR="00C9199E">
              <w:rPr>
                <w:i/>
                <w:sz w:val="18"/>
                <w:szCs w:val="18"/>
              </w:rPr>
              <w:t>s</w:t>
            </w:r>
            <w:r w:rsidR="0075043E">
              <w:rPr>
                <w:i/>
                <w:sz w:val="18"/>
                <w:szCs w:val="18"/>
              </w:rPr>
              <w:t xml:space="preserve"> 4 </w:t>
            </w:r>
            <w:r w:rsidR="00C9199E">
              <w:rPr>
                <w:i/>
                <w:sz w:val="18"/>
                <w:szCs w:val="18"/>
              </w:rPr>
              <w:t>and 5</w:t>
            </w:r>
            <w:r w:rsidR="00434761">
              <w:rPr>
                <w:i/>
                <w:sz w:val="18"/>
                <w:szCs w:val="18"/>
              </w:rPr>
              <w:t xml:space="preserve"> </w:t>
            </w:r>
            <w:r w:rsidR="0075043E">
              <w:rPr>
                <w:i/>
                <w:sz w:val="18"/>
                <w:szCs w:val="18"/>
              </w:rPr>
              <w:t xml:space="preserve">below before proceeding to Question </w:t>
            </w:r>
            <w:r w:rsidR="00434761">
              <w:rPr>
                <w:i/>
                <w:sz w:val="18"/>
                <w:szCs w:val="18"/>
              </w:rPr>
              <w:t>6</w:t>
            </w:r>
          </w:p>
        </w:tc>
        <w:tc>
          <w:tcPr>
            <w:tcW w:w="4770" w:type="dxa"/>
            <w:gridSpan w:val="2"/>
            <w:shd w:val="clear" w:color="auto" w:fill="0F243E" w:themeFill="text2" w:themeFillShade="80"/>
          </w:tcPr>
          <w:p w14:paraId="7477229B" w14:textId="77777777"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14:paraId="747722A3" w14:textId="77777777" w:rsidTr="002A2BCE">
        <w:tc>
          <w:tcPr>
            <w:tcW w:w="3510" w:type="dxa"/>
            <w:shd w:val="clear" w:color="auto" w:fill="C6D9F1" w:themeFill="text2" w:themeFillTint="33"/>
          </w:tcPr>
          <w:p w14:paraId="7477229D" w14:textId="77777777" w:rsidR="00C055DB" w:rsidRPr="00414FBA" w:rsidRDefault="00C055DB" w:rsidP="0084274F">
            <w:pPr>
              <w:rPr>
                <w:b/>
                <w:i/>
                <w:sz w:val="18"/>
                <w:szCs w:val="18"/>
              </w:rPr>
            </w:pPr>
            <w:r w:rsidRPr="00414FBA">
              <w:rPr>
                <w:b/>
                <w:i/>
                <w:sz w:val="18"/>
                <w:szCs w:val="18"/>
              </w:rPr>
              <w:t>Risk Description</w:t>
            </w:r>
          </w:p>
        </w:tc>
        <w:tc>
          <w:tcPr>
            <w:tcW w:w="1080" w:type="dxa"/>
            <w:shd w:val="clear" w:color="auto" w:fill="C6D9F1" w:themeFill="text2" w:themeFillTint="33"/>
          </w:tcPr>
          <w:p w14:paraId="7477229E" w14:textId="77777777" w:rsidR="00C055DB" w:rsidRPr="00414FBA" w:rsidRDefault="00C055DB" w:rsidP="0084274F">
            <w:pPr>
              <w:rPr>
                <w:b/>
                <w:i/>
                <w:sz w:val="18"/>
                <w:szCs w:val="18"/>
              </w:rPr>
            </w:pPr>
            <w:r w:rsidRPr="00414FBA">
              <w:rPr>
                <w:b/>
                <w:i/>
                <w:sz w:val="18"/>
                <w:szCs w:val="18"/>
              </w:rPr>
              <w:t>Impact and Probability  (1-5)</w:t>
            </w:r>
          </w:p>
        </w:tc>
        <w:tc>
          <w:tcPr>
            <w:tcW w:w="1170" w:type="dxa"/>
            <w:shd w:val="clear" w:color="auto" w:fill="C6D9F1" w:themeFill="text2" w:themeFillTint="33"/>
          </w:tcPr>
          <w:p w14:paraId="7477229F" w14:textId="77777777" w:rsidR="00C055DB" w:rsidRPr="00414FBA" w:rsidRDefault="00C055DB" w:rsidP="0084274F">
            <w:pPr>
              <w:rPr>
                <w:b/>
                <w:i/>
                <w:sz w:val="18"/>
                <w:szCs w:val="18"/>
              </w:rPr>
            </w:pPr>
            <w:r w:rsidRPr="00414FBA">
              <w:rPr>
                <w:b/>
                <w:i/>
                <w:sz w:val="18"/>
                <w:szCs w:val="18"/>
              </w:rPr>
              <w:t>Significance</w:t>
            </w:r>
          </w:p>
          <w:p w14:paraId="747722A0" w14:textId="77777777" w:rsidR="00C055DB" w:rsidRPr="00414FBA" w:rsidRDefault="00C055DB" w:rsidP="0084274F">
            <w:pPr>
              <w:rPr>
                <w:b/>
                <w:i/>
                <w:sz w:val="18"/>
                <w:szCs w:val="18"/>
              </w:rPr>
            </w:pPr>
            <w:r w:rsidRPr="00414FBA">
              <w:rPr>
                <w:b/>
                <w:i/>
                <w:sz w:val="18"/>
                <w:szCs w:val="18"/>
              </w:rPr>
              <w:t>(Low, Moderate, High)</w:t>
            </w:r>
          </w:p>
        </w:tc>
        <w:tc>
          <w:tcPr>
            <w:tcW w:w="2610" w:type="dxa"/>
            <w:gridSpan w:val="2"/>
            <w:shd w:val="clear" w:color="auto" w:fill="C6D9F1" w:themeFill="text2" w:themeFillTint="33"/>
          </w:tcPr>
          <w:p w14:paraId="747722A1" w14:textId="77777777" w:rsidR="00C055DB" w:rsidRPr="00414FBA" w:rsidRDefault="00C055DB" w:rsidP="0084274F">
            <w:pPr>
              <w:rPr>
                <w:b/>
                <w:i/>
                <w:sz w:val="18"/>
                <w:szCs w:val="18"/>
              </w:rPr>
            </w:pPr>
            <w:r w:rsidRPr="00414FBA">
              <w:rPr>
                <w:b/>
                <w:i/>
                <w:sz w:val="18"/>
                <w:szCs w:val="18"/>
              </w:rPr>
              <w:t>Comments</w:t>
            </w:r>
          </w:p>
        </w:tc>
        <w:tc>
          <w:tcPr>
            <w:tcW w:w="4770" w:type="dxa"/>
            <w:gridSpan w:val="2"/>
            <w:shd w:val="clear" w:color="auto" w:fill="C6D9F1" w:themeFill="text2" w:themeFillTint="33"/>
          </w:tcPr>
          <w:p w14:paraId="747722A2" w14:textId="77777777"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C055DB" w14:paraId="747722B2" w14:textId="77777777" w:rsidTr="002A2BCE">
        <w:tc>
          <w:tcPr>
            <w:tcW w:w="3510" w:type="dxa"/>
            <w:vAlign w:val="center"/>
          </w:tcPr>
          <w:p w14:paraId="747722AC" w14:textId="51D44FA3" w:rsidR="00C055DB" w:rsidRPr="00372083" w:rsidRDefault="009F34AE" w:rsidP="00E3178A">
            <w:pPr>
              <w:rPr>
                <w:b/>
                <w:sz w:val="18"/>
                <w:szCs w:val="18"/>
              </w:rPr>
            </w:pPr>
            <w:r w:rsidRPr="009F34AE">
              <w:rPr>
                <w:rFonts w:ascii="Calibri" w:hAnsi="Calibri" w:cs="Calibri"/>
                <w:color w:val="000000"/>
                <w:sz w:val="18"/>
                <w:szCs w:val="18"/>
              </w:rPr>
              <w:t>Continued socio-economic impact/ uncertainty due to the global health pandemic; the availability of adequate funding for social protection measures to address the increased risk of vulnerability to poverty may be constrained due to the rising levels of public debt</w:t>
            </w:r>
            <w:r>
              <w:rPr>
                <w:rFonts w:ascii="Calibri" w:hAnsi="Calibri" w:cs="Calibri"/>
                <w:color w:val="000000"/>
                <w:sz w:val="18"/>
                <w:szCs w:val="18"/>
              </w:rPr>
              <w:t>.</w:t>
            </w:r>
          </w:p>
        </w:tc>
        <w:tc>
          <w:tcPr>
            <w:tcW w:w="1080" w:type="dxa"/>
          </w:tcPr>
          <w:p w14:paraId="747722AD" w14:textId="77777777" w:rsidR="00C055DB" w:rsidRPr="00C86F7C" w:rsidRDefault="00C055DB" w:rsidP="0084274F">
            <w:pPr>
              <w:rPr>
                <w:rFonts w:cs="Minion Pro"/>
                <w:sz w:val="18"/>
                <w:szCs w:val="18"/>
              </w:rPr>
            </w:pPr>
            <w:r w:rsidRPr="00C86F7C">
              <w:rPr>
                <w:rFonts w:cs="Minion Pro"/>
                <w:sz w:val="18"/>
                <w:szCs w:val="18"/>
              </w:rPr>
              <w:t xml:space="preserve">I = </w:t>
            </w:r>
            <w:r w:rsidR="004551DA">
              <w:rPr>
                <w:rFonts w:cs="Minion Pro"/>
                <w:sz w:val="18"/>
                <w:szCs w:val="18"/>
              </w:rPr>
              <w:t>3</w:t>
            </w:r>
          </w:p>
          <w:p w14:paraId="747722AE" w14:textId="4820E3EE" w:rsidR="00C055DB" w:rsidRPr="00C86F7C" w:rsidRDefault="00C055DB" w:rsidP="0084274F">
            <w:pPr>
              <w:rPr>
                <w:sz w:val="18"/>
                <w:szCs w:val="18"/>
              </w:rPr>
            </w:pPr>
            <w:r w:rsidRPr="00C86F7C">
              <w:rPr>
                <w:rFonts w:cs="Minion Pro"/>
                <w:sz w:val="18"/>
                <w:szCs w:val="18"/>
              </w:rPr>
              <w:t xml:space="preserve">P = </w:t>
            </w:r>
            <w:r w:rsidR="002D574E">
              <w:rPr>
                <w:rFonts w:cs="Minion Pro"/>
                <w:sz w:val="18"/>
                <w:szCs w:val="18"/>
              </w:rPr>
              <w:t>3</w:t>
            </w:r>
          </w:p>
        </w:tc>
        <w:tc>
          <w:tcPr>
            <w:tcW w:w="1170" w:type="dxa"/>
          </w:tcPr>
          <w:p w14:paraId="747722AF" w14:textId="124EFD4A" w:rsidR="00C055DB" w:rsidRPr="00372083" w:rsidRDefault="00A274D0" w:rsidP="0084274F">
            <w:pPr>
              <w:rPr>
                <w:b/>
                <w:sz w:val="18"/>
                <w:szCs w:val="18"/>
              </w:rPr>
            </w:pPr>
            <w:r>
              <w:rPr>
                <w:b/>
                <w:sz w:val="18"/>
                <w:szCs w:val="18"/>
              </w:rPr>
              <w:t>Low</w:t>
            </w:r>
          </w:p>
        </w:tc>
        <w:tc>
          <w:tcPr>
            <w:tcW w:w="2610" w:type="dxa"/>
            <w:gridSpan w:val="2"/>
          </w:tcPr>
          <w:p w14:paraId="747722B0" w14:textId="77777777" w:rsidR="00C055DB" w:rsidRPr="00372083" w:rsidRDefault="00C055DB" w:rsidP="0084274F">
            <w:pPr>
              <w:rPr>
                <w:b/>
                <w:sz w:val="18"/>
                <w:szCs w:val="18"/>
              </w:rPr>
            </w:pPr>
          </w:p>
        </w:tc>
        <w:tc>
          <w:tcPr>
            <w:tcW w:w="4770" w:type="dxa"/>
            <w:gridSpan w:val="2"/>
          </w:tcPr>
          <w:p w14:paraId="747722B1" w14:textId="2F26AFCC" w:rsidR="00C055DB" w:rsidRPr="00171828" w:rsidRDefault="002D574E" w:rsidP="00F5051F">
            <w:pPr>
              <w:ind w:left="76"/>
              <w:rPr>
                <w:rFonts w:ascii="Calibri" w:hAnsi="Calibri" w:cs="Calibri"/>
                <w:color w:val="000000"/>
                <w:sz w:val="18"/>
                <w:szCs w:val="18"/>
              </w:rPr>
            </w:pPr>
            <w:r w:rsidRPr="002D574E">
              <w:rPr>
                <w:rFonts w:ascii="Calibri" w:hAnsi="Calibri" w:cs="Calibri"/>
                <w:color w:val="000000"/>
                <w:sz w:val="18"/>
                <w:szCs w:val="18"/>
              </w:rPr>
              <w:t>At central level, the programme has little leverage to convince ministerial partners to contribute to the endeavour’s success. Nevertheless, continued advocacy, sustained dialogue and support, especially to the MHSP, also in the programme’s steering committee is an important instrument for policy dialogue, should prevent such a risk. The programme will make a constant claim and provide evidence of the relevance and benefits of the suggested initiatives.</w:t>
            </w:r>
          </w:p>
        </w:tc>
      </w:tr>
      <w:tr w:rsidR="00C055DB" w14:paraId="747722BA" w14:textId="77777777" w:rsidTr="002A2BCE">
        <w:tc>
          <w:tcPr>
            <w:tcW w:w="3510" w:type="dxa"/>
            <w:vAlign w:val="center"/>
          </w:tcPr>
          <w:p w14:paraId="747722B3" w14:textId="38C9CE5A" w:rsidR="00C055DB" w:rsidRPr="00891006" w:rsidRDefault="006D38E5" w:rsidP="00054C6F">
            <w:pPr>
              <w:jc w:val="both"/>
              <w:rPr>
                <w:sz w:val="18"/>
                <w:szCs w:val="18"/>
              </w:rPr>
            </w:pPr>
            <w:r w:rsidRPr="006D38E5">
              <w:rPr>
                <w:rFonts w:ascii="Calibri" w:hAnsi="Calibri" w:cs="Calibri"/>
                <w:color w:val="000000"/>
                <w:sz w:val="18"/>
                <w:szCs w:val="18"/>
              </w:rPr>
              <w:lastRenderedPageBreak/>
              <w:t>Cooperation of civil society with local or national authorities and service providers is ineffective or inefficient, and not taken into consideration by authorities’ in the assessment of policy/plans/funds</w:t>
            </w:r>
          </w:p>
        </w:tc>
        <w:tc>
          <w:tcPr>
            <w:tcW w:w="1080" w:type="dxa"/>
          </w:tcPr>
          <w:p w14:paraId="747722B4" w14:textId="6A0A6B6D" w:rsidR="00C055DB" w:rsidRPr="00C86F7C" w:rsidRDefault="00C055DB" w:rsidP="0084274F">
            <w:pPr>
              <w:rPr>
                <w:rFonts w:cs="Minion Pro"/>
                <w:sz w:val="18"/>
                <w:szCs w:val="18"/>
              </w:rPr>
            </w:pPr>
            <w:r w:rsidRPr="00C86F7C">
              <w:rPr>
                <w:rFonts w:cs="Minion Pro"/>
                <w:sz w:val="18"/>
                <w:szCs w:val="18"/>
              </w:rPr>
              <w:t xml:space="preserve">I = </w:t>
            </w:r>
            <w:r w:rsidR="00016A0C">
              <w:rPr>
                <w:rFonts w:cs="Minion Pro"/>
                <w:sz w:val="18"/>
                <w:szCs w:val="18"/>
              </w:rPr>
              <w:t>3</w:t>
            </w:r>
          </w:p>
          <w:p w14:paraId="747722B5" w14:textId="16149FDD" w:rsidR="00C055DB" w:rsidRPr="00C86F7C" w:rsidRDefault="00C055DB" w:rsidP="0084274F">
            <w:pPr>
              <w:rPr>
                <w:sz w:val="18"/>
                <w:szCs w:val="18"/>
              </w:rPr>
            </w:pPr>
            <w:r w:rsidRPr="00C86F7C">
              <w:rPr>
                <w:rFonts w:cs="Minion Pro"/>
                <w:sz w:val="18"/>
                <w:szCs w:val="18"/>
              </w:rPr>
              <w:t xml:space="preserve">P = </w:t>
            </w:r>
            <w:r w:rsidR="00016A0C">
              <w:rPr>
                <w:rFonts w:cs="Minion Pro"/>
                <w:sz w:val="18"/>
                <w:szCs w:val="18"/>
              </w:rPr>
              <w:t>3</w:t>
            </w:r>
          </w:p>
        </w:tc>
        <w:tc>
          <w:tcPr>
            <w:tcW w:w="1170" w:type="dxa"/>
          </w:tcPr>
          <w:p w14:paraId="747722B6" w14:textId="5A09039F" w:rsidR="00C055DB" w:rsidRPr="00372083" w:rsidRDefault="00A274D0" w:rsidP="0084274F">
            <w:pPr>
              <w:rPr>
                <w:b/>
                <w:sz w:val="18"/>
                <w:szCs w:val="18"/>
              </w:rPr>
            </w:pPr>
            <w:r>
              <w:rPr>
                <w:b/>
                <w:sz w:val="18"/>
                <w:szCs w:val="18"/>
              </w:rPr>
              <w:t>Low</w:t>
            </w:r>
          </w:p>
        </w:tc>
        <w:tc>
          <w:tcPr>
            <w:tcW w:w="2610" w:type="dxa"/>
            <w:gridSpan w:val="2"/>
          </w:tcPr>
          <w:p w14:paraId="747722B7" w14:textId="77777777" w:rsidR="00C055DB" w:rsidRPr="00372083" w:rsidRDefault="00C055DB" w:rsidP="0084274F">
            <w:pPr>
              <w:rPr>
                <w:b/>
                <w:sz w:val="18"/>
                <w:szCs w:val="18"/>
              </w:rPr>
            </w:pPr>
          </w:p>
        </w:tc>
        <w:tc>
          <w:tcPr>
            <w:tcW w:w="4770" w:type="dxa"/>
            <w:gridSpan w:val="2"/>
          </w:tcPr>
          <w:p w14:paraId="357145A8" w14:textId="77777777" w:rsidR="00230669" w:rsidRPr="00230669" w:rsidRDefault="00230669" w:rsidP="00230669">
            <w:pPr>
              <w:ind w:left="76"/>
              <w:jc w:val="both"/>
              <w:rPr>
                <w:rFonts w:ascii="Calibri" w:hAnsi="Calibri" w:cs="Calibri"/>
                <w:color w:val="000000"/>
                <w:sz w:val="18"/>
                <w:szCs w:val="18"/>
              </w:rPr>
            </w:pPr>
            <w:r w:rsidRPr="00230669">
              <w:rPr>
                <w:rFonts w:ascii="Calibri" w:hAnsi="Calibri" w:cs="Calibri"/>
                <w:color w:val="000000"/>
                <w:sz w:val="18"/>
                <w:szCs w:val="18"/>
              </w:rPr>
              <w:t>In order to interest target groups and organizations representing them and / or providing services for them, communication with them and with municipal opinion leaders is to start early, it is to be diligent, and it is to explain well the purpose and the approach of the programme. Whenever possible, successes already obtained in the field of social inclusion, are to be demonstrated.</w:t>
            </w:r>
          </w:p>
          <w:p w14:paraId="747722B9" w14:textId="3FA64FB2" w:rsidR="00C055DB" w:rsidRPr="004551DA" w:rsidRDefault="00C055DB" w:rsidP="007D5FFB">
            <w:pPr>
              <w:ind w:left="72"/>
              <w:rPr>
                <w:rFonts w:ascii="Calibri" w:hAnsi="Calibri" w:cs="Calibri"/>
                <w:color w:val="000000"/>
                <w:sz w:val="18"/>
                <w:szCs w:val="18"/>
              </w:rPr>
            </w:pPr>
          </w:p>
        </w:tc>
      </w:tr>
      <w:tr w:rsidR="00C055DB" w14:paraId="747722C4" w14:textId="77777777" w:rsidTr="002A2BCE">
        <w:tc>
          <w:tcPr>
            <w:tcW w:w="3510" w:type="dxa"/>
            <w:vAlign w:val="center"/>
          </w:tcPr>
          <w:p w14:paraId="747722BB" w14:textId="77777777" w:rsidR="00054C6F" w:rsidRPr="00054C6F" w:rsidRDefault="00054C6F" w:rsidP="00054C6F">
            <w:pPr>
              <w:jc w:val="both"/>
              <w:rPr>
                <w:rFonts w:ascii="Calibri" w:hAnsi="Calibri" w:cs="Calibri"/>
                <w:color w:val="000000"/>
                <w:sz w:val="18"/>
                <w:szCs w:val="18"/>
              </w:rPr>
            </w:pPr>
            <w:r w:rsidRPr="00054C6F">
              <w:rPr>
                <w:rFonts w:ascii="Calibri" w:hAnsi="Calibri" w:cs="Calibri"/>
                <w:color w:val="000000"/>
                <w:sz w:val="18"/>
                <w:szCs w:val="18"/>
              </w:rPr>
              <w:t>Lack of active participation and equal access to public services and opportunities for PwD for reasons related to barriers in environment and infrastructure</w:t>
            </w:r>
            <w:r>
              <w:rPr>
                <w:rFonts w:ascii="Calibri" w:hAnsi="Calibri" w:cs="Calibri"/>
                <w:color w:val="000000"/>
                <w:sz w:val="18"/>
                <w:szCs w:val="18"/>
              </w:rPr>
              <w:t>.</w:t>
            </w:r>
            <w:r w:rsidRPr="00054C6F">
              <w:rPr>
                <w:rFonts w:ascii="Calibri" w:hAnsi="Calibri" w:cs="Calibri"/>
                <w:color w:val="000000"/>
                <w:sz w:val="18"/>
                <w:szCs w:val="18"/>
              </w:rPr>
              <w:t xml:space="preserve"> </w:t>
            </w:r>
          </w:p>
          <w:p w14:paraId="747722BC" w14:textId="77777777" w:rsidR="00C055DB" w:rsidRPr="00054C6F" w:rsidRDefault="00C055DB" w:rsidP="0084274F">
            <w:pPr>
              <w:rPr>
                <w:rFonts w:ascii="Calibri" w:hAnsi="Calibri" w:cs="Calibri"/>
                <w:color w:val="000000"/>
                <w:sz w:val="18"/>
                <w:szCs w:val="18"/>
              </w:rPr>
            </w:pPr>
          </w:p>
        </w:tc>
        <w:tc>
          <w:tcPr>
            <w:tcW w:w="1080" w:type="dxa"/>
          </w:tcPr>
          <w:p w14:paraId="747722BD" w14:textId="297A844E" w:rsidR="00C055DB" w:rsidRPr="00C86F7C" w:rsidRDefault="00C055DB" w:rsidP="0084274F">
            <w:pPr>
              <w:rPr>
                <w:rFonts w:cs="Minion Pro"/>
                <w:sz w:val="18"/>
                <w:szCs w:val="18"/>
              </w:rPr>
            </w:pPr>
            <w:r w:rsidRPr="00C86F7C">
              <w:rPr>
                <w:rFonts w:cs="Minion Pro"/>
                <w:sz w:val="18"/>
                <w:szCs w:val="18"/>
              </w:rPr>
              <w:t xml:space="preserve">I = </w:t>
            </w:r>
            <w:r w:rsidR="00C65936">
              <w:rPr>
                <w:rFonts w:cs="Minion Pro"/>
                <w:sz w:val="18"/>
                <w:szCs w:val="18"/>
              </w:rPr>
              <w:t>5</w:t>
            </w:r>
          </w:p>
          <w:p w14:paraId="747722BE" w14:textId="130C29F7" w:rsidR="00C055DB" w:rsidRPr="00C86F7C" w:rsidRDefault="00C055DB" w:rsidP="0084274F">
            <w:pPr>
              <w:rPr>
                <w:sz w:val="18"/>
                <w:szCs w:val="18"/>
              </w:rPr>
            </w:pPr>
            <w:r w:rsidRPr="00C86F7C">
              <w:rPr>
                <w:rFonts w:cs="Minion Pro"/>
                <w:sz w:val="18"/>
                <w:szCs w:val="18"/>
              </w:rPr>
              <w:t xml:space="preserve">P = </w:t>
            </w:r>
            <w:r w:rsidR="000D0ECD">
              <w:rPr>
                <w:rFonts w:cs="Minion Pro"/>
                <w:sz w:val="18"/>
                <w:szCs w:val="18"/>
              </w:rPr>
              <w:t>3</w:t>
            </w:r>
          </w:p>
        </w:tc>
        <w:tc>
          <w:tcPr>
            <w:tcW w:w="1170" w:type="dxa"/>
          </w:tcPr>
          <w:p w14:paraId="747722BF" w14:textId="77777777" w:rsidR="00D16BA1" w:rsidRPr="004551DA" w:rsidRDefault="00D16BA1" w:rsidP="004551DA">
            <w:pPr>
              <w:rPr>
                <w:rFonts w:cs="Minion Pro"/>
                <w:b/>
                <w:sz w:val="18"/>
                <w:szCs w:val="18"/>
              </w:rPr>
            </w:pPr>
            <w:r w:rsidRPr="004551DA">
              <w:rPr>
                <w:rFonts w:cs="Minion Pro"/>
                <w:b/>
                <w:sz w:val="18"/>
                <w:szCs w:val="18"/>
              </w:rPr>
              <w:t xml:space="preserve">Medium </w:t>
            </w:r>
          </w:p>
          <w:p w14:paraId="747722C0" w14:textId="77777777" w:rsidR="00C055DB" w:rsidRPr="00D16BA1" w:rsidRDefault="00C055DB" w:rsidP="00D16BA1">
            <w:pPr>
              <w:rPr>
                <w:rFonts w:ascii="Calibri" w:hAnsi="Calibri" w:cs="Calibri"/>
                <w:color w:val="000000"/>
                <w:sz w:val="18"/>
                <w:szCs w:val="18"/>
              </w:rPr>
            </w:pPr>
          </w:p>
        </w:tc>
        <w:tc>
          <w:tcPr>
            <w:tcW w:w="2610" w:type="dxa"/>
            <w:gridSpan w:val="2"/>
          </w:tcPr>
          <w:p w14:paraId="747722C1" w14:textId="77777777" w:rsidR="00C055DB" w:rsidRPr="00372083" w:rsidRDefault="00C055DB" w:rsidP="0084274F">
            <w:pPr>
              <w:rPr>
                <w:b/>
                <w:sz w:val="18"/>
                <w:szCs w:val="18"/>
              </w:rPr>
            </w:pPr>
          </w:p>
        </w:tc>
        <w:tc>
          <w:tcPr>
            <w:tcW w:w="4770" w:type="dxa"/>
            <w:gridSpan w:val="2"/>
          </w:tcPr>
          <w:p w14:paraId="747722C2" w14:textId="77777777" w:rsidR="00D16BA1" w:rsidRPr="00D16BA1" w:rsidRDefault="008F2C5A" w:rsidP="007D5FFB">
            <w:pPr>
              <w:ind w:left="72"/>
              <w:jc w:val="both"/>
              <w:rPr>
                <w:rFonts w:ascii="Calibri" w:hAnsi="Calibri" w:cs="Calibri"/>
                <w:color w:val="000000"/>
                <w:sz w:val="18"/>
                <w:szCs w:val="18"/>
              </w:rPr>
            </w:pPr>
            <w:r>
              <w:rPr>
                <w:rFonts w:ascii="Calibri" w:hAnsi="Calibri" w:cs="Calibri"/>
                <w:color w:val="000000"/>
                <w:sz w:val="18"/>
                <w:szCs w:val="18"/>
              </w:rPr>
              <w:t>S</w:t>
            </w:r>
            <w:r w:rsidR="00D16BA1" w:rsidRPr="00D16BA1">
              <w:rPr>
                <w:rFonts w:ascii="Calibri" w:hAnsi="Calibri" w:cs="Calibri"/>
                <w:color w:val="000000"/>
                <w:sz w:val="18"/>
                <w:szCs w:val="18"/>
              </w:rPr>
              <w:t>pecific needs of persons with disabilities will be addressed with regards to accessibility and inclusion in relation to: (a) physical infrastructure; (b) accessible transport; (c) access to information through sign language interpretation. A percentage of projects budget will be planned to guarantee the preconditions to inclusion of persons with disability.</w:t>
            </w:r>
          </w:p>
          <w:p w14:paraId="747722C3" w14:textId="77777777" w:rsidR="00C055DB" w:rsidRPr="00D16BA1" w:rsidRDefault="00C055DB" w:rsidP="0084274F">
            <w:pPr>
              <w:rPr>
                <w:rFonts w:ascii="Calibri" w:hAnsi="Calibri" w:cs="Calibri"/>
                <w:color w:val="000000"/>
                <w:sz w:val="18"/>
                <w:szCs w:val="18"/>
              </w:rPr>
            </w:pPr>
          </w:p>
        </w:tc>
      </w:tr>
      <w:tr w:rsidR="00C055DB" w14:paraId="747722CA" w14:textId="77777777" w:rsidTr="002A2BCE">
        <w:tc>
          <w:tcPr>
            <w:tcW w:w="3510" w:type="dxa"/>
            <w:vAlign w:val="center"/>
          </w:tcPr>
          <w:p w14:paraId="747722C5" w14:textId="77777777" w:rsidR="00C055DB" w:rsidRDefault="00E60F9A" w:rsidP="0084274F">
            <w:pPr>
              <w:rPr>
                <w:sz w:val="18"/>
                <w:szCs w:val="18"/>
              </w:rPr>
            </w:pPr>
            <w:r>
              <w:rPr>
                <w:sz w:val="18"/>
                <w:szCs w:val="18"/>
              </w:rPr>
              <w:t>[add additional rows as needed]</w:t>
            </w:r>
          </w:p>
        </w:tc>
        <w:tc>
          <w:tcPr>
            <w:tcW w:w="1080" w:type="dxa"/>
          </w:tcPr>
          <w:p w14:paraId="747722C6" w14:textId="77777777" w:rsidR="00C055DB" w:rsidRPr="00C86F7C" w:rsidRDefault="00C055DB" w:rsidP="0084274F">
            <w:pPr>
              <w:rPr>
                <w:rFonts w:cs="Minion Pro"/>
                <w:sz w:val="18"/>
                <w:szCs w:val="18"/>
              </w:rPr>
            </w:pPr>
          </w:p>
        </w:tc>
        <w:tc>
          <w:tcPr>
            <w:tcW w:w="1170" w:type="dxa"/>
          </w:tcPr>
          <w:p w14:paraId="747722C7" w14:textId="77777777" w:rsidR="00C055DB" w:rsidRPr="00372083" w:rsidRDefault="00C055DB" w:rsidP="0084274F">
            <w:pPr>
              <w:rPr>
                <w:b/>
                <w:sz w:val="18"/>
                <w:szCs w:val="18"/>
              </w:rPr>
            </w:pPr>
          </w:p>
        </w:tc>
        <w:tc>
          <w:tcPr>
            <w:tcW w:w="2610" w:type="dxa"/>
            <w:gridSpan w:val="2"/>
          </w:tcPr>
          <w:p w14:paraId="747722C8" w14:textId="77777777" w:rsidR="00C055DB" w:rsidRPr="00372083" w:rsidRDefault="00C055DB" w:rsidP="0084274F">
            <w:pPr>
              <w:rPr>
                <w:b/>
                <w:sz w:val="18"/>
                <w:szCs w:val="18"/>
              </w:rPr>
            </w:pPr>
          </w:p>
        </w:tc>
        <w:tc>
          <w:tcPr>
            <w:tcW w:w="4770" w:type="dxa"/>
            <w:gridSpan w:val="2"/>
          </w:tcPr>
          <w:p w14:paraId="747722C9" w14:textId="77777777" w:rsidR="00C055DB" w:rsidRPr="00372083" w:rsidRDefault="00C055DB" w:rsidP="0084274F">
            <w:pPr>
              <w:rPr>
                <w:b/>
                <w:sz w:val="18"/>
                <w:szCs w:val="18"/>
              </w:rPr>
            </w:pPr>
          </w:p>
        </w:tc>
      </w:tr>
      <w:tr w:rsidR="00C055DB" w14:paraId="747722CD" w14:textId="77777777" w:rsidTr="002A2BCE">
        <w:trPr>
          <w:trHeight w:val="593"/>
        </w:trPr>
        <w:tc>
          <w:tcPr>
            <w:tcW w:w="3510" w:type="dxa"/>
            <w:vMerge w:val="restart"/>
          </w:tcPr>
          <w:p w14:paraId="747722CB" w14:textId="77777777" w:rsidR="00C055DB" w:rsidRDefault="00C055DB" w:rsidP="00C055DB">
            <w:pPr>
              <w:rPr>
                <w:b/>
                <w:szCs w:val="20"/>
              </w:rPr>
            </w:pPr>
          </w:p>
        </w:tc>
        <w:tc>
          <w:tcPr>
            <w:tcW w:w="9630" w:type="dxa"/>
            <w:gridSpan w:val="6"/>
            <w:shd w:val="clear" w:color="auto" w:fill="0F243E" w:themeFill="text2" w:themeFillShade="80"/>
          </w:tcPr>
          <w:p w14:paraId="747722CC" w14:textId="77777777" w:rsidR="00C055DB" w:rsidRPr="00372083" w:rsidRDefault="00C055DB" w:rsidP="00C055DB">
            <w:pPr>
              <w:rPr>
                <w:b/>
                <w:sz w:val="18"/>
                <w:szCs w:val="18"/>
              </w:rPr>
            </w:pPr>
            <w:r>
              <w:rPr>
                <w:b/>
                <w:szCs w:val="20"/>
              </w:rPr>
              <w:t>QUESTION</w:t>
            </w:r>
            <w:r w:rsidRPr="00930628">
              <w:rPr>
                <w:b/>
                <w:szCs w:val="20"/>
              </w:rPr>
              <w:t xml:space="preserve"> </w:t>
            </w:r>
            <w:r>
              <w:rPr>
                <w:b/>
                <w:szCs w:val="20"/>
              </w:rPr>
              <w:t>4</w:t>
            </w:r>
            <w:r w:rsidR="00AC2066">
              <w:rPr>
                <w:b/>
                <w:szCs w:val="20"/>
              </w:rPr>
              <w:t>: What is the overall Project risk c</w:t>
            </w:r>
            <w:r w:rsidRPr="00930628">
              <w:rPr>
                <w:b/>
                <w:szCs w:val="20"/>
              </w:rPr>
              <w:t xml:space="preserve">ategorization? </w:t>
            </w:r>
          </w:p>
        </w:tc>
      </w:tr>
      <w:tr w:rsidR="00483E64" w14:paraId="747722D1" w14:textId="77777777" w:rsidTr="002A2BCE">
        <w:tc>
          <w:tcPr>
            <w:tcW w:w="3510" w:type="dxa"/>
            <w:vMerge/>
          </w:tcPr>
          <w:p w14:paraId="747722CE" w14:textId="77777777" w:rsidR="00483E64" w:rsidRPr="00372083" w:rsidRDefault="00483E64" w:rsidP="00C055DB">
            <w:pPr>
              <w:rPr>
                <w:sz w:val="18"/>
                <w:szCs w:val="18"/>
                <w:u w:val="single"/>
              </w:rPr>
            </w:pPr>
          </w:p>
        </w:tc>
        <w:tc>
          <w:tcPr>
            <w:tcW w:w="4883" w:type="dxa"/>
            <w:gridSpan w:val="5"/>
          </w:tcPr>
          <w:p w14:paraId="747722CF" w14:textId="77777777" w:rsidR="00483E64" w:rsidRPr="00372083" w:rsidRDefault="008C711F" w:rsidP="008C711F">
            <w:pPr>
              <w:jc w:val="center"/>
              <w:rPr>
                <w:b/>
                <w:sz w:val="18"/>
                <w:szCs w:val="18"/>
              </w:rPr>
            </w:pPr>
            <w:r>
              <w:rPr>
                <w:b/>
                <w:sz w:val="18"/>
                <w:szCs w:val="18"/>
              </w:rPr>
              <w:t xml:space="preserve">Select one (see </w:t>
            </w:r>
            <w:hyperlink r:id="rId14" w:history="1">
              <w:r w:rsidRPr="00AA456F">
                <w:rPr>
                  <w:rStyle w:val="Hyperlink"/>
                  <w:b/>
                  <w:sz w:val="18"/>
                  <w:szCs w:val="18"/>
                </w:rPr>
                <w:t>SESP</w:t>
              </w:r>
            </w:hyperlink>
            <w:r>
              <w:rPr>
                <w:b/>
                <w:sz w:val="18"/>
                <w:szCs w:val="18"/>
              </w:rPr>
              <w:t xml:space="preserve"> for guidance)</w:t>
            </w:r>
          </w:p>
        </w:tc>
        <w:tc>
          <w:tcPr>
            <w:tcW w:w="4747" w:type="dxa"/>
          </w:tcPr>
          <w:p w14:paraId="747722D0" w14:textId="77777777" w:rsidR="00483E64" w:rsidRPr="00372083" w:rsidRDefault="00483E64" w:rsidP="00C055DB">
            <w:pPr>
              <w:jc w:val="center"/>
              <w:rPr>
                <w:b/>
                <w:sz w:val="18"/>
                <w:szCs w:val="18"/>
              </w:rPr>
            </w:pPr>
            <w:r>
              <w:rPr>
                <w:b/>
                <w:sz w:val="18"/>
                <w:szCs w:val="18"/>
              </w:rPr>
              <w:t>Comments</w:t>
            </w:r>
          </w:p>
        </w:tc>
      </w:tr>
      <w:tr w:rsidR="00483E64" w14:paraId="747722D6" w14:textId="77777777" w:rsidTr="002A2BCE">
        <w:trPr>
          <w:trHeight w:val="251"/>
        </w:trPr>
        <w:tc>
          <w:tcPr>
            <w:tcW w:w="3510" w:type="dxa"/>
            <w:vMerge/>
          </w:tcPr>
          <w:p w14:paraId="747722D2" w14:textId="77777777" w:rsidR="00C055DB" w:rsidRDefault="00C055DB" w:rsidP="00C055DB">
            <w:pPr>
              <w:rPr>
                <w:rFonts w:cs="Minion Pro"/>
                <w:sz w:val="18"/>
                <w:szCs w:val="18"/>
              </w:rPr>
            </w:pPr>
          </w:p>
        </w:tc>
        <w:tc>
          <w:tcPr>
            <w:tcW w:w="4343" w:type="dxa"/>
            <w:gridSpan w:val="3"/>
            <w:shd w:val="clear" w:color="auto" w:fill="auto"/>
          </w:tcPr>
          <w:p w14:paraId="747722D3" w14:textId="77777777" w:rsidR="00C055DB" w:rsidRPr="00C055DB" w:rsidRDefault="00C055DB" w:rsidP="00677545">
            <w:pPr>
              <w:jc w:val="right"/>
              <w:rPr>
                <w:rFonts w:cs="Minion Pro"/>
                <w:b/>
                <w:i/>
                <w:sz w:val="18"/>
                <w:szCs w:val="18"/>
              </w:rPr>
            </w:pPr>
            <w:r w:rsidRPr="00C055DB">
              <w:rPr>
                <w:rFonts w:cs="Minion Pro"/>
                <w:b/>
                <w:i/>
                <w:sz w:val="18"/>
                <w:szCs w:val="18"/>
              </w:rPr>
              <w:t>Low Risk</w:t>
            </w:r>
          </w:p>
        </w:tc>
        <w:tc>
          <w:tcPr>
            <w:tcW w:w="540" w:type="dxa"/>
            <w:gridSpan w:val="2"/>
          </w:tcPr>
          <w:p w14:paraId="747722D4" w14:textId="4FE6673C" w:rsidR="00C055DB" w:rsidRPr="00372083" w:rsidRDefault="00A274D0" w:rsidP="00C055DB">
            <w:pPr>
              <w:ind w:left="-2230" w:firstLine="2230"/>
              <w:rPr>
                <w:b/>
                <w:sz w:val="18"/>
                <w:szCs w:val="18"/>
              </w:rPr>
            </w:pPr>
            <w:r>
              <w:rPr>
                <w:rFonts w:ascii="Segoe UI Symbol" w:hAnsi="Segoe UI Symbol" w:cs="Segoe UI Symbol"/>
                <w:b/>
                <w:szCs w:val="20"/>
              </w:rPr>
              <w:t>X</w:t>
            </w:r>
          </w:p>
        </w:tc>
        <w:tc>
          <w:tcPr>
            <w:tcW w:w="4747" w:type="dxa"/>
          </w:tcPr>
          <w:p w14:paraId="747722D5" w14:textId="4DE7BA86" w:rsidR="00C055DB" w:rsidRPr="00372083" w:rsidRDefault="00A274D0" w:rsidP="00C055DB">
            <w:pPr>
              <w:rPr>
                <w:b/>
                <w:sz w:val="18"/>
                <w:szCs w:val="18"/>
              </w:rPr>
            </w:pPr>
            <w:r>
              <w:rPr>
                <w:sz w:val="18"/>
                <w:szCs w:val="18"/>
              </w:rPr>
              <w:t xml:space="preserve">The project includes activities of </w:t>
            </w:r>
            <w:r w:rsidR="00334466">
              <w:rPr>
                <w:sz w:val="18"/>
                <w:szCs w:val="18"/>
              </w:rPr>
              <w:t xml:space="preserve">low </w:t>
            </w:r>
            <w:r>
              <w:rPr>
                <w:sz w:val="18"/>
                <w:szCs w:val="18"/>
              </w:rPr>
              <w:t>risk of adverse social and environmental impacts.</w:t>
            </w:r>
          </w:p>
        </w:tc>
      </w:tr>
      <w:tr w:rsidR="00483E64" w14:paraId="747722DB" w14:textId="77777777" w:rsidTr="002A2BCE">
        <w:tc>
          <w:tcPr>
            <w:tcW w:w="3510" w:type="dxa"/>
            <w:vMerge/>
          </w:tcPr>
          <w:p w14:paraId="747722D7" w14:textId="77777777" w:rsidR="00C055DB" w:rsidRDefault="00C055DB" w:rsidP="00C055DB">
            <w:pPr>
              <w:rPr>
                <w:rFonts w:cs="Minion Pro"/>
                <w:sz w:val="18"/>
                <w:szCs w:val="18"/>
              </w:rPr>
            </w:pPr>
          </w:p>
        </w:tc>
        <w:tc>
          <w:tcPr>
            <w:tcW w:w="4343" w:type="dxa"/>
            <w:gridSpan w:val="3"/>
            <w:shd w:val="clear" w:color="auto" w:fill="auto"/>
          </w:tcPr>
          <w:p w14:paraId="747722D8" w14:textId="77777777" w:rsidR="00C055DB" w:rsidRPr="00C055DB" w:rsidRDefault="00C055DB" w:rsidP="00677545">
            <w:pPr>
              <w:jc w:val="right"/>
              <w:rPr>
                <w:rFonts w:cs="Minion Pro"/>
                <w:b/>
                <w:i/>
                <w:sz w:val="18"/>
                <w:szCs w:val="18"/>
              </w:rPr>
            </w:pPr>
            <w:r w:rsidRPr="00C055DB">
              <w:rPr>
                <w:rFonts w:cs="Minion Pro"/>
                <w:b/>
                <w:i/>
                <w:sz w:val="18"/>
                <w:szCs w:val="18"/>
              </w:rPr>
              <w:t>Moderate Risk</w:t>
            </w:r>
          </w:p>
        </w:tc>
        <w:tc>
          <w:tcPr>
            <w:tcW w:w="540" w:type="dxa"/>
            <w:gridSpan w:val="2"/>
          </w:tcPr>
          <w:p w14:paraId="747722D9" w14:textId="55134688" w:rsidR="00C055DB" w:rsidRPr="00372083" w:rsidRDefault="00A274D0" w:rsidP="00C055DB">
            <w:pPr>
              <w:ind w:left="-2230" w:firstLine="2230"/>
              <w:rPr>
                <w:b/>
                <w:sz w:val="18"/>
                <w:szCs w:val="18"/>
              </w:rPr>
            </w:pPr>
            <w:r w:rsidRPr="00372083">
              <w:rPr>
                <w:rFonts w:ascii="Segoe UI Symbol" w:hAnsi="Segoe UI Symbol" w:cs="Segoe UI Symbol"/>
                <w:b/>
                <w:szCs w:val="20"/>
              </w:rPr>
              <w:t>☐</w:t>
            </w:r>
          </w:p>
        </w:tc>
        <w:tc>
          <w:tcPr>
            <w:tcW w:w="4747" w:type="dxa"/>
          </w:tcPr>
          <w:p w14:paraId="747722DA" w14:textId="17A94C4D" w:rsidR="00C055DB" w:rsidRPr="00372083" w:rsidRDefault="00C055DB" w:rsidP="00FF4125">
            <w:pPr>
              <w:rPr>
                <w:b/>
                <w:sz w:val="18"/>
                <w:szCs w:val="18"/>
              </w:rPr>
            </w:pPr>
          </w:p>
        </w:tc>
      </w:tr>
      <w:tr w:rsidR="00483E64" w14:paraId="747722E0" w14:textId="77777777" w:rsidTr="002A2BCE">
        <w:tc>
          <w:tcPr>
            <w:tcW w:w="3510" w:type="dxa"/>
            <w:vMerge/>
          </w:tcPr>
          <w:p w14:paraId="747722DC" w14:textId="77777777" w:rsidR="00C055DB" w:rsidRDefault="00C055DB" w:rsidP="00C055DB">
            <w:pPr>
              <w:rPr>
                <w:rFonts w:cs="Minion Pro"/>
                <w:sz w:val="18"/>
                <w:szCs w:val="18"/>
              </w:rPr>
            </w:pPr>
          </w:p>
        </w:tc>
        <w:tc>
          <w:tcPr>
            <w:tcW w:w="4343" w:type="dxa"/>
            <w:gridSpan w:val="3"/>
            <w:shd w:val="clear" w:color="auto" w:fill="auto"/>
          </w:tcPr>
          <w:p w14:paraId="747722DD" w14:textId="77777777" w:rsidR="00C055DB" w:rsidRPr="00C055DB" w:rsidRDefault="00C055DB" w:rsidP="00677545">
            <w:pPr>
              <w:jc w:val="right"/>
              <w:rPr>
                <w:rFonts w:cs="Minion Pro"/>
                <w:b/>
                <w:i/>
                <w:sz w:val="18"/>
                <w:szCs w:val="18"/>
              </w:rPr>
            </w:pPr>
            <w:r w:rsidRPr="00C055DB">
              <w:rPr>
                <w:rFonts w:cs="Minion Pro"/>
                <w:b/>
                <w:i/>
                <w:sz w:val="18"/>
                <w:szCs w:val="18"/>
              </w:rPr>
              <w:t>High Risk</w:t>
            </w:r>
          </w:p>
        </w:tc>
        <w:tc>
          <w:tcPr>
            <w:tcW w:w="540" w:type="dxa"/>
            <w:gridSpan w:val="2"/>
          </w:tcPr>
          <w:p w14:paraId="747722DE"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747722DF" w14:textId="77777777" w:rsidR="00C055DB" w:rsidRPr="00372083" w:rsidRDefault="00C055DB" w:rsidP="00C055DB">
            <w:pPr>
              <w:rPr>
                <w:b/>
                <w:sz w:val="18"/>
                <w:szCs w:val="18"/>
              </w:rPr>
            </w:pPr>
          </w:p>
        </w:tc>
      </w:tr>
      <w:tr w:rsidR="00773AD2" w:rsidRPr="00EA5477" w14:paraId="747722E4" w14:textId="77777777" w:rsidTr="002A2BCE">
        <w:trPr>
          <w:trHeight w:val="782"/>
        </w:trPr>
        <w:tc>
          <w:tcPr>
            <w:tcW w:w="3510" w:type="dxa"/>
            <w:vMerge w:val="restart"/>
            <w:shd w:val="clear" w:color="auto" w:fill="FFFFFF" w:themeFill="background1"/>
          </w:tcPr>
          <w:p w14:paraId="747722E1" w14:textId="77777777" w:rsidR="00773AD2" w:rsidRDefault="00773AD2" w:rsidP="00C055DB">
            <w:pPr>
              <w:ind w:hanging="18"/>
              <w:rPr>
                <w:b/>
                <w:szCs w:val="20"/>
              </w:rPr>
            </w:pPr>
          </w:p>
        </w:tc>
        <w:tc>
          <w:tcPr>
            <w:tcW w:w="4883" w:type="dxa"/>
            <w:gridSpan w:val="5"/>
            <w:shd w:val="clear" w:color="auto" w:fill="0F243E" w:themeFill="text2" w:themeFillShade="80"/>
            <w:vAlign w:val="center"/>
          </w:tcPr>
          <w:p w14:paraId="747722E2" w14:textId="77777777" w:rsidR="00773AD2" w:rsidRPr="00EA5477" w:rsidRDefault="00773AD2" w:rsidP="00C055DB">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14:paraId="747722E3" w14:textId="77777777" w:rsidR="00773AD2" w:rsidRPr="00EA5477" w:rsidRDefault="00773AD2" w:rsidP="00C055DB">
            <w:pPr>
              <w:tabs>
                <w:tab w:val="left" w:pos="360"/>
              </w:tabs>
              <w:jc w:val="center"/>
              <w:rPr>
                <w:b/>
                <w:szCs w:val="20"/>
              </w:rPr>
            </w:pPr>
          </w:p>
        </w:tc>
      </w:tr>
      <w:tr w:rsidR="002248F9" w:rsidRPr="00EF0E8F" w14:paraId="747722E8" w14:textId="77777777" w:rsidTr="002A2BCE">
        <w:trPr>
          <w:trHeight w:val="296"/>
        </w:trPr>
        <w:tc>
          <w:tcPr>
            <w:tcW w:w="3510" w:type="dxa"/>
            <w:vMerge/>
            <w:shd w:val="clear" w:color="auto" w:fill="FFFFFF" w:themeFill="background1"/>
          </w:tcPr>
          <w:p w14:paraId="747722E5" w14:textId="77777777" w:rsidR="002248F9" w:rsidRPr="00372083" w:rsidRDefault="002248F9" w:rsidP="00C055DB">
            <w:pPr>
              <w:rPr>
                <w:sz w:val="18"/>
                <w:szCs w:val="18"/>
                <w:u w:val="single"/>
              </w:rPr>
            </w:pPr>
          </w:p>
        </w:tc>
        <w:tc>
          <w:tcPr>
            <w:tcW w:w="4883" w:type="dxa"/>
            <w:gridSpan w:val="5"/>
          </w:tcPr>
          <w:p w14:paraId="747722E6" w14:textId="77777777" w:rsidR="002248F9" w:rsidRPr="00372083" w:rsidRDefault="008C711F" w:rsidP="008C711F">
            <w:pPr>
              <w:tabs>
                <w:tab w:val="left" w:pos="360"/>
              </w:tabs>
              <w:jc w:val="center"/>
              <w:rPr>
                <w:rFonts w:ascii="Menlo Bold" w:hAnsi="Menlo Bold" w:cs="Menlo Bold"/>
                <w:b/>
                <w:szCs w:val="20"/>
              </w:rPr>
            </w:pPr>
            <w:r>
              <w:rPr>
                <w:sz w:val="18"/>
                <w:szCs w:val="18"/>
              </w:rPr>
              <w:t>Check all that apply</w:t>
            </w:r>
          </w:p>
        </w:tc>
        <w:tc>
          <w:tcPr>
            <w:tcW w:w="4747" w:type="dxa"/>
          </w:tcPr>
          <w:p w14:paraId="747722E7" w14:textId="77777777" w:rsidR="002248F9" w:rsidRPr="00772787" w:rsidRDefault="002248F9" w:rsidP="00772787">
            <w:pPr>
              <w:tabs>
                <w:tab w:val="left" w:pos="360"/>
              </w:tabs>
              <w:jc w:val="center"/>
              <w:rPr>
                <w:b/>
                <w:sz w:val="18"/>
                <w:szCs w:val="18"/>
              </w:rPr>
            </w:pPr>
            <w:r w:rsidRPr="00772787">
              <w:rPr>
                <w:b/>
                <w:sz w:val="18"/>
                <w:szCs w:val="18"/>
              </w:rPr>
              <w:t>Comments</w:t>
            </w:r>
          </w:p>
        </w:tc>
      </w:tr>
      <w:tr w:rsidR="00483E64" w:rsidRPr="00EF0E8F" w14:paraId="747722ED" w14:textId="77777777" w:rsidTr="002A2BCE">
        <w:tc>
          <w:tcPr>
            <w:tcW w:w="3510" w:type="dxa"/>
            <w:vMerge/>
            <w:shd w:val="clear" w:color="auto" w:fill="FFFFFF" w:themeFill="background1"/>
          </w:tcPr>
          <w:p w14:paraId="747722E9"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747722EA" w14:textId="77777777" w:rsidR="00F536BB" w:rsidRPr="00C055DB" w:rsidRDefault="00F536BB" w:rsidP="00C055DB">
            <w:pPr>
              <w:tabs>
                <w:tab w:val="left" w:pos="270"/>
              </w:tabs>
              <w:ind w:left="270" w:hanging="270"/>
              <w:rPr>
                <w:b/>
                <w:i/>
                <w:sz w:val="18"/>
                <w:szCs w:val="18"/>
              </w:rPr>
            </w:pPr>
            <w:r w:rsidRPr="00C055DB">
              <w:rPr>
                <w:b/>
                <w:i/>
                <w:sz w:val="18"/>
                <w:szCs w:val="18"/>
              </w:rPr>
              <w:t>Principle 1: Human Rights</w:t>
            </w:r>
          </w:p>
        </w:tc>
        <w:tc>
          <w:tcPr>
            <w:tcW w:w="540" w:type="dxa"/>
            <w:gridSpan w:val="2"/>
            <w:vAlign w:val="center"/>
          </w:tcPr>
          <w:p w14:paraId="747722EB" w14:textId="5691C67E" w:rsidR="00F536BB" w:rsidRPr="00EF0E8F" w:rsidRDefault="0065081A" w:rsidP="00C055DB">
            <w:pPr>
              <w:tabs>
                <w:tab w:val="left" w:pos="360"/>
              </w:tabs>
              <w:rPr>
                <w:sz w:val="18"/>
                <w:szCs w:val="18"/>
              </w:rPr>
            </w:pPr>
            <w:r>
              <w:rPr>
                <w:rFonts w:ascii="Segoe UI Symbol" w:hAnsi="Segoe UI Symbol" w:cs="Segoe UI Symbol"/>
                <w:b/>
                <w:szCs w:val="20"/>
              </w:rPr>
              <w:t>X</w:t>
            </w:r>
          </w:p>
        </w:tc>
        <w:tc>
          <w:tcPr>
            <w:tcW w:w="4747" w:type="dxa"/>
          </w:tcPr>
          <w:p w14:paraId="747722EC" w14:textId="77777777" w:rsidR="00F536BB" w:rsidRPr="00EF0E8F" w:rsidRDefault="00F536BB" w:rsidP="00C055DB">
            <w:pPr>
              <w:tabs>
                <w:tab w:val="left" w:pos="360"/>
              </w:tabs>
              <w:rPr>
                <w:sz w:val="18"/>
                <w:szCs w:val="18"/>
              </w:rPr>
            </w:pPr>
          </w:p>
        </w:tc>
      </w:tr>
      <w:tr w:rsidR="00483E64" w:rsidRPr="00EF0E8F" w14:paraId="747722F2" w14:textId="77777777" w:rsidTr="002A2BCE">
        <w:tc>
          <w:tcPr>
            <w:tcW w:w="3510" w:type="dxa"/>
            <w:vMerge/>
            <w:shd w:val="clear" w:color="auto" w:fill="FFFFFF" w:themeFill="background1"/>
          </w:tcPr>
          <w:p w14:paraId="747722EE"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747722EF" w14:textId="77777777" w:rsidR="00F536BB" w:rsidRPr="00C055DB" w:rsidRDefault="00F536BB" w:rsidP="00C055DB">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vAlign w:val="center"/>
          </w:tcPr>
          <w:p w14:paraId="747722F0" w14:textId="7CFB9E9C" w:rsidR="00F536BB" w:rsidRPr="00EF0E8F" w:rsidRDefault="0065081A" w:rsidP="00C055DB">
            <w:pPr>
              <w:tabs>
                <w:tab w:val="left" w:pos="360"/>
              </w:tabs>
              <w:rPr>
                <w:sz w:val="18"/>
                <w:szCs w:val="18"/>
              </w:rPr>
            </w:pPr>
            <w:r>
              <w:rPr>
                <w:rFonts w:ascii="Segoe UI Symbol" w:hAnsi="Segoe UI Symbol" w:cs="Segoe UI Symbol"/>
                <w:b/>
                <w:szCs w:val="20"/>
              </w:rPr>
              <w:t>X</w:t>
            </w:r>
          </w:p>
        </w:tc>
        <w:tc>
          <w:tcPr>
            <w:tcW w:w="4747" w:type="dxa"/>
          </w:tcPr>
          <w:p w14:paraId="747722F1" w14:textId="77777777" w:rsidR="00F536BB" w:rsidRPr="00EF0E8F" w:rsidRDefault="00F536BB" w:rsidP="00C055DB">
            <w:pPr>
              <w:tabs>
                <w:tab w:val="left" w:pos="360"/>
              </w:tabs>
              <w:rPr>
                <w:sz w:val="18"/>
                <w:szCs w:val="18"/>
              </w:rPr>
            </w:pPr>
          </w:p>
        </w:tc>
      </w:tr>
      <w:tr w:rsidR="00483E64" w:rsidRPr="00EF0E8F" w14:paraId="747722F7" w14:textId="77777777" w:rsidTr="002A2BCE">
        <w:tc>
          <w:tcPr>
            <w:tcW w:w="3510" w:type="dxa"/>
            <w:vMerge/>
            <w:shd w:val="clear" w:color="auto" w:fill="FFFFFF" w:themeFill="background1"/>
          </w:tcPr>
          <w:p w14:paraId="747722F3"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747722F4" w14:textId="77777777" w:rsidR="00F536BB" w:rsidRPr="00C055DB" w:rsidRDefault="00F536BB" w:rsidP="00C055DB">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14:paraId="747722F5"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47722F6" w14:textId="77777777" w:rsidR="00F536BB" w:rsidRPr="00EF0E8F" w:rsidRDefault="00F536BB" w:rsidP="00C055DB">
            <w:pPr>
              <w:tabs>
                <w:tab w:val="left" w:pos="360"/>
              </w:tabs>
              <w:rPr>
                <w:sz w:val="18"/>
                <w:szCs w:val="18"/>
              </w:rPr>
            </w:pPr>
          </w:p>
        </w:tc>
      </w:tr>
      <w:tr w:rsidR="00483E64" w:rsidRPr="00EF0E8F" w14:paraId="747722FC" w14:textId="77777777" w:rsidTr="002A2BCE">
        <w:tc>
          <w:tcPr>
            <w:tcW w:w="3510" w:type="dxa"/>
            <w:vMerge/>
            <w:shd w:val="clear" w:color="auto" w:fill="FFFFFF" w:themeFill="background1"/>
          </w:tcPr>
          <w:p w14:paraId="747722F8"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747722F9" w14:textId="77777777" w:rsidR="00F536BB" w:rsidRPr="00C055DB" w:rsidRDefault="00F536BB" w:rsidP="00C055DB">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vAlign w:val="center"/>
          </w:tcPr>
          <w:p w14:paraId="747722FA"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47722FB" w14:textId="77777777" w:rsidR="00F536BB" w:rsidRPr="00EF0E8F" w:rsidRDefault="00F536BB" w:rsidP="00C055DB">
            <w:pPr>
              <w:tabs>
                <w:tab w:val="left" w:pos="360"/>
              </w:tabs>
              <w:rPr>
                <w:sz w:val="18"/>
                <w:szCs w:val="18"/>
              </w:rPr>
            </w:pPr>
          </w:p>
        </w:tc>
      </w:tr>
      <w:tr w:rsidR="00483E64" w:rsidRPr="00EF0E8F" w14:paraId="74772301" w14:textId="77777777" w:rsidTr="002A2BCE">
        <w:tc>
          <w:tcPr>
            <w:tcW w:w="3510" w:type="dxa"/>
            <w:vMerge/>
            <w:shd w:val="clear" w:color="auto" w:fill="FFFFFF" w:themeFill="background1"/>
          </w:tcPr>
          <w:p w14:paraId="747722FD"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747722FE" w14:textId="77777777" w:rsidR="00F536BB" w:rsidRPr="00C055DB" w:rsidRDefault="00F536BB" w:rsidP="00C055DB">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14:paraId="747722FF"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4772300" w14:textId="77777777" w:rsidR="00F536BB" w:rsidRPr="00EF0E8F" w:rsidRDefault="00F536BB" w:rsidP="00C055DB">
            <w:pPr>
              <w:tabs>
                <w:tab w:val="left" w:pos="360"/>
              </w:tabs>
              <w:rPr>
                <w:sz w:val="18"/>
                <w:szCs w:val="18"/>
              </w:rPr>
            </w:pPr>
          </w:p>
        </w:tc>
      </w:tr>
      <w:tr w:rsidR="00483E64" w:rsidRPr="00EF0E8F" w14:paraId="74772306" w14:textId="77777777" w:rsidTr="002A2BCE">
        <w:tc>
          <w:tcPr>
            <w:tcW w:w="3510" w:type="dxa"/>
            <w:vMerge/>
            <w:shd w:val="clear" w:color="auto" w:fill="FFFFFF" w:themeFill="background1"/>
          </w:tcPr>
          <w:p w14:paraId="7477230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74772303" w14:textId="77777777" w:rsidR="00F536BB" w:rsidRPr="00C055DB" w:rsidRDefault="00F536BB" w:rsidP="00C055DB">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14:paraId="74772304"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4772305" w14:textId="77777777" w:rsidR="00F536BB" w:rsidRPr="00EF0E8F" w:rsidRDefault="00F536BB" w:rsidP="00C055DB">
            <w:pPr>
              <w:tabs>
                <w:tab w:val="left" w:pos="360"/>
              </w:tabs>
              <w:rPr>
                <w:sz w:val="18"/>
                <w:szCs w:val="18"/>
              </w:rPr>
            </w:pPr>
          </w:p>
        </w:tc>
      </w:tr>
      <w:tr w:rsidR="00483E64" w:rsidRPr="00EF0E8F" w14:paraId="7477230B" w14:textId="77777777" w:rsidTr="002A2BCE">
        <w:tc>
          <w:tcPr>
            <w:tcW w:w="3510" w:type="dxa"/>
            <w:vMerge/>
            <w:shd w:val="clear" w:color="auto" w:fill="FFFFFF" w:themeFill="background1"/>
          </w:tcPr>
          <w:p w14:paraId="74772307"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74772308" w14:textId="77777777" w:rsidR="00F536BB" w:rsidRPr="00C055DB" w:rsidRDefault="00F536BB" w:rsidP="00C055DB">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vAlign w:val="center"/>
          </w:tcPr>
          <w:p w14:paraId="74772309"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477230A" w14:textId="77777777" w:rsidR="00F536BB" w:rsidRPr="00EF0E8F" w:rsidRDefault="00F536BB" w:rsidP="00C055DB">
            <w:pPr>
              <w:tabs>
                <w:tab w:val="left" w:pos="360"/>
              </w:tabs>
              <w:rPr>
                <w:sz w:val="18"/>
                <w:szCs w:val="18"/>
              </w:rPr>
            </w:pPr>
          </w:p>
        </w:tc>
      </w:tr>
      <w:tr w:rsidR="00483E64" w:rsidRPr="00EF0E8F" w14:paraId="74772310" w14:textId="77777777" w:rsidTr="002A2BCE">
        <w:tc>
          <w:tcPr>
            <w:tcW w:w="3510" w:type="dxa"/>
            <w:vMerge/>
            <w:shd w:val="clear" w:color="auto" w:fill="FFFFFF" w:themeFill="background1"/>
          </w:tcPr>
          <w:p w14:paraId="7477230C"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7477230D" w14:textId="77777777" w:rsidR="00F536BB" w:rsidRPr="00C055DB" w:rsidRDefault="00F536BB" w:rsidP="00C055DB">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14:paraId="7477230E"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477230F" w14:textId="77777777" w:rsidR="00F536BB" w:rsidRPr="00EF0E8F" w:rsidRDefault="00F536BB" w:rsidP="00C055DB">
            <w:pPr>
              <w:tabs>
                <w:tab w:val="left" w:pos="360"/>
              </w:tabs>
              <w:rPr>
                <w:sz w:val="18"/>
                <w:szCs w:val="18"/>
              </w:rPr>
            </w:pPr>
          </w:p>
        </w:tc>
      </w:tr>
      <w:tr w:rsidR="00483E64" w:rsidRPr="00EF0E8F" w14:paraId="74772315" w14:textId="77777777" w:rsidTr="002A2BCE">
        <w:tc>
          <w:tcPr>
            <w:tcW w:w="3510" w:type="dxa"/>
            <w:vMerge/>
            <w:shd w:val="clear" w:color="auto" w:fill="FFFFFF" w:themeFill="background1"/>
          </w:tcPr>
          <w:p w14:paraId="74772311"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74772312" w14:textId="77777777" w:rsidR="00F536BB" w:rsidRPr="00C055DB" w:rsidRDefault="00F536BB" w:rsidP="00C055DB">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14:paraId="74772313"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4772314" w14:textId="77777777" w:rsidR="00F536BB" w:rsidRPr="00EF0E8F" w:rsidRDefault="00F536BB" w:rsidP="00C055DB">
            <w:pPr>
              <w:tabs>
                <w:tab w:val="left" w:pos="360"/>
              </w:tabs>
              <w:rPr>
                <w:sz w:val="18"/>
                <w:szCs w:val="18"/>
              </w:rPr>
            </w:pPr>
          </w:p>
        </w:tc>
      </w:tr>
    </w:tbl>
    <w:p w14:paraId="74772316" w14:textId="77777777" w:rsidR="002419FE" w:rsidRDefault="002419FE" w:rsidP="00DD330A">
      <w:pPr>
        <w:tabs>
          <w:tab w:val="left" w:pos="360"/>
        </w:tabs>
        <w:rPr>
          <w:b/>
          <w:i/>
          <w:sz w:val="18"/>
          <w:szCs w:val="18"/>
        </w:rPr>
      </w:pPr>
    </w:p>
    <w:p w14:paraId="74772317" w14:textId="77777777" w:rsidR="00DD330A" w:rsidRDefault="00DD330A" w:rsidP="00DD330A">
      <w:pPr>
        <w:tabs>
          <w:tab w:val="left" w:pos="360"/>
        </w:tabs>
        <w:rPr>
          <w:sz w:val="18"/>
          <w:szCs w:val="18"/>
        </w:rPr>
      </w:pPr>
    </w:p>
    <w:p w14:paraId="74772318" w14:textId="77777777" w:rsidR="00DD330A" w:rsidRPr="003843AE" w:rsidRDefault="00DD330A" w:rsidP="00DD330A">
      <w:pPr>
        <w:tabs>
          <w:tab w:val="left" w:pos="360"/>
        </w:tabs>
        <w:rPr>
          <w:sz w:val="18"/>
          <w:szCs w:val="18"/>
        </w:rPr>
      </w:pPr>
    </w:p>
    <w:p w14:paraId="74772319" w14:textId="77777777" w:rsidR="00DD330A" w:rsidRPr="001A0CAF" w:rsidRDefault="00DD330A" w:rsidP="00D21753">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7477231A"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14:paraId="7477231E" w14:textId="77777777" w:rsidTr="00C1348E">
        <w:tc>
          <w:tcPr>
            <w:tcW w:w="2875" w:type="dxa"/>
            <w:shd w:val="clear" w:color="auto" w:fill="C6D9F1" w:themeFill="text2" w:themeFillTint="33"/>
          </w:tcPr>
          <w:p w14:paraId="7477231B"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7477231C"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7477231D"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14:paraId="74772324" w14:textId="77777777" w:rsidTr="00C1348E">
        <w:trPr>
          <w:trHeight w:val="629"/>
        </w:trPr>
        <w:tc>
          <w:tcPr>
            <w:tcW w:w="2875" w:type="dxa"/>
          </w:tcPr>
          <w:p w14:paraId="7477231F" w14:textId="77777777" w:rsidR="00F84586" w:rsidRDefault="00F84586" w:rsidP="00DD330A">
            <w:pPr>
              <w:tabs>
                <w:tab w:val="left" w:pos="360"/>
                <w:tab w:val="left" w:pos="4320"/>
              </w:tabs>
              <w:rPr>
                <w:szCs w:val="20"/>
              </w:rPr>
            </w:pPr>
            <w:r w:rsidRPr="00BD03F6">
              <w:rPr>
                <w:szCs w:val="20"/>
              </w:rPr>
              <w:t>QA Assessor</w:t>
            </w:r>
          </w:p>
          <w:p w14:paraId="74772320" w14:textId="77777777" w:rsidR="003E3C08" w:rsidRPr="005F5018" w:rsidRDefault="003E3C08" w:rsidP="003E3C08">
            <w:pPr>
              <w:tabs>
                <w:tab w:val="left" w:pos="360"/>
                <w:tab w:val="left" w:pos="4320"/>
              </w:tabs>
              <w:rPr>
                <w:b/>
                <w:szCs w:val="20"/>
              </w:rPr>
            </w:pPr>
            <w:r w:rsidRPr="005F5018">
              <w:rPr>
                <w:b/>
                <w:szCs w:val="20"/>
              </w:rPr>
              <w:t>Entela Lako</w:t>
            </w:r>
          </w:p>
          <w:p w14:paraId="74772321" w14:textId="77777777" w:rsidR="003E3C08" w:rsidRPr="00BD03F6" w:rsidRDefault="003E3C08" w:rsidP="003E3C08">
            <w:pPr>
              <w:tabs>
                <w:tab w:val="left" w:pos="360"/>
                <w:tab w:val="left" w:pos="4320"/>
              </w:tabs>
              <w:rPr>
                <w:szCs w:val="20"/>
              </w:rPr>
            </w:pPr>
            <w:r w:rsidRPr="005F5018">
              <w:rPr>
                <w:b/>
                <w:szCs w:val="20"/>
              </w:rPr>
              <w:t>Programme Specialist</w:t>
            </w:r>
          </w:p>
        </w:tc>
        <w:tc>
          <w:tcPr>
            <w:tcW w:w="1350" w:type="dxa"/>
          </w:tcPr>
          <w:p w14:paraId="74772322" w14:textId="77777777" w:rsidR="00F84586" w:rsidRPr="00BD03F6" w:rsidRDefault="00F84586" w:rsidP="00DD330A">
            <w:pPr>
              <w:tabs>
                <w:tab w:val="left" w:pos="360"/>
                <w:tab w:val="left" w:pos="4320"/>
              </w:tabs>
              <w:rPr>
                <w:szCs w:val="20"/>
              </w:rPr>
            </w:pPr>
          </w:p>
        </w:tc>
        <w:tc>
          <w:tcPr>
            <w:tcW w:w="8725" w:type="dxa"/>
          </w:tcPr>
          <w:p w14:paraId="74772323" w14:textId="77777777" w:rsidR="00F84586" w:rsidRPr="00BD03F6" w:rsidRDefault="00F84586" w:rsidP="00BD03F6">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F84586" w14:paraId="7477232A" w14:textId="77777777" w:rsidTr="00C1348E">
        <w:tc>
          <w:tcPr>
            <w:tcW w:w="2875" w:type="dxa"/>
          </w:tcPr>
          <w:p w14:paraId="74772325" w14:textId="77777777" w:rsidR="00F84586" w:rsidRDefault="00F84586" w:rsidP="00DD330A">
            <w:pPr>
              <w:tabs>
                <w:tab w:val="left" w:pos="360"/>
                <w:tab w:val="left" w:pos="4320"/>
              </w:tabs>
              <w:rPr>
                <w:szCs w:val="20"/>
              </w:rPr>
            </w:pPr>
            <w:r w:rsidRPr="00BD03F6">
              <w:rPr>
                <w:szCs w:val="20"/>
              </w:rPr>
              <w:t>QA Approver</w:t>
            </w:r>
          </w:p>
          <w:p w14:paraId="74772327" w14:textId="6565DD0B" w:rsidR="003E3C08" w:rsidRPr="00BD03F6" w:rsidRDefault="00447602" w:rsidP="003E3C08">
            <w:pPr>
              <w:tabs>
                <w:tab w:val="left" w:pos="360"/>
                <w:tab w:val="left" w:pos="4320"/>
              </w:tabs>
              <w:rPr>
                <w:szCs w:val="20"/>
              </w:rPr>
            </w:pPr>
            <w:r>
              <w:rPr>
                <w:b/>
                <w:szCs w:val="20"/>
              </w:rPr>
              <w:t>UNDP Resident</w:t>
            </w:r>
            <w:r w:rsidR="003E3C08" w:rsidRPr="005F5018">
              <w:rPr>
                <w:b/>
                <w:szCs w:val="20"/>
              </w:rPr>
              <w:t xml:space="preserve"> </w:t>
            </w:r>
            <w:r w:rsidR="00A94148">
              <w:rPr>
                <w:b/>
                <w:szCs w:val="20"/>
              </w:rPr>
              <w:t>Representative</w:t>
            </w:r>
          </w:p>
        </w:tc>
        <w:tc>
          <w:tcPr>
            <w:tcW w:w="1350" w:type="dxa"/>
          </w:tcPr>
          <w:p w14:paraId="74772328" w14:textId="77777777" w:rsidR="00F84586" w:rsidRPr="00BD03F6" w:rsidRDefault="00F84586" w:rsidP="00DD330A">
            <w:pPr>
              <w:tabs>
                <w:tab w:val="left" w:pos="360"/>
                <w:tab w:val="left" w:pos="4320"/>
              </w:tabs>
              <w:rPr>
                <w:szCs w:val="20"/>
              </w:rPr>
            </w:pPr>
          </w:p>
        </w:tc>
        <w:tc>
          <w:tcPr>
            <w:tcW w:w="8725" w:type="dxa"/>
          </w:tcPr>
          <w:p w14:paraId="74772329" w14:textId="07B4586C" w:rsidR="00F84586" w:rsidRPr="00BD03F6" w:rsidRDefault="00BD03F6" w:rsidP="00BD03F6">
            <w:pPr>
              <w:tabs>
                <w:tab w:val="left" w:pos="360"/>
                <w:tab w:val="left" w:pos="4320"/>
              </w:tabs>
              <w:rPr>
                <w:szCs w:val="20"/>
              </w:rPr>
            </w:pPr>
            <w:r w:rsidRPr="00BD03F6">
              <w:rPr>
                <w:szCs w:val="20"/>
                <w:lang w:val="en-GB"/>
              </w:rPr>
              <w:t xml:space="preserve">UNDP senior manager, typically the UNDP </w:t>
            </w:r>
            <w:r w:rsidR="00867720">
              <w:rPr>
                <w:szCs w:val="20"/>
                <w:lang w:val="en-GB"/>
              </w:rPr>
              <w:t>Resident Representative</w:t>
            </w:r>
            <w:r w:rsidRPr="00BD03F6">
              <w:rPr>
                <w:szCs w:val="20"/>
                <w:lang w:val="en-GB"/>
              </w:rPr>
              <w:t xml:space="preserve"> (</w:t>
            </w:r>
            <w:r w:rsidR="00867720">
              <w:rPr>
                <w:szCs w:val="20"/>
                <w:lang w:val="en-GB"/>
              </w:rPr>
              <w:t>RR</w:t>
            </w:r>
            <w:r w:rsidRPr="00BD03F6">
              <w:rPr>
                <w:szCs w:val="20"/>
                <w:lang w:val="en-GB"/>
              </w:rPr>
              <w:t>)</w:t>
            </w:r>
            <w:r w:rsidRPr="00BD03F6">
              <w:rPr>
                <w:b/>
                <w:szCs w:val="20"/>
              </w:rPr>
              <w:t xml:space="preserve">, </w:t>
            </w:r>
            <w:r w:rsidRPr="00BD03F6">
              <w:rPr>
                <w:szCs w:val="20"/>
              </w:rPr>
              <w:t>Deputy Resident Representative (DRR). The QA Approver cannot also be the QA Assessor. Final signature confirms they have “cleared” the SESP prior to submittal to the PAC.</w:t>
            </w:r>
          </w:p>
        </w:tc>
      </w:tr>
      <w:tr w:rsidR="00F84586" w14:paraId="74772330" w14:textId="77777777" w:rsidTr="00C1348E">
        <w:tc>
          <w:tcPr>
            <w:tcW w:w="2875" w:type="dxa"/>
          </w:tcPr>
          <w:p w14:paraId="7477232B" w14:textId="77777777" w:rsidR="00F84586" w:rsidRDefault="00F84586" w:rsidP="00DD330A">
            <w:pPr>
              <w:tabs>
                <w:tab w:val="left" w:pos="360"/>
                <w:tab w:val="left" w:pos="4320"/>
              </w:tabs>
              <w:rPr>
                <w:szCs w:val="20"/>
              </w:rPr>
            </w:pPr>
            <w:r w:rsidRPr="00BD03F6">
              <w:rPr>
                <w:szCs w:val="20"/>
              </w:rPr>
              <w:t>PAC Chair</w:t>
            </w:r>
          </w:p>
          <w:p w14:paraId="7477232D" w14:textId="6D75CDA7" w:rsidR="003E3C08" w:rsidRPr="00BD03F6" w:rsidRDefault="00447602" w:rsidP="003E3C08">
            <w:pPr>
              <w:tabs>
                <w:tab w:val="left" w:pos="360"/>
                <w:tab w:val="left" w:pos="4320"/>
              </w:tabs>
              <w:rPr>
                <w:szCs w:val="20"/>
              </w:rPr>
            </w:pPr>
            <w:r>
              <w:rPr>
                <w:b/>
                <w:szCs w:val="20"/>
              </w:rPr>
              <w:t>UNDP Resident</w:t>
            </w:r>
            <w:r w:rsidR="003E3C08" w:rsidRPr="005F5018">
              <w:rPr>
                <w:b/>
                <w:szCs w:val="20"/>
              </w:rPr>
              <w:t xml:space="preserve"> </w:t>
            </w:r>
            <w:r w:rsidR="00A94148">
              <w:rPr>
                <w:b/>
                <w:szCs w:val="20"/>
              </w:rPr>
              <w:t>Representative</w:t>
            </w:r>
          </w:p>
        </w:tc>
        <w:tc>
          <w:tcPr>
            <w:tcW w:w="1350" w:type="dxa"/>
          </w:tcPr>
          <w:p w14:paraId="7477232E" w14:textId="77777777" w:rsidR="00F84586" w:rsidRPr="00BD03F6" w:rsidRDefault="00F84586" w:rsidP="00DD330A">
            <w:pPr>
              <w:tabs>
                <w:tab w:val="left" w:pos="360"/>
                <w:tab w:val="left" w:pos="4320"/>
              </w:tabs>
              <w:rPr>
                <w:szCs w:val="20"/>
              </w:rPr>
            </w:pPr>
          </w:p>
        </w:tc>
        <w:tc>
          <w:tcPr>
            <w:tcW w:w="8725" w:type="dxa"/>
          </w:tcPr>
          <w:p w14:paraId="7477232F" w14:textId="77777777" w:rsidR="00F84586" w:rsidRPr="00BD03F6" w:rsidRDefault="00BD03F6" w:rsidP="00BD03F6">
            <w:pPr>
              <w:tabs>
                <w:tab w:val="left" w:pos="360"/>
                <w:tab w:val="left" w:pos="4320"/>
              </w:tabs>
              <w:rPr>
                <w:szCs w:val="20"/>
              </w:rPr>
            </w:pPr>
            <w:r w:rsidRPr="00BD03F6">
              <w:rPr>
                <w:szCs w:val="20"/>
              </w:rPr>
              <w:t>UNDP chair</w:t>
            </w:r>
            <w:r>
              <w:rPr>
                <w:szCs w:val="20"/>
              </w:rPr>
              <w:t xml:space="preserve"> of the PAC.  In some cases PAC Chair may also be the QA Approver. Final signature confirms that the SESP was considered as part of the project appraisal and considered in recommendations of the PAC. </w:t>
            </w:r>
          </w:p>
        </w:tc>
      </w:tr>
    </w:tbl>
    <w:p w14:paraId="74772331" w14:textId="77777777" w:rsidR="00ED54B8" w:rsidRDefault="00ED54B8" w:rsidP="003947BC">
      <w:pPr>
        <w:sectPr w:rsidR="00ED54B8" w:rsidSect="00DD330A">
          <w:pgSz w:w="15840" w:h="12240" w:orient="landscape"/>
          <w:pgMar w:top="1440" w:right="1440" w:bottom="1440" w:left="1440" w:header="720" w:footer="720" w:gutter="0"/>
          <w:cols w:space="720"/>
          <w:titlePg/>
          <w:docGrid w:linePitch="360"/>
        </w:sectPr>
      </w:pPr>
    </w:p>
    <w:p w14:paraId="74772332" w14:textId="77777777" w:rsidR="008C4F51" w:rsidRPr="007B2FDA" w:rsidRDefault="00C859B5" w:rsidP="007E7A07">
      <w:pPr>
        <w:pStyle w:val="Heading3"/>
      </w:pPr>
      <w:bookmarkStart w:id="1" w:name="_Toc404528202"/>
      <w:r>
        <w:lastRenderedPageBreak/>
        <w:t xml:space="preserve">SESP </w:t>
      </w:r>
      <w:r w:rsidR="00490422">
        <w:t xml:space="preserve">Attachment 1. </w:t>
      </w:r>
      <w:r w:rsidR="008053C7" w:rsidRPr="003835FA">
        <w:t xml:space="preserve">Social and Environmental </w:t>
      </w:r>
      <w:r w:rsidR="00035F4F" w:rsidRPr="0084274F">
        <w:t>Risk Screening Checklist</w:t>
      </w:r>
      <w:bookmarkEnd w:id="1"/>
    </w:p>
    <w:p w14:paraId="74772333" w14:textId="77777777" w:rsidR="00C96C3D" w:rsidRDefault="00C96C3D" w:rsidP="000E4A7F"/>
    <w:p w14:paraId="74772334" w14:textId="77777777"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14:paraId="74772337" w14:textId="77777777" w:rsidTr="00E603E0">
        <w:tc>
          <w:tcPr>
            <w:tcW w:w="8635" w:type="dxa"/>
            <w:tcBorders>
              <w:bottom w:val="single" w:sz="4" w:space="0" w:color="auto"/>
            </w:tcBorders>
            <w:shd w:val="clear" w:color="auto" w:fill="8DB3E2" w:themeFill="text2" w:themeFillTint="66"/>
          </w:tcPr>
          <w:p w14:paraId="74772335" w14:textId="77777777"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14:paraId="74772336" w14:textId="77777777" w:rsidR="00F07AAC" w:rsidRPr="009D2BD0" w:rsidRDefault="00F07AAC" w:rsidP="00E336CC">
            <w:pPr>
              <w:tabs>
                <w:tab w:val="left" w:pos="810"/>
              </w:tabs>
              <w:rPr>
                <w:rFonts w:eastAsia="Times New Roman"/>
                <w:sz w:val="22"/>
                <w:szCs w:val="22"/>
              </w:rPr>
            </w:pPr>
          </w:p>
        </w:tc>
      </w:tr>
      <w:tr w:rsidR="00F07AAC" w:rsidRPr="002E0918" w14:paraId="7477233A" w14:textId="77777777" w:rsidTr="00E603E0">
        <w:tc>
          <w:tcPr>
            <w:tcW w:w="8635" w:type="dxa"/>
            <w:tcBorders>
              <w:bottom w:val="single" w:sz="4" w:space="0" w:color="auto"/>
            </w:tcBorders>
            <w:shd w:val="clear" w:color="auto" w:fill="DBE5F1" w:themeFill="accent1" w:themeFillTint="33"/>
          </w:tcPr>
          <w:p w14:paraId="74772338" w14:textId="77777777"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74772339" w14:textId="77777777"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3E3C08" w:rsidRPr="002E0918" w14:paraId="7477233D" w14:textId="77777777" w:rsidTr="00E603E0">
        <w:tc>
          <w:tcPr>
            <w:tcW w:w="8635" w:type="dxa"/>
            <w:tcBorders>
              <w:bottom w:val="single" w:sz="4" w:space="0" w:color="auto"/>
            </w:tcBorders>
            <w:shd w:val="clear" w:color="auto" w:fill="auto"/>
          </w:tcPr>
          <w:p w14:paraId="7477233B" w14:textId="77777777" w:rsidR="003E3C08" w:rsidRDefault="003E3C08" w:rsidP="003E3C08">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7477233C" w14:textId="77777777" w:rsidR="003E3C08" w:rsidRPr="002E0918" w:rsidRDefault="003E3C08" w:rsidP="003E3C08">
            <w:pPr>
              <w:tabs>
                <w:tab w:val="left" w:pos="810"/>
              </w:tabs>
              <w:rPr>
                <w:sz w:val="18"/>
                <w:szCs w:val="18"/>
              </w:rPr>
            </w:pPr>
            <w:r>
              <w:rPr>
                <w:sz w:val="18"/>
                <w:szCs w:val="18"/>
              </w:rPr>
              <w:t>No</w:t>
            </w:r>
          </w:p>
        </w:tc>
      </w:tr>
      <w:tr w:rsidR="003E3C08" w:rsidRPr="002E0918" w14:paraId="74772340" w14:textId="77777777" w:rsidTr="00E603E0">
        <w:tc>
          <w:tcPr>
            <w:tcW w:w="8635" w:type="dxa"/>
            <w:tcBorders>
              <w:bottom w:val="single" w:sz="4" w:space="0" w:color="auto"/>
            </w:tcBorders>
            <w:shd w:val="clear" w:color="auto" w:fill="auto"/>
          </w:tcPr>
          <w:p w14:paraId="7477233E" w14:textId="77777777" w:rsidR="003E3C08" w:rsidRPr="002E0918" w:rsidRDefault="003E3C08" w:rsidP="003E3C08">
            <w:pPr>
              <w:tabs>
                <w:tab w:val="left" w:pos="900"/>
              </w:tabs>
              <w:spacing w:before="60" w:after="60"/>
              <w:ind w:left="567" w:hanging="567"/>
              <w:rPr>
                <w:rFonts w:eastAsia="Times New Roman"/>
                <w:sz w:val="18"/>
                <w:szCs w:val="18"/>
              </w:rPr>
            </w:pPr>
            <w:r>
              <w:rPr>
                <w:rFonts w:eastAsia="Times New Roman"/>
                <w:sz w:val="18"/>
                <w:szCs w:val="18"/>
              </w:rPr>
              <w:t>2.</w:t>
            </w:r>
            <w:r w:rsidRPr="002E0918">
              <w:rPr>
                <w:rFonts w:eastAsia="Times New Roman"/>
                <w:sz w:val="18"/>
                <w:szCs w:val="18"/>
              </w:rPr>
              <w:t xml:space="preserve"> </w:t>
            </w:r>
            <w:r w:rsidRPr="002E0918">
              <w:rPr>
                <w:rFonts w:eastAsia="Times New Roman"/>
                <w:sz w:val="18"/>
                <w:szCs w:val="18"/>
              </w:rPr>
              <w:tab/>
            </w:r>
            <w:r>
              <w:rPr>
                <w:rFonts w:eastAsia="Times New Roman"/>
                <w:sz w:val="18"/>
                <w:szCs w:val="18"/>
              </w:rPr>
              <w:t xml:space="preserve">Is there a likelihood that the Project would </w:t>
            </w:r>
            <w:r w:rsidRPr="002E0918">
              <w:rPr>
                <w:rFonts w:eastAsia="Times New Roman"/>
                <w:sz w:val="18"/>
                <w:szCs w:val="18"/>
              </w:rPr>
              <w:t xml:space="preserve">have inequitable </w:t>
            </w:r>
            <w:r>
              <w:rPr>
                <w:rFonts w:eastAsia="Times New Roman"/>
                <w:sz w:val="18"/>
                <w:szCs w:val="18"/>
              </w:rPr>
              <w:t xml:space="preserve">or discriminatory </w:t>
            </w:r>
            <w:r w:rsidRPr="002E0918">
              <w:rPr>
                <w:rFonts w:eastAsia="Times New Roman"/>
                <w:sz w:val="18"/>
                <w:szCs w:val="18"/>
              </w:rPr>
              <w:t xml:space="preserve">adverse impacts on </w:t>
            </w:r>
            <w:r>
              <w:rPr>
                <w:rFonts w:eastAsia="Times New Roman"/>
                <w:sz w:val="18"/>
                <w:szCs w:val="18"/>
              </w:rPr>
              <w:t>affected populations, particularly people living in poverty</w:t>
            </w:r>
            <w:r w:rsidRPr="002E0918">
              <w:rPr>
                <w:rFonts w:eastAsia="Times New Roman"/>
                <w:sz w:val="18"/>
                <w:szCs w:val="18"/>
              </w:rPr>
              <w:t xml:space="preserve"> or marginalized</w:t>
            </w:r>
            <w:r>
              <w:rPr>
                <w:rFonts w:eastAsia="Times New Roman"/>
                <w:sz w:val="18"/>
                <w:szCs w:val="18"/>
              </w:rPr>
              <w:t xml:space="preserve"> or excluded individuals or </w:t>
            </w:r>
            <w:r w:rsidRPr="002E0918">
              <w:rPr>
                <w:rFonts w:eastAsia="Times New Roman"/>
                <w:sz w:val="18"/>
                <w:szCs w:val="18"/>
              </w:rPr>
              <w:t>group</w:t>
            </w:r>
            <w:r>
              <w:rPr>
                <w:rFonts w:eastAsia="Times New Roman"/>
                <w:sz w:val="18"/>
                <w:szCs w:val="18"/>
              </w:rPr>
              <w:t>s?</w:t>
            </w:r>
            <w:r>
              <w:rPr>
                <w:rStyle w:val="FootnoteReference"/>
                <w:rFonts w:eastAsia="Times New Roman"/>
                <w:szCs w:val="18"/>
              </w:rPr>
              <w:t xml:space="preserve"> </w:t>
            </w:r>
            <w:r>
              <w:rPr>
                <w:rStyle w:val="FootnoteReference"/>
                <w:rFonts w:eastAsia="Times New Roman"/>
                <w:szCs w:val="18"/>
              </w:rPr>
              <w:footnoteReference w:id="1"/>
            </w:r>
            <w:r>
              <w:rPr>
                <w:rFonts w:eastAsia="Times New Roman"/>
                <w:sz w:val="18"/>
                <w:szCs w:val="18"/>
              </w:rPr>
              <w:t xml:space="preserve"> </w:t>
            </w:r>
          </w:p>
        </w:tc>
        <w:tc>
          <w:tcPr>
            <w:tcW w:w="833" w:type="dxa"/>
            <w:tcBorders>
              <w:bottom w:val="single" w:sz="4" w:space="0" w:color="auto"/>
            </w:tcBorders>
            <w:shd w:val="clear" w:color="auto" w:fill="auto"/>
          </w:tcPr>
          <w:p w14:paraId="7477233F" w14:textId="77777777" w:rsidR="003E3C08" w:rsidRPr="002E0918" w:rsidRDefault="003E3C08" w:rsidP="003E3C08">
            <w:pPr>
              <w:tabs>
                <w:tab w:val="left" w:pos="810"/>
              </w:tabs>
              <w:rPr>
                <w:sz w:val="18"/>
                <w:szCs w:val="18"/>
              </w:rPr>
            </w:pPr>
            <w:r>
              <w:rPr>
                <w:sz w:val="18"/>
                <w:szCs w:val="18"/>
              </w:rPr>
              <w:t>No</w:t>
            </w:r>
          </w:p>
        </w:tc>
      </w:tr>
      <w:tr w:rsidR="003E3C08" w:rsidRPr="002E0918" w14:paraId="74772343" w14:textId="77777777" w:rsidTr="00E603E0">
        <w:tc>
          <w:tcPr>
            <w:tcW w:w="8635" w:type="dxa"/>
            <w:tcBorders>
              <w:bottom w:val="single" w:sz="4" w:space="0" w:color="auto"/>
            </w:tcBorders>
            <w:shd w:val="clear" w:color="auto" w:fill="auto"/>
          </w:tcPr>
          <w:p w14:paraId="74772341" w14:textId="77777777" w:rsidR="003E3C08" w:rsidRPr="002E0918" w:rsidRDefault="003E3C08" w:rsidP="003E3C08">
            <w:pPr>
              <w:tabs>
                <w:tab w:val="left" w:pos="900"/>
              </w:tabs>
              <w:spacing w:before="60" w:after="60"/>
              <w:ind w:left="567" w:hanging="567"/>
              <w:rPr>
                <w:rFonts w:eastAsia="Times New Roman"/>
                <w:sz w:val="18"/>
                <w:szCs w:val="18"/>
              </w:rPr>
            </w:pPr>
            <w:r>
              <w:rPr>
                <w:rFonts w:eastAsia="Times New Roman"/>
                <w:sz w:val="18"/>
                <w:szCs w:val="18"/>
              </w:rPr>
              <w:t>3.</w:t>
            </w:r>
            <w:r w:rsidRPr="002E0918">
              <w:rPr>
                <w:rFonts w:eastAsia="Times New Roman"/>
                <w:sz w:val="18"/>
                <w:szCs w:val="18"/>
              </w:rPr>
              <w:tab/>
            </w:r>
            <w:r>
              <w:rPr>
                <w:rFonts w:eastAsia="Times New Roman"/>
                <w:sz w:val="18"/>
                <w:szCs w:val="18"/>
              </w:rPr>
              <w:t xml:space="preserve">Could the Project potentially </w:t>
            </w:r>
            <w:r w:rsidRPr="002E0918">
              <w:rPr>
                <w:rFonts w:eastAsia="Times New Roman"/>
                <w:sz w:val="18"/>
                <w:szCs w:val="18"/>
              </w:rPr>
              <w:t xml:space="preserve">restrict </w:t>
            </w:r>
            <w:r>
              <w:rPr>
                <w:rFonts w:eastAsia="Times New Roman"/>
                <w:sz w:val="18"/>
                <w:szCs w:val="18"/>
              </w:rPr>
              <w:t xml:space="preserve">availability, quality of and </w:t>
            </w:r>
            <w:r w:rsidRPr="002E0918">
              <w:rPr>
                <w:rFonts w:eastAsia="Times New Roman"/>
                <w:sz w:val="18"/>
                <w:szCs w:val="18"/>
              </w:rPr>
              <w:t>access to resources or basic services</w:t>
            </w:r>
            <w:r>
              <w:rPr>
                <w:rFonts w:eastAsia="Times New Roman"/>
                <w:sz w:val="18"/>
                <w:szCs w:val="18"/>
              </w:rPr>
              <w:t>, in particular to</w:t>
            </w:r>
            <w:r w:rsidRPr="002E0918">
              <w:rPr>
                <w:rFonts w:eastAsia="Times New Roman"/>
                <w:sz w:val="18"/>
                <w:szCs w:val="18"/>
              </w:rPr>
              <w:t xml:space="preserve"> marginalized </w:t>
            </w:r>
            <w:r>
              <w:rPr>
                <w:rFonts w:eastAsia="Times New Roman"/>
                <w:sz w:val="18"/>
                <w:szCs w:val="18"/>
              </w:rPr>
              <w:t xml:space="preserve">individuals or </w:t>
            </w:r>
            <w:r w:rsidRPr="002E0918">
              <w:rPr>
                <w:rFonts w:eastAsia="Times New Roman"/>
                <w:sz w:val="18"/>
                <w:szCs w:val="18"/>
              </w:rPr>
              <w:t>groups?</w:t>
            </w:r>
          </w:p>
        </w:tc>
        <w:tc>
          <w:tcPr>
            <w:tcW w:w="833" w:type="dxa"/>
            <w:tcBorders>
              <w:bottom w:val="single" w:sz="4" w:space="0" w:color="auto"/>
            </w:tcBorders>
            <w:shd w:val="clear" w:color="auto" w:fill="auto"/>
          </w:tcPr>
          <w:p w14:paraId="74772342" w14:textId="77777777" w:rsidR="003E3C08" w:rsidRPr="002E0918" w:rsidRDefault="003E3C08" w:rsidP="003E3C08">
            <w:pPr>
              <w:tabs>
                <w:tab w:val="left" w:pos="810"/>
              </w:tabs>
              <w:rPr>
                <w:sz w:val="18"/>
                <w:szCs w:val="18"/>
              </w:rPr>
            </w:pPr>
            <w:r>
              <w:rPr>
                <w:sz w:val="18"/>
                <w:szCs w:val="18"/>
              </w:rPr>
              <w:t>No</w:t>
            </w:r>
          </w:p>
        </w:tc>
      </w:tr>
      <w:tr w:rsidR="003E3C08" w:rsidRPr="002E0918" w14:paraId="74772346" w14:textId="77777777" w:rsidTr="00E603E0">
        <w:tc>
          <w:tcPr>
            <w:tcW w:w="8635" w:type="dxa"/>
            <w:tcBorders>
              <w:bottom w:val="single" w:sz="4" w:space="0" w:color="auto"/>
            </w:tcBorders>
            <w:shd w:val="clear" w:color="auto" w:fill="auto"/>
          </w:tcPr>
          <w:p w14:paraId="74772344" w14:textId="77777777" w:rsidR="003E3C08" w:rsidRPr="002E0918" w:rsidRDefault="003E3C08" w:rsidP="003E3C08">
            <w:pPr>
              <w:tabs>
                <w:tab w:val="left" w:pos="900"/>
              </w:tabs>
              <w:spacing w:before="60" w:after="60"/>
              <w:ind w:left="567" w:hanging="567"/>
              <w:rPr>
                <w:rFonts w:eastAsia="Times New Roman"/>
                <w:sz w:val="18"/>
                <w:szCs w:val="18"/>
              </w:rPr>
            </w:pPr>
            <w:r>
              <w:rPr>
                <w:rFonts w:eastAsia="Times New Roman"/>
                <w:sz w:val="18"/>
                <w:szCs w:val="18"/>
              </w:rPr>
              <w:t>4.</w:t>
            </w:r>
            <w:r w:rsidRPr="002E0918">
              <w:rPr>
                <w:rFonts w:eastAsia="Times New Roman"/>
                <w:sz w:val="18"/>
                <w:szCs w:val="18"/>
              </w:rPr>
              <w:tab/>
            </w:r>
            <w:r>
              <w:rPr>
                <w:rFonts w:eastAsia="Times New Roman"/>
                <w:sz w:val="18"/>
                <w:szCs w:val="18"/>
              </w:rPr>
              <w:t xml:space="preserve">Is there a likelihood that the Project would </w:t>
            </w:r>
            <w:r w:rsidRPr="002E0918">
              <w:rPr>
                <w:rFonts w:eastAsia="Times New Roman"/>
                <w:sz w:val="18"/>
                <w:szCs w:val="18"/>
              </w:rPr>
              <w:t xml:space="preserve">exclude </w:t>
            </w:r>
            <w:r>
              <w:rPr>
                <w:rFonts w:eastAsia="Times New Roman"/>
                <w:sz w:val="18"/>
                <w:szCs w:val="18"/>
              </w:rPr>
              <w:t xml:space="preserve">any potentially affected stakeholders, in particular </w:t>
            </w:r>
            <w:r w:rsidRPr="002E0918">
              <w:rPr>
                <w:rFonts w:eastAsia="Times New Roman"/>
                <w:sz w:val="18"/>
                <w:szCs w:val="18"/>
              </w:rPr>
              <w:t>marginalized groups</w:t>
            </w:r>
            <w:r>
              <w:rPr>
                <w:rFonts w:eastAsia="Times New Roman"/>
                <w:sz w:val="18"/>
                <w:szCs w:val="18"/>
              </w:rPr>
              <w:t>,</w:t>
            </w:r>
            <w:r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74772345" w14:textId="77777777" w:rsidR="003E3C08" w:rsidRPr="002E0918" w:rsidRDefault="003E3C08" w:rsidP="003E3C08">
            <w:pPr>
              <w:tabs>
                <w:tab w:val="left" w:pos="810"/>
              </w:tabs>
              <w:rPr>
                <w:sz w:val="18"/>
                <w:szCs w:val="18"/>
              </w:rPr>
            </w:pPr>
            <w:r>
              <w:rPr>
                <w:sz w:val="18"/>
                <w:szCs w:val="18"/>
              </w:rPr>
              <w:t>No</w:t>
            </w:r>
          </w:p>
        </w:tc>
      </w:tr>
      <w:tr w:rsidR="003E3C08" w:rsidRPr="002E0918" w14:paraId="74772349" w14:textId="77777777" w:rsidTr="00E603E0">
        <w:tc>
          <w:tcPr>
            <w:tcW w:w="8635" w:type="dxa"/>
            <w:tcBorders>
              <w:bottom w:val="single" w:sz="4" w:space="0" w:color="auto"/>
            </w:tcBorders>
            <w:shd w:val="clear" w:color="auto" w:fill="auto"/>
          </w:tcPr>
          <w:p w14:paraId="74772347" w14:textId="77777777" w:rsidR="003E3C08" w:rsidDel="00074D34" w:rsidRDefault="003E3C08" w:rsidP="003E3C08">
            <w:pPr>
              <w:tabs>
                <w:tab w:val="left" w:pos="900"/>
              </w:tabs>
              <w:spacing w:before="60" w:after="60"/>
              <w:ind w:left="567" w:hanging="567"/>
              <w:rPr>
                <w:rFonts w:eastAsia="Times New Roman"/>
                <w:sz w:val="18"/>
                <w:szCs w:val="18"/>
              </w:rPr>
            </w:pPr>
            <w:r>
              <w:rPr>
                <w:rFonts w:eastAsia="Times New Roman"/>
                <w:sz w:val="18"/>
                <w:szCs w:val="18"/>
              </w:rPr>
              <w:t>5.</w:t>
            </w:r>
            <w:r>
              <w:rPr>
                <w:rFonts w:eastAsia="Times New Roman"/>
                <w:sz w:val="18"/>
                <w:szCs w:val="18"/>
              </w:rPr>
              <w:tab/>
              <w:t>Is there a risk that duty-bearers do not have the capacity to meet their obligations in the Project?</w:t>
            </w:r>
          </w:p>
        </w:tc>
        <w:tc>
          <w:tcPr>
            <w:tcW w:w="833" w:type="dxa"/>
            <w:tcBorders>
              <w:bottom w:val="single" w:sz="4" w:space="0" w:color="auto"/>
            </w:tcBorders>
            <w:shd w:val="clear" w:color="auto" w:fill="auto"/>
          </w:tcPr>
          <w:p w14:paraId="74772348" w14:textId="77777777" w:rsidR="003E3C08" w:rsidRPr="002E0918" w:rsidRDefault="003E3C08" w:rsidP="003E3C08">
            <w:pPr>
              <w:tabs>
                <w:tab w:val="left" w:pos="810"/>
              </w:tabs>
              <w:rPr>
                <w:sz w:val="18"/>
                <w:szCs w:val="18"/>
              </w:rPr>
            </w:pPr>
            <w:r>
              <w:rPr>
                <w:sz w:val="18"/>
                <w:szCs w:val="18"/>
              </w:rPr>
              <w:t>Yes</w:t>
            </w:r>
          </w:p>
        </w:tc>
      </w:tr>
      <w:tr w:rsidR="003E3C08" w:rsidRPr="002E0918" w14:paraId="7477234C" w14:textId="77777777" w:rsidTr="00E603E0">
        <w:tc>
          <w:tcPr>
            <w:tcW w:w="8635" w:type="dxa"/>
            <w:tcBorders>
              <w:bottom w:val="single" w:sz="4" w:space="0" w:color="auto"/>
            </w:tcBorders>
            <w:shd w:val="clear" w:color="auto" w:fill="auto"/>
          </w:tcPr>
          <w:p w14:paraId="7477234A" w14:textId="77777777" w:rsidR="003E3C08" w:rsidRDefault="003E3C08" w:rsidP="003E3C08">
            <w:pPr>
              <w:tabs>
                <w:tab w:val="left" w:pos="900"/>
              </w:tabs>
              <w:spacing w:before="60" w:after="60"/>
              <w:ind w:left="567" w:hanging="567"/>
              <w:rPr>
                <w:rFonts w:eastAsia="Times New Roman"/>
                <w:sz w:val="18"/>
                <w:szCs w:val="18"/>
              </w:rPr>
            </w:pPr>
            <w:r>
              <w:rPr>
                <w:rFonts w:eastAsia="Times New Roman"/>
                <w:sz w:val="18"/>
                <w:szCs w:val="18"/>
              </w:rPr>
              <w:t>6.</w:t>
            </w:r>
            <w:r>
              <w:rPr>
                <w:rFonts w:eastAsia="Times New Roman"/>
                <w:sz w:val="18"/>
                <w:szCs w:val="18"/>
              </w:rPr>
              <w:tab/>
              <w:t xml:space="preserve">Is there a risk that rights-holders do not have the capacity to claim their rights? </w:t>
            </w:r>
          </w:p>
        </w:tc>
        <w:tc>
          <w:tcPr>
            <w:tcW w:w="833" w:type="dxa"/>
            <w:tcBorders>
              <w:bottom w:val="single" w:sz="4" w:space="0" w:color="auto"/>
            </w:tcBorders>
            <w:shd w:val="clear" w:color="auto" w:fill="auto"/>
          </w:tcPr>
          <w:p w14:paraId="7477234B" w14:textId="77777777" w:rsidR="003E3C08" w:rsidRPr="002E0918" w:rsidRDefault="003E3C08" w:rsidP="003E3C08">
            <w:pPr>
              <w:tabs>
                <w:tab w:val="left" w:pos="810"/>
              </w:tabs>
              <w:rPr>
                <w:sz w:val="18"/>
                <w:szCs w:val="18"/>
              </w:rPr>
            </w:pPr>
            <w:r>
              <w:rPr>
                <w:sz w:val="18"/>
                <w:szCs w:val="18"/>
              </w:rPr>
              <w:t>Yes</w:t>
            </w:r>
          </w:p>
        </w:tc>
      </w:tr>
      <w:tr w:rsidR="003E3C08" w:rsidRPr="002E0918" w14:paraId="7477234F" w14:textId="77777777" w:rsidTr="00E603E0">
        <w:tc>
          <w:tcPr>
            <w:tcW w:w="8635" w:type="dxa"/>
            <w:tcBorders>
              <w:bottom w:val="single" w:sz="4" w:space="0" w:color="auto"/>
            </w:tcBorders>
            <w:shd w:val="clear" w:color="auto" w:fill="auto"/>
          </w:tcPr>
          <w:p w14:paraId="7477234D" w14:textId="77777777" w:rsidR="003E3C08" w:rsidRDefault="003E3C08" w:rsidP="003E3C08">
            <w:pPr>
              <w:tabs>
                <w:tab w:val="left" w:pos="900"/>
              </w:tabs>
              <w:spacing w:before="60" w:after="60"/>
              <w:ind w:left="567" w:hanging="567"/>
              <w:rPr>
                <w:rFonts w:eastAsia="Times New Roman"/>
                <w:sz w:val="18"/>
                <w:szCs w:val="18"/>
              </w:rPr>
            </w:pPr>
            <w:r>
              <w:rPr>
                <w:rFonts w:eastAsia="Times New Roman"/>
                <w:sz w:val="18"/>
                <w:szCs w:val="18"/>
              </w:rPr>
              <w:t>7.</w:t>
            </w:r>
            <w:r>
              <w:rPr>
                <w:rFonts w:eastAsia="Times New Roman"/>
                <w:sz w:val="18"/>
                <w:szCs w:val="18"/>
              </w:rPr>
              <w:tab/>
            </w:r>
            <w:r w:rsidRPr="002E0918">
              <w:rPr>
                <w:rFonts w:eastAsia="Times New Roman"/>
                <w:sz w:val="18"/>
                <w:szCs w:val="18"/>
              </w:rPr>
              <w:t>Have local communities or individuals</w:t>
            </w:r>
            <w:r>
              <w:rPr>
                <w:rFonts w:eastAsia="Times New Roman"/>
                <w:sz w:val="18"/>
                <w:szCs w:val="18"/>
              </w:rPr>
              <w:t>, given the opportunity,</w:t>
            </w:r>
            <w:r w:rsidRPr="002E0918">
              <w:rPr>
                <w:rFonts w:eastAsia="Times New Roman"/>
                <w:sz w:val="18"/>
                <w:szCs w:val="18"/>
              </w:rPr>
              <w:t xml:space="preserve"> raised human rights concerns regarding the </w:t>
            </w:r>
            <w:r>
              <w:rPr>
                <w:rFonts w:eastAsia="Times New Roman"/>
                <w:sz w:val="18"/>
                <w:szCs w:val="18"/>
              </w:rPr>
              <w:t>Project during the stakeholder engagement process</w:t>
            </w:r>
            <w:r w:rsidRPr="002E0918">
              <w:rPr>
                <w:rFonts w:eastAsia="Times New Roman"/>
                <w:sz w:val="18"/>
                <w:szCs w:val="18"/>
              </w:rPr>
              <w:t>?</w:t>
            </w:r>
          </w:p>
        </w:tc>
        <w:tc>
          <w:tcPr>
            <w:tcW w:w="833" w:type="dxa"/>
            <w:tcBorders>
              <w:bottom w:val="single" w:sz="4" w:space="0" w:color="auto"/>
            </w:tcBorders>
            <w:shd w:val="clear" w:color="auto" w:fill="auto"/>
          </w:tcPr>
          <w:p w14:paraId="7477234E" w14:textId="77777777" w:rsidR="003E3C08" w:rsidRPr="002E0918" w:rsidRDefault="003E3C08" w:rsidP="003E3C08">
            <w:pPr>
              <w:tabs>
                <w:tab w:val="left" w:pos="810"/>
              </w:tabs>
              <w:rPr>
                <w:sz w:val="18"/>
                <w:szCs w:val="18"/>
              </w:rPr>
            </w:pPr>
            <w:r>
              <w:rPr>
                <w:sz w:val="18"/>
                <w:szCs w:val="18"/>
              </w:rPr>
              <w:t>No</w:t>
            </w:r>
          </w:p>
        </w:tc>
      </w:tr>
      <w:tr w:rsidR="003E3C08" w:rsidRPr="002E0918" w14:paraId="74772352" w14:textId="77777777" w:rsidTr="00E603E0">
        <w:tc>
          <w:tcPr>
            <w:tcW w:w="8635" w:type="dxa"/>
            <w:tcBorders>
              <w:bottom w:val="single" w:sz="4" w:space="0" w:color="auto"/>
            </w:tcBorders>
            <w:shd w:val="clear" w:color="auto" w:fill="auto"/>
          </w:tcPr>
          <w:p w14:paraId="74772350" w14:textId="77777777" w:rsidR="003E3C08" w:rsidRDefault="003E3C08" w:rsidP="003E3C08">
            <w:pPr>
              <w:tabs>
                <w:tab w:val="left" w:pos="900"/>
              </w:tabs>
              <w:spacing w:before="60" w:after="60"/>
              <w:ind w:left="567" w:hanging="567"/>
              <w:rPr>
                <w:rFonts w:eastAsia="Times New Roman"/>
                <w:sz w:val="18"/>
                <w:szCs w:val="18"/>
              </w:rPr>
            </w:pPr>
            <w:r>
              <w:rPr>
                <w:rFonts w:eastAsia="Times New Roman"/>
                <w:sz w:val="18"/>
                <w:szCs w:val="18"/>
              </w:rPr>
              <w:t>8.</w:t>
            </w:r>
            <w:r>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74772351" w14:textId="77777777" w:rsidR="003E3C08" w:rsidRPr="002E0918" w:rsidRDefault="003E3C08" w:rsidP="003E3C08">
            <w:pPr>
              <w:tabs>
                <w:tab w:val="left" w:pos="810"/>
              </w:tabs>
              <w:rPr>
                <w:sz w:val="18"/>
                <w:szCs w:val="18"/>
              </w:rPr>
            </w:pPr>
            <w:r>
              <w:rPr>
                <w:sz w:val="18"/>
                <w:szCs w:val="18"/>
              </w:rPr>
              <w:t>No</w:t>
            </w:r>
          </w:p>
        </w:tc>
      </w:tr>
      <w:tr w:rsidR="00F07AAC" w:rsidRPr="002E0918" w14:paraId="74772355" w14:textId="77777777" w:rsidTr="00E603E0">
        <w:tc>
          <w:tcPr>
            <w:tcW w:w="8635" w:type="dxa"/>
            <w:tcBorders>
              <w:bottom w:val="single" w:sz="4" w:space="0" w:color="auto"/>
            </w:tcBorders>
            <w:shd w:val="clear" w:color="auto" w:fill="DBE5F1" w:themeFill="accent1" w:themeFillTint="33"/>
          </w:tcPr>
          <w:p w14:paraId="74772353" w14:textId="77777777"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74772354" w14:textId="77777777" w:rsidR="00F07AAC" w:rsidRPr="008E105C" w:rsidRDefault="00F07AAC" w:rsidP="008E105C">
            <w:pPr>
              <w:tabs>
                <w:tab w:val="left" w:pos="810"/>
              </w:tabs>
              <w:spacing w:before="120" w:after="120"/>
              <w:rPr>
                <w:b/>
                <w:sz w:val="18"/>
                <w:szCs w:val="18"/>
              </w:rPr>
            </w:pPr>
          </w:p>
        </w:tc>
      </w:tr>
      <w:tr w:rsidR="003E3C08" w:rsidRPr="002E0918" w14:paraId="74772358" w14:textId="77777777" w:rsidTr="00E603E0">
        <w:tc>
          <w:tcPr>
            <w:tcW w:w="8635" w:type="dxa"/>
            <w:tcBorders>
              <w:bottom w:val="single" w:sz="4" w:space="0" w:color="auto"/>
            </w:tcBorders>
            <w:shd w:val="clear" w:color="auto" w:fill="auto"/>
          </w:tcPr>
          <w:p w14:paraId="74772356" w14:textId="77777777" w:rsidR="003E3C08" w:rsidRPr="00423014" w:rsidRDefault="003E3C08" w:rsidP="003E3C08">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Pr>
                <w:rFonts w:eastAsia="Times New Roman"/>
                <w:sz w:val="18"/>
                <w:szCs w:val="18"/>
              </w:rPr>
              <w:t>would</w:t>
            </w:r>
            <w:r w:rsidRPr="002E0918">
              <w:rPr>
                <w:rFonts w:eastAsia="Times New Roman"/>
                <w:sz w:val="18"/>
                <w:szCs w:val="18"/>
              </w:rPr>
              <w:t xml:space="preserve"> have adverse impacts on </w:t>
            </w:r>
            <w:r>
              <w:rPr>
                <w:rFonts w:eastAsia="Times New Roman"/>
                <w:sz w:val="18"/>
                <w:szCs w:val="18"/>
              </w:rPr>
              <w:t>gender equality</w:t>
            </w:r>
            <w:r w:rsidRPr="002E0918">
              <w:rPr>
                <w:rFonts w:eastAsia="Times New Roman"/>
                <w:sz w:val="18"/>
                <w:szCs w:val="18"/>
              </w:rPr>
              <w:t xml:space="preserve"> </w:t>
            </w:r>
            <w:r>
              <w:rPr>
                <w:rFonts w:eastAsia="Times New Roman"/>
                <w:sz w:val="18"/>
                <w:szCs w:val="18"/>
              </w:rPr>
              <w:t xml:space="preserve">and/or 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74772357" w14:textId="77777777" w:rsidR="003E3C08" w:rsidRPr="002E0918" w:rsidRDefault="003E3C08" w:rsidP="003E3C08">
            <w:pPr>
              <w:tabs>
                <w:tab w:val="left" w:pos="810"/>
              </w:tabs>
              <w:rPr>
                <w:sz w:val="18"/>
                <w:szCs w:val="18"/>
              </w:rPr>
            </w:pPr>
            <w:r>
              <w:rPr>
                <w:sz w:val="18"/>
                <w:szCs w:val="18"/>
              </w:rPr>
              <w:t>No</w:t>
            </w:r>
          </w:p>
        </w:tc>
      </w:tr>
      <w:tr w:rsidR="003E3C08" w:rsidRPr="002E0918" w14:paraId="7477235B" w14:textId="77777777" w:rsidTr="00E603E0">
        <w:tc>
          <w:tcPr>
            <w:tcW w:w="8635" w:type="dxa"/>
            <w:tcBorders>
              <w:bottom w:val="single" w:sz="4" w:space="0" w:color="auto"/>
            </w:tcBorders>
            <w:shd w:val="clear" w:color="auto" w:fill="auto"/>
          </w:tcPr>
          <w:p w14:paraId="74772359" w14:textId="77777777" w:rsidR="003E3C08" w:rsidRPr="00F069F1" w:rsidRDefault="003E3C08" w:rsidP="003E3C08">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reproduce </w:t>
            </w:r>
            <w:r w:rsidRPr="00F069F1">
              <w:rPr>
                <w:rFonts w:eastAsia="Times New Roman"/>
                <w:sz w:val="18"/>
                <w:szCs w:val="18"/>
              </w:rPr>
              <w:t>discriminat</w:t>
            </w:r>
            <w:r>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7477235A" w14:textId="77777777" w:rsidR="003E3C08" w:rsidRPr="002E0918" w:rsidRDefault="003E3C08" w:rsidP="003E3C08">
            <w:pPr>
              <w:tabs>
                <w:tab w:val="left" w:pos="810"/>
              </w:tabs>
              <w:rPr>
                <w:sz w:val="18"/>
                <w:szCs w:val="18"/>
              </w:rPr>
            </w:pPr>
            <w:r>
              <w:rPr>
                <w:sz w:val="18"/>
                <w:szCs w:val="18"/>
              </w:rPr>
              <w:t>No</w:t>
            </w:r>
          </w:p>
        </w:tc>
      </w:tr>
      <w:tr w:rsidR="003E3C08" w:rsidRPr="002E0918" w14:paraId="7477235E" w14:textId="77777777" w:rsidTr="00E603E0">
        <w:tc>
          <w:tcPr>
            <w:tcW w:w="8635" w:type="dxa"/>
            <w:tcBorders>
              <w:bottom w:val="single" w:sz="4" w:space="0" w:color="auto"/>
            </w:tcBorders>
            <w:shd w:val="clear" w:color="auto" w:fill="auto"/>
          </w:tcPr>
          <w:p w14:paraId="7477235C" w14:textId="77777777" w:rsidR="003E3C08" w:rsidRDefault="003E3C08" w:rsidP="003E3C08">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7477235D" w14:textId="77777777" w:rsidR="003E3C08" w:rsidRPr="002E0918" w:rsidRDefault="003E3C08" w:rsidP="003E3C08">
            <w:pPr>
              <w:tabs>
                <w:tab w:val="left" w:pos="810"/>
              </w:tabs>
              <w:rPr>
                <w:sz w:val="18"/>
                <w:szCs w:val="18"/>
              </w:rPr>
            </w:pPr>
            <w:r>
              <w:rPr>
                <w:sz w:val="18"/>
                <w:szCs w:val="18"/>
              </w:rPr>
              <w:t>No</w:t>
            </w:r>
          </w:p>
        </w:tc>
      </w:tr>
      <w:tr w:rsidR="003E3C08" w:rsidRPr="002E0918" w14:paraId="74772362" w14:textId="77777777" w:rsidTr="00E603E0">
        <w:tc>
          <w:tcPr>
            <w:tcW w:w="8635" w:type="dxa"/>
            <w:tcBorders>
              <w:bottom w:val="single" w:sz="4" w:space="0" w:color="auto"/>
            </w:tcBorders>
            <w:shd w:val="clear" w:color="auto" w:fill="auto"/>
          </w:tcPr>
          <w:p w14:paraId="7477235F" w14:textId="77777777" w:rsidR="003E3C08" w:rsidRDefault="003E3C08" w:rsidP="003E3C08">
            <w:pPr>
              <w:tabs>
                <w:tab w:val="left" w:pos="900"/>
              </w:tabs>
              <w:spacing w:before="60" w:after="60"/>
              <w:ind w:left="567" w:hanging="567"/>
              <w:rPr>
                <w:rFonts w:eastAsia="Times New Roman"/>
                <w:sz w:val="18"/>
                <w:szCs w:val="18"/>
              </w:rPr>
            </w:pPr>
            <w:r>
              <w:rPr>
                <w:rFonts w:eastAsia="Times New Roman"/>
                <w:sz w:val="18"/>
                <w:szCs w:val="18"/>
              </w:rPr>
              <w:t>4.</w:t>
            </w:r>
            <w:r>
              <w:rPr>
                <w:rFonts w:eastAsia="Times New Roman"/>
                <w:sz w:val="18"/>
                <w:szCs w:val="18"/>
              </w:rPr>
              <w:tab/>
            </w:r>
            <w:r w:rsidRPr="00677545">
              <w:rPr>
                <w:rFonts w:eastAsia="Times New Roman"/>
                <w:sz w:val="18"/>
                <w:szCs w:val="18"/>
              </w:rPr>
              <w:t>Would the Project potentially limit women’s ability to use, develop and protect natural resources, taking into account different roles and positions of women and men in accessing environmental goods and services?</w:t>
            </w:r>
          </w:p>
          <w:p w14:paraId="74772360" w14:textId="77777777" w:rsidR="003E3C08" w:rsidRPr="003843AE" w:rsidRDefault="003E3C08" w:rsidP="003E3C08">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74772361" w14:textId="77777777" w:rsidR="003E3C08" w:rsidRPr="002E0918" w:rsidRDefault="003E3C08" w:rsidP="003E3C08">
            <w:pPr>
              <w:tabs>
                <w:tab w:val="left" w:pos="810"/>
              </w:tabs>
              <w:rPr>
                <w:sz w:val="18"/>
                <w:szCs w:val="18"/>
              </w:rPr>
            </w:pPr>
            <w:r>
              <w:rPr>
                <w:sz w:val="18"/>
                <w:szCs w:val="18"/>
              </w:rPr>
              <w:t>No</w:t>
            </w:r>
          </w:p>
        </w:tc>
      </w:tr>
      <w:tr w:rsidR="00F07AAC" w:rsidRPr="002E0918" w14:paraId="74772365" w14:textId="77777777" w:rsidTr="00E603E0">
        <w:tc>
          <w:tcPr>
            <w:tcW w:w="8635" w:type="dxa"/>
            <w:tcBorders>
              <w:bottom w:val="single" w:sz="4" w:space="0" w:color="auto"/>
            </w:tcBorders>
            <w:shd w:val="clear" w:color="auto" w:fill="DBE5F1" w:themeFill="accent1" w:themeFillTint="33"/>
          </w:tcPr>
          <w:p w14:paraId="74772363" w14:textId="77777777" w:rsidR="00F07AAC" w:rsidRPr="002E0918" w:rsidRDefault="00F07AAC" w:rsidP="00386233">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74772364" w14:textId="77777777" w:rsidR="00F07AAC" w:rsidRPr="002E0918" w:rsidRDefault="00F07AAC" w:rsidP="00D0789F">
            <w:pPr>
              <w:tabs>
                <w:tab w:val="left" w:pos="810"/>
              </w:tabs>
              <w:rPr>
                <w:sz w:val="18"/>
                <w:szCs w:val="18"/>
              </w:rPr>
            </w:pPr>
          </w:p>
        </w:tc>
      </w:tr>
      <w:tr w:rsidR="00F07AAC" w:rsidRPr="002E0918" w14:paraId="74772368" w14:textId="77777777" w:rsidTr="00E603E0">
        <w:tc>
          <w:tcPr>
            <w:tcW w:w="8635" w:type="dxa"/>
            <w:tcBorders>
              <w:bottom w:val="single" w:sz="4" w:space="0" w:color="auto"/>
            </w:tcBorders>
            <w:shd w:val="clear" w:color="auto" w:fill="auto"/>
          </w:tcPr>
          <w:p w14:paraId="74772366" w14:textId="77777777" w:rsidR="00F07AAC" w:rsidRPr="002E0918" w:rsidRDefault="00F07AAC" w:rsidP="00D0789F">
            <w:pPr>
              <w:tabs>
                <w:tab w:val="left" w:pos="810"/>
              </w:tabs>
              <w:rPr>
                <w:rFonts w:eastAsia="Times New Roman"/>
                <w:b/>
                <w:sz w:val="18"/>
                <w:szCs w:val="18"/>
              </w:rPr>
            </w:pPr>
          </w:p>
        </w:tc>
        <w:tc>
          <w:tcPr>
            <w:tcW w:w="833" w:type="dxa"/>
            <w:tcBorders>
              <w:bottom w:val="single" w:sz="4" w:space="0" w:color="auto"/>
            </w:tcBorders>
            <w:shd w:val="clear" w:color="auto" w:fill="auto"/>
          </w:tcPr>
          <w:p w14:paraId="74772367" w14:textId="77777777" w:rsidR="00F07AAC" w:rsidRPr="002E0918" w:rsidRDefault="00F07AAC" w:rsidP="00D0789F">
            <w:pPr>
              <w:tabs>
                <w:tab w:val="left" w:pos="810"/>
              </w:tabs>
              <w:rPr>
                <w:sz w:val="18"/>
                <w:szCs w:val="18"/>
              </w:rPr>
            </w:pPr>
          </w:p>
        </w:tc>
      </w:tr>
      <w:tr w:rsidR="00F07AAC" w:rsidRPr="00310835" w14:paraId="7477236B" w14:textId="77777777" w:rsidTr="00E603E0">
        <w:tc>
          <w:tcPr>
            <w:tcW w:w="8635" w:type="dxa"/>
            <w:tcBorders>
              <w:bottom w:val="single" w:sz="4" w:space="0" w:color="auto"/>
            </w:tcBorders>
            <w:shd w:val="clear" w:color="auto" w:fill="DBE5F1" w:themeFill="accent1" w:themeFillTint="33"/>
            <w:vAlign w:val="center"/>
          </w:tcPr>
          <w:p w14:paraId="74772369" w14:textId="77777777" w:rsidR="00F07AAC" w:rsidRPr="00310835" w:rsidRDefault="00F07AAC"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7477236A" w14:textId="77777777" w:rsidR="00F07AAC" w:rsidRPr="00310835" w:rsidRDefault="00F07AAC" w:rsidP="00D0789F">
            <w:pPr>
              <w:rPr>
                <w:rFonts w:eastAsia="Times New Roman"/>
                <w:b/>
                <w:sz w:val="18"/>
                <w:szCs w:val="18"/>
              </w:rPr>
            </w:pPr>
          </w:p>
        </w:tc>
      </w:tr>
      <w:tr w:rsidR="003E3C08" w:rsidRPr="00310835" w14:paraId="7477236E" w14:textId="77777777" w:rsidTr="00E603E0">
        <w:tc>
          <w:tcPr>
            <w:tcW w:w="8635" w:type="dxa"/>
            <w:shd w:val="clear" w:color="auto" w:fill="auto"/>
          </w:tcPr>
          <w:p w14:paraId="7477236C" w14:textId="77777777" w:rsidR="003E3C08" w:rsidRPr="00310835" w:rsidRDefault="003E3C08" w:rsidP="003E3C08">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Pr>
                <w:rFonts w:eastAsia="Times New Roman"/>
                <w:sz w:val="18"/>
                <w:szCs w:val="18"/>
              </w:rPr>
              <w:t>cause</w:t>
            </w:r>
            <w:r w:rsidRPr="00310835">
              <w:rPr>
                <w:rFonts w:eastAsia="Times New Roman"/>
                <w:sz w:val="18"/>
                <w:szCs w:val="18"/>
              </w:rPr>
              <w:t xml:space="preserve"> adverse impacts </w:t>
            </w:r>
            <w:r>
              <w:rPr>
                <w:rFonts w:eastAsia="Times New Roman"/>
                <w:sz w:val="18"/>
                <w:szCs w:val="18"/>
              </w:rPr>
              <w:t>to habitats (e.g. modified, natural, and critical habitats)</w:t>
            </w:r>
            <w:r w:rsidRPr="00310835">
              <w:rPr>
                <w:rFonts w:eastAsia="Times New Roman"/>
                <w:sz w:val="18"/>
                <w:szCs w:val="18"/>
              </w:rPr>
              <w:t xml:space="preserve"> </w:t>
            </w:r>
            <w:r w:rsidRPr="003843AE">
              <w:rPr>
                <w:rFonts w:eastAsia="Times New Roman"/>
                <w:sz w:val="18"/>
                <w:szCs w:val="18"/>
              </w:rPr>
              <w:t xml:space="preserve">and/or ecosystems and </w:t>
            </w:r>
            <w:r>
              <w:rPr>
                <w:rFonts w:eastAsia="Times New Roman"/>
                <w:sz w:val="18"/>
                <w:szCs w:val="18"/>
              </w:rPr>
              <w:t>ecosystem services</w:t>
            </w:r>
            <w:r w:rsidRPr="00310835">
              <w:rPr>
                <w:rFonts w:eastAsia="Times New Roman"/>
                <w:sz w:val="18"/>
                <w:szCs w:val="18"/>
              </w:rPr>
              <w:t>?</w:t>
            </w:r>
            <w:r>
              <w:rPr>
                <w:rFonts w:eastAsia="Times New Roman"/>
                <w:sz w:val="18"/>
                <w:szCs w:val="18"/>
              </w:rPr>
              <w:br/>
            </w:r>
            <w:r>
              <w:rPr>
                <w:rFonts w:eastAsia="Times New Roman"/>
                <w:sz w:val="18"/>
                <w:szCs w:val="18"/>
              </w:rPr>
              <w:lastRenderedPageBreak/>
              <w:br/>
            </w:r>
            <w:r w:rsidRPr="003843AE">
              <w:rPr>
                <w:rFonts w:eastAsia="Times New Roman"/>
                <w:i/>
                <w:sz w:val="18"/>
                <w:szCs w:val="18"/>
              </w:rPr>
              <w:t xml:space="preserve">For example, </w:t>
            </w:r>
            <w:r>
              <w:rPr>
                <w:rFonts w:eastAsia="Times New Roman"/>
                <w:i/>
                <w:sz w:val="18"/>
                <w:szCs w:val="18"/>
              </w:rPr>
              <w:t xml:space="preserve">through </w:t>
            </w:r>
            <w:r w:rsidRPr="003F130C">
              <w:rPr>
                <w:rFonts w:eastAsia="Times New Roman"/>
                <w:i/>
                <w:sz w:val="18"/>
                <w:szCs w:val="18"/>
              </w:rPr>
              <w:t>habitat loss, conversion</w:t>
            </w:r>
            <w:r w:rsidRPr="003843AE">
              <w:rPr>
                <w:rFonts w:eastAsia="Times New Roman"/>
                <w:i/>
                <w:sz w:val="18"/>
                <w:szCs w:val="18"/>
              </w:rPr>
              <w:t xml:space="preserve"> or degradation, fragmentation, hydrological changes</w:t>
            </w:r>
          </w:p>
        </w:tc>
        <w:tc>
          <w:tcPr>
            <w:tcW w:w="833" w:type="dxa"/>
            <w:shd w:val="clear" w:color="auto" w:fill="auto"/>
          </w:tcPr>
          <w:p w14:paraId="7477236D" w14:textId="77777777" w:rsidR="003E3C08" w:rsidRPr="00310835" w:rsidRDefault="003E3C08" w:rsidP="003E3C08">
            <w:pPr>
              <w:rPr>
                <w:rFonts w:eastAsia="Times New Roman"/>
                <w:sz w:val="18"/>
                <w:szCs w:val="18"/>
              </w:rPr>
            </w:pPr>
            <w:r>
              <w:rPr>
                <w:rFonts w:eastAsia="Times New Roman"/>
                <w:sz w:val="18"/>
                <w:szCs w:val="18"/>
              </w:rPr>
              <w:lastRenderedPageBreak/>
              <w:t>No</w:t>
            </w:r>
          </w:p>
        </w:tc>
      </w:tr>
      <w:tr w:rsidR="003E3C08" w:rsidRPr="00310835" w14:paraId="74772371" w14:textId="77777777" w:rsidTr="00E603E0">
        <w:tc>
          <w:tcPr>
            <w:tcW w:w="8635" w:type="dxa"/>
            <w:tcBorders>
              <w:bottom w:val="single" w:sz="4" w:space="0" w:color="auto"/>
            </w:tcBorders>
            <w:shd w:val="clear" w:color="auto" w:fill="auto"/>
          </w:tcPr>
          <w:p w14:paraId="7477236F" w14:textId="77777777" w:rsidR="003E3C08" w:rsidRPr="00310835" w:rsidRDefault="003E3C08" w:rsidP="003E3C08">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Pr>
                <w:rFonts w:eastAsia="Times New Roman"/>
                <w:bCs/>
                <w:color w:val="000000"/>
                <w:sz w:val="18"/>
                <w:szCs w:val="18"/>
              </w:rPr>
              <w:t>Project</w:t>
            </w:r>
            <w:r w:rsidRPr="00310835">
              <w:rPr>
                <w:rFonts w:eastAsia="Times New Roman"/>
                <w:bCs/>
                <w:color w:val="000000"/>
                <w:sz w:val="18"/>
                <w:szCs w:val="18"/>
              </w:rPr>
              <w:t xml:space="preserve"> activities proposed within or adjacent to </w:t>
            </w:r>
            <w:r>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Pr>
                <w:rFonts w:eastAsia="Times New Roman"/>
                <w:bCs/>
                <w:color w:val="000000"/>
                <w:sz w:val="18"/>
                <w:szCs w:val="18"/>
              </w:rPr>
              <w:t>s</w:t>
            </w:r>
            <w:r w:rsidRPr="00310835">
              <w:rPr>
                <w:rFonts w:eastAsia="Times New Roman"/>
                <w:bCs/>
                <w:color w:val="000000"/>
                <w:sz w:val="18"/>
                <w:szCs w:val="18"/>
              </w:rPr>
              <w:t xml:space="preserve"> (e.g. natur</w:t>
            </w:r>
            <w:r>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14:paraId="74772370" w14:textId="77777777" w:rsidR="003E3C08" w:rsidRPr="00310835" w:rsidRDefault="003E3C08" w:rsidP="003E3C08">
            <w:pPr>
              <w:rPr>
                <w:rFonts w:eastAsia="Times New Roman"/>
                <w:sz w:val="18"/>
                <w:szCs w:val="18"/>
              </w:rPr>
            </w:pPr>
            <w:r>
              <w:rPr>
                <w:rFonts w:eastAsia="Times New Roman"/>
                <w:sz w:val="18"/>
                <w:szCs w:val="18"/>
              </w:rPr>
              <w:t>No</w:t>
            </w:r>
          </w:p>
        </w:tc>
      </w:tr>
      <w:tr w:rsidR="003E3C08" w:rsidRPr="00310835" w14:paraId="74772374" w14:textId="77777777" w:rsidTr="00E603E0">
        <w:tc>
          <w:tcPr>
            <w:tcW w:w="8635" w:type="dxa"/>
            <w:tcBorders>
              <w:bottom w:val="single" w:sz="4" w:space="0" w:color="auto"/>
            </w:tcBorders>
            <w:shd w:val="clear" w:color="auto" w:fill="auto"/>
          </w:tcPr>
          <w:p w14:paraId="74772372" w14:textId="77777777" w:rsidR="003E3C08" w:rsidRPr="00310835" w:rsidRDefault="003E3C08" w:rsidP="003E3C08">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3</w:t>
            </w:r>
            <w:r w:rsidRPr="00310835">
              <w:rPr>
                <w:rFonts w:eastAsia="Times New Roman"/>
                <w:sz w:val="18"/>
                <w:szCs w:val="18"/>
              </w:rPr>
              <w:tab/>
            </w:r>
            <w:r>
              <w:rPr>
                <w:rFonts w:eastAsia="Times New Roman"/>
                <w:sz w:val="18"/>
                <w:szCs w:val="18"/>
              </w:rPr>
              <w:t>Does the</w:t>
            </w:r>
            <w:r w:rsidRPr="00310835">
              <w:rPr>
                <w:rFonts w:eastAsia="Times New Roman"/>
                <w:sz w:val="18"/>
                <w:szCs w:val="18"/>
              </w:rPr>
              <w:t xml:space="preserve"> </w:t>
            </w:r>
            <w:r>
              <w:rPr>
                <w:rFonts w:eastAsia="Times New Roman"/>
                <w:sz w:val="18"/>
                <w:szCs w:val="18"/>
              </w:rPr>
              <w:t>Project</w:t>
            </w:r>
            <w:r w:rsidRPr="00310835">
              <w:rPr>
                <w:rFonts w:eastAsia="Times New Roman"/>
                <w:sz w:val="18"/>
                <w:szCs w:val="18"/>
              </w:rPr>
              <w:t xml:space="preserve"> </w:t>
            </w:r>
            <w:r>
              <w:rPr>
                <w:rFonts w:eastAsia="Times New Roman"/>
                <w:sz w:val="18"/>
                <w:szCs w:val="18"/>
              </w:rPr>
              <w:t>involve</w:t>
            </w:r>
            <w:r w:rsidRPr="00310835">
              <w:rPr>
                <w:rFonts w:eastAsia="Times New Roman"/>
                <w:sz w:val="18"/>
                <w:szCs w:val="18"/>
              </w:rPr>
              <w:t xml:space="preserve"> change</w:t>
            </w:r>
            <w:r>
              <w:rPr>
                <w:rFonts w:eastAsia="Times New Roman"/>
                <w:sz w:val="18"/>
                <w:szCs w:val="18"/>
              </w:rPr>
              <w:t>s</w:t>
            </w:r>
            <w:r w:rsidRPr="00310835">
              <w:rPr>
                <w:rFonts w:eastAsia="Times New Roman"/>
                <w:sz w:val="18"/>
                <w:szCs w:val="18"/>
              </w:rPr>
              <w:t xml:space="preserve"> to the use of lands and resources</w:t>
            </w:r>
            <w:r>
              <w:rPr>
                <w:rFonts w:eastAsia="Times New Roman"/>
                <w:sz w:val="18"/>
                <w:szCs w:val="18"/>
              </w:rPr>
              <w:t xml:space="preserve"> that may have adverse impacts on habitats, ecosystems, and/or livelihoods? </w:t>
            </w:r>
            <w:r w:rsidRPr="00310835">
              <w:rPr>
                <w:rFonts w:eastAsia="Times New Roman"/>
                <w:sz w:val="18"/>
                <w:szCs w:val="18"/>
              </w:rPr>
              <w:t>(</w:t>
            </w:r>
            <w:r>
              <w:rPr>
                <w:rFonts w:eastAsia="Times New Roman"/>
                <w:sz w:val="18"/>
                <w:szCs w:val="18"/>
              </w:rPr>
              <w:t xml:space="preserve">Note: if </w:t>
            </w:r>
            <w:r w:rsidRPr="00310835">
              <w:rPr>
                <w:rFonts w:eastAsia="Times New Roman"/>
                <w:sz w:val="18"/>
                <w:szCs w:val="18"/>
              </w:rPr>
              <w:t xml:space="preserve">restrictions and/or limitations of access </w:t>
            </w:r>
            <w:r>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74772373" w14:textId="77777777" w:rsidR="003E3C08" w:rsidRPr="00310835" w:rsidRDefault="003E3C08" w:rsidP="003E3C08">
            <w:pPr>
              <w:rPr>
                <w:rFonts w:eastAsia="Times New Roman"/>
                <w:sz w:val="18"/>
                <w:szCs w:val="18"/>
              </w:rPr>
            </w:pPr>
            <w:r>
              <w:rPr>
                <w:rFonts w:eastAsia="Times New Roman"/>
                <w:sz w:val="18"/>
                <w:szCs w:val="18"/>
              </w:rPr>
              <w:t>No</w:t>
            </w:r>
          </w:p>
        </w:tc>
      </w:tr>
      <w:tr w:rsidR="003E3C08" w:rsidRPr="00310835" w14:paraId="74772377" w14:textId="77777777" w:rsidTr="00E603E0">
        <w:tc>
          <w:tcPr>
            <w:tcW w:w="8635" w:type="dxa"/>
            <w:tcBorders>
              <w:bottom w:val="single" w:sz="4" w:space="0" w:color="auto"/>
            </w:tcBorders>
            <w:shd w:val="clear" w:color="auto" w:fill="auto"/>
          </w:tcPr>
          <w:p w14:paraId="74772375" w14:textId="77777777" w:rsidR="003E3C08" w:rsidRPr="00310835" w:rsidRDefault="003E3C08" w:rsidP="003E3C08">
            <w:pPr>
              <w:tabs>
                <w:tab w:val="left" w:pos="900"/>
              </w:tabs>
              <w:spacing w:before="60" w:after="60"/>
              <w:ind w:left="567" w:hanging="567"/>
              <w:rPr>
                <w:rFonts w:eastAsia="Times New Roman"/>
                <w:sz w:val="18"/>
                <w:szCs w:val="18"/>
              </w:rPr>
            </w:pPr>
            <w:r>
              <w:rPr>
                <w:rFonts w:eastAsia="Times New Roman"/>
                <w:sz w:val="18"/>
                <w:szCs w:val="18"/>
              </w:rPr>
              <w:t>1.4</w:t>
            </w:r>
            <w:r>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74772376" w14:textId="77777777" w:rsidR="003E3C08" w:rsidRPr="00310835" w:rsidRDefault="003E3C08" w:rsidP="003E3C08">
            <w:pPr>
              <w:rPr>
                <w:rFonts w:eastAsia="Times New Roman"/>
                <w:sz w:val="18"/>
                <w:szCs w:val="18"/>
              </w:rPr>
            </w:pPr>
            <w:r>
              <w:rPr>
                <w:rFonts w:eastAsia="Times New Roman"/>
                <w:sz w:val="18"/>
                <w:szCs w:val="18"/>
              </w:rPr>
              <w:t>No</w:t>
            </w:r>
          </w:p>
        </w:tc>
      </w:tr>
      <w:tr w:rsidR="003E3C08" w:rsidRPr="00310835" w14:paraId="7477237A" w14:textId="77777777" w:rsidTr="00E603E0">
        <w:tc>
          <w:tcPr>
            <w:tcW w:w="8635" w:type="dxa"/>
            <w:tcBorders>
              <w:bottom w:val="single" w:sz="4" w:space="0" w:color="auto"/>
            </w:tcBorders>
            <w:shd w:val="clear" w:color="auto" w:fill="auto"/>
          </w:tcPr>
          <w:p w14:paraId="74772378" w14:textId="77777777" w:rsidR="003E3C08" w:rsidRPr="00310835" w:rsidRDefault="003E3C08" w:rsidP="003E3C08">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74772379" w14:textId="77777777" w:rsidR="003E3C08" w:rsidRPr="00310835" w:rsidRDefault="003E3C08" w:rsidP="003E3C08">
            <w:pPr>
              <w:rPr>
                <w:rFonts w:eastAsia="Times New Roman"/>
                <w:sz w:val="18"/>
                <w:szCs w:val="18"/>
              </w:rPr>
            </w:pPr>
            <w:r>
              <w:rPr>
                <w:rFonts w:eastAsia="Times New Roman"/>
                <w:sz w:val="18"/>
                <w:szCs w:val="18"/>
              </w:rPr>
              <w:t>No</w:t>
            </w:r>
          </w:p>
        </w:tc>
      </w:tr>
      <w:tr w:rsidR="003E3C08" w:rsidRPr="00310835" w14:paraId="7477237D" w14:textId="77777777" w:rsidTr="00E603E0">
        <w:tc>
          <w:tcPr>
            <w:tcW w:w="8635" w:type="dxa"/>
            <w:tcBorders>
              <w:bottom w:val="single" w:sz="4" w:space="0" w:color="auto"/>
            </w:tcBorders>
            <w:shd w:val="clear" w:color="auto" w:fill="auto"/>
          </w:tcPr>
          <w:p w14:paraId="7477237B" w14:textId="77777777" w:rsidR="003E3C08" w:rsidRPr="00310835" w:rsidRDefault="003E3C08" w:rsidP="003E3C08">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7477237C" w14:textId="77777777" w:rsidR="003E3C08" w:rsidRPr="00310835" w:rsidRDefault="003E3C08" w:rsidP="003E3C08">
            <w:pPr>
              <w:rPr>
                <w:rFonts w:eastAsia="Times New Roman"/>
                <w:sz w:val="18"/>
                <w:szCs w:val="18"/>
              </w:rPr>
            </w:pPr>
            <w:r>
              <w:rPr>
                <w:rFonts w:eastAsia="Times New Roman"/>
                <w:sz w:val="18"/>
                <w:szCs w:val="18"/>
              </w:rPr>
              <w:t>No</w:t>
            </w:r>
          </w:p>
        </w:tc>
      </w:tr>
      <w:tr w:rsidR="003E3C08" w:rsidRPr="00310835" w14:paraId="74772380" w14:textId="77777777" w:rsidTr="00E603E0">
        <w:tc>
          <w:tcPr>
            <w:tcW w:w="8635" w:type="dxa"/>
            <w:tcBorders>
              <w:bottom w:val="single" w:sz="4" w:space="0" w:color="auto"/>
            </w:tcBorders>
            <w:shd w:val="clear" w:color="auto" w:fill="auto"/>
          </w:tcPr>
          <w:p w14:paraId="7477237E" w14:textId="77777777" w:rsidR="003E3C08" w:rsidRPr="00310835" w:rsidRDefault="003E3C08" w:rsidP="003E3C08">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7477237F" w14:textId="77777777" w:rsidR="003E3C08" w:rsidRPr="00310835" w:rsidRDefault="003E3C08" w:rsidP="003E3C08">
            <w:pPr>
              <w:rPr>
                <w:rFonts w:eastAsia="Times New Roman"/>
                <w:sz w:val="18"/>
                <w:szCs w:val="18"/>
              </w:rPr>
            </w:pPr>
            <w:r>
              <w:rPr>
                <w:rFonts w:eastAsia="Times New Roman"/>
                <w:sz w:val="18"/>
                <w:szCs w:val="18"/>
              </w:rPr>
              <w:t>No</w:t>
            </w:r>
          </w:p>
        </w:tc>
      </w:tr>
      <w:tr w:rsidR="003E3C08" w:rsidRPr="00310835" w14:paraId="74772384" w14:textId="77777777" w:rsidTr="00E603E0">
        <w:tc>
          <w:tcPr>
            <w:tcW w:w="8635" w:type="dxa"/>
            <w:tcBorders>
              <w:bottom w:val="single" w:sz="4" w:space="0" w:color="auto"/>
            </w:tcBorders>
            <w:shd w:val="clear" w:color="auto" w:fill="auto"/>
          </w:tcPr>
          <w:p w14:paraId="74772381" w14:textId="77777777" w:rsidR="003E3C08" w:rsidRDefault="003E3C08" w:rsidP="003E3C08">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74772382" w14:textId="77777777" w:rsidR="003E3C08" w:rsidRPr="003843AE" w:rsidRDefault="003E3C08" w:rsidP="003E3C08">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74772383" w14:textId="77777777" w:rsidR="003E3C08" w:rsidRPr="00310835" w:rsidRDefault="003E3C08" w:rsidP="003E3C08">
            <w:pPr>
              <w:rPr>
                <w:rFonts w:eastAsia="Times New Roman"/>
                <w:sz w:val="18"/>
                <w:szCs w:val="18"/>
              </w:rPr>
            </w:pPr>
            <w:r>
              <w:rPr>
                <w:rFonts w:eastAsia="Times New Roman"/>
                <w:sz w:val="18"/>
                <w:szCs w:val="18"/>
              </w:rPr>
              <w:t>No</w:t>
            </w:r>
          </w:p>
        </w:tc>
      </w:tr>
      <w:tr w:rsidR="003E3C08" w:rsidRPr="00310835" w14:paraId="74772387" w14:textId="77777777" w:rsidTr="00E603E0">
        <w:tc>
          <w:tcPr>
            <w:tcW w:w="8635" w:type="dxa"/>
            <w:tcBorders>
              <w:bottom w:val="single" w:sz="4" w:space="0" w:color="auto"/>
            </w:tcBorders>
            <w:shd w:val="clear" w:color="auto" w:fill="auto"/>
          </w:tcPr>
          <w:p w14:paraId="74772385" w14:textId="77777777" w:rsidR="003E3C08" w:rsidRPr="00310835" w:rsidRDefault="003E3C08" w:rsidP="003E3C08">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of genetic resources? (e.g. collection and/or harvesting, commercial development) </w:t>
            </w:r>
          </w:p>
        </w:tc>
        <w:tc>
          <w:tcPr>
            <w:tcW w:w="833" w:type="dxa"/>
            <w:tcBorders>
              <w:bottom w:val="single" w:sz="4" w:space="0" w:color="auto"/>
            </w:tcBorders>
            <w:shd w:val="clear" w:color="auto" w:fill="auto"/>
          </w:tcPr>
          <w:p w14:paraId="74772386" w14:textId="77777777" w:rsidR="003E3C08" w:rsidRPr="00310835" w:rsidRDefault="003E3C08" w:rsidP="003E3C08">
            <w:pPr>
              <w:tabs>
                <w:tab w:val="left" w:pos="585"/>
              </w:tabs>
              <w:spacing w:before="60" w:after="60"/>
              <w:ind w:left="567" w:hanging="567"/>
              <w:rPr>
                <w:rFonts w:eastAsia="Times New Roman"/>
                <w:sz w:val="18"/>
                <w:szCs w:val="18"/>
              </w:rPr>
            </w:pPr>
            <w:r>
              <w:rPr>
                <w:rFonts w:eastAsia="Times New Roman"/>
                <w:sz w:val="18"/>
                <w:szCs w:val="18"/>
              </w:rPr>
              <w:t>No</w:t>
            </w:r>
          </w:p>
        </w:tc>
      </w:tr>
      <w:tr w:rsidR="003E3C08" w:rsidRPr="00310835" w14:paraId="7477238A" w14:textId="77777777" w:rsidTr="00E603E0">
        <w:tc>
          <w:tcPr>
            <w:tcW w:w="8635" w:type="dxa"/>
            <w:tcBorders>
              <w:bottom w:val="single" w:sz="4" w:space="0" w:color="auto"/>
            </w:tcBorders>
            <w:shd w:val="clear" w:color="auto" w:fill="auto"/>
          </w:tcPr>
          <w:p w14:paraId="74772388" w14:textId="77777777" w:rsidR="003E3C08" w:rsidRPr="00310835" w:rsidRDefault="003E3C08" w:rsidP="003E3C08">
            <w:pPr>
              <w:tabs>
                <w:tab w:val="left" w:pos="900"/>
              </w:tabs>
              <w:spacing w:before="60" w:after="60"/>
              <w:ind w:left="567" w:hanging="567"/>
              <w:rPr>
                <w:rFonts w:eastAsia="Times New Roman"/>
                <w:b/>
                <w:sz w:val="18"/>
                <w:szCs w:val="18"/>
              </w:rPr>
            </w:pPr>
            <w:r w:rsidRPr="00310835">
              <w:rPr>
                <w:rFonts w:eastAsia="Times New Roman"/>
                <w:sz w:val="18"/>
                <w:szCs w:val="18"/>
              </w:rPr>
              <w:t>1.1</w:t>
            </w:r>
            <w:r>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generate</w:t>
            </w:r>
            <w:r w:rsidRPr="00310835">
              <w:rPr>
                <w:rFonts w:eastAsia="Times New Roman"/>
                <w:sz w:val="18"/>
                <w:szCs w:val="18"/>
              </w:rPr>
              <w:t xml:space="preserve"> 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74772389" w14:textId="77777777" w:rsidR="003E3C08" w:rsidRPr="00310835" w:rsidRDefault="003E3C08" w:rsidP="003E3C08">
            <w:pPr>
              <w:tabs>
                <w:tab w:val="left" w:pos="585"/>
              </w:tabs>
              <w:spacing w:before="60" w:after="60"/>
              <w:ind w:left="567" w:hanging="567"/>
              <w:rPr>
                <w:rFonts w:eastAsia="Times New Roman"/>
                <w:sz w:val="18"/>
                <w:szCs w:val="18"/>
              </w:rPr>
            </w:pPr>
            <w:r>
              <w:rPr>
                <w:rFonts w:eastAsia="Times New Roman"/>
                <w:sz w:val="18"/>
                <w:szCs w:val="18"/>
              </w:rPr>
              <w:t>No</w:t>
            </w:r>
          </w:p>
        </w:tc>
      </w:tr>
      <w:tr w:rsidR="003E3C08" w:rsidRPr="00310835" w14:paraId="7477238E" w14:textId="77777777" w:rsidTr="00E603E0">
        <w:tc>
          <w:tcPr>
            <w:tcW w:w="8635" w:type="dxa"/>
            <w:tcBorders>
              <w:bottom w:val="single" w:sz="4" w:space="0" w:color="auto"/>
            </w:tcBorders>
            <w:shd w:val="clear" w:color="auto" w:fill="auto"/>
          </w:tcPr>
          <w:p w14:paraId="7477238B" w14:textId="77777777" w:rsidR="003E3C08" w:rsidRDefault="003E3C08" w:rsidP="003E3C08">
            <w:pPr>
              <w:tabs>
                <w:tab w:val="left" w:pos="900"/>
              </w:tabs>
              <w:spacing w:before="60" w:after="60"/>
              <w:ind w:left="567" w:hanging="567"/>
              <w:rPr>
                <w:rFonts w:eastAsia="Times New Roman"/>
                <w:sz w:val="18"/>
                <w:szCs w:val="18"/>
              </w:rPr>
            </w:pPr>
            <w:r w:rsidRPr="007E6F3A">
              <w:rPr>
                <w:rFonts w:eastAsia="Times New Roman"/>
                <w:sz w:val="18"/>
                <w:szCs w:val="18"/>
              </w:rPr>
              <w:t>1.1</w:t>
            </w:r>
            <w:r>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7477238C" w14:textId="77777777" w:rsidR="003E3C08" w:rsidRPr="003843AE" w:rsidRDefault="003E3C08" w:rsidP="003E3C08">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Pr>
                <w:rFonts w:eastAsia="Times New Roman"/>
                <w:i/>
                <w:sz w:val="18"/>
                <w:szCs w:val="18"/>
              </w:rPr>
              <w:t xml:space="preserve"> of</w:t>
            </w:r>
            <w:r w:rsidRPr="003843AE">
              <w:rPr>
                <w:rFonts w:eastAsia="Times New Roman"/>
                <w:i/>
                <w:sz w:val="18"/>
                <w:szCs w:val="18"/>
              </w:rPr>
              <w:t xml:space="preserve"> trees, earthworks, potential relocation of inhabitants). </w:t>
            </w:r>
            <w:r w:rsidRPr="000D4E2F">
              <w:rPr>
                <w:rFonts w:eastAsia="Times New Roman"/>
                <w:i/>
                <w:sz w:val="18"/>
                <w:szCs w:val="18"/>
              </w:rPr>
              <w:t>The new r</w:t>
            </w:r>
            <w:r w:rsidRPr="003843AE">
              <w:rPr>
                <w:rFonts w:eastAsia="Times New Roman"/>
                <w:i/>
                <w:sz w:val="18"/>
                <w:szCs w:val="18"/>
              </w:rPr>
              <w:t>o</w:t>
            </w:r>
            <w:r>
              <w:rPr>
                <w:rFonts w:eastAsia="Times New Roman"/>
                <w:i/>
                <w:sz w:val="18"/>
                <w:szCs w:val="18"/>
              </w:rPr>
              <w:t>a</w:t>
            </w:r>
            <w:r w:rsidRPr="003843AE">
              <w:rPr>
                <w:rFonts w:eastAsia="Times New Roman"/>
                <w:i/>
                <w:sz w:val="18"/>
                <w:szCs w:val="18"/>
              </w:rPr>
              <w:t>d may also facilitate encroach</w:t>
            </w:r>
            <w:r w:rsidRPr="000D4E2F">
              <w:rPr>
                <w:rFonts w:eastAsia="Times New Roman"/>
                <w:i/>
                <w:sz w:val="18"/>
                <w:szCs w:val="18"/>
              </w:rPr>
              <w:t>ment on lands by illegal settler</w:t>
            </w:r>
            <w:r w:rsidRPr="003843AE">
              <w:rPr>
                <w:rFonts w:eastAsia="Times New Roman"/>
                <w:i/>
                <w:sz w:val="18"/>
                <w:szCs w:val="18"/>
              </w:rPr>
              <w:t xml:space="preserve">s or generate </w:t>
            </w:r>
            <w:r>
              <w:rPr>
                <w:rFonts w:eastAsia="Times New Roman"/>
                <w:i/>
                <w:sz w:val="18"/>
                <w:szCs w:val="18"/>
              </w:rPr>
              <w:t xml:space="preserve">unplanned </w:t>
            </w:r>
            <w:r w:rsidRPr="003843AE">
              <w:rPr>
                <w:rFonts w:eastAsia="Times New Roman"/>
                <w:i/>
                <w:sz w:val="18"/>
                <w:szCs w:val="18"/>
              </w:rPr>
              <w:t xml:space="preserve">commercial development along the route, potentially in sensitive areas. These are indirect, secondary, or induced impacts that need to be considered. Also, if similar developments in the same forested area are planned, then cumulative impacts of multiple activities </w:t>
            </w:r>
            <w:r>
              <w:rPr>
                <w:rFonts w:eastAsia="Times New Roman"/>
                <w:i/>
                <w:sz w:val="18"/>
                <w:szCs w:val="18"/>
              </w:rPr>
              <w:t xml:space="preserve">(even if not part of the same Project) </w:t>
            </w:r>
            <w:r w:rsidRPr="003843AE">
              <w:rPr>
                <w:rFonts w:eastAsia="Times New Roman"/>
                <w:i/>
                <w:sz w:val="18"/>
                <w:szCs w:val="18"/>
              </w:rPr>
              <w:t>need to be considered.</w:t>
            </w:r>
          </w:p>
        </w:tc>
        <w:tc>
          <w:tcPr>
            <w:tcW w:w="833" w:type="dxa"/>
            <w:tcBorders>
              <w:bottom w:val="single" w:sz="4" w:space="0" w:color="auto"/>
            </w:tcBorders>
            <w:shd w:val="clear" w:color="auto" w:fill="auto"/>
          </w:tcPr>
          <w:p w14:paraId="7477238D" w14:textId="77777777" w:rsidR="003E3C08" w:rsidRPr="00310835" w:rsidRDefault="003E3C08" w:rsidP="003E3C08">
            <w:pPr>
              <w:tabs>
                <w:tab w:val="left" w:pos="585"/>
              </w:tabs>
              <w:spacing w:before="60" w:after="60"/>
              <w:ind w:left="567" w:hanging="567"/>
              <w:rPr>
                <w:rFonts w:eastAsia="Times New Roman"/>
                <w:sz w:val="18"/>
                <w:szCs w:val="18"/>
              </w:rPr>
            </w:pPr>
            <w:r>
              <w:rPr>
                <w:rFonts w:eastAsia="Times New Roman"/>
                <w:sz w:val="18"/>
                <w:szCs w:val="18"/>
              </w:rPr>
              <w:t>Yes</w:t>
            </w:r>
          </w:p>
        </w:tc>
      </w:tr>
      <w:tr w:rsidR="003E3C08" w:rsidRPr="00310835" w14:paraId="74772391" w14:textId="77777777" w:rsidTr="00E603E0">
        <w:trPr>
          <w:trHeight w:val="530"/>
        </w:trPr>
        <w:tc>
          <w:tcPr>
            <w:tcW w:w="8635" w:type="dxa"/>
            <w:tcBorders>
              <w:bottom w:val="single" w:sz="4" w:space="0" w:color="auto"/>
            </w:tcBorders>
            <w:shd w:val="clear" w:color="auto" w:fill="DBE5F1" w:themeFill="accent1" w:themeFillTint="33"/>
            <w:vAlign w:val="center"/>
          </w:tcPr>
          <w:p w14:paraId="7477238F" w14:textId="77777777" w:rsidR="003E3C08" w:rsidRPr="00310835" w:rsidRDefault="003E3C08" w:rsidP="003E3C08">
            <w:pPr>
              <w:tabs>
                <w:tab w:val="left" w:pos="555"/>
              </w:tabs>
              <w:spacing w:before="120" w:after="120"/>
              <w:rPr>
                <w:rFonts w:eastAsia="Times New Roman"/>
                <w:b/>
                <w:sz w:val="18"/>
                <w:szCs w:val="18"/>
              </w:rPr>
            </w:pPr>
            <w:r w:rsidRPr="00310835">
              <w:rPr>
                <w:rFonts w:eastAsia="Times New Roman"/>
                <w:b/>
                <w:sz w:val="18"/>
                <w:szCs w:val="18"/>
              </w:rPr>
              <w:t>Standard 2: Climate Change</w:t>
            </w:r>
            <w:r>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74772390" w14:textId="77777777" w:rsidR="003E3C08" w:rsidRPr="00310835" w:rsidRDefault="003E3C08" w:rsidP="003E3C08">
            <w:pPr>
              <w:tabs>
                <w:tab w:val="left" w:pos="585"/>
              </w:tabs>
              <w:spacing w:before="60" w:after="60"/>
              <w:ind w:left="567" w:hanging="567"/>
              <w:rPr>
                <w:rFonts w:eastAsia="Times New Roman"/>
                <w:sz w:val="18"/>
                <w:szCs w:val="18"/>
              </w:rPr>
            </w:pPr>
          </w:p>
        </w:tc>
      </w:tr>
      <w:tr w:rsidR="003E3C08" w:rsidRPr="00310835" w14:paraId="74772394" w14:textId="77777777" w:rsidTr="00E603E0">
        <w:tc>
          <w:tcPr>
            <w:tcW w:w="8635" w:type="dxa"/>
            <w:tcBorders>
              <w:bottom w:val="single" w:sz="4" w:space="0" w:color="auto"/>
            </w:tcBorders>
            <w:shd w:val="clear" w:color="auto" w:fill="auto"/>
          </w:tcPr>
          <w:p w14:paraId="74772392" w14:textId="77777777" w:rsidR="003E3C08" w:rsidRPr="00310835" w:rsidRDefault="003E3C08" w:rsidP="003E3C08">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2"/>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74772393" w14:textId="77777777" w:rsidR="003E3C08" w:rsidRPr="00310835" w:rsidRDefault="003E3C08" w:rsidP="003E3C08">
            <w:pPr>
              <w:tabs>
                <w:tab w:val="left" w:pos="585"/>
              </w:tabs>
              <w:spacing w:before="60" w:after="60"/>
              <w:ind w:left="567" w:hanging="567"/>
              <w:rPr>
                <w:rFonts w:eastAsia="Times New Roman"/>
                <w:sz w:val="18"/>
                <w:szCs w:val="18"/>
              </w:rPr>
            </w:pPr>
            <w:r>
              <w:rPr>
                <w:rFonts w:eastAsia="Times New Roman"/>
                <w:sz w:val="18"/>
                <w:szCs w:val="18"/>
              </w:rPr>
              <w:t>No</w:t>
            </w:r>
          </w:p>
        </w:tc>
      </w:tr>
      <w:tr w:rsidR="003E3C08" w:rsidRPr="00310835" w14:paraId="74772397" w14:textId="77777777" w:rsidTr="00E603E0">
        <w:tc>
          <w:tcPr>
            <w:tcW w:w="8635" w:type="dxa"/>
            <w:tcBorders>
              <w:bottom w:val="single" w:sz="4" w:space="0" w:color="auto"/>
            </w:tcBorders>
            <w:shd w:val="clear" w:color="auto" w:fill="auto"/>
          </w:tcPr>
          <w:p w14:paraId="74772395" w14:textId="77777777" w:rsidR="003E3C08" w:rsidRPr="008E7703" w:rsidRDefault="003E3C08" w:rsidP="003E3C08">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74772396" w14:textId="77777777" w:rsidR="003E3C08" w:rsidRDefault="003E3C08" w:rsidP="003E3C08">
            <w:r w:rsidRPr="00801D44">
              <w:rPr>
                <w:rFonts w:eastAsia="Times New Roman"/>
                <w:sz w:val="18"/>
                <w:szCs w:val="18"/>
              </w:rPr>
              <w:t>No</w:t>
            </w:r>
          </w:p>
        </w:tc>
      </w:tr>
      <w:tr w:rsidR="003E3C08" w:rsidRPr="00310835" w14:paraId="7477239B" w14:textId="77777777" w:rsidTr="00E603E0">
        <w:tc>
          <w:tcPr>
            <w:tcW w:w="8635" w:type="dxa"/>
            <w:tcBorders>
              <w:bottom w:val="single" w:sz="4" w:space="0" w:color="auto"/>
            </w:tcBorders>
            <w:shd w:val="clear" w:color="auto" w:fill="auto"/>
          </w:tcPr>
          <w:p w14:paraId="74772398" w14:textId="77777777" w:rsidR="003E3C08" w:rsidRDefault="003E3C08" w:rsidP="003E3C08">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74772399" w14:textId="77777777" w:rsidR="003E3C08" w:rsidRPr="00310835" w:rsidRDefault="003E3C08" w:rsidP="003E3C08">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14:paraId="7477239A" w14:textId="77777777" w:rsidR="003E3C08" w:rsidRDefault="003E3C08" w:rsidP="003E3C08">
            <w:r w:rsidRPr="00801D44">
              <w:rPr>
                <w:rFonts w:eastAsia="Times New Roman"/>
                <w:sz w:val="18"/>
                <w:szCs w:val="18"/>
              </w:rPr>
              <w:t>No</w:t>
            </w:r>
          </w:p>
        </w:tc>
      </w:tr>
      <w:tr w:rsidR="003E3C08" w:rsidRPr="00310835" w14:paraId="7477239E" w14:textId="77777777" w:rsidTr="00E603E0">
        <w:trPr>
          <w:trHeight w:val="539"/>
        </w:trPr>
        <w:tc>
          <w:tcPr>
            <w:tcW w:w="8635" w:type="dxa"/>
            <w:tcBorders>
              <w:bottom w:val="single" w:sz="4" w:space="0" w:color="auto"/>
            </w:tcBorders>
            <w:shd w:val="clear" w:color="auto" w:fill="DBE5F1" w:themeFill="accent1" w:themeFillTint="33"/>
            <w:vAlign w:val="center"/>
          </w:tcPr>
          <w:p w14:paraId="7477239C" w14:textId="77777777" w:rsidR="003E3C08" w:rsidRPr="00310835" w:rsidRDefault="003E3C08" w:rsidP="003E3C08">
            <w:pPr>
              <w:tabs>
                <w:tab w:val="left" w:pos="0"/>
                <w:tab w:val="left" w:pos="555"/>
              </w:tabs>
              <w:spacing w:before="60" w:after="60"/>
              <w:rPr>
                <w:rFonts w:eastAsia="Times New Roman"/>
                <w:b/>
                <w:sz w:val="18"/>
                <w:szCs w:val="18"/>
              </w:rPr>
            </w:pPr>
            <w:r w:rsidRPr="00310835">
              <w:rPr>
                <w:rFonts w:eastAsia="Times New Roman"/>
                <w:b/>
                <w:sz w:val="18"/>
                <w:szCs w:val="18"/>
              </w:rPr>
              <w:t>S</w:t>
            </w:r>
            <w:r>
              <w:rPr>
                <w:rFonts w:eastAsia="Times New Roman"/>
                <w:b/>
                <w:sz w:val="18"/>
                <w:szCs w:val="18"/>
              </w:rPr>
              <w:t xml:space="preserve">tandard 3: Community Health, </w:t>
            </w:r>
            <w:r w:rsidRPr="00310835">
              <w:rPr>
                <w:rFonts w:eastAsia="Times New Roman"/>
                <w:b/>
                <w:sz w:val="18"/>
                <w:szCs w:val="18"/>
              </w:rPr>
              <w:t>Safety</w:t>
            </w:r>
            <w:r>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7477239D" w14:textId="77777777" w:rsidR="003E3C08" w:rsidRPr="00310835" w:rsidRDefault="003E3C08" w:rsidP="003E3C08">
            <w:pPr>
              <w:tabs>
                <w:tab w:val="left" w:pos="585"/>
              </w:tabs>
              <w:spacing w:before="60" w:after="60"/>
              <w:ind w:left="567" w:hanging="567"/>
              <w:rPr>
                <w:rFonts w:eastAsia="Times New Roman"/>
                <w:sz w:val="18"/>
                <w:szCs w:val="18"/>
              </w:rPr>
            </w:pPr>
          </w:p>
        </w:tc>
      </w:tr>
      <w:tr w:rsidR="003E3C08" w:rsidRPr="00310835" w14:paraId="747723A1" w14:textId="77777777" w:rsidTr="00E603E0">
        <w:tc>
          <w:tcPr>
            <w:tcW w:w="8635" w:type="dxa"/>
            <w:tcBorders>
              <w:bottom w:val="single" w:sz="4" w:space="0" w:color="auto"/>
            </w:tcBorders>
            <w:shd w:val="clear" w:color="auto" w:fill="auto"/>
          </w:tcPr>
          <w:p w14:paraId="7477239F" w14:textId="77777777" w:rsidR="003E3C08" w:rsidRPr="00310835" w:rsidRDefault="003E3C08" w:rsidP="003E3C08">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747723A0" w14:textId="77777777" w:rsidR="003E3C08" w:rsidRPr="00310835" w:rsidRDefault="003E3C08" w:rsidP="003E3C08">
            <w:pPr>
              <w:tabs>
                <w:tab w:val="left" w:pos="585"/>
              </w:tabs>
              <w:spacing w:before="60" w:after="60"/>
              <w:ind w:left="567" w:hanging="567"/>
              <w:rPr>
                <w:rFonts w:eastAsia="Times New Roman"/>
                <w:sz w:val="18"/>
                <w:szCs w:val="18"/>
              </w:rPr>
            </w:pPr>
            <w:r>
              <w:rPr>
                <w:rFonts w:eastAsia="Times New Roman"/>
                <w:sz w:val="18"/>
                <w:szCs w:val="18"/>
              </w:rPr>
              <w:t>No</w:t>
            </w:r>
          </w:p>
        </w:tc>
      </w:tr>
      <w:tr w:rsidR="003E3C08" w:rsidRPr="00310835" w14:paraId="747723A4" w14:textId="77777777" w:rsidTr="00E603E0">
        <w:tc>
          <w:tcPr>
            <w:tcW w:w="8635" w:type="dxa"/>
            <w:tcBorders>
              <w:bottom w:val="single" w:sz="4" w:space="0" w:color="auto"/>
            </w:tcBorders>
            <w:shd w:val="clear" w:color="auto" w:fill="auto"/>
          </w:tcPr>
          <w:p w14:paraId="747723A2" w14:textId="77777777" w:rsidR="003E3C08" w:rsidRPr="00310835" w:rsidRDefault="003E3C08" w:rsidP="003E3C08">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747723A3" w14:textId="77777777" w:rsidR="003E3C08" w:rsidRPr="00310835" w:rsidRDefault="003E3C08" w:rsidP="003E3C08">
            <w:pPr>
              <w:tabs>
                <w:tab w:val="left" w:pos="585"/>
              </w:tabs>
              <w:spacing w:before="60" w:after="60"/>
              <w:ind w:left="567" w:hanging="567"/>
              <w:rPr>
                <w:rFonts w:eastAsia="Times New Roman"/>
                <w:sz w:val="18"/>
                <w:szCs w:val="18"/>
              </w:rPr>
            </w:pPr>
            <w:r>
              <w:rPr>
                <w:rFonts w:eastAsia="Times New Roman"/>
                <w:sz w:val="18"/>
                <w:szCs w:val="18"/>
              </w:rPr>
              <w:t>No</w:t>
            </w:r>
          </w:p>
        </w:tc>
      </w:tr>
      <w:tr w:rsidR="003E3C08" w:rsidRPr="00310835" w14:paraId="747723A7" w14:textId="77777777" w:rsidTr="00E603E0">
        <w:tc>
          <w:tcPr>
            <w:tcW w:w="8635" w:type="dxa"/>
            <w:tcBorders>
              <w:bottom w:val="single" w:sz="4" w:space="0" w:color="auto"/>
            </w:tcBorders>
            <w:shd w:val="clear" w:color="auto" w:fill="auto"/>
          </w:tcPr>
          <w:p w14:paraId="747723A5" w14:textId="77777777" w:rsidR="003E3C08" w:rsidRPr="00310835" w:rsidRDefault="003E3C08" w:rsidP="003E3C08">
            <w:pPr>
              <w:tabs>
                <w:tab w:val="left" w:pos="585"/>
              </w:tabs>
              <w:spacing w:before="60" w:after="60"/>
              <w:ind w:left="567" w:hanging="567"/>
              <w:rPr>
                <w:rFonts w:eastAsia="Times New Roman"/>
                <w:sz w:val="18"/>
                <w:szCs w:val="18"/>
              </w:rPr>
            </w:pPr>
            <w:r>
              <w:rPr>
                <w:rFonts w:eastAsia="Times New Roman"/>
                <w:sz w:val="18"/>
                <w:szCs w:val="18"/>
              </w:rPr>
              <w:lastRenderedPageBreak/>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747723A6" w14:textId="77777777" w:rsidR="003E3C08" w:rsidRPr="00310835" w:rsidRDefault="003E3C08" w:rsidP="003E3C08">
            <w:pPr>
              <w:tabs>
                <w:tab w:val="left" w:pos="585"/>
              </w:tabs>
              <w:spacing w:before="60" w:after="60"/>
              <w:ind w:left="567" w:hanging="567"/>
              <w:rPr>
                <w:rFonts w:eastAsia="Times New Roman"/>
                <w:sz w:val="18"/>
                <w:szCs w:val="18"/>
              </w:rPr>
            </w:pPr>
            <w:r>
              <w:rPr>
                <w:rFonts w:eastAsia="Times New Roman"/>
                <w:sz w:val="18"/>
                <w:szCs w:val="18"/>
              </w:rPr>
              <w:t>No</w:t>
            </w:r>
          </w:p>
        </w:tc>
      </w:tr>
      <w:tr w:rsidR="003E3C08" w:rsidRPr="00310835" w14:paraId="747723AA" w14:textId="77777777" w:rsidTr="00E603E0">
        <w:tc>
          <w:tcPr>
            <w:tcW w:w="8635" w:type="dxa"/>
            <w:tcBorders>
              <w:bottom w:val="single" w:sz="4" w:space="0" w:color="auto"/>
            </w:tcBorders>
            <w:shd w:val="clear" w:color="auto" w:fill="auto"/>
          </w:tcPr>
          <w:p w14:paraId="747723A8" w14:textId="77777777" w:rsidR="003E3C08" w:rsidRPr="00310835" w:rsidRDefault="003E3C08" w:rsidP="003E3C08">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747723A9" w14:textId="77777777" w:rsidR="003E3C08" w:rsidRPr="00310835" w:rsidRDefault="003E3C08" w:rsidP="003E3C08">
            <w:pPr>
              <w:tabs>
                <w:tab w:val="left" w:pos="585"/>
              </w:tabs>
              <w:spacing w:before="60" w:after="60"/>
              <w:ind w:left="567" w:hanging="567"/>
              <w:rPr>
                <w:rFonts w:eastAsia="Times New Roman"/>
                <w:sz w:val="18"/>
                <w:szCs w:val="18"/>
              </w:rPr>
            </w:pPr>
            <w:r>
              <w:rPr>
                <w:rFonts w:eastAsia="Times New Roman"/>
                <w:sz w:val="18"/>
                <w:szCs w:val="18"/>
              </w:rPr>
              <w:t>No</w:t>
            </w:r>
          </w:p>
        </w:tc>
      </w:tr>
      <w:tr w:rsidR="003E3C08" w:rsidRPr="00310835" w14:paraId="747723AD" w14:textId="77777777" w:rsidTr="00E603E0">
        <w:tc>
          <w:tcPr>
            <w:tcW w:w="8635" w:type="dxa"/>
            <w:tcBorders>
              <w:bottom w:val="single" w:sz="4" w:space="0" w:color="auto"/>
            </w:tcBorders>
            <w:shd w:val="clear" w:color="auto" w:fill="auto"/>
          </w:tcPr>
          <w:p w14:paraId="747723AB" w14:textId="77777777" w:rsidR="003E3C08" w:rsidRPr="00310835" w:rsidRDefault="003E3C08" w:rsidP="003E3C08">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14:paraId="747723AC" w14:textId="77777777" w:rsidR="003E3C08" w:rsidRDefault="003E3C08" w:rsidP="003E3C08">
            <w:r w:rsidRPr="0098281A">
              <w:rPr>
                <w:rFonts w:eastAsia="Times New Roman"/>
                <w:sz w:val="18"/>
                <w:szCs w:val="18"/>
              </w:rPr>
              <w:t>No</w:t>
            </w:r>
          </w:p>
        </w:tc>
      </w:tr>
      <w:tr w:rsidR="003E3C08" w:rsidRPr="00310835" w14:paraId="747723B0" w14:textId="77777777" w:rsidTr="00E603E0">
        <w:tc>
          <w:tcPr>
            <w:tcW w:w="8635" w:type="dxa"/>
            <w:tcBorders>
              <w:bottom w:val="single" w:sz="4" w:space="0" w:color="auto"/>
            </w:tcBorders>
            <w:shd w:val="clear" w:color="auto" w:fill="auto"/>
          </w:tcPr>
          <w:p w14:paraId="747723AE" w14:textId="77777777" w:rsidR="003E3C08" w:rsidRPr="00310835" w:rsidRDefault="003E3C08" w:rsidP="003E3C08">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747723AF" w14:textId="77777777" w:rsidR="003E3C08" w:rsidRDefault="003E3C08" w:rsidP="003E3C08">
            <w:r w:rsidRPr="0098281A">
              <w:rPr>
                <w:rFonts w:eastAsia="Times New Roman"/>
                <w:sz w:val="18"/>
                <w:szCs w:val="18"/>
              </w:rPr>
              <w:t>No</w:t>
            </w:r>
          </w:p>
        </w:tc>
      </w:tr>
      <w:tr w:rsidR="003E3C08" w:rsidRPr="00310835" w14:paraId="747723B3" w14:textId="77777777" w:rsidTr="00E603E0">
        <w:tc>
          <w:tcPr>
            <w:tcW w:w="8635" w:type="dxa"/>
            <w:tcBorders>
              <w:bottom w:val="single" w:sz="4" w:space="0" w:color="auto"/>
            </w:tcBorders>
            <w:shd w:val="clear" w:color="auto" w:fill="auto"/>
          </w:tcPr>
          <w:p w14:paraId="747723B1" w14:textId="77777777" w:rsidR="003E3C08" w:rsidRPr="00310835" w:rsidRDefault="003E3C08" w:rsidP="003E3C08">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14:paraId="747723B2" w14:textId="77777777" w:rsidR="003E3C08" w:rsidRDefault="003E3C08" w:rsidP="003E3C08">
            <w:r w:rsidRPr="0098281A">
              <w:rPr>
                <w:rFonts w:eastAsia="Times New Roman"/>
                <w:sz w:val="18"/>
                <w:szCs w:val="18"/>
              </w:rPr>
              <w:t>No</w:t>
            </w:r>
          </w:p>
        </w:tc>
      </w:tr>
      <w:tr w:rsidR="003E3C08" w:rsidRPr="00310835" w14:paraId="747723B6" w14:textId="77777777" w:rsidTr="00E603E0">
        <w:tc>
          <w:tcPr>
            <w:tcW w:w="8635" w:type="dxa"/>
            <w:tcBorders>
              <w:bottom w:val="single" w:sz="4" w:space="0" w:color="auto"/>
            </w:tcBorders>
            <w:shd w:val="clear" w:color="auto" w:fill="auto"/>
          </w:tcPr>
          <w:p w14:paraId="747723B4" w14:textId="77777777" w:rsidR="003E3C08" w:rsidRPr="00310835" w:rsidRDefault="003E3C08" w:rsidP="003E3C08">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747723B5" w14:textId="77777777" w:rsidR="003E3C08" w:rsidRDefault="003E3C08" w:rsidP="003E3C08">
            <w:r w:rsidRPr="0098281A">
              <w:rPr>
                <w:rFonts w:eastAsia="Times New Roman"/>
                <w:sz w:val="18"/>
                <w:szCs w:val="18"/>
              </w:rPr>
              <w:t>No</w:t>
            </w:r>
          </w:p>
        </w:tc>
      </w:tr>
      <w:tr w:rsidR="003E3C08" w:rsidRPr="00310835" w14:paraId="747723B9" w14:textId="77777777" w:rsidTr="00E603E0">
        <w:tc>
          <w:tcPr>
            <w:tcW w:w="8635" w:type="dxa"/>
            <w:tcBorders>
              <w:bottom w:val="single" w:sz="4" w:space="0" w:color="auto"/>
            </w:tcBorders>
            <w:shd w:val="clear" w:color="auto" w:fill="auto"/>
          </w:tcPr>
          <w:p w14:paraId="747723B7" w14:textId="77777777" w:rsidR="003E3C08" w:rsidRPr="00310835" w:rsidRDefault="003E3C08" w:rsidP="003E3C08">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747723B8" w14:textId="77777777" w:rsidR="003E3C08" w:rsidRDefault="003E3C08" w:rsidP="003E3C08">
            <w:r w:rsidRPr="0098281A">
              <w:rPr>
                <w:rFonts w:eastAsia="Times New Roman"/>
                <w:sz w:val="18"/>
                <w:szCs w:val="18"/>
              </w:rPr>
              <w:t>No</w:t>
            </w:r>
          </w:p>
        </w:tc>
      </w:tr>
      <w:tr w:rsidR="003E3C08" w:rsidRPr="00310835" w14:paraId="747723BC" w14:textId="77777777" w:rsidTr="00E603E0">
        <w:trPr>
          <w:trHeight w:val="503"/>
        </w:trPr>
        <w:tc>
          <w:tcPr>
            <w:tcW w:w="8635" w:type="dxa"/>
            <w:tcBorders>
              <w:bottom w:val="single" w:sz="4" w:space="0" w:color="auto"/>
            </w:tcBorders>
            <w:shd w:val="clear" w:color="auto" w:fill="DBE5F1" w:themeFill="accent1" w:themeFillTint="33"/>
            <w:vAlign w:val="center"/>
          </w:tcPr>
          <w:p w14:paraId="747723BA" w14:textId="77777777" w:rsidR="003E3C08" w:rsidRPr="00310835" w:rsidRDefault="003E3C08" w:rsidP="003E3C08">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747723BB" w14:textId="77777777" w:rsidR="003E3C08" w:rsidRPr="00310835" w:rsidRDefault="003E3C08" w:rsidP="003E3C08">
            <w:pPr>
              <w:tabs>
                <w:tab w:val="left" w:pos="585"/>
              </w:tabs>
              <w:spacing w:before="60" w:after="60"/>
              <w:ind w:left="567" w:hanging="567"/>
              <w:rPr>
                <w:rFonts w:eastAsia="Times New Roman"/>
                <w:sz w:val="18"/>
                <w:szCs w:val="18"/>
              </w:rPr>
            </w:pPr>
          </w:p>
        </w:tc>
      </w:tr>
      <w:tr w:rsidR="003E3C08" w:rsidRPr="00310835" w14:paraId="747723BF" w14:textId="77777777" w:rsidTr="00E603E0">
        <w:tc>
          <w:tcPr>
            <w:tcW w:w="8635" w:type="dxa"/>
            <w:tcBorders>
              <w:bottom w:val="single" w:sz="4" w:space="0" w:color="auto"/>
            </w:tcBorders>
            <w:shd w:val="clear" w:color="auto" w:fill="auto"/>
          </w:tcPr>
          <w:p w14:paraId="747723BD" w14:textId="77777777" w:rsidR="003E3C08" w:rsidRPr="00310835" w:rsidRDefault="003E3C08" w:rsidP="003E3C08">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protect and conserve Cultural Heritage may also have inadvertent adverse impacts)</w:t>
            </w:r>
          </w:p>
        </w:tc>
        <w:tc>
          <w:tcPr>
            <w:tcW w:w="833" w:type="dxa"/>
            <w:tcBorders>
              <w:bottom w:val="single" w:sz="4" w:space="0" w:color="auto"/>
            </w:tcBorders>
            <w:shd w:val="clear" w:color="auto" w:fill="auto"/>
          </w:tcPr>
          <w:p w14:paraId="747723BE" w14:textId="77777777" w:rsidR="003E3C08" w:rsidRPr="00310835" w:rsidRDefault="003E3C08" w:rsidP="003E3C08">
            <w:pPr>
              <w:tabs>
                <w:tab w:val="left" w:pos="585"/>
              </w:tabs>
              <w:spacing w:before="60" w:after="60"/>
              <w:ind w:left="567" w:hanging="567"/>
              <w:rPr>
                <w:rFonts w:eastAsia="Times New Roman"/>
                <w:sz w:val="18"/>
                <w:szCs w:val="18"/>
              </w:rPr>
            </w:pPr>
            <w:r>
              <w:rPr>
                <w:rFonts w:eastAsia="Times New Roman"/>
                <w:sz w:val="18"/>
                <w:szCs w:val="18"/>
              </w:rPr>
              <w:t>No</w:t>
            </w:r>
          </w:p>
        </w:tc>
      </w:tr>
      <w:tr w:rsidR="003E3C08" w:rsidRPr="00310835" w14:paraId="747723C2" w14:textId="77777777" w:rsidTr="00E603E0">
        <w:tc>
          <w:tcPr>
            <w:tcW w:w="8635" w:type="dxa"/>
            <w:tcBorders>
              <w:bottom w:val="single" w:sz="4" w:space="0" w:color="auto"/>
            </w:tcBorders>
            <w:shd w:val="clear" w:color="auto" w:fill="auto"/>
          </w:tcPr>
          <w:p w14:paraId="747723C0" w14:textId="77777777" w:rsidR="003E3C08" w:rsidRPr="00310835" w:rsidRDefault="003E3C08" w:rsidP="003E3C08">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747723C1" w14:textId="77777777" w:rsidR="003E3C08" w:rsidRPr="00310835" w:rsidRDefault="003E3C08" w:rsidP="003E3C08">
            <w:pPr>
              <w:tabs>
                <w:tab w:val="left" w:pos="585"/>
              </w:tabs>
              <w:spacing w:before="60" w:after="60"/>
              <w:ind w:left="567" w:hanging="567"/>
              <w:rPr>
                <w:rFonts w:eastAsia="Times New Roman"/>
                <w:sz w:val="18"/>
                <w:szCs w:val="18"/>
              </w:rPr>
            </w:pPr>
            <w:r>
              <w:rPr>
                <w:rFonts w:eastAsia="Times New Roman"/>
                <w:sz w:val="18"/>
                <w:szCs w:val="18"/>
              </w:rPr>
              <w:t>No</w:t>
            </w:r>
          </w:p>
        </w:tc>
      </w:tr>
      <w:tr w:rsidR="003E3C08" w:rsidRPr="00310835" w14:paraId="747723C5" w14:textId="77777777" w:rsidTr="00E603E0">
        <w:trPr>
          <w:trHeight w:val="566"/>
        </w:trPr>
        <w:tc>
          <w:tcPr>
            <w:tcW w:w="8635" w:type="dxa"/>
            <w:tcBorders>
              <w:bottom w:val="single" w:sz="4" w:space="0" w:color="auto"/>
            </w:tcBorders>
            <w:shd w:val="clear" w:color="auto" w:fill="DBE5F1" w:themeFill="accent1" w:themeFillTint="33"/>
            <w:vAlign w:val="center"/>
          </w:tcPr>
          <w:p w14:paraId="747723C3" w14:textId="77777777" w:rsidR="003E3C08" w:rsidRPr="00310835" w:rsidRDefault="003E3C08" w:rsidP="003E3C08">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747723C4" w14:textId="77777777" w:rsidR="003E3C08" w:rsidRPr="00310835" w:rsidRDefault="003E3C08" w:rsidP="003E3C08">
            <w:pPr>
              <w:tabs>
                <w:tab w:val="left" w:pos="585"/>
              </w:tabs>
              <w:spacing w:before="60" w:after="60"/>
              <w:ind w:left="567" w:hanging="567"/>
              <w:rPr>
                <w:rFonts w:eastAsia="Times New Roman"/>
                <w:sz w:val="18"/>
                <w:szCs w:val="18"/>
              </w:rPr>
            </w:pPr>
          </w:p>
        </w:tc>
      </w:tr>
      <w:tr w:rsidR="003E3C08" w:rsidRPr="00310835" w14:paraId="747723C8" w14:textId="77777777" w:rsidTr="00E603E0">
        <w:tc>
          <w:tcPr>
            <w:tcW w:w="8635" w:type="dxa"/>
            <w:tcBorders>
              <w:bottom w:val="single" w:sz="4" w:space="0" w:color="auto"/>
            </w:tcBorders>
            <w:shd w:val="clear" w:color="auto" w:fill="auto"/>
          </w:tcPr>
          <w:p w14:paraId="747723C6" w14:textId="77777777" w:rsidR="003E3C08" w:rsidRPr="00310835" w:rsidRDefault="003E3C08" w:rsidP="003E3C08">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14:paraId="747723C7" w14:textId="77777777" w:rsidR="003E3C08" w:rsidRPr="00310835" w:rsidRDefault="003E3C08" w:rsidP="003E3C08">
            <w:pPr>
              <w:tabs>
                <w:tab w:val="left" w:pos="585"/>
              </w:tabs>
              <w:spacing w:before="60" w:after="60"/>
              <w:ind w:left="567" w:hanging="567"/>
              <w:rPr>
                <w:rFonts w:eastAsia="Times New Roman"/>
                <w:sz w:val="18"/>
                <w:szCs w:val="18"/>
              </w:rPr>
            </w:pPr>
            <w:r>
              <w:rPr>
                <w:rFonts w:eastAsia="Times New Roman"/>
                <w:sz w:val="18"/>
                <w:szCs w:val="18"/>
              </w:rPr>
              <w:t>No</w:t>
            </w:r>
          </w:p>
        </w:tc>
      </w:tr>
      <w:tr w:rsidR="003E3C08" w:rsidRPr="00310835" w14:paraId="747723CB" w14:textId="77777777" w:rsidTr="00E603E0">
        <w:tc>
          <w:tcPr>
            <w:tcW w:w="8635" w:type="dxa"/>
            <w:tcBorders>
              <w:bottom w:val="single" w:sz="4" w:space="0" w:color="auto"/>
            </w:tcBorders>
            <w:shd w:val="clear" w:color="auto" w:fill="auto"/>
          </w:tcPr>
          <w:p w14:paraId="747723C9" w14:textId="77777777" w:rsidR="003E3C08" w:rsidRPr="00310835" w:rsidRDefault="003E3C08" w:rsidP="003E3C08">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possibly result in economic displacement (e.g. loss of assets or access to resources due to land acquisition or access restrictions – even in the absence of physical relocation)?</w:t>
            </w:r>
            <w:r>
              <w:rPr>
                <w:sz w:val="18"/>
                <w:szCs w:val="18"/>
                <w:lang w:eastAsia="en-US"/>
              </w:rPr>
              <w:t xml:space="preserve"> </w:t>
            </w:r>
          </w:p>
        </w:tc>
        <w:tc>
          <w:tcPr>
            <w:tcW w:w="833" w:type="dxa"/>
            <w:tcBorders>
              <w:bottom w:val="single" w:sz="4" w:space="0" w:color="auto"/>
            </w:tcBorders>
            <w:shd w:val="clear" w:color="auto" w:fill="auto"/>
          </w:tcPr>
          <w:p w14:paraId="747723CA" w14:textId="77777777" w:rsidR="003E3C08" w:rsidRPr="00310835" w:rsidRDefault="003E3C08" w:rsidP="003E3C08">
            <w:pPr>
              <w:tabs>
                <w:tab w:val="left" w:pos="585"/>
              </w:tabs>
              <w:spacing w:before="60" w:after="60"/>
              <w:ind w:left="567" w:hanging="567"/>
              <w:rPr>
                <w:rFonts w:eastAsia="Times New Roman"/>
                <w:sz w:val="18"/>
                <w:szCs w:val="18"/>
              </w:rPr>
            </w:pPr>
            <w:r>
              <w:rPr>
                <w:rFonts w:eastAsia="Times New Roman"/>
                <w:sz w:val="18"/>
                <w:szCs w:val="18"/>
              </w:rPr>
              <w:t>No</w:t>
            </w:r>
          </w:p>
        </w:tc>
      </w:tr>
      <w:tr w:rsidR="003E3C08" w:rsidRPr="00310835" w14:paraId="747723CE" w14:textId="77777777" w:rsidTr="00E603E0">
        <w:tc>
          <w:tcPr>
            <w:tcW w:w="8635" w:type="dxa"/>
            <w:tcBorders>
              <w:bottom w:val="single" w:sz="4" w:space="0" w:color="auto"/>
            </w:tcBorders>
            <w:shd w:val="clear" w:color="auto" w:fill="auto"/>
          </w:tcPr>
          <w:p w14:paraId="747723CC" w14:textId="77777777" w:rsidR="003E3C08" w:rsidRPr="00310835" w:rsidRDefault="003E3C08" w:rsidP="003E3C08">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Pr>
                <w:rFonts w:eastAsia="Times New Roman"/>
                <w:sz w:val="18"/>
                <w:szCs w:val="18"/>
              </w:rPr>
              <w:t>Is there a risk that</w:t>
            </w:r>
            <w:r w:rsidRPr="001D5AF4">
              <w:rPr>
                <w:rFonts w:eastAsia="Times New Roman"/>
                <w:sz w:val="18"/>
                <w:szCs w:val="18"/>
              </w:rPr>
              <w:t xml:space="preserve"> the </w:t>
            </w:r>
            <w:r>
              <w:rPr>
                <w:rFonts w:eastAsia="Times New Roman"/>
                <w:sz w:val="18"/>
                <w:szCs w:val="18"/>
              </w:rPr>
              <w:t>Project</w:t>
            </w:r>
            <w:r w:rsidRPr="001D5AF4">
              <w:rPr>
                <w:rFonts w:eastAsia="Times New Roman"/>
                <w:sz w:val="18"/>
                <w:szCs w:val="18"/>
              </w:rPr>
              <w:t xml:space="preserve"> </w:t>
            </w:r>
            <w:r>
              <w:rPr>
                <w:rFonts w:eastAsia="Times New Roman"/>
                <w:sz w:val="18"/>
                <w:szCs w:val="18"/>
              </w:rPr>
              <w:t xml:space="preserve">would lead </w:t>
            </w:r>
            <w:r w:rsidRPr="001D5AF4">
              <w:rPr>
                <w:rFonts w:eastAsia="Times New Roman"/>
                <w:sz w:val="18"/>
                <w:szCs w:val="18"/>
              </w:rPr>
              <w:t>to forced evictions</w:t>
            </w:r>
            <w:r>
              <w:rPr>
                <w:rFonts w:eastAsia="Times New Roman"/>
                <w:sz w:val="18"/>
                <w:szCs w:val="18"/>
              </w:rPr>
              <w:t>?</w:t>
            </w:r>
            <w:r>
              <w:rPr>
                <w:rStyle w:val="FootnoteReference"/>
                <w:rFonts w:eastAsia="Times New Roman"/>
                <w:szCs w:val="18"/>
              </w:rPr>
              <w:footnoteReference w:id="3"/>
            </w:r>
          </w:p>
        </w:tc>
        <w:tc>
          <w:tcPr>
            <w:tcW w:w="833" w:type="dxa"/>
            <w:tcBorders>
              <w:bottom w:val="single" w:sz="4" w:space="0" w:color="auto"/>
            </w:tcBorders>
            <w:shd w:val="clear" w:color="auto" w:fill="auto"/>
          </w:tcPr>
          <w:p w14:paraId="747723CD" w14:textId="77777777" w:rsidR="003E3C08" w:rsidRPr="00310835" w:rsidRDefault="003E3C08" w:rsidP="003E3C08">
            <w:pPr>
              <w:tabs>
                <w:tab w:val="left" w:pos="585"/>
              </w:tabs>
              <w:spacing w:before="60" w:after="60"/>
              <w:ind w:left="567" w:hanging="567"/>
              <w:rPr>
                <w:rFonts w:eastAsia="Times New Roman"/>
                <w:sz w:val="18"/>
                <w:szCs w:val="18"/>
              </w:rPr>
            </w:pPr>
            <w:r>
              <w:rPr>
                <w:rFonts w:eastAsia="Times New Roman"/>
                <w:sz w:val="18"/>
                <w:szCs w:val="18"/>
              </w:rPr>
              <w:t>No</w:t>
            </w:r>
          </w:p>
        </w:tc>
      </w:tr>
      <w:tr w:rsidR="003E3C08" w:rsidRPr="00310835" w14:paraId="747723D1" w14:textId="77777777" w:rsidTr="00E603E0">
        <w:tc>
          <w:tcPr>
            <w:tcW w:w="8635" w:type="dxa"/>
            <w:tcBorders>
              <w:bottom w:val="single" w:sz="4" w:space="0" w:color="auto"/>
            </w:tcBorders>
            <w:shd w:val="clear" w:color="auto" w:fill="auto"/>
          </w:tcPr>
          <w:p w14:paraId="747723CF" w14:textId="77777777" w:rsidR="003E3C08" w:rsidRPr="00310835" w:rsidRDefault="003E3C08" w:rsidP="003E3C08">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community based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747723D0" w14:textId="77777777" w:rsidR="003E3C08" w:rsidRPr="00310835" w:rsidRDefault="003E3C08" w:rsidP="003E3C08">
            <w:pPr>
              <w:tabs>
                <w:tab w:val="left" w:pos="585"/>
              </w:tabs>
              <w:spacing w:before="60" w:after="60"/>
              <w:ind w:left="567" w:hanging="567"/>
              <w:rPr>
                <w:rFonts w:eastAsia="Times New Roman"/>
                <w:sz w:val="18"/>
                <w:szCs w:val="18"/>
              </w:rPr>
            </w:pPr>
            <w:r>
              <w:rPr>
                <w:rFonts w:eastAsia="Times New Roman"/>
                <w:sz w:val="18"/>
                <w:szCs w:val="18"/>
              </w:rPr>
              <w:t>No</w:t>
            </w:r>
          </w:p>
        </w:tc>
      </w:tr>
      <w:tr w:rsidR="003E3C08" w:rsidRPr="00310835" w14:paraId="747723D4" w14:textId="77777777" w:rsidTr="00E603E0">
        <w:trPr>
          <w:trHeight w:val="584"/>
        </w:trPr>
        <w:tc>
          <w:tcPr>
            <w:tcW w:w="8635" w:type="dxa"/>
            <w:tcBorders>
              <w:bottom w:val="single" w:sz="4" w:space="0" w:color="auto"/>
            </w:tcBorders>
            <w:shd w:val="clear" w:color="auto" w:fill="DBE5F1" w:themeFill="accent1" w:themeFillTint="33"/>
            <w:vAlign w:val="center"/>
          </w:tcPr>
          <w:p w14:paraId="747723D2" w14:textId="77777777" w:rsidR="003E3C08" w:rsidRPr="00310835" w:rsidRDefault="003E3C08" w:rsidP="003E3C0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747723D3" w14:textId="77777777" w:rsidR="003E3C08" w:rsidRPr="00310835" w:rsidRDefault="003E3C08" w:rsidP="003E3C08">
            <w:pPr>
              <w:tabs>
                <w:tab w:val="left" w:pos="585"/>
              </w:tabs>
              <w:spacing w:before="60" w:after="60"/>
              <w:ind w:left="567" w:hanging="567"/>
              <w:rPr>
                <w:rFonts w:eastAsia="Times New Roman"/>
                <w:sz w:val="18"/>
                <w:szCs w:val="18"/>
              </w:rPr>
            </w:pPr>
          </w:p>
        </w:tc>
      </w:tr>
      <w:tr w:rsidR="003E3C08" w:rsidRPr="00310835" w14:paraId="747723D7" w14:textId="77777777" w:rsidTr="00E603E0">
        <w:tc>
          <w:tcPr>
            <w:tcW w:w="8635" w:type="dxa"/>
            <w:tcBorders>
              <w:bottom w:val="single" w:sz="4" w:space="0" w:color="auto"/>
            </w:tcBorders>
            <w:shd w:val="clear" w:color="auto" w:fill="auto"/>
          </w:tcPr>
          <w:p w14:paraId="747723D5" w14:textId="77777777" w:rsidR="003E3C08" w:rsidRPr="00310835" w:rsidRDefault="003E3C08" w:rsidP="003E3C08">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 (including Project area of influence)?</w:t>
            </w:r>
          </w:p>
        </w:tc>
        <w:tc>
          <w:tcPr>
            <w:tcW w:w="833" w:type="dxa"/>
            <w:tcBorders>
              <w:bottom w:val="single" w:sz="4" w:space="0" w:color="auto"/>
            </w:tcBorders>
            <w:shd w:val="clear" w:color="auto" w:fill="auto"/>
          </w:tcPr>
          <w:p w14:paraId="747723D6" w14:textId="77777777" w:rsidR="003E3C08" w:rsidRPr="00310835" w:rsidRDefault="003E3C08" w:rsidP="003E3C08">
            <w:pPr>
              <w:tabs>
                <w:tab w:val="left" w:pos="585"/>
              </w:tabs>
              <w:spacing w:before="60" w:after="60"/>
              <w:ind w:left="567" w:hanging="567"/>
              <w:rPr>
                <w:rFonts w:eastAsia="Times New Roman"/>
                <w:sz w:val="18"/>
                <w:szCs w:val="18"/>
              </w:rPr>
            </w:pPr>
            <w:r>
              <w:rPr>
                <w:rFonts w:eastAsia="Times New Roman"/>
                <w:sz w:val="18"/>
                <w:szCs w:val="18"/>
              </w:rPr>
              <w:t>No</w:t>
            </w:r>
          </w:p>
        </w:tc>
      </w:tr>
      <w:tr w:rsidR="003E3C08" w:rsidRPr="00310835" w14:paraId="747723DA" w14:textId="77777777" w:rsidTr="00E603E0">
        <w:tc>
          <w:tcPr>
            <w:tcW w:w="8635" w:type="dxa"/>
            <w:tcBorders>
              <w:bottom w:val="single" w:sz="4" w:space="0" w:color="auto"/>
            </w:tcBorders>
            <w:shd w:val="clear" w:color="auto" w:fill="auto"/>
          </w:tcPr>
          <w:p w14:paraId="747723D8" w14:textId="77777777" w:rsidR="003E3C08" w:rsidRPr="00310835" w:rsidRDefault="003E3C08" w:rsidP="003E3C08">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14:paraId="747723D9" w14:textId="77777777" w:rsidR="003E3C08" w:rsidRPr="00310835" w:rsidRDefault="003E3C08" w:rsidP="003E3C08">
            <w:pPr>
              <w:tabs>
                <w:tab w:val="left" w:pos="585"/>
              </w:tabs>
              <w:spacing w:before="60" w:after="60"/>
              <w:ind w:left="567" w:hanging="567"/>
              <w:rPr>
                <w:rFonts w:eastAsia="Times New Roman"/>
                <w:sz w:val="18"/>
                <w:szCs w:val="18"/>
              </w:rPr>
            </w:pPr>
            <w:r>
              <w:rPr>
                <w:rFonts w:eastAsia="Times New Roman"/>
                <w:sz w:val="18"/>
                <w:szCs w:val="18"/>
              </w:rPr>
              <w:t>No</w:t>
            </w:r>
          </w:p>
        </w:tc>
      </w:tr>
      <w:tr w:rsidR="003E3C08" w:rsidRPr="00310835" w14:paraId="747723DE" w14:textId="77777777" w:rsidTr="00E603E0">
        <w:tc>
          <w:tcPr>
            <w:tcW w:w="8635" w:type="dxa"/>
            <w:tcBorders>
              <w:bottom w:val="single" w:sz="4" w:space="0" w:color="auto"/>
            </w:tcBorders>
            <w:shd w:val="clear" w:color="auto" w:fill="auto"/>
          </w:tcPr>
          <w:p w14:paraId="747723DB" w14:textId="77777777" w:rsidR="003E3C08" w:rsidRDefault="003E3C08" w:rsidP="003E3C08">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Pr>
                <w:sz w:val="18"/>
                <w:szCs w:val="18"/>
                <w:lang w:eastAsia="en-US"/>
              </w:rPr>
              <w:t xml:space="preserve"> human</w:t>
            </w:r>
            <w:r w:rsidRPr="00310835">
              <w:rPr>
                <w:sz w:val="18"/>
                <w:szCs w:val="18"/>
                <w:lang w:eastAsia="en-US"/>
              </w:rPr>
              <w:t xml:space="preserve"> ri</w:t>
            </w:r>
            <w:r>
              <w:rPr>
                <w:sz w:val="18"/>
                <w:szCs w:val="18"/>
                <w:lang w:eastAsia="en-US"/>
              </w:rPr>
              <w:t>ghts, lands, natural resources, territories, and traditional livelihoods of indigenous peoples (regardless of whether indigenous p</w:t>
            </w:r>
            <w:r w:rsidRPr="00310835">
              <w:rPr>
                <w:sz w:val="18"/>
                <w:szCs w:val="18"/>
                <w:lang w:eastAsia="en-US"/>
              </w:rPr>
              <w:t xml:space="preserve">eoples </w:t>
            </w:r>
            <w:r>
              <w:rPr>
                <w:sz w:val="18"/>
                <w:szCs w:val="18"/>
                <w:lang w:eastAsia="en-US"/>
              </w:rPr>
              <w:t>possess the legal titles to such areas,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Pr>
                <w:sz w:val="18"/>
                <w:szCs w:val="18"/>
                <w:lang w:eastAsia="en-US"/>
              </w:rPr>
              <w:t xml:space="preserve"> </w:t>
            </w:r>
          </w:p>
          <w:p w14:paraId="747723DC" w14:textId="77777777" w:rsidR="003E3C08" w:rsidRPr="00C01EFE" w:rsidRDefault="003E3C08" w:rsidP="003E3C08">
            <w:pPr>
              <w:tabs>
                <w:tab w:val="left" w:pos="585"/>
              </w:tabs>
              <w:spacing w:before="60" w:after="60"/>
              <w:ind w:left="567" w:firstLine="40"/>
              <w:rPr>
                <w:i/>
                <w:sz w:val="18"/>
                <w:szCs w:val="18"/>
                <w:lang w:eastAsia="en-US"/>
              </w:rPr>
            </w:pPr>
            <w:r w:rsidRPr="00C01EFE">
              <w:rPr>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747723DD" w14:textId="77777777" w:rsidR="003E3C08" w:rsidRPr="00310835" w:rsidRDefault="003E3C08" w:rsidP="003E3C08">
            <w:pPr>
              <w:tabs>
                <w:tab w:val="left" w:pos="585"/>
              </w:tabs>
              <w:spacing w:before="60" w:after="60"/>
              <w:ind w:left="567" w:hanging="567"/>
              <w:rPr>
                <w:rFonts w:eastAsia="Times New Roman"/>
                <w:sz w:val="18"/>
                <w:szCs w:val="18"/>
              </w:rPr>
            </w:pPr>
            <w:r>
              <w:rPr>
                <w:rFonts w:eastAsia="Times New Roman"/>
                <w:sz w:val="18"/>
                <w:szCs w:val="18"/>
              </w:rPr>
              <w:t>No</w:t>
            </w:r>
          </w:p>
        </w:tc>
      </w:tr>
      <w:tr w:rsidR="003E3C08" w:rsidRPr="00310835" w14:paraId="747723E1" w14:textId="77777777" w:rsidTr="00E603E0">
        <w:tc>
          <w:tcPr>
            <w:tcW w:w="8635" w:type="dxa"/>
            <w:tcBorders>
              <w:bottom w:val="single" w:sz="4" w:space="0" w:color="auto"/>
            </w:tcBorders>
            <w:shd w:val="clear" w:color="auto" w:fill="auto"/>
          </w:tcPr>
          <w:p w14:paraId="747723DF" w14:textId="77777777" w:rsidR="003E3C08" w:rsidRDefault="003E3C08" w:rsidP="003E3C08">
            <w:pPr>
              <w:tabs>
                <w:tab w:val="left" w:pos="585"/>
              </w:tabs>
              <w:spacing w:before="60" w:after="60"/>
              <w:ind w:left="567" w:hanging="567"/>
              <w:rPr>
                <w:sz w:val="18"/>
                <w:szCs w:val="18"/>
                <w:lang w:eastAsia="en-US"/>
              </w:rPr>
            </w:pPr>
            <w:r>
              <w:rPr>
                <w:sz w:val="18"/>
                <w:szCs w:val="18"/>
                <w:lang w:eastAsia="en-US"/>
              </w:rPr>
              <w:lastRenderedPageBreak/>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747723E0" w14:textId="77777777" w:rsidR="003E3C08" w:rsidRPr="00310835" w:rsidRDefault="003E3C08" w:rsidP="003E3C08">
            <w:pPr>
              <w:tabs>
                <w:tab w:val="left" w:pos="585"/>
              </w:tabs>
              <w:spacing w:before="60" w:after="60"/>
              <w:ind w:left="567" w:hanging="567"/>
              <w:rPr>
                <w:rFonts w:eastAsia="Times New Roman"/>
                <w:sz w:val="18"/>
                <w:szCs w:val="18"/>
              </w:rPr>
            </w:pPr>
            <w:r>
              <w:rPr>
                <w:rFonts w:eastAsia="Times New Roman"/>
                <w:sz w:val="18"/>
                <w:szCs w:val="18"/>
              </w:rPr>
              <w:t>No</w:t>
            </w:r>
          </w:p>
        </w:tc>
      </w:tr>
      <w:tr w:rsidR="003E3C08" w:rsidRPr="00310835" w14:paraId="747723E4" w14:textId="77777777" w:rsidTr="00E603E0">
        <w:tc>
          <w:tcPr>
            <w:tcW w:w="8635" w:type="dxa"/>
            <w:tcBorders>
              <w:bottom w:val="single" w:sz="4" w:space="0" w:color="auto"/>
            </w:tcBorders>
            <w:shd w:val="clear" w:color="auto" w:fill="auto"/>
          </w:tcPr>
          <w:p w14:paraId="747723E2" w14:textId="77777777" w:rsidR="003E3C08" w:rsidRPr="00310835" w:rsidRDefault="003E3C08" w:rsidP="003E3C08">
            <w:pPr>
              <w:tabs>
                <w:tab w:val="left" w:pos="585"/>
              </w:tabs>
              <w:spacing w:before="60" w:after="60"/>
              <w:ind w:left="567" w:hanging="567"/>
              <w:rPr>
                <w:sz w:val="18"/>
                <w:szCs w:val="18"/>
                <w:lang w:eastAsia="en-US"/>
              </w:rPr>
            </w:pPr>
            <w:r>
              <w:rPr>
                <w:sz w:val="18"/>
                <w:szCs w:val="18"/>
                <w:lang w:eastAsia="en-US"/>
              </w:rPr>
              <w:t>6.5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747723E3" w14:textId="77777777" w:rsidR="003E3C08" w:rsidRPr="00310835" w:rsidRDefault="003E3C08" w:rsidP="003E3C08">
            <w:pPr>
              <w:tabs>
                <w:tab w:val="left" w:pos="585"/>
              </w:tabs>
              <w:spacing w:before="60" w:after="60"/>
              <w:ind w:left="567" w:hanging="567"/>
              <w:rPr>
                <w:rFonts w:eastAsia="Times New Roman"/>
                <w:sz w:val="18"/>
                <w:szCs w:val="18"/>
              </w:rPr>
            </w:pPr>
            <w:r>
              <w:rPr>
                <w:rFonts w:eastAsia="Times New Roman"/>
                <w:sz w:val="18"/>
                <w:szCs w:val="18"/>
              </w:rPr>
              <w:t>No</w:t>
            </w:r>
          </w:p>
        </w:tc>
      </w:tr>
      <w:tr w:rsidR="003E3C08" w:rsidRPr="00310835" w14:paraId="747723E7" w14:textId="77777777" w:rsidTr="00E603E0">
        <w:tc>
          <w:tcPr>
            <w:tcW w:w="8635" w:type="dxa"/>
            <w:tcBorders>
              <w:bottom w:val="single" w:sz="4" w:space="0" w:color="auto"/>
            </w:tcBorders>
            <w:shd w:val="clear" w:color="auto" w:fill="auto"/>
          </w:tcPr>
          <w:p w14:paraId="747723E5" w14:textId="77777777" w:rsidR="003E3C08" w:rsidRPr="00310835" w:rsidRDefault="003E3C08" w:rsidP="003E3C08">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.6</w:t>
            </w:r>
            <w:r w:rsidRPr="00310835">
              <w:rPr>
                <w:sz w:val="18"/>
                <w:szCs w:val="18"/>
                <w:lang w:eastAsia="en-US"/>
              </w:rPr>
              <w:tab/>
              <w:t xml:space="preserve">Is there a potential for </w:t>
            </w:r>
            <w:r>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14:paraId="747723E6" w14:textId="77777777" w:rsidR="003E3C08" w:rsidRPr="00310835" w:rsidRDefault="003E3C08" w:rsidP="003E3C08">
            <w:pPr>
              <w:tabs>
                <w:tab w:val="left" w:pos="585"/>
              </w:tabs>
              <w:spacing w:before="60" w:after="60"/>
              <w:ind w:left="567" w:hanging="567"/>
              <w:rPr>
                <w:rFonts w:eastAsia="Times New Roman"/>
                <w:sz w:val="18"/>
                <w:szCs w:val="18"/>
              </w:rPr>
            </w:pPr>
            <w:r>
              <w:rPr>
                <w:rFonts w:eastAsia="Times New Roman"/>
                <w:sz w:val="18"/>
                <w:szCs w:val="18"/>
              </w:rPr>
              <w:t>No</w:t>
            </w:r>
          </w:p>
        </w:tc>
      </w:tr>
      <w:tr w:rsidR="003E3C08" w:rsidRPr="00310835" w14:paraId="747723EA" w14:textId="77777777" w:rsidTr="00E603E0">
        <w:tc>
          <w:tcPr>
            <w:tcW w:w="8635" w:type="dxa"/>
            <w:tcBorders>
              <w:bottom w:val="single" w:sz="4" w:space="0" w:color="auto"/>
            </w:tcBorders>
            <w:shd w:val="clear" w:color="auto" w:fill="auto"/>
          </w:tcPr>
          <w:p w14:paraId="747723E8" w14:textId="77777777" w:rsidR="003E3C08" w:rsidRPr="00310835" w:rsidRDefault="003E3C08" w:rsidP="003E3C08">
            <w:pPr>
              <w:tabs>
                <w:tab w:val="left" w:pos="585"/>
              </w:tabs>
              <w:spacing w:before="60" w:after="60"/>
              <w:ind w:left="567" w:hanging="567"/>
              <w:rPr>
                <w:sz w:val="18"/>
                <w:szCs w:val="18"/>
                <w:lang w:eastAsia="en-US"/>
              </w:rPr>
            </w:pPr>
            <w:r>
              <w:rPr>
                <w:sz w:val="18"/>
                <w:szCs w:val="18"/>
                <w:lang w:eastAsia="en-US"/>
              </w:rPr>
              <w:t>6.7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14:paraId="747723E9" w14:textId="77777777" w:rsidR="003E3C08" w:rsidRPr="00310835" w:rsidRDefault="003E3C08" w:rsidP="003E3C08">
            <w:pPr>
              <w:tabs>
                <w:tab w:val="left" w:pos="585"/>
              </w:tabs>
              <w:spacing w:before="60" w:after="60"/>
              <w:ind w:left="567" w:hanging="567"/>
              <w:rPr>
                <w:rFonts w:eastAsia="Times New Roman"/>
                <w:sz w:val="18"/>
                <w:szCs w:val="18"/>
              </w:rPr>
            </w:pPr>
            <w:r>
              <w:rPr>
                <w:rFonts w:eastAsia="Times New Roman"/>
                <w:sz w:val="18"/>
                <w:szCs w:val="18"/>
              </w:rPr>
              <w:t>No</w:t>
            </w:r>
          </w:p>
        </w:tc>
      </w:tr>
      <w:tr w:rsidR="003E3C08" w:rsidRPr="00310835" w14:paraId="747723ED" w14:textId="77777777" w:rsidTr="00E603E0">
        <w:tc>
          <w:tcPr>
            <w:tcW w:w="8635" w:type="dxa"/>
            <w:tcBorders>
              <w:bottom w:val="single" w:sz="4" w:space="0" w:color="auto"/>
            </w:tcBorders>
            <w:shd w:val="clear" w:color="auto" w:fill="auto"/>
          </w:tcPr>
          <w:p w14:paraId="747723EB" w14:textId="77777777" w:rsidR="003E3C08" w:rsidRPr="00310835" w:rsidRDefault="003E3C08" w:rsidP="003E3C08">
            <w:pPr>
              <w:tabs>
                <w:tab w:val="left" w:pos="585"/>
              </w:tabs>
              <w:spacing w:before="60" w:after="60"/>
              <w:ind w:left="567" w:hanging="567"/>
              <w:rPr>
                <w:sz w:val="18"/>
                <w:szCs w:val="18"/>
                <w:lang w:eastAsia="en-US"/>
              </w:rPr>
            </w:pPr>
            <w:r>
              <w:rPr>
                <w:sz w:val="18"/>
                <w:szCs w:val="18"/>
                <w:lang w:eastAsia="en-US"/>
              </w:rPr>
              <w:t>6.8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747723EC" w14:textId="77777777" w:rsidR="003E3C08" w:rsidRPr="00310835" w:rsidRDefault="003E3C08" w:rsidP="003E3C08">
            <w:pPr>
              <w:tabs>
                <w:tab w:val="left" w:pos="585"/>
              </w:tabs>
              <w:spacing w:before="60" w:after="60"/>
              <w:ind w:left="567" w:hanging="567"/>
              <w:rPr>
                <w:rFonts w:eastAsia="Times New Roman"/>
                <w:sz w:val="18"/>
                <w:szCs w:val="18"/>
              </w:rPr>
            </w:pPr>
            <w:r>
              <w:rPr>
                <w:rFonts w:eastAsia="Times New Roman"/>
                <w:sz w:val="18"/>
                <w:szCs w:val="18"/>
              </w:rPr>
              <w:t>No</w:t>
            </w:r>
          </w:p>
        </w:tc>
      </w:tr>
      <w:tr w:rsidR="003E3C08" w:rsidRPr="00310835" w14:paraId="747723F0" w14:textId="77777777" w:rsidTr="00E603E0">
        <w:tc>
          <w:tcPr>
            <w:tcW w:w="8635" w:type="dxa"/>
            <w:tcBorders>
              <w:bottom w:val="single" w:sz="4" w:space="0" w:color="auto"/>
            </w:tcBorders>
            <w:shd w:val="clear" w:color="auto" w:fill="auto"/>
          </w:tcPr>
          <w:p w14:paraId="747723EE" w14:textId="77777777" w:rsidR="003E3C08" w:rsidRPr="00310835" w:rsidRDefault="003E3C08" w:rsidP="003E3C08">
            <w:pPr>
              <w:tabs>
                <w:tab w:val="left" w:pos="585"/>
              </w:tabs>
              <w:spacing w:before="60" w:after="60"/>
              <w:ind w:left="567" w:hanging="567"/>
              <w:rPr>
                <w:sz w:val="18"/>
                <w:szCs w:val="18"/>
                <w:lang w:eastAsia="en-US"/>
              </w:rPr>
            </w:pPr>
            <w:r>
              <w:rPr>
                <w:sz w:val="18"/>
                <w:szCs w:val="18"/>
                <w:lang w:eastAsia="en-US"/>
              </w:rPr>
              <w:t>6.9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14:paraId="747723EF" w14:textId="77777777" w:rsidR="003E3C08" w:rsidRPr="00310835" w:rsidRDefault="003E3C08" w:rsidP="003E3C08">
            <w:pPr>
              <w:tabs>
                <w:tab w:val="left" w:pos="585"/>
              </w:tabs>
              <w:spacing w:before="60" w:after="60"/>
              <w:ind w:left="567" w:hanging="567"/>
              <w:rPr>
                <w:rFonts w:eastAsia="Times New Roman"/>
                <w:sz w:val="18"/>
                <w:szCs w:val="18"/>
              </w:rPr>
            </w:pPr>
            <w:r>
              <w:rPr>
                <w:rFonts w:eastAsia="Times New Roman"/>
                <w:sz w:val="18"/>
                <w:szCs w:val="18"/>
              </w:rPr>
              <w:t>No</w:t>
            </w:r>
          </w:p>
        </w:tc>
      </w:tr>
      <w:tr w:rsidR="003E3C08" w:rsidRPr="00310835" w14:paraId="747723F3" w14:textId="77777777" w:rsidTr="00E603E0">
        <w:trPr>
          <w:trHeight w:val="602"/>
        </w:trPr>
        <w:tc>
          <w:tcPr>
            <w:tcW w:w="8635" w:type="dxa"/>
            <w:tcBorders>
              <w:bottom w:val="single" w:sz="4" w:space="0" w:color="auto"/>
            </w:tcBorders>
            <w:shd w:val="clear" w:color="auto" w:fill="DBE5F1" w:themeFill="accent1" w:themeFillTint="33"/>
            <w:vAlign w:val="center"/>
          </w:tcPr>
          <w:p w14:paraId="747723F1" w14:textId="77777777" w:rsidR="003E3C08" w:rsidRPr="00310835" w:rsidRDefault="003E3C08" w:rsidP="003E3C0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747723F2" w14:textId="77777777" w:rsidR="003E3C08" w:rsidRPr="00310835" w:rsidRDefault="003E3C08" w:rsidP="003E3C08">
            <w:pPr>
              <w:rPr>
                <w:rFonts w:eastAsia="Times New Roman"/>
                <w:b/>
                <w:i/>
                <w:sz w:val="18"/>
                <w:szCs w:val="18"/>
              </w:rPr>
            </w:pPr>
          </w:p>
        </w:tc>
      </w:tr>
      <w:tr w:rsidR="003E3C08" w:rsidRPr="00310835" w14:paraId="747723F6" w14:textId="77777777" w:rsidTr="00E603E0">
        <w:tc>
          <w:tcPr>
            <w:tcW w:w="8635" w:type="dxa"/>
            <w:shd w:val="clear" w:color="auto" w:fill="auto"/>
          </w:tcPr>
          <w:p w14:paraId="747723F4" w14:textId="77777777" w:rsidR="003E3C08" w:rsidRPr="00310835" w:rsidRDefault="003E3C08" w:rsidP="003E3C08">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747723F5" w14:textId="77777777" w:rsidR="003E3C08" w:rsidRPr="00310835" w:rsidRDefault="003E3C08" w:rsidP="003E3C08">
            <w:pPr>
              <w:rPr>
                <w:rFonts w:eastAsia="Times New Roman"/>
                <w:sz w:val="18"/>
                <w:szCs w:val="18"/>
              </w:rPr>
            </w:pPr>
            <w:r>
              <w:rPr>
                <w:rFonts w:eastAsia="Times New Roman"/>
                <w:sz w:val="18"/>
                <w:szCs w:val="18"/>
              </w:rPr>
              <w:t>No</w:t>
            </w:r>
          </w:p>
        </w:tc>
      </w:tr>
      <w:tr w:rsidR="003E3C08" w:rsidRPr="00310835" w14:paraId="747723F9" w14:textId="77777777" w:rsidTr="00E603E0">
        <w:tc>
          <w:tcPr>
            <w:tcW w:w="8635" w:type="dxa"/>
            <w:tcBorders>
              <w:bottom w:val="single" w:sz="4" w:space="0" w:color="auto"/>
            </w:tcBorders>
            <w:shd w:val="clear" w:color="auto" w:fill="auto"/>
          </w:tcPr>
          <w:p w14:paraId="747723F7" w14:textId="77777777" w:rsidR="003E3C08" w:rsidRPr="00310835" w:rsidRDefault="003E3C08" w:rsidP="003E3C08">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747723F8" w14:textId="77777777" w:rsidR="003E3C08" w:rsidRPr="00310835" w:rsidRDefault="003E3C08" w:rsidP="003E3C08">
            <w:pPr>
              <w:rPr>
                <w:rFonts w:eastAsia="Times New Roman"/>
                <w:sz w:val="18"/>
                <w:szCs w:val="18"/>
              </w:rPr>
            </w:pPr>
            <w:r>
              <w:rPr>
                <w:rFonts w:eastAsia="Times New Roman"/>
                <w:sz w:val="18"/>
                <w:szCs w:val="18"/>
              </w:rPr>
              <w:t>No</w:t>
            </w:r>
          </w:p>
        </w:tc>
      </w:tr>
      <w:tr w:rsidR="003E3C08" w:rsidRPr="00310835" w14:paraId="747723FD" w14:textId="77777777" w:rsidTr="00E603E0">
        <w:trPr>
          <w:trHeight w:val="402"/>
        </w:trPr>
        <w:tc>
          <w:tcPr>
            <w:tcW w:w="8635" w:type="dxa"/>
            <w:tcBorders>
              <w:bottom w:val="single" w:sz="4" w:space="0" w:color="auto"/>
            </w:tcBorders>
            <w:shd w:val="clear" w:color="auto" w:fill="auto"/>
          </w:tcPr>
          <w:p w14:paraId="747723FA" w14:textId="77777777" w:rsidR="003E3C08" w:rsidRDefault="003E3C08" w:rsidP="003E3C08">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747723FB" w14:textId="77777777" w:rsidR="003E3C08" w:rsidRPr="00310835" w:rsidRDefault="003E3C08" w:rsidP="003E3C08">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Pr>
                <w:rFonts w:eastAsia="Times New Roman"/>
                <w:sz w:val="18"/>
                <w:szCs w:val="18"/>
              </w:rPr>
              <w:t xml:space="preserve"> </w:t>
            </w:r>
          </w:p>
        </w:tc>
        <w:tc>
          <w:tcPr>
            <w:tcW w:w="833" w:type="dxa"/>
            <w:tcBorders>
              <w:bottom w:val="single" w:sz="4" w:space="0" w:color="auto"/>
            </w:tcBorders>
            <w:shd w:val="clear" w:color="auto" w:fill="auto"/>
          </w:tcPr>
          <w:p w14:paraId="747723FC" w14:textId="77777777" w:rsidR="003E3C08" w:rsidRPr="00310835" w:rsidRDefault="003E3C08" w:rsidP="003E3C08">
            <w:pPr>
              <w:rPr>
                <w:rFonts w:eastAsia="Times New Roman"/>
                <w:sz w:val="18"/>
                <w:szCs w:val="18"/>
              </w:rPr>
            </w:pPr>
            <w:r>
              <w:rPr>
                <w:rFonts w:eastAsia="Times New Roman"/>
                <w:sz w:val="18"/>
                <w:szCs w:val="18"/>
              </w:rPr>
              <w:t>No</w:t>
            </w:r>
          </w:p>
        </w:tc>
      </w:tr>
      <w:tr w:rsidR="003E3C08" w:rsidRPr="00310835" w14:paraId="74772400" w14:textId="77777777" w:rsidTr="00E603E0">
        <w:tc>
          <w:tcPr>
            <w:tcW w:w="8635" w:type="dxa"/>
            <w:tcBorders>
              <w:bottom w:val="single" w:sz="4" w:space="0" w:color="auto"/>
            </w:tcBorders>
            <w:shd w:val="clear" w:color="auto" w:fill="auto"/>
          </w:tcPr>
          <w:p w14:paraId="747723FE" w14:textId="77777777" w:rsidR="003E3C08" w:rsidRPr="00310835" w:rsidRDefault="003E3C08" w:rsidP="003E3C08">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747723FF" w14:textId="77777777" w:rsidR="003E3C08" w:rsidRPr="00310835" w:rsidRDefault="003E3C08" w:rsidP="003E3C08">
            <w:pPr>
              <w:tabs>
                <w:tab w:val="left" w:pos="585"/>
              </w:tabs>
              <w:spacing w:before="60" w:after="60"/>
              <w:ind w:left="567" w:hanging="567"/>
              <w:rPr>
                <w:rFonts w:eastAsia="Times New Roman"/>
                <w:sz w:val="18"/>
                <w:szCs w:val="18"/>
              </w:rPr>
            </w:pPr>
            <w:r>
              <w:rPr>
                <w:rFonts w:eastAsia="Times New Roman"/>
                <w:sz w:val="18"/>
                <w:szCs w:val="18"/>
              </w:rPr>
              <w:t>No</w:t>
            </w:r>
          </w:p>
        </w:tc>
      </w:tr>
      <w:tr w:rsidR="003E3C08" w:rsidRPr="00310835" w14:paraId="74772403" w14:textId="77777777" w:rsidTr="00E603E0">
        <w:tc>
          <w:tcPr>
            <w:tcW w:w="8635" w:type="dxa"/>
            <w:tcBorders>
              <w:bottom w:val="single" w:sz="4" w:space="0" w:color="auto"/>
            </w:tcBorders>
            <w:shd w:val="clear" w:color="auto" w:fill="auto"/>
          </w:tcPr>
          <w:p w14:paraId="74772401" w14:textId="77777777" w:rsidR="003E3C08" w:rsidRPr="00310835" w:rsidRDefault="003E3C08" w:rsidP="003E3C08">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74772402" w14:textId="77777777" w:rsidR="003E3C08" w:rsidRPr="00310835" w:rsidRDefault="003E3C08" w:rsidP="003E3C08">
            <w:pPr>
              <w:tabs>
                <w:tab w:val="left" w:pos="585"/>
              </w:tabs>
              <w:spacing w:before="60" w:after="60"/>
              <w:ind w:left="567" w:hanging="567"/>
              <w:rPr>
                <w:rFonts w:eastAsia="Times New Roman"/>
                <w:sz w:val="18"/>
                <w:szCs w:val="18"/>
              </w:rPr>
            </w:pPr>
            <w:r>
              <w:rPr>
                <w:rFonts w:eastAsia="Times New Roman"/>
                <w:sz w:val="18"/>
                <w:szCs w:val="18"/>
              </w:rPr>
              <w:t>No</w:t>
            </w:r>
          </w:p>
        </w:tc>
      </w:tr>
    </w:tbl>
    <w:p w14:paraId="74772404" w14:textId="77777777" w:rsidR="003E786B" w:rsidRPr="009C0657" w:rsidRDefault="003E786B" w:rsidP="008C711F">
      <w:pPr>
        <w:pStyle w:val="Heading1"/>
        <w:numPr>
          <w:ilvl w:val="0"/>
          <w:numId w:val="0"/>
        </w:numPr>
        <w:rPr>
          <w:szCs w:val="20"/>
        </w:rPr>
      </w:pPr>
    </w:p>
    <w:sectPr w:rsidR="003E786B" w:rsidRPr="009C0657" w:rsidSect="00242A8D">
      <w:footerReference w:type="even" r:id="rId15"/>
      <w:footerReference w:type="default" r:id="rId1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BE442" w14:textId="77777777" w:rsidR="003604A0" w:rsidRDefault="003604A0" w:rsidP="00323A56">
      <w:r>
        <w:separator/>
      </w:r>
    </w:p>
  </w:endnote>
  <w:endnote w:type="continuationSeparator" w:id="0">
    <w:p w14:paraId="26645227" w14:textId="77777777" w:rsidR="003604A0" w:rsidRDefault="003604A0"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Gill Sans">
    <w:charset w:val="00"/>
    <w:family w:val="auto"/>
    <w:pitch w:val="variable"/>
    <w:sig w:usb0="80000267" w:usb1="00000000" w:usb2="00000000" w:usb3="00000000" w:csb0="000001F7" w:csb1="00000000"/>
  </w:font>
  <w:font w:name="Lucida Grande">
    <w:altName w:val="Arial"/>
    <w:charset w:val="00"/>
    <w:family w:val="auto"/>
    <w:pitch w:val="variable"/>
    <w:sig w:usb0="00000000"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72409"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77240A" w14:textId="77777777" w:rsidR="00683593" w:rsidRDefault="00683593"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7240B"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6D93">
      <w:rPr>
        <w:rStyle w:val="PageNumber"/>
        <w:noProof/>
      </w:rPr>
      <w:t>8</w:t>
    </w:r>
    <w:r>
      <w:rPr>
        <w:rStyle w:val="PageNumber"/>
      </w:rPr>
      <w:fldChar w:fldCharType="end"/>
    </w:r>
  </w:p>
  <w:p w14:paraId="7477240C" w14:textId="77777777" w:rsidR="00683593" w:rsidRDefault="00683593"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A7E4F" w14:textId="77777777" w:rsidR="003604A0" w:rsidRDefault="003604A0" w:rsidP="00323A56">
      <w:r>
        <w:separator/>
      </w:r>
    </w:p>
  </w:footnote>
  <w:footnote w:type="continuationSeparator" w:id="0">
    <w:p w14:paraId="4FA6AA5D" w14:textId="77777777" w:rsidR="003604A0" w:rsidRDefault="003604A0" w:rsidP="00323A56">
      <w:r>
        <w:continuationSeparator/>
      </w:r>
    </w:p>
  </w:footnote>
  <w:footnote w:id="1">
    <w:p w14:paraId="7477240D" w14:textId="77777777" w:rsidR="003E3C08" w:rsidRDefault="003E3C08" w:rsidP="006C7126">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2">
    <w:p w14:paraId="7477240E" w14:textId="77777777" w:rsidR="003E3C08" w:rsidRPr="000319DF" w:rsidRDefault="003E3C08" w:rsidP="00AC56E1">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
    <w:p w14:paraId="7477240F" w14:textId="77777777" w:rsidR="003E3C08" w:rsidRDefault="003E3C08" w:rsidP="005D1EBB">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D31B42"/>
    <w:multiLevelType w:val="hybridMultilevel"/>
    <w:tmpl w:val="D52EE5F8"/>
    <w:lvl w:ilvl="0" w:tplc="4EBAB3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0"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E64A9F"/>
    <w:multiLevelType w:val="hybridMultilevel"/>
    <w:tmpl w:val="579C6C98"/>
    <w:lvl w:ilvl="0" w:tplc="5D32BC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4"/>
  </w:num>
  <w:num w:numId="4">
    <w:abstractNumId w:val="0"/>
  </w:num>
  <w:num w:numId="5">
    <w:abstractNumId w:val="13"/>
  </w:num>
  <w:num w:numId="6">
    <w:abstractNumId w:val="17"/>
  </w:num>
  <w:num w:numId="7">
    <w:abstractNumId w:val="16"/>
  </w:num>
  <w:num w:numId="8">
    <w:abstractNumId w:val="10"/>
  </w:num>
  <w:num w:numId="9">
    <w:abstractNumId w:val="15"/>
  </w:num>
  <w:num w:numId="10">
    <w:abstractNumId w:val="12"/>
  </w:num>
  <w:num w:numId="11">
    <w:abstractNumId w:val="8"/>
  </w:num>
  <w:num w:numId="12">
    <w:abstractNumId w:val="19"/>
  </w:num>
  <w:num w:numId="13">
    <w:abstractNumId w:val="6"/>
  </w:num>
  <w:num w:numId="14">
    <w:abstractNumId w:val="5"/>
  </w:num>
  <w:num w:numId="15">
    <w:abstractNumId w:val="7"/>
  </w:num>
  <w:num w:numId="16">
    <w:abstractNumId w:val="9"/>
  </w:num>
  <w:num w:numId="17">
    <w:abstractNumId w:val="11"/>
  </w:num>
  <w:num w:numId="18">
    <w:abstractNumId w:val="2"/>
  </w:num>
  <w:num w:numId="19">
    <w:abstractNumId w:val="13"/>
  </w:num>
  <w:num w:numId="20">
    <w:abstractNumId w:val="3"/>
  </w:num>
  <w:num w:numId="2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3C3"/>
    <w:rsid w:val="00002E58"/>
    <w:rsid w:val="0000301F"/>
    <w:rsid w:val="000037E9"/>
    <w:rsid w:val="00006878"/>
    <w:rsid w:val="0000756E"/>
    <w:rsid w:val="00010326"/>
    <w:rsid w:val="00011986"/>
    <w:rsid w:val="000119F7"/>
    <w:rsid w:val="000121A9"/>
    <w:rsid w:val="00012530"/>
    <w:rsid w:val="000138C1"/>
    <w:rsid w:val="0001415F"/>
    <w:rsid w:val="000142CF"/>
    <w:rsid w:val="00014566"/>
    <w:rsid w:val="000147C3"/>
    <w:rsid w:val="00014CEE"/>
    <w:rsid w:val="00016A0C"/>
    <w:rsid w:val="00016C74"/>
    <w:rsid w:val="00016EB1"/>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4C6F"/>
    <w:rsid w:val="000578F9"/>
    <w:rsid w:val="0006060C"/>
    <w:rsid w:val="00061918"/>
    <w:rsid w:val="00062C44"/>
    <w:rsid w:val="00062E02"/>
    <w:rsid w:val="00063EB6"/>
    <w:rsid w:val="000640EA"/>
    <w:rsid w:val="000648B2"/>
    <w:rsid w:val="00064C47"/>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6CC5"/>
    <w:rsid w:val="000A7B6D"/>
    <w:rsid w:val="000B2A11"/>
    <w:rsid w:val="000B30C0"/>
    <w:rsid w:val="000B346E"/>
    <w:rsid w:val="000B3614"/>
    <w:rsid w:val="000B3D53"/>
    <w:rsid w:val="000B3F2D"/>
    <w:rsid w:val="000B66A0"/>
    <w:rsid w:val="000B6D4B"/>
    <w:rsid w:val="000C18D1"/>
    <w:rsid w:val="000C202D"/>
    <w:rsid w:val="000C217D"/>
    <w:rsid w:val="000C543E"/>
    <w:rsid w:val="000C5687"/>
    <w:rsid w:val="000C5925"/>
    <w:rsid w:val="000D0D3E"/>
    <w:rsid w:val="000D0ECD"/>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6B03"/>
    <w:rsid w:val="000E6B87"/>
    <w:rsid w:val="000E6EC5"/>
    <w:rsid w:val="000F1001"/>
    <w:rsid w:val="000F1BE9"/>
    <w:rsid w:val="000F202D"/>
    <w:rsid w:val="000F27BB"/>
    <w:rsid w:val="000F2EB5"/>
    <w:rsid w:val="000F4624"/>
    <w:rsid w:val="000F4649"/>
    <w:rsid w:val="000F5F59"/>
    <w:rsid w:val="000F6FDB"/>
    <w:rsid w:val="000F71A3"/>
    <w:rsid w:val="000F7A14"/>
    <w:rsid w:val="000F7E0F"/>
    <w:rsid w:val="00103D40"/>
    <w:rsid w:val="00104072"/>
    <w:rsid w:val="00104917"/>
    <w:rsid w:val="00105128"/>
    <w:rsid w:val="00105F3E"/>
    <w:rsid w:val="00107190"/>
    <w:rsid w:val="0011002C"/>
    <w:rsid w:val="00110F6F"/>
    <w:rsid w:val="00111B82"/>
    <w:rsid w:val="0011520F"/>
    <w:rsid w:val="001167C3"/>
    <w:rsid w:val="00116B90"/>
    <w:rsid w:val="00117661"/>
    <w:rsid w:val="0011789B"/>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5ED3"/>
    <w:rsid w:val="001468D8"/>
    <w:rsid w:val="00147334"/>
    <w:rsid w:val="0015020A"/>
    <w:rsid w:val="001502D6"/>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03DE"/>
    <w:rsid w:val="00161B95"/>
    <w:rsid w:val="00161E77"/>
    <w:rsid w:val="001626C3"/>
    <w:rsid w:val="00162BA0"/>
    <w:rsid w:val="0016305B"/>
    <w:rsid w:val="00163282"/>
    <w:rsid w:val="00163974"/>
    <w:rsid w:val="00163D14"/>
    <w:rsid w:val="0016601C"/>
    <w:rsid w:val="00166898"/>
    <w:rsid w:val="00166EA8"/>
    <w:rsid w:val="00167B7C"/>
    <w:rsid w:val="00170E31"/>
    <w:rsid w:val="001715BC"/>
    <w:rsid w:val="00171828"/>
    <w:rsid w:val="001722F8"/>
    <w:rsid w:val="0017231E"/>
    <w:rsid w:val="001737CF"/>
    <w:rsid w:val="00175957"/>
    <w:rsid w:val="00176148"/>
    <w:rsid w:val="00176351"/>
    <w:rsid w:val="001773D1"/>
    <w:rsid w:val="001779F1"/>
    <w:rsid w:val="0018229F"/>
    <w:rsid w:val="00182BEA"/>
    <w:rsid w:val="00183366"/>
    <w:rsid w:val="001835E5"/>
    <w:rsid w:val="00183ED2"/>
    <w:rsid w:val="00184977"/>
    <w:rsid w:val="001854BA"/>
    <w:rsid w:val="00186AD1"/>
    <w:rsid w:val="00186D12"/>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A0A61"/>
    <w:rsid w:val="001A0CAF"/>
    <w:rsid w:val="001A1178"/>
    <w:rsid w:val="001A2EFF"/>
    <w:rsid w:val="001A35C2"/>
    <w:rsid w:val="001A3886"/>
    <w:rsid w:val="001A3FCB"/>
    <w:rsid w:val="001A533A"/>
    <w:rsid w:val="001A53E4"/>
    <w:rsid w:val="001A5F4E"/>
    <w:rsid w:val="001A6F03"/>
    <w:rsid w:val="001A79AF"/>
    <w:rsid w:val="001B0B8C"/>
    <w:rsid w:val="001B1736"/>
    <w:rsid w:val="001B1875"/>
    <w:rsid w:val="001B23F8"/>
    <w:rsid w:val="001B27FE"/>
    <w:rsid w:val="001B5B76"/>
    <w:rsid w:val="001B6DD5"/>
    <w:rsid w:val="001B7C2A"/>
    <w:rsid w:val="001C0DA6"/>
    <w:rsid w:val="001C107D"/>
    <w:rsid w:val="001C1C59"/>
    <w:rsid w:val="001C2012"/>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FD4"/>
    <w:rsid w:val="001E6FE8"/>
    <w:rsid w:val="001E7BCA"/>
    <w:rsid w:val="001F1193"/>
    <w:rsid w:val="001F1B56"/>
    <w:rsid w:val="001F217F"/>
    <w:rsid w:val="001F2FE6"/>
    <w:rsid w:val="001F4117"/>
    <w:rsid w:val="001F45DC"/>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10912"/>
    <w:rsid w:val="00212574"/>
    <w:rsid w:val="00212D7A"/>
    <w:rsid w:val="00215ACC"/>
    <w:rsid w:val="00215D9F"/>
    <w:rsid w:val="00216DAC"/>
    <w:rsid w:val="002170D5"/>
    <w:rsid w:val="00223A65"/>
    <w:rsid w:val="00223B1A"/>
    <w:rsid w:val="002245ED"/>
    <w:rsid w:val="002248F9"/>
    <w:rsid w:val="00224B75"/>
    <w:rsid w:val="0022595D"/>
    <w:rsid w:val="0022702B"/>
    <w:rsid w:val="00227086"/>
    <w:rsid w:val="002273E8"/>
    <w:rsid w:val="002274E4"/>
    <w:rsid w:val="002303E8"/>
    <w:rsid w:val="00230433"/>
    <w:rsid w:val="00230669"/>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2E5"/>
    <w:rsid w:val="00242927"/>
    <w:rsid w:val="00242A8D"/>
    <w:rsid w:val="00243047"/>
    <w:rsid w:val="00245083"/>
    <w:rsid w:val="00245711"/>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8E9"/>
    <w:rsid w:val="0025794F"/>
    <w:rsid w:val="00257994"/>
    <w:rsid w:val="00257A9C"/>
    <w:rsid w:val="00257C7B"/>
    <w:rsid w:val="002604F4"/>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B79"/>
    <w:rsid w:val="00286C85"/>
    <w:rsid w:val="00287B8C"/>
    <w:rsid w:val="0029069A"/>
    <w:rsid w:val="00290804"/>
    <w:rsid w:val="00290BB0"/>
    <w:rsid w:val="002930C0"/>
    <w:rsid w:val="00293334"/>
    <w:rsid w:val="00293621"/>
    <w:rsid w:val="00293E1F"/>
    <w:rsid w:val="0029542D"/>
    <w:rsid w:val="00295F6D"/>
    <w:rsid w:val="002964C3"/>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64EC"/>
    <w:rsid w:val="002A6600"/>
    <w:rsid w:val="002A77FF"/>
    <w:rsid w:val="002B04CA"/>
    <w:rsid w:val="002B15A5"/>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5081"/>
    <w:rsid w:val="002D574E"/>
    <w:rsid w:val="002D605E"/>
    <w:rsid w:val="002D606D"/>
    <w:rsid w:val="002D6398"/>
    <w:rsid w:val="002E0186"/>
    <w:rsid w:val="002E037E"/>
    <w:rsid w:val="002E0918"/>
    <w:rsid w:val="002E28D9"/>
    <w:rsid w:val="002E332D"/>
    <w:rsid w:val="002E3372"/>
    <w:rsid w:val="002E33FA"/>
    <w:rsid w:val="002E3689"/>
    <w:rsid w:val="002E557A"/>
    <w:rsid w:val="002E7FF1"/>
    <w:rsid w:val="002F0FA5"/>
    <w:rsid w:val="002F11AB"/>
    <w:rsid w:val="002F12F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3D69"/>
    <w:rsid w:val="00314298"/>
    <w:rsid w:val="003142E2"/>
    <w:rsid w:val="003150D7"/>
    <w:rsid w:val="00315232"/>
    <w:rsid w:val="003160F7"/>
    <w:rsid w:val="00316FBC"/>
    <w:rsid w:val="003176BD"/>
    <w:rsid w:val="00317784"/>
    <w:rsid w:val="003207BC"/>
    <w:rsid w:val="00320A02"/>
    <w:rsid w:val="00320D7E"/>
    <w:rsid w:val="0032154E"/>
    <w:rsid w:val="00321C5C"/>
    <w:rsid w:val="00322E8B"/>
    <w:rsid w:val="00323796"/>
    <w:rsid w:val="003238F7"/>
    <w:rsid w:val="00323A56"/>
    <w:rsid w:val="00323CC2"/>
    <w:rsid w:val="0032403F"/>
    <w:rsid w:val="00324ED2"/>
    <w:rsid w:val="00326114"/>
    <w:rsid w:val="0033077F"/>
    <w:rsid w:val="00330E61"/>
    <w:rsid w:val="00330FDE"/>
    <w:rsid w:val="003317F1"/>
    <w:rsid w:val="00331BC4"/>
    <w:rsid w:val="003325CF"/>
    <w:rsid w:val="003333FF"/>
    <w:rsid w:val="00333CA0"/>
    <w:rsid w:val="00334466"/>
    <w:rsid w:val="00336A0D"/>
    <w:rsid w:val="003400B2"/>
    <w:rsid w:val="00340325"/>
    <w:rsid w:val="00341590"/>
    <w:rsid w:val="00342356"/>
    <w:rsid w:val="00342EAA"/>
    <w:rsid w:val="00343447"/>
    <w:rsid w:val="00344095"/>
    <w:rsid w:val="0034503A"/>
    <w:rsid w:val="003450FD"/>
    <w:rsid w:val="00345F88"/>
    <w:rsid w:val="0034631A"/>
    <w:rsid w:val="003501C3"/>
    <w:rsid w:val="0035021B"/>
    <w:rsid w:val="0035162E"/>
    <w:rsid w:val="00351E72"/>
    <w:rsid w:val="003522FA"/>
    <w:rsid w:val="00352BCB"/>
    <w:rsid w:val="00353117"/>
    <w:rsid w:val="00356BC2"/>
    <w:rsid w:val="00356CDA"/>
    <w:rsid w:val="00356F38"/>
    <w:rsid w:val="003572B0"/>
    <w:rsid w:val="003604A0"/>
    <w:rsid w:val="00360F43"/>
    <w:rsid w:val="00361273"/>
    <w:rsid w:val="003615F1"/>
    <w:rsid w:val="00361ACF"/>
    <w:rsid w:val="00362AFD"/>
    <w:rsid w:val="00363632"/>
    <w:rsid w:val="003646B9"/>
    <w:rsid w:val="003649E4"/>
    <w:rsid w:val="0036634B"/>
    <w:rsid w:val="00367160"/>
    <w:rsid w:val="003673BD"/>
    <w:rsid w:val="00372C11"/>
    <w:rsid w:val="00373213"/>
    <w:rsid w:val="003734D0"/>
    <w:rsid w:val="003734EB"/>
    <w:rsid w:val="00373734"/>
    <w:rsid w:val="0037407E"/>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B6A"/>
    <w:rsid w:val="00387874"/>
    <w:rsid w:val="00390AB0"/>
    <w:rsid w:val="003914E2"/>
    <w:rsid w:val="003929BE"/>
    <w:rsid w:val="00393941"/>
    <w:rsid w:val="00393F3E"/>
    <w:rsid w:val="00394218"/>
    <w:rsid w:val="003947BC"/>
    <w:rsid w:val="00394C43"/>
    <w:rsid w:val="00394C45"/>
    <w:rsid w:val="00395696"/>
    <w:rsid w:val="00396855"/>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61B6"/>
    <w:rsid w:val="003B6D93"/>
    <w:rsid w:val="003B7CBD"/>
    <w:rsid w:val="003C1FC8"/>
    <w:rsid w:val="003C2E9F"/>
    <w:rsid w:val="003C2FEE"/>
    <w:rsid w:val="003C311D"/>
    <w:rsid w:val="003C5F3A"/>
    <w:rsid w:val="003C6CC6"/>
    <w:rsid w:val="003C6FA6"/>
    <w:rsid w:val="003C73EA"/>
    <w:rsid w:val="003C764E"/>
    <w:rsid w:val="003D04D4"/>
    <w:rsid w:val="003D162E"/>
    <w:rsid w:val="003D2A76"/>
    <w:rsid w:val="003D2B6E"/>
    <w:rsid w:val="003D3352"/>
    <w:rsid w:val="003D3586"/>
    <w:rsid w:val="003D4426"/>
    <w:rsid w:val="003D4874"/>
    <w:rsid w:val="003D4D0D"/>
    <w:rsid w:val="003D5C8B"/>
    <w:rsid w:val="003D5DBA"/>
    <w:rsid w:val="003D7BFE"/>
    <w:rsid w:val="003E01A6"/>
    <w:rsid w:val="003E0717"/>
    <w:rsid w:val="003E0814"/>
    <w:rsid w:val="003E2AFC"/>
    <w:rsid w:val="003E32AF"/>
    <w:rsid w:val="003E389A"/>
    <w:rsid w:val="003E3C08"/>
    <w:rsid w:val="003E4050"/>
    <w:rsid w:val="003E435B"/>
    <w:rsid w:val="003E4796"/>
    <w:rsid w:val="003E545B"/>
    <w:rsid w:val="003E5953"/>
    <w:rsid w:val="003E786B"/>
    <w:rsid w:val="003E78E9"/>
    <w:rsid w:val="003F130C"/>
    <w:rsid w:val="003F1A58"/>
    <w:rsid w:val="003F2C66"/>
    <w:rsid w:val="003F33CD"/>
    <w:rsid w:val="003F5543"/>
    <w:rsid w:val="003F6278"/>
    <w:rsid w:val="00400EF7"/>
    <w:rsid w:val="004011B8"/>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F24"/>
    <w:rsid w:val="004313C1"/>
    <w:rsid w:val="004316F6"/>
    <w:rsid w:val="00432C1D"/>
    <w:rsid w:val="00432E72"/>
    <w:rsid w:val="00432EBE"/>
    <w:rsid w:val="004334E0"/>
    <w:rsid w:val="00433B12"/>
    <w:rsid w:val="00433B23"/>
    <w:rsid w:val="00434761"/>
    <w:rsid w:val="00436193"/>
    <w:rsid w:val="004366D1"/>
    <w:rsid w:val="004406DC"/>
    <w:rsid w:val="00441284"/>
    <w:rsid w:val="004418C6"/>
    <w:rsid w:val="00441C22"/>
    <w:rsid w:val="00442544"/>
    <w:rsid w:val="00444054"/>
    <w:rsid w:val="0044437C"/>
    <w:rsid w:val="00445E50"/>
    <w:rsid w:val="00446061"/>
    <w:rsid w:val="00446D37"/>
    <w:rsid w:val="00447602"/>
    <w:rsid w:val="00447B37"/>
    <w:rsid w:val="00447BAA"/>
    <w:rsid w:val="0045253D"/>
    <w:rsid w:val="00453315"/>
    <w:rsid w:val="00454DD0"/>
    <w:rsid w:val="004551DA"/>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3042"/>
    <w:rsid w:val="004B5455"/>
    <w:rsid w:val="004B57C3"/>
    <w:rsid w:val="004B5EBE"/>
    <w:rsid w:val="004B658B"/>
    <w:rsid w:val="004B7193"/>
    <w:rsid w:val="004B7A97"/>
    <w:rsid w:val="004B7E1C"/>
    <w:rsid w:val="004C2D01"/>
    <w:rsid w:val="004C5944"/>
    <w:rsid w:val="004C5AE6"/>
    <w:rsid w:val="004C716E"/>
    <w:rsid w:val="004C7D97"/>
    <w:rsid w:val="004D060E"/>
    <w:rsid w:val="004D0CDD"/>
    <w:rsid w:val="004D107A"/>
    <w:rsid w:val="004D16F0"/>
    <w:rsid w:val="004D1856"/>
    <w:rsid w:val="004D369E"/>
    <w:rsid w:val="004D4384"/>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399"/>
    <w:rsid w:val="004E6B10"/>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B39"/>
    <w:rsid w:val="00543B3B"/>
    <w:rsid w:val="00544FAB"/>
    <w:rsid w:val="00545DD4"/>
    <w:rsid w:val="00545E78"/>
    <w:rsid w:val="00546DEE"/>
    <w:rsid w:val="0054754D"/>
    <w:rsid w:val="005476EF"/>
    <w:rsid w:val="00547AB7"/>
    <w:rsid w:val="00550F7B"/>
    <w:rsid w:val="00551DAE"/>
    <w:rsid w:val="00552EE0"/>
    <w:rsid w:val="00554002"/>
    <w:rsid w:val="005552AE"/>
    <w:rsid w:val="0055628F"/>
    <w:rsid w:val="0055735D"/>
    <w:rsid w:val="00560232"/>
    <w:rsid w:val="005608BF"/>
    <w:rsid w:val="00560DB1"/>
    <w:rsid w:val="00560FF6"/>
    <w:rsid w:val="005612DB"/>
    <w:rsid w:val="00561A69"/>
    <w:rsid w:val="005626FD"/>
    <w:rsid w:val="0056278B"/>
    <w:rsid w:val="005642ED"/>
    <w:rsid w:val="00564CAC"/>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5B8D"/>
    <w:rsid w:val="0058692F"/>
    <w:rsid w:val="00586F9A"/>
    <w:rsid w:val="00590BB9"/>
    <w:rsid w:val="00590FA6"/>
    <w:rsid w:val="0059142F"/>
    <w:rsid w:val="00591B98"/>
    <w:rsid w:val="00592D3D"/>
    <w:rsid w:val="00593E9D"/>
    <w:rsid w:val="00594772"/>
    <w:rsid w:val="005958DE"/>
    <w:rsid w:val="005973A6"/>
    <w:rsid w:val="005A0F32"/>
    <w:rsid w:val="005A1879"/>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7B5"/>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BEA"/>
    <w:rsid w:val="005F1F9D"/>
    <w:rsid w:val="005F26C4"/>
    <w:rsid w:val="005F4335"/>
    <w:rsid w:val="005F4589"/>
    <w:rsid w:val="005F53CA"/>
    <w:rsid w:val="005F62DC"/>
    <w:rsid w:val="005F77AA"/>
    <w:rsid w:val="00600A14"/>
    <w:rsid w:val="006019EB"/>
    <w:rsid w:val="006025E6"/>
    <w:rsid w:val="00602736"/>
    <w:rsid w:val="0060298B"/>
    <w:rsid w:val="006034AF"/>
    <w:rsid w:val="00603609"/>
    <w:rsid w:val="00603F44"/>
    <w:rsid w:val="00604516"/>
    <w:rsid w:val="006050F7"/>
    <w:rsid w:val="00605583"/>
    <w:rsid w:val="00605AB2"/>
    <w:rsid w:val="00605CC1"/>
    <w:rsid w:val="00605F20"/>
    <w:rsid w:val="006061B7"/>
    <w:rsid w:val="00607F48"/>
    <w:rsid w:val="006103ED"/>
    <w:rsid w:val="00610AD9"/>
    <w:rsid w:val="00611C1C"/>
    <w:rsid w:val="006141F6"/>
    <w:rsid w:val="00614297"/>
    <w:rsid w:val="00614953"/>
    <w:rsid w:val="00614B4A"/>
    <w:rsid w:val="006151E1"/>
    <w:rsid w:val="00615930"/>
    <w:rsid w:val="00615D28"/>
    <w:rsid w:val="00617630"/>
    <w:rsid w:val="00620F06"/>
    <w:rsid w:val="00621D52"/>
    <w:rsid w:val="00622EEA"/>
    <w:rsid w:val="006233D9"/>
    <w:rsid w:val="006237B0"/>
    <w:rsid w:val="00624088"/>
    <w:rsid w:val="006241CC"/>
    <w:rsid w:val="00624640"/>
    <w:rsid w:val="00624C52"/>
    <w:rsid w:val="00625CBA"/>
    <w:rsid w:val="00626BD9"/>
    <w:rsid w:val="00627751"/>
    <w:rsid w:val="00630678"/>
    <w:rsid w:val="0063156D"/>
    <w:rsid w:val="006319DF"/>
    <w:rsid w:val="00631F0A"/>
    <w:rsid w:val="00632785"/>
    <w:rsid w:val="00632E41"/>
    <w:rsid w:val="00633E04"/>
    <w:rsid w:val="00634170"/>
    <w:rsid w:val="00634E60"/>
    <w:rsid w:val="00635736"/>
    <w:rsid w:val="00635BC3"/>
    <w:rsid w:val="006374FD"/>
    <w:rsid w:val="0063782B"/>
    <w:rsid w:val="0064167A"/>
    <w:rsid w:val="006426F0"/>
    <w:rsid w:val="00643CB7"/>
    <w:rsid w:val="006442B1"/>
    <w:rsid w:val="0064491F"/>
    <w:rsid w:val="00644C03"/>
    <w:rsid w:val="00644F1A"/>
    <w:rsid w:val="0064551E"/>
    <w:rsid w:val="0064610B"/>
    <w:rsid w:val="006466EC"/>
    <w:rsid w:val="00646CE9"/>
    <w:rsid w:val="006477AA"/>
    <w:rsid w:val="0065034D"/>
    <w:rsid w:val="0065081A"/>
    <w:rsid w:val="00651A5C"/>
    <w:rsid w:val="0065230C"/>
    <w:rsid w:val="0065238B"/>
    <w:rsid w:val="00652B32"/>
    <w:rsid w:val="00652BC8"/>
    <w:rsid w:val="00653794"/>
    <w:rsid w:val="00654F28"/>
    <w:rsid w:val="00655C9A"/>
    <w:rsid w:val="00655E71"/>
    <w:rsid w:val="00656080"/>
    <w:rsid w:val="00656911"/>
    <w:rsid w:val="00656A3D"/>
    <w:rsid w:val="00656D34"/>
    <w:rsid w:val="0066193F"/>
    <w:rsid w:val="00661CC2"/>
    <w:rsid w:val="00662772"/>
    <w:rsid w:val="006654D4"/>
    <w:rsid w:val="00666EDB"/>
    <w:rsid w:val="006671A9"/>
    <w:rsid w:val="00667BD1"/>
    <w:rsid w:val="00670A13"/>
    <w:rsid w:val="00672E7A"/>
    <w:rsid w:val="00673278"/>
    <w:rsid w:val="00673324"/>
    <w:rsid w:val="006736A2"/>
    <w:rsid w:val="00673F8D"/>
    <w:rsid w:val="00674992"/>
    <w:rsid w:val="00674C6F"/>
    <w:rsid w:val="00675BF0"/>
    <w:rsid w:val="0067628F"/>
    <w:rsid w:val="00676917"/>
    <w:rsid w:val="00677545"/>
    <w:rsid w:val="00677EB2"/>
    <w:rsid w:val="006805AF"/>
    <w:rsid w:val="006809BC"/>
    <w:rsid w:val="006813B1"/>
    <w:rsid w:val="006817EA"/>
    <w:rsid w:val="00683593"/>
    <w:rsid w:val="00683AB0"/>
    <w:rsid w:val="00684B58"/>
    <w:rsid w:val="00684F6A"/>
    <w:rsid w:val="0068604E"/>
    <w:rsid w:val="006861CE"/>
    <w:rsid w:val="00686F51"/>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466"/>
    <w:rsid w:val="006B0629"/>
    <w:rsid w:val="006B1166"/>
    <w:rsid w:val="006B3389"/>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8E5"/>
    <w:rsid w:val="006D3AEB"/>
    <w:rsid w:val="006D58CA"/>
    <w:rsid w:val="006D5D9F"/>
    <w:rsid w:val="006D6EFE"/>
    <w:rsid w:val="006D702B"/>
    <w:rsid w:val="006D727E"/>
    <w:rsid w:val="006D77F5"/>
    <w:rsid w:val="006E1A8A"/>
    <w:rsid w:val="006E1BE5"/>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191D"/>
    <w:rsid w:val="00733BDC"/>
    <w:rsid w:val="00734846"/>
    <w:rsid w:val="00734DF7"/>
    <w:rsid w:val="007354B3"/>
    <w:rsid w:val="007367B8"/>
    <w:rsid w:val="00736A84"/>
    <w:rsid w:val="00737B87"/>
    <w:rsid w:val="007401B2"/>
    <w:rsid w:val="007409F6"/>
    <w:rsid w:val="007421B9"/>
    <w:rsid w:val="00742B4C"/>
    <w:rsid w:val="00742DF3"/>
    <w:rsid w:val="00743AD8"/>
    <w:rsid w:val="00743E3F"/>
    <w:rsid w:val="00744212"/>
    <w:rsid w:val="00744344"/>
    <w:rsid w:val="007455A9"/>
    <w:rsid w:val="00746552"/>
    <w:rsid w:val="007501F6"/>
    <w:rsid w:val="0075043E"/>
    <w:rsid w:val="00750719"/>
    <w:rsid w:val="0075129E"/>
    <w:rsid w:val="00751321"/>
    <w:rsid w:val="00751867"/>
    <w:rsid w:val="007518A0"/>
    <w:rsid w:val="00753176"/>
    <w:rsid w:val="0075387E"/>
    <w:rsid w:val="007552C8"/>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E89"/>
    <w:rsid w:val="00770611"/>
    <w:rsid w:val="00770BEE"/>
    <w:rsid w:val="00772787"/>
    <w:rsid w:val="00773ACB"/>
    <w:rsid w:val="00773AD2"/>
    <w:rsid w:val="0077403C"/>
    <w:rsid w:val="0077408D"/>
    <w:rsid w:val="00774CFC"/>
    <w:rsid w:val="00774D92"/>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66D"/>
    <w:rsid w:val="007A0ADF"/>
    <w:rsid w:val="007A1C1F"/>
    <w:rsid w:val="007A1FC8"/>
    <w:rsid w:val="007A2033"/>
    <w:rsid w:val="007A2FC4"/>
    <w:rsid w:val="007A4DAC"/>
    <w:rsid w:val="007A5176"/>
    <w:rsid w:val="007A5518"/>
    <w:rsid w:val="007A5A99"/>
    <w:rsid w:val="007A5F03"/>
    <w:rsid w:val="007A60E2"/>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2203"/>
    <w:rsid w:val="007C2AAF"/>
    <w:rsid w:val="007C4134"/>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D82"/>
    <w:rsid w:val="007D5FFB"/>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77"/>
    <w:rsid w:val="007F33A7"/>
    <w:rsid w:val="007F3B9A"/>
    <w:rsid w:val="007F3CF9"/>
    <w:rsid w:val="007F42D2"/>
    <w:rsid w:val="007F50FD"/>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5BCB"/>
    <w:rsid w:val="00826759"/>
    <w:rsid w:val="0082687F"/>
    <w:rsid w:val="00826BBD"/>
    <w:rsid w:val="00827080"/>
    <w:rsid w:val="0082788E"/>
    <w:rsid w:val="0083029C"/>
    <w:rsid w:val="00831733"/>
    <w:rsid w:val="008317BB"/>
    <w:rsid w:val="008355A5"/>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A82"/>
    <w:rsid w:val="00866C9E"/>
    <w:rsid w:val="00867125"/>
    <w:rsid w:val="00867720"/>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00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36B"/>
    <w:rsid w:val="008D1690"/>
    <w:rsid w:val="008D19B2"/>
    <w:rsid w:val="008D2633"/>
    <w:rsid w:val="008D57E2"/>
    <w:rsid w:val="008D5DF9"/>
    <w:rsid w:val="008D6AEA"/>
    <w:rsid w:val="008D7B12"/>
    <w:rsid w:val="008E0093"/>
    <w:rsid w:val="008E02A6"/>
    <w:rsid w:val="008E105C"/>
    <w:rsid w:val="008E10C2"/>
    <w:rsid w:val="008E1539"/>
    <w:rsid w:val="008E17BC"/>
    <w:rsid w:val="008E4D46"/>
    <w:rsid w:val="008E4EB7"/>
    <w:rsid w:val="008E5FF5"/>
    <w:rsid w:val="008E63E8"/>
    <w:rsid w:val="008E6480"/>
    <w:rsid w:val="008E7703"/>
    <w:rsid w:val="008F1217"/>
    <w:rsid w:val="008F1D9B"/>
    <w:rsid w:val="008F2C5A"/>
    <w:rsid w:val="008F3481"/>
    <w:rsid w:val="008F36AD"/>
    <w:rsid w:val="008F4533"/>
    <w:rsid w:val="008F6265"/>
    <w:rsid w:val="008F67C9"/>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58A"/>
    <w:rsid w:val="0096633F"/>
    <w:rsid w:val="009676E6"/>
    <w:rsid w:val="009705E6"/>
    <w:rsid w:val="009715A3"/>
    <w:rsid w:val="00972B66"/>
    <w:rsid w:val="00973190"/>
    <w:rsid w:val="009734BA"/>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349B"/>
    <w:rsid w:val="009B349D"/>
    <w:rsid w:val="009B419F"/>
    <w:rsid w:val="009B480C"/>
    <w:rsid w:val="009B49F3"/>
    <w:rsid w:val="009B4EBD"/>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34AE"/>
    <w:rsid w:val="009F49F5"/>
    <w:rsid w:val="009F5103"/>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73A3"/>
    <w:rsid w:val="00A176CB"/>
    <w:rsid w:val="00A22A8D"/>
    <w:rsid w:val="00A22E80"/>
    <w:rsid w:val="00A2306E"/>
    <w:rsid w:val="00A2320A"/>
    <w:rsid w:val="00A23CA4"/>
    <w:rsid w:val="00A24740"/>
    <w:rsid w:val="00A25BEB"/>
    <w:rsid w:val="00A274D0"/>
    <w:rsid w:val="00A277AE"/>
    <w:rsid w:val="00A27991"/>
    <w:rsid w:val="00A30096"/>
    <w:rsid w:val="00A30C33"/>
    <w:rsid w:val="00A317F1"/>
    <w:rsid w:val="00A31B86"/>
    <w:rsid w:val="00A31D6A"/>
    <w:rsid w:val="00A31ED6"/>
    <w:rsid w:val="00A356D0"/>
    <w:rsid w:val="00A35A05"/>
    <w:rsid w:val="00A36F5F"/>
    <w:rsid w:val="00A374E3"/>
    <w:rsid w:val="00A41C37"/>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1369"/>
    <w:rsid w:val="00A62530"/>
    <w:rsid w:val="00A625DD"/>
    <w:rsid w:val="00A62603"/>
    <w:rsid w:val="00A62851"/>
    <w:rsid w:val="00A62963"/>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900EA"/>
    <w:rsid w:val="00A9021D"/>
    <w:rsid w:val="00A91752"/>
    <w:rsid w:val="00A9234D"/>
    <w:rsid w:val="00A92357"/>
    <w:rsid w:val="00A92E5A"/>
    <w:rsid w:val="00A9325A"/>
    <w:rsid w:val="00A935E1"/>
    <w:rsid w:val="00A94148"/>
    <w:rsid w:val="00A9478D"/>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7460"/>
    <w:rsid w:val="00AB74E8"/>
    <w:rsid w:val="00AB77CA"/>
    <w:rsid w:val="00AC0661"/>
    <w:rsid w:val="00AC0DD1"/>
    <w:rsid w:val="00AC2066"/>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D2A"/>
    <w:rsid w:val="00AD5366"/>
    <w:rsid w:val="00AD57C3"/>
    <w:rsid w:val="00AD5B33"/>
    <w:rsid w:val="00AD6030"/>
    <w:rsid w:val="00AD6998"/>
    <w:rsid w:val="00AD6AF4"/>
    <w:rsid w:val="00AD7472"/>
    <w:rsid w:val="00AD7F8E"/>
    <w:rsid w:val="00AE0463"/>
    <w:rsid w:val="00AE18F4"/>
    <w:rsid w:val="00AE2A73"/>
    <w:rsid w:val="00AE356D"/>
    <w:rsid w:val="00AE3DF7"/>
    <w:rsid w:val="00AE4B7B"/>
    <w:rsid w:val="00AE4E1E"/>
    <w:rsid w:val="00AE5072"/>
    <w:rsid w:val="00AE52D0"/>
    <w:rsid w:val="00AE52DD"/>
    <w:rsid w:val="00AE5812"/>
    <w:rsid w:val="00AE5847"/>
    <w:rsid w:val="00AE6BF9"/>
    <w:rsid w:val="00AE6E3F"/>
    <w:rsid w:val="00AE70E0"/>
    <w:rsid w:val="00AE73C9"/>
    <w:rsid w:val="00AE7991"/>
    <w:rsid w:val="00AE79B4"/>
    <w:rsid w:val="00AE7DAD"/>
    <w:rsid w:val="00AF0B33"/>
    <w:rsid w:val="00AF1067"/>
    <w:rsid w:val="00AF128A"/>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61E3"/>
    <w:rsid w:val="00B061E6"/>
    <w:rsid w:val="00B06D89"/>
    <w:rsid w:val="00B15323"/>
    <w:rsid w:val="00B15680"/>
    <w:rsid w:val="00B15B9B"/>
    <w:rsid w:val="00B15E2D"/>
    <w:rsid w:val="00B15E75"/>
    <w:rsid w:val="00B20B2B"/>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2B0B"/>
    <w:rsid w:val="00B83338"/>
    <w:rsid w:val="00B83752"/>
    <w:rsid w:val="00B842EB"/>
    <w:rsid w:val="00B85C96"/>
    <w:rsid w:val="00B862F9"/>
    <w:rsid w:val="00B86D97"/>
    <w:rsid w:val="00B870B6"/>
    <w:rsid w:val="00B87D92"/>
    <w:rsid w:val="00B90604"/>
    <w:rsid w:val="00B922AE"/>
    <w:rsid w:val="00B925C8"/>
    <w:rsid w:val="00B94904"/>
    <w:rsid w:val="00B95096"/>
    <w:rsid w:val="00B95274"/>
    <w:rsid w:val="00B96897"/>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1EFE"/>
    <w:rsid w:val="00C029A5"/>
    <w:rsid w:val="00C029FB"/>
    <w:rsid w:val="00C036B7"/>
    <w:rsid w:val="00C03E8F"/>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209C"/>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2C1A"/>
    <w:rsid w:val="00C53167"/>
    <w:rsid w:val="00C55046"/>
    <w:rsid w:val="00C5530F"/>
    <w:rsid w:val="00C6137F"/>
    <w:rsid w:val="00C61549"/>
    <w:rsid w:val="00C619DE"/>
    <w:rsid w:val="00C625C1"/>
    <w:rsid w:val="00C64DD8"/>
    <w:rsid w:val="00C654F5"/>
    <w:rsid w:val="00C65936"/>
    <w:rsid w:val="00C65F62"/>
    <w:rsid w:val="00C66ABC"/>
    <w:rsid w:val="00C66BDC"/>
    <w:rsid w:val="00C67E31"/>
    <w:rsid w:val="00C70F09"/>
    <w:rsid w:val="00C713D2"/>
    <w:rsid w:val="00C71847"/>
    <w:rsid w:val="00C729E4"/>
    <w:rsid w:val="00C734BD"/>
    <w:rsid w:val="00C74488"/>
    <w:rsid w:val="00C762CF"/>
    <w:rsid w:val="00C76423"/>
    <w:rsid w:val="00C76754"/>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7EB5"/>
    <w:rsid w:val="00CD0193"/>
    <w:rsid w:val="00CD031E"/>
    <w:rsid w:val="00CD05E1"/>
    <w:rsid w:val="00CD0ADC"/>
    <w:rsid w:val="00CD2262"/>
    <w:rsid w:val="00CD3159"/>
    <w:rsid w:val="00CD3EA3"/>
    <w:rsid w:val="00CD43FB"/>
    <w:rsid w:val="00CD4986"/>
    <w:rsid w:val="00CD5294"/>
    <w:rsid w:val="00CD62BF"/>
    <w:rsid w:val="00CD6FBE"/>
    <w:rsid w:val="00CE012F"/>
    <w:rsid w:val="00CE0E45"/>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AD6"/>
    <w:rsid w:val="00CF3D74"/>
    <w:rsid w:val="00CF4CAC"/>
    <w:rsid w:val="00CF50EF"/>
    <w:rsid w:val="00CF5434"/>
    <w:rsid w:val="00CF674A"/>
    <w:rsid w:val="00CF6A5A"/>
    <w:rsid w:val="00D0015D"/>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7184"/>
    <w:rsid w:val="00D077DC"/>
    <w:rsid w:val="00D0789F"/>
    <w:rsid w:val="00D07A32"/>
    <w:rsid w:val="00D10A53"/>
    <w:rsid w:val="00D10F52"/>
    <w:rsid w:val="00D111A4"/>
    <w:rsid w:val="00D14EAC"/>
    <w:rsid w:val="00D15423"/>
    <w:rsid w:val="00D15B4E"/>
    <w:rsid w:val="00D15DD8"/>
    <w:rsid w:val="00D16BA1"/>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DF1"/>
    <w:rsid w:val="00D256D3"/>
    <w:rsid w:val="00D26058"/>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5514"/>
    <w:rsid w:val="00D7684F"/>
    <w:rsid w:val="00D80C4E"/>
    <w:rsid w:val="00D81F16"/>
    <w:rsid w:val="00D840C1"/>
    <w:rsid w:val="00D84E7E"/>
    <w:rsid w:val="00D85C7F"/>
    <w:rsid w:val="00D872F9"/>
    <w:rsid w:val="00D90297"/>
    <w:rsid w:val="00D9072C"/>
    <w:rsid w:val="00D90E0E"/>
    <w:rsid w:val="00D916F9"/>
    <w:rsid w:val="00D921FE"/>
    <w:rsid w:val="00D93988"/>
    <w:rsid w:val="00D93D8F"/>
    <w:rsid w:val="00D94246"/>
    <w:rsid w:val="00D959D5"/>
    <w:rsid w:val="00D95CF8"/>
    <w:rsid w:val="00D97241"/>
    <w:rsid w:val="00DA05EF"/>
    <w:rsid w:val="00DA0909"/>
    <w:rsid w:val="00DA208B"/>
    <w:rsid w:val="00DA2368"/>
    <w:rsid w:val="00DA42D4"/>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30A"/>
    <w:rsid w:val="00DD3449"/>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D5D"/>
    <w:rsid w:val="00DF0E35"/>
    <w:rsid w:val="00DF1120"/>
    <w:rsid w:val="00DF27FC"/>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14E2"/>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EC9"/>
    <w:rsid w:val="00E31090"/>
    <w:rsid w:val="00E3178A"/>
    <w:rsid w:val="00E32952"/>
    <w:rsid w:val="00E334F7"/>
    <w:rsid w:val="00E33536"/>
    <w:rsid w:val="00E336CC"/>
    <w:rsid w:val="00E33878"/>
    <w:rsid w:val="00E34978"/>
    <w:rsid w:val="00E35A7A"/>
    <w:rsid w:val="00E36D42"/>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4994"/>
    <w:rsid w:val="00E74FB8"/>
    <w:rsid w:val="00E74FC7"/>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34D"/>
    <w:rsid w:val="00E956B4"/>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9A5"/>
    <w:rsid w:val="00EA7DCB"/>
    <w:rsid w:val="00EB0700"/>
    <w:rsid w:val="00EB0B2E"/>
    <w:rsid w:val="00EB207F"/>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678"/>
    <w:rsid w:val="00EE27C1"/>
    <w:rsid w:val="00EE2C33"/>
    <w:rsid w:val="00EE3484"/>
    <w:rsid w:val="00EE4558"/>
    <w:rsid w:val="00EE57C9"/>
    <w:rsid w:val="00EE7168"/>
    <w:rsid w:val="00EE78B1"/>
    <w:rsid w:val="00EE7AB3"/>
    <w:rsid w:val="00EF05E6"/>
    <w:rsid w:val="00EF0E8F"/>
    <w:rsid w:val="00EF1305"/>
    <w:rsid w:val="00EF41CC"/>
    <w:rsid w:val="00EF60B5"/>
    <w:rsid w:val="00EF6B6E"/>
    <w:rsid w:val="00EF6D34"/>
    <w:rsid w:val="00EF7141"/>
    <w:rsid w:val="00EF7CCD"/>
    <w:rsid w:val="00EF7F09"/>
    <w:rsid w:val="00F00FF0"/>
    <w:rsid w:val="00F017F7"/>
    <w:rsid w:val="00F01B98"/>
    <w:rsid w:val="00F0213B"/>
    <w:rsid w:val="00F02882"/>
    <w:rsid w:val="00F02AF2"/>
    <w:rsid w:val="00F034C0"/>
    <w:rsid w:val="00F038B7"/>
    <w:rsid w:val="00F03CEA"/>
    <w:rsid w:val="00F069D1"/>
    <w:rsid w:val="00F069F1"/>
    <w:rsid w:val="00F07AAC"/>
    <w:rsid w:val="00F07D61"/>
    <w:rsid w:val="00F07D7E"/>
    <w:rsid w:val="00F07FE9"/>
    <w:rsid w:val="00F105A3"/>
    <w:rsid w:val="00F1087D"/>
    <w:rsid w:val="00F11165"/>
    <w:rsid w:val="00F11E8C"/>
    <w:rsid w:val="00F13CA0"/>
    <w:rsid w:val="00F163AC"/>
    <w:rsid w:val="00F17479"/>
    <w:rsid w:val="00F175F0"/>
    <w:rsid w:val="00F17F12"/>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373EE"/>
    <w:rsid w:val="00F4084D"/>
    <w:rsid w:val="00F415EC"/>
    <w:rsid w:val="00F41955"/>
    <w:rsid w:val="00F42E8D"/>
    <w:rsid w:val="00F43836"/>
    <w:rsid w:val="00F45741"/>
    <w:rsid w:val="00F45D4F"/>
    <w:rsid w:val="00F46461"/>
    <w:rsid w:val="00F464C5"/>
    <w:rsid w:val="00F46B27"/>
    <w:rsid w:val="00F46D77"/>
    <w:rsid w:val="00F47E8F"/>
    <w:rsid w:val="00F50126"/>
    <w:rsid w:val="00F5051F"/>
    <w:rsid w:val="00F52681"/>
    <w:rsid w:val="00F526F4"/>
    <w:rsid w:val="00F536BB"/>
    <w:rsid w:val="00F53798"/>
    <w:rsid w:val="00F54950"/>
    <w:rsid w:val="00F552A2"/>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99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05E5"/>
    <w:rsid w:val="00F946BD"/>
    <w:rsid w:val="00F958EE"/>
    <w:rsid w:val="00F95B4D"/>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9B8"/>
    <w:rsid w:val="00FF2A3F"/>
    <w:rsid w:val="00FF30ED"/>
    <w:rsid w:val="00FF4125"/>
    <w:rsid w:val="00FF46D9"/>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4772271"/>
  <w15:docId w15:val="{A7D0177C-6B1E-48ED-8E5A-BAFEED10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aliases w:val="AETS - LP 01,List Paragraph 2,List Paragraph Aktis,Bullet Points,Párrafo de lista,Recommendation,OBC Bullet,Recommendatio,Dot pt,F5 List Paragraph,List Paragraph1,No Spacing1,List Paragraph Char Char Char,Indicator Text,Heading 2_sj,lp1"/>
    <w:basedOn w:val="Normal"/>
    <w:link w:val="ListParagraphChar"/>
    <w:uiPriority w:val="34"/>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iPriority w:val="99"/>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323A56"/>
    <w:rPr>
      <w:rFonts w:ascii="Calibri" w:eastAsia="MS Mincho" w:hAnsi="Calibri" w:cs="Times New Roman"/>
      <w:sz w:val="18"/>
      <w:szCs w:val="24"/>
    </w:rPr>
  </w:style>
  <w:style w:type="character" w:styleId="FootnoteReference">
    <w:name w:val="footnote reference"/>
    <w:aliases w:val="16 Point,Superscript 6 Point,ftref,BVI fnr,nota pié di pagina,Footnote symbol,Footnote reference number,Times 10 Point,Exposant 3 Point,EN Footnote Reference,note TESI,Footnote Reference Char Char Char, Exposant 3 Point,callout,fr,R"/>
    <w:link w:val="BVIfnrCarCarCarCarChar"/>
    <w:uiPriority w:val="99"/>
    <w:unhideWhenUsed/>
    <w:qFormat/>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paragraph" w:customStyle="1" w:styleId="BVIfnrCarCarCarCarChar">
    <w:name w:val="BVI fnr Car Car Car Car Char"/>
    <w:basedOn w:val="Normal"/>
    <w:link w:val="FootnoteReference"/>
    <w:uiPriority w:val="99"/>
    <w:rsid w:val="00603F44"/>
    <w:pPr>
      <w:spacing w:after="160" w:line="240" w:lineRule="exact"/>
    </w:pPr>
    <w:rPr>
      <w:rFonts w:ascii="Calibri" w:hAnsi="Calibri"/>
      <w:sz w:val="18"/>
      <w:vertAlign w:val="superscript"/>
    </w:rPr>
  </w:style>
  <w:style w:type="paragraph" w:styleId="NormalWeb">
    <w:name w:val="Normal (Web)"/>
    <w:basedOn w:val="Normal"/>
    <w:uiPriority w:val="99"/>
    <w:unhideWhenUsed/>
    <w:rsid w:val="00603F44"/>
    <w:pPr>
      <w:spacing w:before="100" w:beforeAutospacing="1" w:after="100" w:afterAutospacing="1"/>
    </w:pPr>
    <w:rPr>
      <w:rFonts w:ascii="Times New Roman" w:eastAsia="Cambria" w:hAnsi="Times New Roman" w:cs="Times New Roman"/>
      <w:sz w:val="24"/>
      <w:lang w:eastAsia="en-US"/>
    </w:rPr>
  </w:style>
  <w:style w:type="paragraph" w:styleId="BodyTextIndent">
    <w:name w:val="Body Text Indent"/>
    <w:basedOn w:val="Normal"/>
    <w:link w:val="BodyTextIndentChar"/>
    <w:unhideWhenUsed/>
    <w:rsid w:val="001603DE"/>
    <w:pPr>
      <w:spacing w:after="120" w:line="259" w:lineRule="auto"/>
      <w:ind w:left="283"/>
    </w:pPr>
    <w:rPr>
      <w:rFonts w:asciiTheme="minorHAnsi" w:eastAsiaTheme="minorHAnsi" w:hAnsiTheme="minorHAnsi"/>
      <w:sz w:val="22"/>
      <w:szCs w:val="22"/>
      <w:lang w:val="de-CH" w:eastAsia="en-US"/>
    </w:rPr>
  </w:style>
  <w:style w:type="character" w:customStyle="1" w:styleId="BodyTextIndentChar">
    <w:name w:val="Body Text Indent Char"/>
    <w:basedOn w:val="DefaultParagraphFont"/>
    <w:link w:val="BodyTextIndent"/>
    <w:rsid w:val="001603DE"/>
    <w:rPr>
      <w:rFonts w:eastAsiaTheme="minorHAnsi"/>
      <w:sz w:val="22"/>
      <w:szCs w:val="22"/>
      <w:lang w:val="de-CH" w:eastAsia="en-US"/>
    </w:rPr>
  </w:style>
  <w:style w:type="character" w:customStyle="1" w:styleId="ListParagraphChar">
    <w:name w:val="List Paragraph Char"/>
    <w:aliases w:val="AETS - LP 01 Char,List Paragraph 2 Char,List Paragraph Aktis Char,Bullet Points Char,Párrafo de lista Char,Recommendation Char,OBC Bullet Char,Recommendatio Char,Dot pt Char,F5 List Paragraph Char,List Paragraph1 Char,lp1 Char"/>
    <w:link w:val="ListParagraph"/>
    <w:uiPriority w:val="34"/>
    <w:qFormat/>
    <w:rsid w:val="00230669"/>
    <w:rPr>
      <w:rFonts w:asciiTheme="majorHAnsi"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581791182">
      <w:bodyDiv w:val="1"/>
      <w:marLeft w:val="0"/>
      <w:marRight w:val="0"/>
      <w:marTop w:val="0"/>
      <w:marBottom w:val="0"/>
      <w:divBdr>
        <w:top w:val="none" w:sz="0" w:space="0" w:color="auto"/>
        <w:left w:val="none" w:sz="0" w:space="0" w:color="auto"/>
        <w:bottom w:val="none" w:sz="0" w:space="0" w:color="auto"/>
        <w:right w:val="none" w:sz="0" w:space="0" w:color="auto"/>
      </w:divBdr>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undp.org/unit/bpps/DI/SES_Toolk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dp.org/content/undp/en/home/librarypage/operations1/undp-social-and-environmental-screening-procedure.html" TargetMode="External"/><Relationship Id="rId17" Type="http://schemas.openxmlformats.org/officeDocument/2006/relationships/fontTable" Target="fontTable.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librarypage/operations1/undp-social-and-environmental-screening-proced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ATLASPDC-4-155804</_dlc_DocId>
    <_dlc_DocIdUrl xmlns="f1161f5b-24a3-4c2d-bc81-44cb9325e8ee">
      <Url>https://info.undp.org/docs/pdc/_layouts/DocIdRedir.aspx?ID=ATLASPDC-4-155804</Url>
      <Description>ATLASPDC-4-155804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2.xml><?xml version="1.0" encoding="utf-8"?>
<ds:datastoreItem xmlns:ds="http://schemas.openxmlformats.org/officeDocument/2006/customXml" ds:itemID="{8E1A7AE1-AD27-4836-85A5-5FE9ABB2FE6F}">
  <ds:schemaRefs>
    <ds:schemaRef ds:uri="http://schemas.microsoft.com/sharepoint/events"/>
  </ds:schemaRefs>
</ds:datastoreItem>
</file>

<file path=customXml/itemProps3.xml><?xml version="1.0" encoding="utf-8"?>
<ds:datastoreItem xmlns:ds="http://schemas.openxmlformats.org/officeDocument/2006/customXml" ds:itemID="{DFFC9478-BB95-4138-9BAA-62F320CB7BEF}"/>
</file>

<file path=customXml/itemProps4.xml><?xml version="1.0" encoding="utf-8"?>
<ds:datastoreItem xmlns:ds="http://schemas.openxmlformats.org/officeDocument/2006/customXml" ds:itemID="{4A4898E7-009E-413C-88AA-3249DD4E5231}">
  <ds:schemaRefs>
    <ds:schemaRef ds:uri="http://schemas.openxmlformats.org/officeDocument/2006/bibliography"/>
  </ds:schemaRefs>
</ds:datastoreItem>
</file>

<file path=customXml/itemProps5.xml><?xml version="1.0" encoding="utf-8"?>
<ds:datastoreItem xmlns:ds="http://schemas.openxmlformats.org/officeDocument/2006/customXml" ds:itemID="{C158C535-0B16-43E7-A251-F06BCADC59EC}">
  <ds:schemaRefs>
    <ds:schemaRef ds:uri="http://schemas.microsoft.com/office/2006/metadata/properties"/>
    <ds:schemaRef ds:uri="http://schemas.microsoft.com/office/infopath/2007/PartnerControls"/>
    <ds:schemaRef ds:uri="0ef20fb3-a26c-4caf-ac31-29a8d9579bf7"/>
    <ds:schemaRef ds:uri="http://schemas.microsoft.com/sharepoint/v4"/>
    <ds:schemaRef ds:uri="2a338261-d1a4-4ca5-ac65-4433b2fcaf4c"/>
  </ds:schemaRefs>
</ds:datastoreItem>
</file>

<file path=customXml/itemProps6.xml><?xml version="1.0" encoding="utf-8"?>
<ds:datastoreItem xmlns:ds="http://schemas.openxmlformats.org/officeDocument/2006/customXml" ds:itemID="{B748AF5A-E118-43AF-8BF8-914174624C01}"/>
</file>

<file path=docProps/app.xml><?xml version="1.0" encoding="utf-8"?>
<Properties xmlns="http://schemas.openxmlformats.org/officeDocument/2006/extended-properties" xmlns:vt="http://schemas.openxmlformats.org/officeDocument/2006/docPropsVTypes">
  <Template>Normal</Template>
  <TotalTime>24</TotalTime>
  <Pages>8</Pages>
  <Words>3174</Words>
  <Characters>18097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21229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Anduena Shkurti</cp:lastModifiedBy>
  <cp:revision>33</cp:revision>
  <cp:lastPrinted>2014-12-09T19:35:00Z</cp:lastPrinted>
  <dcterms:created xsi:type="dcterms:W3CDTF">2021-10-12T18:32:00Z</dcterms:created>
  <dcterms:modified xsi:type="dcterms:W3CDTF">2021-10-13T09:50:00Z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_dlc_DocIdItemGuid">
    <vt:lpwstr>28f0e8b1-0f95-45b2-a2ce-c532332b16d2</vt:lpwstr>
  </property>
  <property fmtid="{D5CDD505-2E9C-101B-9397-08002B2CF9AE}" pid="4" name="UN LanguagesTaxHTField0">
    <vt:lpwstr>English|7f98b732-4b5b-4b70-ba90-a0eff09b5d2d</vt:lpwstr>
  </property>
  <property fmtid="{D5CDD505-2E9C-101B-9397-08002B2CF9AE}" pid="5" name="o4086b1782a74105bb5269035bccc8e9">
    <vt:lpwstr>Draft|121d40a5-e62e-4d42-82e4-d6d12003de0a</vt:lpwstr>
  </property>
  <property fmtid="{D5CDD505-2E9C-101B-9397-08002B2CF9AE}" pid="6" name="TaxCatchAll">
    <vt:lpwstr>1189;#Social and Environmental Standards (SES)|7a9dffd9-0b1f-4966-9938-9886c04c9893;#1176;#ALB|e7390ae4-a8ff-47c4-ac36-ca7bf485c156;#1;#English|7f98b732-4b5b-4b70-ba90-a0eff09b5d2d;#763;#Draft|121d40a5-e62e-4d42-82e4-d6d12003de0a</vt:lpwstr>
  </property>
  <property fmtid="{D5CDD505-2E9C-101B-9397-08002B2CF9AE}" pid="7" name="UNDPPOPPFunctionalArea">
    <vt:lpwstr>Programme and Project</vt:lpwstr>
  </property>
  <property fmtid="{D5CDD505-2E9C-101B-9397-08002B2CF9AE}" pid="8" name="gc6531b704974d528487414686b72f6f">
    <vt:lpwstr>ALB|e7390ae4-a8ff-47c4-ac36-ca7bf485c156</vt:lpwstr>
  </property>
  <property fmtid="{D5CDD505-2E9C-101B-9397-08002B2CF9AE}" pid="9" name="Atlas Document Status">
    <vt:lpwstr>763;#Draft|121d40a5-e62e-4d42-82e4-d6d12003de0a</vt:lpwstr>
  </property>
  <property fmtid="{D5CDD505-2E9C-101B-9397-08002B2CF9AE}" pid="10" name="UNDPPublishedDate">
    <vt:filetime>2022-03-19T19:00:00Z</vt:filetime>
  </property>
  <property fmtid="{D5CDD505-2E9C-101B-9397-08002B2CF9AE}" pid="11" name="UndpClassificationLevel">
    <vt:lpwstr>Public</vt:lpwstr>
  </property>
  <property fmtid="{D5CDD505-2E9C-101B-9397-08002B2CF9AE}" pid="12" name="PDC Document Category">
    <vt:lpwstr>Project</vt:lpwstr>
  </property>
  <property fmtid="{D5CDD505-2E9C-101B-9397-08002B2CF9AE}" pid="13" name="UN Languages">
    <vt:lpwstr>1;#English|7f98b732-4b5b-4b70-ba90-a0eff09b5d2d</vt:lpwstr>
  </property>
  <property fmtid="{D5CDD505-2E9C-101B-9397-08002B2CF9AE}" pid="14" name="Operating Unit0">
    <vt:lpwstr>1176;#ALB|e7390ae4-a8ff-47c4-ac36-ca7bf485c156</vt:lpwstr>
  </property>
  <property fmtid="{D5CDD505-2E9C-101B-9397-08002B2CF9AE}" pid="15" name="Atlas Document Type">
    <vt:lpwstr>1189;#Social and Environmental Standards (SES)|7a9dffd9-0b1f-4966-9938-9886c04c9893</vt:lpwstr>
  </property>
  <property fmtid="{D5CDD505-2E9C-101B-9397-08002B2CF9AE}" pid="16" name="UndpProjectNo">
    <vt:lpwstr>134935</vt:lpwstr>
  </property>
  <property fmtid="{D5CDD505-2E9C-101B-9397-08002B2CF9AE}" pid="17" name="Document Coverage Period End Date">
    <vt:filetime>2025-12-31T06:00:00Z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