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702" w:rsidRPr="006A4CE5" w:rsidRDefault="00E00702" w:rsidP="00E00702">
      <w:pPr>
        <w:pStyle w:val="Heading3"/>
        <w:ind w:left="-360"/>
        <w:jc w:val="both"/>
        <w:rPr>
          <w:rFonts w:asciiTheme="minorHAnsi" w:hAnsiTheme="minorHAnsi" w:cstheme="minorHAnsi"/>
          <w:sz w:val="22"/>
          <w:szCs w:val="22"/>
        </w:rPr>
      </w:pPr>
      <w:r w:rsidRPr="006A4CE5">
        <w:rPr>
          <w:rFonts w:asciiTheme="minorHAnsi" w:hAnsiTheme="minorHAnsi" w:cstheme="minorHAnsi"/>
          <w:sz w:val="22"/>
          <w:szCs w:val="22"/>
        </w:rPr>
        <w:t>Reporting Agency:          UNDP</w:t>
      </w:r>
    </w:p>
    <w:p w:rsidR="00E00702" w:rsidRPr="006A4CE5" w:rsidRDefault="00E00702" w:rsidP="00E00702">
      <w:pPr>
        <w:pStyle w:val="Heading3"/>
        <w:ind w:left="-360"/>
        <w:jc w:val="both"/>
        <w:rPr>
          <w:rFonts w:asciiTheme="minorHAnsi" w:hAnsiTheme="minorHAnsi" w:cstheme="minorHAnsi"/>
          <w:sz w:val="22"/>
          <w:szCs w:val="22"/>
        </w:rPr>
      </w:pPr>
      <w:r w:rsidRPr="006A4CE5">
        <w:rPr>
          <w:rFonts w:asciiTheme="minorHAnsi" w:hAnsiTheme="minorHAnsi" w:cstheme="minorHAnsi"/>
          <w:sz w:val="22"/>
          <w:szCs w:val="22"/>
        </w:rPr>
        <w:t>Country:</w:t>
      </w:r>
      <w:r w:rsidRPr="006A4CE5">
        <w:rPr>
          <w:rFonts w:asciiTheme="minorHAnsi" w:hAnsiTheme="minorHAnsi" w:cstheme="minorHAnsi"/>
          <w:sz w:val="22"/>
          <w:szCs w:val="22"/>
        </w:rPr>
        <w:tab/>
      </w:r>
      <w:r w:rsidRPr="006A4CE5">
        <w:rPr>
          <w:rFonts w:asciiTheme="minorHAnsi" w:hAnsiTheme="minorHAnsi" w:cstheme="minorHAnsi"/>
          <w:sz w:val="22"/>
          <w:szCs w:val="22"/>
        </w:rPr>
        <w:tab/>
        <w:t xml:space="preserve">        Armenia</w:t>
      </w:r>
    </w:p>
    <w:p w:rsidR="00E00702" w:rsidRPr="006A4CE5" w:rsidRDefault="00E00702" w:rsidP="00E00702">
      <w:pPr>
        <w:pStyle w:val="Heading3"/>
        <w:ind w:left="-360"/>
        <w:jc w:val="both"/>
        <w:rPr>
          <w:rFonts w:asciiTheme="minorHAnsi" w:hAnsiTheme="minorHAnsi" w:cstheme="minorHAnsi"/>
          <w:sz w:val="22"/>
          <w:szCs w:val="22"/>
        </w:rPr>
      </w:pPr>
    </w:p>
    <w:p w:rsidR="00E00702" w:rsidRPr="006A4CE5" w:rsidRDefault="00E00702" w:rsidP="00E00702">
      <w:pPr>
        <w:pStyle w:val="Heading3"/>
        <w:ind w:left="-360"/>
        <w:rPr>
          <w:rFonts w:asciiTheme="minorHAnsi" w:hAnsiTheme="minorHAnsi" w:cstheme="minorHAnsi"/>
          <w:b/>
          <w:sz w:val="22"/>
          <w:szCs w:val="22"/>
        </w:rPr>
      </w:pPr>
      <w:r w:rsidRPr="006A4CE5">
        <w:rPr>
          <w:rFonts w:asciiTheme="minorHAnsi" w:hAnsiTheme="minorHAnsi" w:cstheme="minorHAnsi"/>
          <w:b/>
          <w:sz w:val="22"/>
          <w:szCs w:val="22"/>
        </w:rPr>
        <w:t>STANDARD PROGRESS REPORT</w:t>
      </w:r>
    </w:p>
    <w:p w:rsidR="00E00702" w:rsidRPr="006A4CE5" w:rsidRDefault="00E00702" w:rsidP="00E00702">
      <w:pPr>
        <w:pStyle w:val="Heading3"/>
        <w:ind w:left="-360"/>
        <w:jc w:val="both"/>
        <w:rPr>
          <w:rFonts w:asciiTheme="minorHAnsi" w:hAnsiTheme="minorHAnsi" w:cstheme="minorHAnsi"/>
          <w:sz w:val="22"/>
          <w:szCs w:val="22"/>
        </w:rPr>
      </w:pPr>
    </w:p>
    <w:p w:rsidR="00E00702" w:rsidRPr="00692B5A" w:rsidRDefault="007E377F" w:rsidP="00E00702">
      <w:pPr>
        <w:pStyle w:val="Heading3"/>
        <w:tabs>
          <w:tab w:val="left" w:pos="1800"/>
          <w:tab w:val="left" w:pos="1890"/>
        </w:tabs>
        <w:ind w:left="-360"/>
        <w:jc w:val="both"/>
        <w:rPr>
          <w:rFonts w:asciiTheme="minorHAnsi" w:hAnsiTheme="minorHAnsi" w:cstheme="minorHAnsi"/>
          <w:sz w:val="22"/>
          <w:szCs w:val="22"/>
        </w:rPr>
      </w:pPr>
      <w:r>
        <w:rPr>
          <w:rFonts w:asciiTheme="minorHAnsi" w:hAnsiTheme="minorHAnsi" w:cstheme="minorHAnsi"/>
          <w:sz w:val="22"/>
          <w:szCs w:val="22"/>
        </w:rPr>
        <w:t xml:space="preserve">No. and title: </w:t>
      </w:r>
      <w:r>
        <w:rPr>
          <w:rFonts w:asciiTheme="minorHAnsi" w:hAnsiTheme="minorHAnsi" w:cstheme="minorHAnsi"/>
          <w:sz w:val="22"/>
          <w:szCs w:val="22"/>
        </w:rPr>
        <w:tab/>
      </w:r>
      <w:r w:rsidR="00E00702" w:rsidRPr="00692B5A">
        <w:rPr>
          <w:rFonts w:asciiTheme="minorHAnsi" w:hAnsiTheme="minorHAnsi" w:cstheme="minorHAnsi"/>
          <w:sz w:val="22"/>
          <w:szCs w:val="22"/>
        </w:rPr>
        <w:t xml:space="preserve">CPAP Outcome </w:t>
      </w:r>
      <w:r w:rsidR="00346262" w:rsidRPr="00692B5A">
        <w:rPr>
          <w:rFonts w:asciiTheme="minorHAnsi" w:hAnsiTheme="minorHAnsi" w:cstheme="minorHAnsi"/>
          <w:sz w:val="22"/>
          <w:szCs w:val="22"/>
        </w:rPr>
        <w:t>3.1.2</w:t>
      </w:r>
    </w:p>
    <w:p w:rsidR="00E00702" w:rsidRPr="00692B5A" w:rsidRDefault="000E5211" w:rsidP="00692B5A">
      <w:pPr>
        <w:pStyle w:val="Heading3"/>
        <w:tabs>
          <w:tab w:val="left" w:pos="1890"/>
        </w:tabs>
        <w:ind w:left="-360"/>
        <w:jc w:val="both"/>
        <w:rPr>
          <w:rFonts w:asciiTheme="minorHAnsi" w:hAnsiTheme="minorHAnsi" w:cstheme="minorHAnsi"/>
          <w:sz w:val="22"/>
          <w:szCs w:val="22"/>
        </w:rPr>
      </w:pPr>
      <w:r w:rsidRPr="00692B5A">
        <w:rPr>
          <w:rFonts w:asciiTheme="minorHAnsi" w:hAnsiTheme="minorHAnsi" w:cstheme="minorHAnsi"/>
          <w:color w:val="000000"/>
          <w:sz w:val="22"/>
          <w:szCs w:val="22"/>
        </w:rPr>
        <w:t xml:space="preserve">Number of women benefitting from private/public measures to support women’s preparedness for leadership and decision-making roles. </w:t>
      </w:r>
      <w:r w:rsidR="00E00702" w:rsidRPr="00692B5A">
        <w:rPr>
          <w:rFonts w:asciiTheme="minorHAnsi" w:hAnsiTheme="minorHAnsi" w:cstheme="minorHAnsi"/>
          <w:sz w:val="22"/>
          <w:szCs w:val="22"/>
        </w:rPr>
        <w:t xml:space="preserve"> (corresponding to SDC ProDoc, Output 3.4)</w:t>
      </w:r>
    </w:p>
    <w:p w:rsidR="00E00702" w:rsidRPr="00692B5A" w:rsidRDefault="00E00702" w:rsidP="00E00702">
      <w:pPr>
        <w:pStyle w:val="Heading3"/>
        <w:ind w:left="-360"/>
        <w:jc w:val="both"/>
        <w:rPr>
          <w:rFonts w:asciiTheme="minorHAnsi" w:hAnsiTheme="minorHAnsi" w:cstheme="minorHAnsi"/>
          <w:sz w:val="22"/>
          <w:szCs w:val="22"/>
        </w:rPr>
      </w:pPr>
      <w:r w:rsidRPr="00692B5A">
        <w:rPr>
          <w:rFonts w:asciiTheme="minorHAnsi" w:hAnsiTheme="minorHAnsi" w:cstheme="minorHAnsi"/>
          <w:sz w:val="22"/>
          <w:szCs w:val="22"/>
        </w:rPr>
        <w:t>Budge</w:t>
      </w:r>
      <w:r w:rsidR="000C69F5" w:rsidRPr="00692B5A">
        <w:rPr>
          <w:rFonts w:asciiTheme="minorHAnsi" w:hAnsiTheme="minorHAnsi" w:cstheme="minorHAnsi"/>
          <w:sz w:val="22"/>
          <w:szCs w:val="22"/>
        </w:rPr>
        <w:t xml:space="preserve">t Codes:                </w:t>
      </w:r>
      <w:r w:rsidR="007E377F">
        <w:rPr>
          <w:rFonts w:asciiTheme="minorHAnsi" w:hAnsiTheme="minorHAnsi" w:cstheme="minorHAnsi"/>
          <w:sz w:val="22"/>
          <w:szCs w:val="22"/>
        </w:rPr>
        <w:t xml:space="preserve"> </w:t>
      </w:r>
      <w:r w:rsidR="000C69F5" w:rsidRPr="00692B5A">
        <w:rPr>
          <w:rFonts w:asciiTheme="minorHAnsi" w:hAnsiTheme="minorHAnsi" w:cstheme="minorHAnsi"/>
          <w:sz w:val="22"/>
          <w:szCs w:val="22"/>
        </w:rPr>
        <w:t>00102090-00104273</w:t>
      </w:r>
      <w:r w:rsidRPr="00692B5A">
        <w:rPr>
          <w:rFonts w:asciiTheme="minorHAnsi" w:hAnsiTheme="minorHAnsi" w:cstheme="minorHAnsi"/>
          <w:sz w:val="22"/>
          <w:szCs w:val="22"/>
        </w:rPr>
        <w:t xml:space="preserve"> Women in Local Democracy 2</w:t>
      </w:r>
      <w:r w:rsidR="000C69F5" w:rsidRPr="00692B5A">
        <w:rPr>
          <w:rFonts w:asciiTheme="minorHAnsi" w:hAnsiTheme="minorHAnsi" w:cstheme="minorHAnsi"/>
          <w:sz w:val="22"/>
          <w:szCs w:val="22"/>
        </w:rPr>
        <w:t>/Phase 2</w:t>
      </w:r>
      <w:r w:rsidRPr="00692B5A">
        <w:rPr>
          <w:rFonts w:asciiTheme="minorHAnsi" w:hAnsiTheme="minorHAnsi" w:cstheme="minorHAnsi"/>
          <w:sz w:val="22"/>
          <w:szCs w:val="22"/>
        </w:rPr>
        <w:t xml:space="preserve"> </w:t>
      </w:r>
    </w:p>
    <w:p w:rsidR="00E00702" w:rsidRPr="006A4CE5" w:rsidRDefault="00E00702" w:rsidP="00E00702">
      <w:pPr>
        <w:pStyle w:val="Heading3"/>
        <w:tabs>
          <w:tab w:val="left" w:pos="1890"/>
        </w:tabs>
        <w:ind w:left="-360"/>
        <w:jc w:val="both"/>
        <w:rPr>
          <w:rFonts w:asciiTheme="minorHAnsi" w:hAnsiTheme="minorHAnsi" w:cstheme="minorHAnsi"/>
          <w:sz w:val="22"/>
          <w:szCs w:val="22"/>
        </w:rPr>
      </w:pPr>
      <w:r w:rsidRPr="00692B5A">
        <w:rPr>
          <w:rFonts w:asciiTheme="minorHAnsi" w:hAnsiTheme="minorHAnsi" w:cstheme="minorHAnsi"/>
          <w:sz w:val="22"/>
          <w:szCs w:val="22"/>
        </w:rPr>
        <w:t>Reporting period:           J</w:t>
      </w:r>
      <w:r w:rsidR="00783AEE" w:rsidRPr="00692B5A">
        <w:rPr>
          <w:rFonts w:asciiTheme="minorHAnsi" w:hAnsiTheme="minorHAnsi" w:cstheme="minorHAnsi"/>
          <w:sz w:val="22"/>
          <w:szCs w:val="22"/>
        </w:rPr>
        <w:t xml:space="preserve">une </w:t>
      </w:r>
      <w:r w:rsidRPr="00692B5A">
        <w:rPr>
          <w:rFonts w:asciiTheme="minorHAnsi" w:hAnsiTheme="minorHAnsi" w:cstheme="minorHAnsi"/>
          <w:sz w:val="22"/>
          <w:szCs w:val="22"/>
        </w:rPr>
        <w:t>2017 – December 2017</w:t>
      </w:r>
    </w:p>
    <w:p w:rsidR="00E00702" w:rsidRPr="006A4CE5" w:rsidRDefault="00E00702" w:rsidP="00E00702">
      <w:pPr>
        <w:pStyle w:val="Heading3"/>
        <w:ind w:left="-360"/>
        <w:jc w:val="left"/>
        <w:rPr>
          <w:rFonts w:asciiTheme="minorHAnsi" w:hAnsiTheme="minorHAnsi" w:cstheme="minorHAnsi"/>
          <w:sz w:val="22"/>
          <w:szCs w:val="22"/>
        </w:rPr>
      </w:pPr>
    </w:p>
    <w:p w:rsidR="00E00702" w:rsidRPr="006A4CE5" w:rsidRDefault="00E00702" w:rsidP="00E00702">
      <w:pPr>
        <w:rPr>
          <w:rFonts w:asciiTheme="minorHAnsi" w:hAnsiTheme="minorHAnsi" w:cstheme="minorHAnsi"/>
          <w:lang w:val="en-GB"/>
        </w:rPr>
      </w:pPr>
    </w:p>
    <w:p w:rsidR="00E00702" w:rsidRPr="006A4CE5" w:rsidRDefault="00E00702" w:rsidP="00E00702">
      <w:pPr>
        <w:rPr>
          <w:rFonts w:asciiTheme="minorHAnsi" w:hAnsiTheme="minorHAnsi" w:cstheme="minorHAnsi"/>
          <w:lang w:val="en-GB"/>
        </w:rPr>
      </w:pPr>
    </w:p>
    <w:p w:rsidR="00E00702" w:rsidRPr="006A4CE5" w:rsidRDefault="00E00702" w:rsidP="00575C07">
      <w:pPr>
        <w:pStyle w:val="Heading3"/>
        <w:shd w:val="clear" w:color="auto" w:fill="FFFFFF"/>
        <w:tabs>
          <w:tab w:val="left" w:pos="1890"/>
        </w:tabs>
        <w:ind w:left="-360"/>
        <w:jc w:val="both"/>
        <w:rPr>
          <w:rFonts w:asciiTheme="minorHAnsi" w:hAnsiTheme="minorHAnsi" w:cstheme="minorHAnsi"/>
          <w:b/>
          <w:bCs w:val="0"/>
          <w:caps/>
          <w:sz w:val="22"/>
          <w:szCs w:val="22"/>
          <w:u w:val="single"/>
        </w:rPr>
      </w:pPr>
      <w:r w:rsidRPr="006A4CE5">
        <w:rPr>
          <w:rFonts w:asciiTheme="minorHAnsi" w:hAnsiTheme="minorHAnsi" w:cstheme="minorHAnsi"/>
          <w:b/>
          <w:caps/>
          <w:sz w:val="22"/>
          <w:szCs w:val="22"/>
          <w:u w:val="single"/>
        </w:rPr>
        <w:t xml:space="preserve">PROJECT: </w:t>
      </w:r>
      <w:r w:rsidR="00575C07">
        <w:rPr>
          <w:rFonts w:asciiTheme="minorHAnsi" w:hAnsiTheme="minorHAnsi" w:cstheme="minorHAnsi"/>
          <w:b/>
          <w:caps/>
          <w:sz w:val="22"/>
          <w:szCs w:val="22"/>
          <w:u w:val="single"/>
        </w:rPr>
        <w:t>WOMEN IN LOCAL DEMOCRACY 2 | PHASE 2</w:t>
      </w:r>
    </w:p>
    <w:p w:rsidR="00E00702" w:rsidRPr="006A4CE5" w:rsidRDefault="00E00702" w:rsidP="00E00702">
      <w:pPr>
        <w:ind w:left="-360"/>
        <w:jc w:val="both"/>
        <w:rPr>
          <w:rFonts w:asciiTheme="minorHAnsi" w:hAnsiTheme="minorHAnsi" w:cstheme="minorHAnsi"/>
          <w:b/>
          <w:bCs/>
          <w:sz w:val="22"/>
          <w:szCs w:val="22"/>
          <w:u w:val="single"/>
          <w:lang w:val="en-GB"/>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E00702" w:rsidRPr="006A4CE5" w:rsidTr="008423DB">
        <w:trPr>
          <w:trHeight w:val="341"/>
        </w:trPr>
        <w:tc>
          <w:tcPr>
            <w:tcW w:w="9810" w:type="dxa"/>
            <w:shd w:val="clear" w:color="auto" w:fill="D9D9D9"/>
          </w:tcPr>
          <w:p w:rsidR="00E00702" w:rsidRPr="006A4CE5" w:rsidRDefault="00E00702" w:rsidP="008423DB">
            <w:pPr>
              <w:rPr>
                <w:rFonts w:asciiTheme="minorHAnsi" w:hAnsiTheme="minorHAnsi" w:cstheme="minorHAnsi"/>
                <w:b/>
                <w:bCs/>
                <w:sz w:val="22"/>
              </w:rPr>
            </w:pPr>
            <w:r w:rsidRPr="006A4CE5">
              <w:rPr>
                <w:rFonts w:asciiTheme="minorHAnsi" w:hAnsiTheme="minorHAnsi" w:cstheme="minorHAnsi"/>
                <w:b/>
                <w:bCs/>
                <w:sz w:val="22"/>
                <w:szCs w:val="22"/>
              </w:rPr>
              <w:t>I. PURPOSE</w:t>
            </w:r>
          </w:p>
        </w:tc>
      </w:tr>
      <w:tr w:rsidR="00E00702" w:rsidRPr="006A4CE5" w:rsidTr="008423DB">
        <w:trPr>
          <w:trHeight w:val="341"/>
        </w:trPr>
        <w:tc>
          <w:tcPr>
            <w:tcW w:w="9810" w:type="dxa"/>
          </w:tcPr>
          <w:p w:rsidR="00831F8C" w:rsidRPr="006A4CE5" w:rsidRDefault="00831F8C" w:rsidP="00831F8C">
            <w:pPr>
              <w:jc w:val="both"/>
              <w:rPr>
                <w:rFonts w:asciiTheme="minorHAnsi" w:hAnsiTheme="minorHAnsi" w:cstheme="minorHAnsi"/>
                <w:color w:val="000000"/>
                <w:sz w:val="22"/>
                <w:szCs w:val="22"/>
                <w:lang w:val="en-GB"/>
              </w:rPr>
            </w:pPr>
            <w:r w:rsidRPr="006A4CE5">
              <w:rPr>
                <w:rFonts w:asciiTheme="minorHAnsi" w:hAnsiTheme="minorHAnsi" w:cstheme="minorHAnsi"/>
                <w:color w:val="000000"/>
                <w:sz w:val="22"/>
                <w:szCs w:val="22"/>
                <w:lang w:val="en-GB"/>
              </w:rPr>
              <w:t xml:space="preserve">The WiLD 2/ Phase 2 project is built upon the platform of the 2016-2020 United Nations Development Assistance Framework for Armenia and will apply series of principles aimed at ensuring national ownership, achieving maximum development impact, transparency, cost-efficiency and coordination with the Government of Armenia and bilateral/international organization engaged in the framework of the Programme on “Improvement of the Local Self Governance System in Armenia,” namely, the SDC, USAID, GIZ, the Council of Europe, and the World Bank/ATDF. </w:t>
            </w:r>
          </w:p>
          <w:p w:rsidR="00831F8C" w:rsidRPr="006A4CE5" w:rsidRDefault="00831F8C" w:rsidP="00831F8C">
            <w:pPr>
              <w:jc w:val="both"/>
              <w:rPr>
                <w:rFonts w:asciiTheme="minorHAnsi" w:hAnsiTheme="minorHAnsi" w:cstheme="minorHAnsi"/>
                <w:color w:val="000000"/>
                <w:sz w:val="22"/>
                <w:szCs w:val="22"/>
                <w:lang w:val="en-GB"/>
              </w:rPr>
            </w:pPr>
          </w:p>
          <w:p w:rsidR="000E5211" w:rsidRPr="006A4CE5" w:rsidRDefault="000E5211" w:rsidP="000E5211">
            <w:pPr>
              <w:jc w:val="both"/>
              <w:rPr>
                <w:rFonts w:asciiTheme="minorHAnsi" w:hAnsiTheme="minorHAnsi" w:cstheme="minorHAnsi"/>
                <w:color w:val="000000"/>
                <w:sz w:val="22"/>
                <w:szCs w:val="22"/>
                <w:lang w:val="en-GB"/>
              </w:rPr>
            </w:pPr>
            <w:r w:rsidRPr="006A4CE5">
              <w:rPr>
                <w:rFonts w:asciiTheme="minorHAnsi" w:hAnsiTheme="minorHAnsi" w:cstheme="minorHAnsi"/>
                <w:color w:val="000000"/>
                <w:sz w:val="22"/>
                <w:szCs w:val="22"/>
                <w:lang w:val="en-GB"/>
              </w:rPr>
              <w:t>The overarching goal of the WiLD 2 /Phase 2 is to support advancement of women leadership and gender equality in regions/communities of Armenia through enhanced knowledge and mechanisms for progressive realization of women’s rights at the local level. The Project will contribute to the goal of the joint SDC Programme: “Strengthening accountability, effectiveness and efficiency of the local self-government system in Armenia”. Within WiLD 2/ Phase 2 the project plans to expand the project geography, adding Lori and Tavush regions of Armenia to initial Syunik and Vayots Dzor regions.</w:t>
            </w:r>
          </w:p>
          <w:p w:rsidR="000E5211" w:rsidRPr="006A4CE5" w:rsidRDefault="000E5211" w:rsidP="000E5211">
            <w:pPr>
              <w:jc w:val="both"/>
              <w:rPr>
                <w:rFonts w:asciiTheme="minorHAnsi" w:hAnsiTheme="minorHAnsi" w:cstheme="minorHAnsi"/>
                <w:color w:val="000000"/>
                <w:sz w:val="22"/>
                <w:szCs w:val="22"/>
                <w:lang w:val="en-GB"/>
              </w:rPr>
            </w:pPr>
          </w:p>
          <w:p w:rsidR="000E5211" w:rsidRPr="006A4CE5" w:rsidRDefault="000E5211" w:rsidP="000E5211">
            <w:pPr>
              <w:jc w:val="both"/>
              <w:rPr>
                <w:rFonts w:asciiTheme="minorHAnsi" w:hAnsiTheme="minorHAnsi" w:cstheme="minorHAnsi"/>
                <w:color w:val="000000"/>
                <w:sz w:val="22"/>
                <w:szCs w:val="22"/>
                <w:lang w:val="en-GB"/>
              </w:rPr>
            </w:pPr>
            <w:r w:rsidRPr="006A4CE5">
              <w:rPr>
                <w:rFonts w:asciiTheme="minorHAnsi" w:hAnsiTheme="minorHAnsi" w:cstheme="minorHAnsi"/>
                <w:color w:val="000000"/>
                <w:sz w:val="22"/>
                <w:szCs w:val="22"/>
                <w:lang w:val="en-GB"/>
              </w:rPr>
              <w:t>The Project is implemented under UNDAF Outcome(s) 2: By 2020, people benefit from improved systems of democratic governance and strengthened protection of human rights. (corresponding to Outcome 3 of the joint Programme on the “Improvement of the Local Self Governance System in Armenia”: Municipalities have strengthened their governance and management.) and CPAP Output 3.1.2: Number of women benefitting from private/public measures to support women’s preparedness for leadership and decision-making roles. (corresponding to Output 3.4 of the joint Programme on “Improvement of the Local Self Governance System in Armenia”: Women are empowered to play a role in local governance and politics.)</w:t>
            </w:r>
          </w:p>
          <w:p w:rsidR="00831F8C" w:rsidRPr="006A4CE5" w:rsidRDefault="00831F8C" w:rsidP="00831F8C">
            <w:pPr>
              <w:jc w:val="both"/>
              <w:rPr>
                <w:rFonts w:asciiTheme="minorHAnsi" w:hAnsiTheme="minorHAnsi" w:cstheme="minorHAnsi"/>
                <w:color w:val="000000"/>
                <w:sz w:val="22"/>
                <w:szCs w:val="22"/>
                <w:lang w:val="en-GB"/>
              </w:rPr>
            </w:pPr>
          </w:p>
          <w:p w:rsidR="00E00702" w:rsidRPr="006A4CE5" w:rsidRDefault="00E00702" w:rsidP="00831F8C">
            <w:pPr>
              <w:jc w:val="both"/>
              <w:rPr>
                <w:rFonts w:asciiTheme="minorHAnsi" w:hAnsiTheme="minorHAnsi" w:cstheme="minorHAnsi"/>
                <w:color w:val="000000"/>
                <w:sz w:val="22"/>
                <w:szCs w:val="22"/>
                <w:lang w:val="en-GB"/>
              </w:rPr>
            </w:pPr>
            <w:r w:rsidRPr="006A4CE5">
              <w:rPr>
                <w:rFonts w:asciiTheme="minorHAnsi" w:hAnsiTheme="minorHAnsi" w:cstheme="minorHAnsi"/>
                <w:color w:val="000000"/>
                <w:sz w:val="22"/>
                <w:szCs w:val="22"/>
                <w:lang w:val="en-GB"/>
              </w:rPr>
              <w:t>Project Durati</w:t>
            </w:r>
            <w:r w:rsidR="00B05914">
              <w:rPr>
                <w:rFonts w:asciiTheme="minorHAnsi" w:hAnsiTheme="minorHAnsi" w:cstheme="minorHAnsi"/>
                <w:color w:val="000000"/>
                <w:sz w:val="22"/>
                <w:szCs w:val="22"/>
                <w:lang w:val="en-GB"/>
              </w:rPr>
              <w:t>on is June 2017 – December 2018</w:t>
            </w:r>
          </w:p>
        </w:tc>
      </w:tr>
      <w:tr w:rsidR="00E00702" w:rsidRPr="006A4CE5" w:rsidTr="008423DB">
        <w:trPr>
          <w:trHeight w:val="341"/>
        </w:trPr>
        <w:tc>
          <w:tcPr>
            <w:tcW w:w="9810" w:type="dxa"/>
            <w:shd w:val="clear" w:color="auto" w:fill="D9D9D9"/>
          </w:tcPr>
          <w:p w:rsidR="00E00702" w:rsidRPr="006A4CE5" w:rsidRDefault="00E00702" w:rsidP="008423DB">
            <w:pPr>
              <w:rPr>
                <w:rFonts w:asciiTheme="minorHAnsi" w:hAnsiTheme="minorHAnsi" w:cstheme="minorHAnsi"/>
                <w:b/>
                <w:bCs/>
                <w:sz w:val="22"/>
              </w:rPr>
            </w:pPr>
            <w:r w:rsidRPr="006A4CE5">
              <w:rPr>
                <w:rFonts w:asciiTheme="minorHAnsi" w:hAnsiTheme="minorHAnsi" w:cstheme="minorHAnsi"/>
                <w:b/>
                <w:bCs/>
                <w:sz w:val="22"/>
                <w:szCs w:val="22"/>
              </w:rPr>
              <w:t>II.RESOURCES</w:t>
            </w:r>
          </w:p>
        </w:tc>
      </w:tr>
      <w:tr w:rsidR="00E00702" w:rsidRPr="006A4CE5" w:rsidTr="00DE452B">
        <w:trPr>
          <w:trHeight w:val="341"/>
        </w:trPr>
        <w:tc>
          <w:tcPr>
            <w:tcW w:w="9810" w:type="dxa"/>
            <w:shd w:val="clear" w:color="auto" w:fill="auto"/>
          </w:tcPr>
          <w:p w:rsidR="00E00702" w:rsidRPr="00DE452B" w:rsidRDefault="00E00702" w:rsidP="00DE452B">
            <w:pPr>
              <w:spacing w:line="252" w:lineRule="auto"/>
              <w:rPr>
                <w:rFonts w:asciiTheme="minorHAnsi" w:hAnsiTheme="minorHAnsi" w:cstheme="minorHAnsi"/>
                <w:sz w:val="22"/>
                <w:szCs w:val="22"/>
                <w:lang w:val="en-GB"/>
              </w:rPr>
            </w:pPr>
            <w:r w:rsidRPr="00DE452B">
              <w:rPr>
                <w:rFonts w:asciiTheme="minorHAnsi" w:hAnsiTheme="minorHAnsi" w:cstheme="minorHAnsi"/>
                <w:sz w:val="22"/>
                <w:szCs w:val="22"/>
                <w:lang w:val="en-GB"/>
              </w:rPr>
              <w:t>TOTAL for WiLD 2</w:t>
            </w:r>
            <w:r w:rsidR="00DE452B" w:rsidRPr="00DE452B">
              <w:rPr>
                <w:rFonts w:asciiTheme="minorHAnsi" w:hAnsiTheme="minorHAnsi" w:cstheme="minorHAnsi"/>
                <w:sz w:val="22"/>
                <w:szCs w:val="22"/>
                <w:lang w:val="en-GB"/>
              </w:rPr>
              <w:t>/Phase 2: 193</w:t>
            </w:r>
            <w:r w:rsidRPr="00DE452B">
              <w:rPr>
                <w:rFonts w:asciiTheme="minorHAnsi" w:hAnsiTheme="minorHAnsi" w:cstheme="minorHAnsi"/>
                <w:sz w:val="22"/>
                <w:szCs w:val="22"/>
                <w:lang w:val="en-GB"/>
              </w:rPr>
              <w:t>,7</w:t>
            </w:r>
            <w:r w:rsidR="00DE452B" w:rsidRPr="00DE452B">
              <w:rPr>
                <w:rFonts w:asciiTheme="minorHAnsi" w:hAnsiTheme="minorHAnsi" w:cstheme="minorHAnsi"/>
                <w:sz w:val="22"/>
                <w:szCs w:val="22"/>
                <w:lang w:val="en-GB"/>
              </w:rPr>
              <w:t>25</w:t>
            </w:r>
            <w:r w:rsidRPr="00DE452B">
              <w:rPr>
                <w:rFonts w:asciiTheme="minorHAnsi" w:hAnsiTheme="minorHAnsi" w:cstheme="minorHAnsi"/>
                <w:sz w:val="22"/>
                <w:szCs w:val="22"/>
                <w:lang w:val="en-GB"/>
              </w:rPr>
              <w:t>.00 USD</w:t>
            </w:r>
          </w:p>
          <w:p w:rsidR="00E00702" w:rsidRPr="00DE452B" w:rsidRDefault="003D598F" w:rsidP="00DE452B">
            <w:pPr>
              <w:ind w:left="2880"/>
              <w:jc w:val="both"/>
              <w:rPr>
                <w:rFonts w:asciiTheme="minorHAnsi" w:hAnsiTheme="minorHAnsi" w:cstheme="minorHAnsi"/>
                <w:sz w:val="22"/>
                <w:szCs w:val="22"/>
                <w:lang w:val="en-GB"/>
              </w:rPr>
            </w:pPr>
            <w:r w:rsidRPr="00DE452B">
              <w:rPr>
                <w:rFonts w:asciiTheme="minorHAnsi" w:hAnsiTheme="minorHAnsi" w:cstheme="minorHAnsi"/>
                <w:sz w:val="22"/>
                <w:szCs w:val="22"/>
                <w:lang w:val="en-GB"/>
              </w:rPr>
              <w:t>GIZ</w:t>
            </w:r>
            <w:r w:rsidR="00DE452B" w:rsidRPr="00DE452B">
              <w:rPr>
                <w:rFonts w:asciiTheme="minorHAnsi" w:hAnsiTheme="minorHAnsi" w:cstheme="minorHAnsi"/>
                <w:sz w:val="22"/>
                <w:szCs w:val="22"/>
                <w:lang w:val="en-GB"/>
              </w:rPr>
              <w:t xml:space="preserve"> - 173,725</w:t>
            </w:r>
            <w:r w:rsidR="00E00702" w:rsidRPr="00DE452B">
              <w:rPr>
                <w:rFonts w:asciiTheme="minorHAnsi" w:hAnsiTheme="minorHAnsi" w:cstheme="minorHAnsi"/>
                <w:sz w:val="22"/>
                <w:szCs w:val="22"/>
                <w:lang w:val="en-GB"/>
              </w:rPr>
              <w:t>.00 USD</w:t>
            </w:r>
          </w:p>
          <w:p w:rsidR="00E00702" w:rsidRPr="00DE452B" w:rsidRDefault="00DE452B" w:rsidP="00DE452B">
            <w:pPr>
              <w:ind w:left="2880"/>
              <w:jc w:val="both"/>
              <w:rPr>
                <w:rFonts w:asciiTheme="minorHAnsi" w:hAnsiTheme="minorHAnsi" w:cstheme="minorHAnsi"/>
                <w:sz w:val="22"/>
                <w:szCs w:val="22"/>
                <w:lang w:val="en-GB"/>
              </w:rPr>
            </w:pPr>
            <w:r w:rsidRPr="00DE452B">
              <w:rPr>
                <w:rFonts w:asciiTheme="minorHAnsi" w:hAnsiTheme="minorHAnsi" w:cstheme="minorHAnsi"/>
                <w:sz w:val="22"/>
                <w:szCs w:val="22"/>
                <w:lang w:val="en-GB"/>
              </w:rPr>
              <w:t>UNDP – 20,000.00 USD</w:t>
            </w:r>
            <w:r w:rsidR="00560A73">
              <w:rPr>
                <w:rFonts w:asciiTheme="minorHAnsi" w:hAnsiTheme="minorHAnsi" w:cstheme="minorHAnsi"/>
                <w:sz w:val="22"/>
                <w:szCs w:val="22"/>
                <w:lang w:val="en-GB"/>
              </w:rPr>
              <w:t xml:space="preserve"> (parallel funding)</w:t>
            </w:r>
          </w:p>
        </w:tc>
      </w:tr>
      <w:tr w:rsidR="00E00702" w:rsidRPr="006A4CE5" w:rsidTr="008423DB">
        <w:trPr>
          <w:trHeight w:val="341"/>
        </w:trPr>
        <w:tc>
          <w:tcPr>
            <w:tcW w:w="9810" w:type="dxa"/>
            <w:shd w:val="clear" w:color="auto" w:fill="D9D9D9"/>
          </w:tcPr>
          <w:p w:rsidR="00E00702" w:rsidRPr="006A4CE5" w:rsidRDefault="00E00702" w:rsidP="008423DB">
            <w:pPr>
              <w:rPr>
                <w:rFonts w:asciiTheme="minorHAnsi" w:hAnsiTheme="minorHAnsi" w:cstheme="minorHAnsi"/>
                <w:b/>
                <w:bCs/>
                <w:sz w:val="22"/>
              </w:rPr>
            </w:pPr>
            <w:r w:rsidRPr="006A4CE5">
              <w:rPr>
                <w:rFonts w:asciiTheme="minorHAnsi" w:hAnsiTheme="minorHAnsi" w:cstheme="minorHAnsi"/>
                <w:b/>
                <w:bCs/>
                <w:sz w:val="22"/>
                <w:szCs w:val="22"/>
              </w:rPr>
              <w:t>III.RESULTS</w:t>
            </w:r>
          </w:p>
        </w:tc>
      </w:tr>
      <w:tr w:rsidR="00E00702" w:rsidRPr="006A4CE5" w:rsidTr="008423DB">
        <w:trPr>
          <w:trHeight w:val="980"/>
        </w:trPr>
        <w:tc>
          <w:tcPr>
            <w:tcW w:w="9810" w:type="dxa"/>
            <w:tcBorders>
              <w:bottom w:val="single" w:sz="4" w:space="0" w:color="auto"/>
            </w:tcBorders>
          </w:tcPr>
          <w:p w:rsidR="00E00702" w:rsidRPr="006A4CE5" w:rsidRDefault="00E00702" w:rsidP="008423DB">
            <w:pPr>
              <w:jc w:val="both"/>
              <w:rPr>
                <w:rFonts w:asciiTheme="minorHAnsi" w:hAnsiTheme="minorHAnsi" w:cstheme="minorHAnsi"/>
                <w:b/>
                <w:color w:val="000000"/>
                <w:sz w:val="22"/>
                <w:u w:val="single"/>
                <w:lang w:val="en-GB"/>
              </w:rPr>
            </w:pPr>
            <w:r w:rsidRPr="006A4CE5">
              <w:rPr>
                <w:rFonts w:asciiTheme="minorHAnsi" w:hAnsiTheme="minorHAnsi" w:cstheme="minorHAnsi"/>
              </w:rPr>
              <w:br w:type="page"/>
            </w:r>
            <w:bookmarkStart w:id="0" w:name="_GoBack"/>
            <w:bookmarkEnd w:id="0"/>
            <w:r w:rsidRPr="006A4CE5">
              <w:rPr>
                <w:rFonts w:asciiTheme="minorHAnsi" w:hAnsiTheme="minorHAnsi" w:cstheme="minorHAnsi"/>
                <w:b/>
                <w:color w:val="000000"/>
                <w:sz w:val="22"/>
                <w:szCs w:val="22"/>
                <w:u w:val="single"/>
                <w:lang w:val="en-GB"/>
              </w:rPr>
              <w:t>A. Progress Assessment towards Outcomes and Outputs</w:t>
            </w:r>
          </w:p>
          <w:p w:rsidR="00D225E9" w:rsidRPr="006A4CE5" w:rsidRDefault="00D225E9" w:rsidP="001C57B4">
            <w:pPr>
              <w:jc w:val="both"/>
              <w:rPr>
                <w:rFonts w:asciiTheme="minorHAnsi" w:hAnsiTheme="minorHAnsi" w:cstheme="minorHAnsi"/>
                <w:sz w:val="22"/>
                <w:szCs w:val="22"/>
              </w:rPr>
            </w:pPr>
          </w:p>
          <w:p w:rsidR="001C57B4" w:rsidRPr="006A4CE5" w:rsidRDefault="00E00702" w:rsidP="001C57B4">
            <w:pPr>
              <w:jc w:val="both"/>
              <w:rPr>
                <w:rFonts w:asciiTheme="minorHAnsi" w:hAnsiTheme="minorHAnsi" w:cstheme="minorHAnsi"/>
                <w:sz w:val="22"/>
                <w:szCs w:val="22"/>
              </w:rPr>
            </w:pPr>
            <w:r w:rsidRPr="006A4CE5">
              <w:rPr>
                <w:rFonts w:asciiTheme="minorHAnsi" w:hAnsiTheme="minorHAnsi" w:cstheme="minorHAnsi"/>
                <w:sz w:val="22"/>
                <w:szCs w:val="22"/>
              </w:rPr>
              <w:t xml:space="preserve">As a result of pre-electoral work </w:t>
            </w:r>
            <w:r w:rsidR="00D15989" w:rsidRPr="006A4CE5">
              <w:rPr>
                <w:rFonts w:asciiTheme="minorHAnsi" w:hAnsiTheme="minorHAnsi" w:cstheme="minorHAnsi"/>
                <w:sz w:val="22"/>
                <w:szCs w:val="22"/>
              </w:rPr>
              <w:t xml:space="preserve">30 potential women candidates from 17 communities of Lori, Tavush, Syunik and Vayots Dzor received support in advance of November 5th local elections. 19 women were elected as local </w:t>
            </w:r>
            <w:r w:rsidR="004B68CC" w:rsidRPr="006A4CE5">
              <w:rPr>
                <w:rFonts w:asciiTheme="minorHAnsi" w:hAnsiTheme="minorHAnsi" w:cstheme="minorHAnsi"/>
                <w:sz w:val="22"/>
                <w:szCs w:val="22"/>
              </w:rPr>
              <w:t>councilors</w:t>
            </w:r>
            <w:r w:rsidR="00D15989" w:rsidRPr="006A4CE5">
              <w:rPr>
                <w:rFonts w:asciiTheme="minorHAnsi" w:hAnsiTheme="minorHAnsi" w:cstheme="minorHAnsi"/>
                <w:sz w:val="22"/>
                <w:szCs w:val="22"/>
              </w:rPr>
              <w:t xml:space="preserve"> in 4 regions, 16 were supported by the WiLD 2. One female candidate ran for Mayor (Odzun) and was not elected.</w:t>
            </w:r>
            <w:r w:rsidR="001C57B4" w:rsidRPr="006A4CE5">
              <w:rPr>
                <w:rFonts w:asciiTheme="minorHAnsi" w:hAnsiTheme="minorHAnsi" w:cstheme="minorHAnsi"/>
                <w:sz w:val="22"/>
                <w:szCs w:val="22"/>
              </w:rPr>
              <w:t xml:space="preserve"> After being elected women community council members were invited to attend </w:t>
            </w:r>
            <w:r w:rsidR="001C57B4" w:rsidRPr="006A4CE5">
              <w:rPr>
                <w:rFonts w:asciiTheme="minorHAnsi" w:hAnsiTheme="minorHAnsi" w:cstheme="minorHAnsi"/>
                <w:sz w:val="22"/>
                <w:szCs w:val="22"/>
              </w:rPr>
              <w:lastRenderedPageBreak/>
              <w:t xml:space="preserve">Women Leadership School to develop their knowledge and skills in the fields of women leadership at the local level and community planning and development. For further support </w:t>
            </w:r>
            <w:r w:rsidR="009E79FC" w:rsidRPr="006A4CE5">
              <w:rPr>
                <w:rFonts w:asciiTheme="minorHAnsi" w:hAnsiTheme="minorHAnsi" w:cstheme="minorHAnsi"/>
                <w:sz w:val="22"/>
                <w:szCs w:val="22"/>
              </w:rPr>
              <w:t xml:space="preserve">the project offered the graduates individual development schemes such as </w:t>
            </w:r>
            <w:r w:rsidR="001C57B4" w:rsidRPr="006A4CE5">
              <w:rPr>
                <w:rFonts w:asciiTheme="minorHAnsi" w:hAnsiTheme="minorHAnsi" w:cstheme="minorHAnsi"/>
                <w:sz w:val="22"/>
                <w:szCs w:val="22"/>
              </w:rPr>
              <w:t>peer-to-peer</w:t>
            </w:r>
            <w:r w:rsidR="009E79FC" w:rsidRPr="006A4CE5">
              <w:rPr>
                <w:rFonts w:asciiTheme="minorHAnsi" w:hAnsiTheme="minorHAnsi" w:cstheme="minorHAnsi"/>
                <w:sz w:val="22"/>
                <w:szCs w:val="22"/>
              </w:rPr>
              <w:t xml:space="preserve"> support, </w:t>
            </w:r>
            <w:r w:rsidR="001C57B4" w:rsidRPr="006A4CE5">
              <w:rPr>
                <w:rFonts w:asciiTheme="minorHAnsi" w:hAnsiTheme="minorHAnsi" w:cstheme="minorHAnsi"/>
                <w:sz w:val="22"/>
                <w:szCs w:val="22"/>
              </w:rPr>
              <w:t xml:space="preserve">job shadowing, mentorship </w:t>
            </w:r>
            <w:r w:rsidR="009E79FC" w:rsidRPr="006A4CE5">
              <w:rPr>
                <w:rFonts w:asciiTheme="minorHAnsi" w:hAnsiTheme="minorHAnsi" w:cstheme="minorHAnsi"/>
                <w:sz w:val="22"/>
                <w:szCs w:val="22"/>
              </w:rPr>
              <w:t xml:space="preserve">as well as </w:t>
            </w:r>
            <w:r w:rsidR="001C57B4" w:rsidRPr="006A4CE5">
              <w:rPr>
                <w:rFonts w:asciiTheme="minorHAnsi" w:hAnsiTheme="minorHAnsi" w:cstheme="minorHAnsi"/>
                <w:sz w:val="22"/>
                <w:szCs w:val="22"/>
              </w:rPr>
              <w:t xml:space="preserve">coaching and </w:t>
            </w:r>
            <w:r w:rsidR="009E79FC" w:rsidRPr="006A4CE5">
              <w:rPr>
                <w:rFonts w:asciiTheme="minorHAnsi" w:hAnsiTheme="minorHAnsi" w:cstheme="minorHAnsi"/>
                <w:sz w:val="22"/>
                <w:szCs w:val="22"/>
              </w:rPr>
              <w:t xml:space="preserve">support with </w:t>
            </w:r>
            <w:r w:rsidR="001C57B4" w:rsidRPr="006A4CE5">
              <w:rPr>
                <w:rFonts w:asciiTheme="minorHAnsi" w:hAnsiTheme="minorHAnsi" w:cstheme="minorHAnsi"/>
                <w:sz w:val="22"/>
                <w:szCs w:val="22"/>
              </w:rPr>
              <w:t xml:space="preserve">social media support. At the end of the training a small grant competition was announced to contribute to the local democratization processes (women engagement, citizens’ participation in decision making and planning as well as LSG transparency and accountability). </w:t>
            </w:r>
          </w:p>
          <w:p w:rsidR="00D15989" w:rsidRPr="006A4CE5" w:rsidRDefault="00D15989" w:rsidP="009E79FC">
            <w:pPr>
              <w:jc w:val="both"/>
              <w:rPr>
                <w:rFonts w:asciiTheme="minorHAnsi" w:hAnsiTheme="minorHAnsi" w:cstheme="minorHAnsi"/>
                <w:sz w:val="22"/>
                <w:szCs w:val="22"/>
              </w:rPr>
            </w:pPr>
          </w:p>
          <w:p w:rsidR="001C57B4" w:rsidRPr="006A4CE5" w:rsidRDefault="00E00702" w:rsidP="009E79FC">
            <w:pPr>
              <w:jc w:val="both"/>
              <w:rPr>
                <w:rFonts w:asciiTheme="minorHAnsi" w:hAnsiTheme="minorHAnsi" w:cstheme="minorHAnsi"/>
                <w:sz w:val="22"/>
                <w:szCs w:val="22"/>
              </w:rPr>
            </w:pPr>
            <w:r w:rsidRPr="006A4CE5">
              <w:rPr>
                <w:rFonts w:asciiTheme="minorHAnsi" w:hAnsiTheme="minorHAnsi" w:cstheme="minorHAnsi"/>
                <w:sz w:val="22"/>
                <w:szCs w:val="22"/>
              </w:rPr>
              <w:t xml:space="preserve">To ensure that the Gender Prism is taken into consideration in TARA process the WiLD project team organized two training sessions on “Gender equality and LSG” and helped </w:t>
            </w:r>
            <w:r w:rsidR="00D15989" w:rsidRPr="006A4CE5">
              <w:rPr>
                <w:rFonts w:asciiTheme="minorHAnsi" w:hAnsiTheme="minorHAnsi" w:cstheme="minorHAnsi"/>
                <w:sz w:val="22"/>
                <w:szCs w:val="22"/>
              </w:rPr>
              <w:t>42</w:t>
            </w:r>
            <w:r w:rsidRPr="006A4CE5">
              <w:rPr>
                <w:rFonts w:asciiTheme="minorHAnsi" w:hAnsiTheme="minorHAnsi" w:cstheme="minorHAnsi"/>
                <w:sz w:val="22"/>
                <w:szCs w:val="22"/>
              </w:rPr>
              <w:t xml:space="preserve"> LSG representatives from </w:t>
            </w:r>
            <w:r w:rsidR="00D15989" w:rsidRPr="006A4CE5">
              <w:rPr>
                <w:rFonts w:asciiTheme="minorHAnsi" w:hAnsiTheme="minorHAnsi" w:cstheme="minorHAnsi"/>
                <w:sz w:val="22"/>
                <w:szCs w:val="22"/>
              </w:rPr>
              <w:t xml:space="preserve">Tegh and Meghri </w:t>
            </w:r>
            <w:r w:rsidR="001C57B4" w:rsidRPr="006A4CE5">
              <w:rPr>
                <w:rFonts w:asciiTheme="minorHAnsi" w:hAnsiTheme="minorHAnsi" w:cstheme="minorHAnsi"/>
                <w:sz w:val="22"/>
                <w:szCs w:val="22"/>
              </w:rPr>
              <w:t xml:space="preserve">consolidated </w:t>
            </w:r>
            <w:r w:rsidR="00D15989" w:rsidRPr="006A4CE5">
              <w:rPr>
                <w:rFonts w:asciiTheme="minorHAnsi" w:hAnsiTheme="minorHAnsi" w:cstheme="minorHAnsi"/>
                <w:sz w:val="22"/>
                <w:szCs w:val="22"/>
              </w:rPr>
              <w:t>co</w:t>
            </w:r>
            <w:r w:rsidR="001C57B4" w:rsidRPr="006A4CE5">
              <w:rPr>
                <w:rFonts w:asciiTheme="minorHAnsi" w:hAnsiTheme="minorHAnsi" w:cstheme="minorHAnsi"/>
                <w:sz w:val="22"/>
                <w:szCs w:val="22"/>
              </w:rPr>
              <w:t xml:space="preserve">mmunities </w:t>
            </w:r>
            <w:r w:rsidRPr="006A4CE5">
              <w:rPr>
                <w:rFonts w:asciiTheme="minorHAnsi" w:hAnsiTheme="minorHAnsi" w:cstheme="minorHAnsi"/>
                <w:sz w:val="22"/>
                <w:szCs w:val="22"/>
              </w:rPr>
              <w:t xml:space="preserve">to develop their skills in gender mainstreaming in five-year community development plans. </w:t>
            </w:r>
          </w:p>
          <w:p w:rsidR="00E00702" w:rsidRPr="006A4CE5" w:rsidRDefault="00E00702" w:rsidP="008423DB">
            <w:pPr>
              <w:jc w:val="both"/>
              <w:rPr>
                <w:rFonts w:asciiTheme="minorHAnsi" w:hAnsiTheme="minorHAnsi" w:cstheme="minorHAnsi"/>
                <w:sz w:val="22"/>
                <w:szCs w:val="22"/>
              </w:rPr>
            </w:pPr>
          </w:p>
          <w:p w:rsidR="00D225E9" w:rsidRPr="006A4CE5" w:rsidRDefault="00D225E9" w:rsidP="00D225E9">
            <w:pPr>
              <w:spacing w:after="160" w:line="259" w:lineRule="auto"/>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Three folded participatory Baseline Assessment with engagement of 11 “I Am the Community” Youth Leadership Camp graduates was conducted and the “Baseline Assessment of Citizen Satisfaction with Public Services and Infrastructure in Five Consolidated Communities of Armenia”. In total 582 residents from 37 settlements of five target cluster communities had a chance to express their opinion on the infrastructure and service issues in their community via participation in focus groups, scoring-card sessions and survey.</w:t>
            </w:r>
          </w:p>
          <w:p w:rsidR="00783AEE" w:rsidRPr="006A4CE5" w:rsidRDefault="00E00702" w:rsidP="00783AEE">
            <w:pPr>
              <w:jc w:val="both"/>
              <w:rPr>
                <w:rFonts w:asciiTheme="minorHAnsi" w:hAnsiTheme="minorHAnsi" w:cstheme="minorHAnsi"/>
                <w:b/>
                <w:sz w:val="22"/>
                <w:szCs w:val="22"/>
                <w:u w:val="single"/>
                <w:lang w:val="en-GB"/>
              </w:rPr>
            </w:pPr>
            <w:r w:rsidRPr="006A4CE5">
              <w:rPr>
                <w:rFonts w:asciiTheme="minorHAnsi" w:hAnsiTheme="minorHAnsi" w:cstheme="minorHAnsi"/>
                <w:b/>
                <w:sz w:val="22"/>
                <w:szCs w:val="22"/>
                <w:u w:val="single"/>
                <w:lang w:val="en-GB"/>
              </w:rPr>
              <w:t xml:space="preserve">B. Activities implemented </w:t>
            </w:r>
            <w:r w:rsidR="00783AEE" w:rsidRPr="006A4CE5">
              <w:rPr>
                <w:rFonts w:asciiTheme="minorHAnsi" w:hAnsiTheme="minorHAnsi" w:cstheme="minorHAnsi"/>
                <w:b/>
                <w:sz w:val="22"/>
                <w:szCs w:val="22"/>
                <w:u w:val="single"/>
                <w:lang w:val="en-GB"/>
              </w:rPr>
              <w:t>during the reporting period (01.06.2017-31.12.2017)</w:t>
            </w:r>
          </w:p>
          <w:p w:rsidR="00783AEE" w:rsidRPr="006A4CE5" w:rsidRDefault="00783AEE" w:rsidP="00783AEE">
            <w:pPr>
              <w:jc w:val="both"/>
              <w:rPr>
                <w:rFonts w:asciiTheme="minorHAnsi" w:hAnsiTheme="minorHAnsi" w:cstheme="minorHAnsi"/>
                <w:b/>
                <w:sz w:val="22"/>
                <w:szCs w:val="22"/>
                <w:u w:val="single"/>
                <w:lang w:val="en-GB"/>
              </w:rPr>
            </w:pPr>
          </w:p>
          <w:p w:rsidR="00BD5F54" w:rsidRPr="006A4CE5" w:rsidRDefault="00BD5F54" w:rsidP="00BD5F54">
            <w:pPr>
              <w:spacing w:before="60"/>
              <w:rPr>
                <w:rFonts w:asciiTheme="minorHAnsi" w:hAnsiTheme="minorHAnsi" w:cstheme="minorHAnsi"/>
                <w:b/>
                <w:sz w:val="22"/>
                <w:szCs w:val="22"/>
                <w:u w:val="single"/>
              </w:rPr>
            </w:pPr>
            <w:r w:rsidRPr="006A4CE5">
              <w:rPr>
                <w:rFonts w:asciiTheme="minorHAnsi" w:hAnsiTheme="minorHAnsi" w:cstheme="minorHAnsi"/>
                <w:b/>
                <w:sz w:val="22"/>
                <w:szCs w:val="22"/>
                <w:u w:val="single"/>
              </w:rPr>
              <w:t>Activity 1</w:t>
            </w: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1: Increased Leadership Capacity of Women</w:t>
            </w:r>
          </w:p>
          <w:p w:rsidR="00BD5F54" w:rsidRPr="006A4CE5" w:rsidRDefault="00BD5F54" w:rsidP="00BD5F54">
            <w:pPr>
              <w:rPr>
                <w:rFonts w:asciiTheme="minorHAnsi" w:hAnsiTheme="minorHAnsi" w:cstheme="minorHAnsi"/>
                <w:sz w:val="22"/>
                <w:szCs w:val="22"/>
              </w:rPr>
            </w:pPr>
            <w:r w:rsidRPr="006A4CE5">
              <w:rPr>
                <w:rFonts w:asciiTheme="minorHAnsi" w:hAnsiTheme="minorHAnsi" w:cstheme="minorHAnsi"/>
                <w:sz w:val="22"/>
                <w:szCs w:val="22"/>
              </w:rPr>
              <w:t>In 2017 WiLD 2 / phase 2 Project team led and implemented project activities to address the following objectives:</w:t>
            </w:r>
          </w:p>
          <w:p w:rsidR="00BD5F54" w:rsidRPr="006A4CE5" w:rsidRDefault="00BD5F54" w:rsidP="00BD5F54">
            <w:pPr>
              <w:pStyle w:val="ListParagraph"/>
              <w:numPr>
                <w:ilvl w:val="1"/>
                <w:numId w:val="23"/>
              </w:numPr>
              <w:spacing w:after="160" w:line="259" w:lineRule="auto"/>
              <w:ind w:left="540" w:hanging="540"/>
              <w:rPr>
                <w:rFonts w:asciiTheme="minorHAnsi" w:hAnsiTheme="minorHAnsi" w:cstheme="minorHAnsi"/>
                <w:sz w:val="22"/>
                <w:szCs w:val="22"/>
              </w:rPr>
            </w:pPr>
            <w:r w:rsidRPr="006A4CE5">
              <w:rPr>
                <w:rFonts w:asciiTheme="minorHAnsi" w:hAnsiTheme="minorHAnsi" w:cstheme="minorHAnsi"/>
                <w:iCs/>
                <w:sz w:val="22"/>
                <w:szCs w:val="22"/>
              </w:rPr>
              <w:t>Provide pre-electoral capacity development of females and youth interested in running for 2017-2018 local elections in consolidated communities</w:t>
            </w:r>
          </w:p>
          <w:p w:rsidR="00BD5F54" w:rsidRPr="006A4CE5" w:rsidRDefault="00BD5F54" w:rsidP="00BD5F54">
            <w:pPr>
              <w:pStyle w:val="ListParagraph"/>
              <w:numPr>
                <w:ilvl w:val="1"/>
                <w:numId w:val="23"/>
              </w:numPr>
              <w:spacing w:after="160" w:line="259" w:lineRule="auto"/>
              <w:ind w:left="540" w:hanging="540"/>
              <w:rPr>
                <w:rFonts w:asciiTheme="minorHAnsi" w:hAnsiTheme="minorHAnsi" w:cstheme="minorHAnsi"/>
                <w:sz w:val="22"/>
                <w:szCs w:val="22"/>
              </w:rPr>
            </w:pPr>
            <w:r w:rsidRPr="006A4CE5">
              <w:rPr>
                <w:rFonts w:asciiTheme="minorHAnsi" w:hAnsiTheme="minorHAnsi" w:cstheme="minorHAnsi"/>
                <w:iCs/>
                <w:sz w:val="22"/>
                <w:szCs w:val="22"/>
              </w:rPr>
              <w:t>Capacity development of women, newly elected to local self-government</w:t>
            </w:r>
          </w:p>
          <w:p w:rsidR="00BD5F54" w:rsidRPr="006A4CE5" w:rsidRDefault="00BD5F54" w:rsidP="00BD5F54">
            <w:pPr>
              <w:rPr>
                <w:rFonts w:asciiTheme="minorHAnsi" w:hAnsiTheme="minorHAnsi" w:cstheme="minorHAnsi"/>
                <w:b/>
                <w:iCs/>
                <w:sz w:val="22"/>
                <w:szCs w:val="22"/>
                <w:u w:val="single"/>
              </w:rPr>
            </w:pPr>
            <w:r w:rsidRPr="006A4CE5">
              <w:rPr>
                <w:rFonts w:asciiTheme="minorHAnsi" w:hAnsiTheme="minorHAnsi" w:cstheme="minorHAnsi"/>
                <w:b/>
                <w:iCs/>
                <w:sz w:val="22"/>
                <w:szCs w:val="22"/>
                <w:u w:val="single"/>
              </w:rPr>
              <w:t>Main Results:</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Within reporting period:</w:t>
            </w:r>
          </w:p>
          <w:p w:rsidR="00BD5F54" w:rsidRPr="006A4CE5" w:rsidRDefault="00BD5F54" w:rsidP="00BD5F54">
            <w:pPr>
              <w:pStyle w:val="ListParagraph"/>
              <w:numPr>
                <w:ilvl w:val="0"/>
                <w:numId w:val="24"/>
              </w:numPr>
              <w:spacing w:before="60" w:after="160" w:line="259" w:lineRule="auto"/>
              <w:rPr>
                <w:rFonts w:asciiTheme="minorHAnsi" w:hAnsiTheme="minorHAnsi" w:cstheme="minorHAnsi"/>
                <w:sz w:val="22"/>
                <w:szCs w:val="22"/>
              </w:rPr>
            </w:pPr>
            <w:r w:rsidRPr="006A4CE5">
              <w:rPr>
                <w:rFonts w:asciiTheme="minorHAnsi" w:hAnsiTheme="minorHAnsi" w:cstheme="minorHAnsi"/>
                <w:sz w:val="22"/>
                <w:szCs w:val="22"/>
              </w:rPr>
              <w:t>30 potential women candidates from 17 communities of Lori, Tavush, Syunik and Vayots Dzor received support in advance of November 5</w:t>
            </w:r>
            <w:r w:rsidR="00D15989" w:rsidRPr="006A4CE5">
              <w:rPr>
                <w:rFonts w:asciiTheme="minorHAnsi" w:hAnsiTheme="minorHAnsi" w:cstheme="minorHAnsi"/>
                <w:sz w:val="22"/>
                <w:szCs w:val="22"/>
                <w:vertAlign w:val="superscript"/>
              </w:rPr>
              <w:t>th</w:t>
            </w:r>
            <w:r w:rsidR="00D15989" w:rsidRPr="006A4CE5">
              <w:rPr>
                <w:rFonts w:asciiTheme="minorHAnsi" w:hAnsiTheme="minorHAnsi" w:cstheme="minorHAnsi"/>
                <w:sz w:val="22"/>
                <w:szCs w:val="22"/>
              </w:rPr>
              <w:t xml:space="preserve"> </w:t>
            </w:r>
            <w:r w:rsidRPr="006A4CE5">
              <w:rPr>
                <w:rFonts w:asciiTheme="minorHAnsi" w:hAnsiTheme="minorHAnsi" w:cstheme="minorHAnsi"/>
                <w:sz w:val="22"/>
                <w:szCs w:val="22"/>
              </w:rPr>
              <w:t xml:space="preserve">local elections. </w:t>
            </w:r>
          </w:p>
          <w:p w:rsidR="00BD5F54" w:rsidRPr="006A4CE5" w:rsidRDefault="00BD5F54" w:rsidP="00BD5F54">
            <w:pPr>
              <w:pStyle w:val="ListParagraph"/>
              <w:numPr>
                <w:ilvl w:val="0"/>
                <w:numId w:val="24"/>
              </w:numPr>
              <w:spacing w:before="60" w:after="160" w:line="259" w:lineRule="auto"/>
              <w:rPr>
                <w:rFonts w:asciiTheme="minorHAnsi" w:hAnsiTheme="minorHAnsi" w:cstheme="minorHAnsi"/>
                <w:sz w:val="22"/>
                <w:szCs w:val="22"/>
              </w:rPr>
            </w:pPr>
            <w:r w:rsidRPr="006A4CE5">
              <w:rPr>
                <w:rFonts w:asciiTheme="minorHAnsi" w:hAnsiTheme="minorHAnsi" w:cstheme="minorHAnsi"/>
                <w:sz w:val="22"/>
                <w:szCs w:val="22"/>
              </w:rPr>
              <w:t>69% (or 24 out of 35) of the total female candidates running for November 5</w:t>
            </w:r>
            <w:r w:rsidRPr="006A4CE5">
              <w:rPr>
                <w:rFonts w:asciiTheme="minorHAnsi" w:hAnsiTheme="minorHAnsi" w:cstheme="minorHAnsi"/>
                <w:sz w:val="22"/>
                <w:szCs w:val="22"/>
                <w:vertAlign w:val="superscript"/>
              </w:rPr>
              <w:t>th</w:t>
            </w:r>
            <w:r w:rsidRPr="006A4CE5">
              <w:rPr>
                <w:rFonts w:asciiTheme="minorHAnsi" w:hAnsiTheme="minorHAnsi" w:cstheme="minorHAnsi"/>
                <w:sz w:val="22"/>
                <w:szCs w:val="22"/>
              </w:rPr>
              <w:t xml:space="preserve"> local elections were project beneficiaries and out of the elected female candidates, 84% (or 16 out of 19) were project beneficiaries.</w:t>
            </w:r>
          </w:p>
          <w:p w:rsidR="00BD5F54" w:rsidRPr="006A4CE5" w:rsidRDefault="00BD5F54" w:rsidP="00BD5F54">
            <w:pPr>
              <w:pStyle w:val="ListParagraph"/>
              <w:numPr>
                <w:ilvl w:val="0"/>
                <w:numId w:val="24"/>
              </w:numPr>
              <w:spacing w:after="160" w:line="259" w:lineRule="auto"/>
              <w:jc w:val="both"/>
              <w:rPr>
                <w:rFonts w:asciiTheme="minorHAnsi" w:hAnsiTheme="minorHAnsi" w:cstheme="minorHAnsi"/>
                <w:sz w:val="22"/>
                <w:szCs w:val="22"/>
              </w:rPr>
            </w:pPr>
            <w:r w:rsidRPr="006A4CE5">
              <w:rPr>
                <w:rFonts w:asciiTheme="minorHAnsi" w:hAnsiTheme="minorHAnsi" w:cstheme="minorHAnsi"/>
                <w:sz w:val="22"/>
                <w:szCs w:val="22"/>
              </w:rPr>
              <w:t>24 female council members and active women from Lori, Tavush, Vayots Dzor and Syunik regions developed their knowledge and skills in the fields of women leadership at the local level and community planning and development. 100% of the participants evaluated the WLS ac “excellent” and “good”.</w:t>
            </w:r>
          </w:p>
          <w:p w:rsidR="00BD5F54" w:rsidRPr="006A4CE5" w:rsidRDefault="00811CF8" w:rsidP="00BD5F54">
            <w:pPr>
              <w:pStyle w:val="ListParagraph"/>
              <w:numPr>
                <w:ilvl w:val="0"/>
                <w:numId w:val="24"/>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Paper with</w:t>
            </w:r>
            <w:r w:rsidR="00BD5F54" w:rsidRPr="006A4CE5">
              <w:rPr>
                <w:rFonts w:asciiTheme="minorHAnsi" w:hAnsiTheme="minorHAnsi" w:cstheme="minorHAnsi"/>
                <w:sz w:val="22"/>
                <w:szCs w:val="22"/>
              </w:rPr>
              <w:t xml:space="preserve"> recommendations for RA Government (specifically the RA Ministry of Territorial Administration and Development) to increase women representation at local level was </w:t>
            </w:r>
            <w:r>
              <w:rPr>
                <w:rFonts w:asciiTheme="minorHAnsi" w:hAnsiTheme="minorHAnsi" w:cstheme="minorHAnsi"/>
                <w:sz w:val="22"/>
                <w:szCs w:val="22"/>
              </w:rPr>
              <w:t>developed</w:t>
            </w:r>
            <w:r w:rsidR="00BD5F54" w:rsidRPr="006A4CE5">
              <w:rPr>
                <w:rFonts w:asciiTheme="minorHAnsi" w:hAnsiTheme="minorHAnsi" w:cstheme="minorHAnsi"/>
                <w:sz w:val="22"/>
                <w:szCs w:val="22"/>
              </w:rPr>
              <w:t>.</w:t>
            </w:r>
          </w:p>
          <w:p w:rsidR="00BD5F54" w:rsidRPr="006A4CE5"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BD5F54" w:rsidRPr="006A4CE5" w:rsidRDefault="00BD5F54" w:rsidP="00BD5F54">
            <w:pPr>
              <w:spacing w:before="60"/>
              <w:rPr>
                <w:rFonts w:asciiTheme="minorHAnsi" w:hAnsiTheme="minorHAnsi" w:cstheme="minorHAnsi"/>
                <w:b/>
                <w:i/>
                <w:sz w:val="22"/>
                <w:szCs w:val="22"/>
              </w:rPr>
            </w:pPr>
          </w:p>
          <w:p w:rsidR="00BD5F54" w:rsidRPr="006A4CE5" w:rsidRDefault="00BD5F54" w:rsidP="00BD5F54">
            <w:pPr>
              <w:pStyle w:val="ListParagraph"/>
              <w:numPr>
                <w:ilvl w:val="2"/>
                <w:numId w:val="25"/>
              </w:numPr>
              <w:spacing w:after="160" w:line="259" w:lineRule="auto"/>
              <w:rPr>
                <w:rFonts w:asciiTheme="minorHAnsi" w:hAnsiTheme="minorHAnsi" w:cstheme="minorHAnsi"/>
                <w:sz w:val="22"/>
                <w:szCs w:val="22"/>
              </w:rPr>
            </w:pPr>
            <w:r w:rsidRPr="006A4CE5">
              <w:rPr>
                <w:rFonts w:asciiTheme="minorHAnsi" w:hAnsiTheme="minorHAnsi" w:cstheme="minorHAnsi"/>
                <w:sz w:val="22"/>
                <w:szCs w:val="22"/>
              </w:rPr>
              <w:t>Pre-electoral support</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 xml:space="preserve">In advance of November 5th local elections in newly consolidated communities training and consultative support </w:t>
            </w:r>
            <w:r w:rsidR="00811CF8">
              <w:rPr>
                <w:rFonts w:asciiTheme="minorHAnsi" w:hAnsiTheme="minorHAnsi" w:cstheme="minorHAnsi"/>
                <w:sz w:val="22"/>
                <w:szCs w:val="22"/>
                <w:lang w:val="en-GB"/>
              </w:rPr>
              <w:t xml:space="preserve">was </w:t>
            </w:r>
            <w:r w:rsidRPr="006A4CE5">
              <w:rPr>
                <w:rFonts w:asciiTheme="minorHAnsi" w:hAnsiTheme="minorHAnsi" w:cstheme="minorHAnsi"/>
                <w:sz w:val="22"/>
                <w:szCs w:val="22"/>
                <w:lang w:val="en-GB"/>
              </w:rPr>
              <w:t xml:space="preserve">provided to 30 women potential candidates from 17 communities of Lori, Tavush, Syunik and Vayots Dzor. Out of overall 35 female candidates running in Syunik, Lori, Tavush and Vayots Dzor regions 24 </w:t>
            </w:r>
            <w:r w:rsidRPr="006A4CE5">
              <w:rPr>
                <w:rFonts w:asciiTheme="minorHAnsi" w:hAnsiTheme="minorHAnsi" w:cstheme="minorHAnsi"/>
                <w:sz w:val="22"/>
                <w:szCs w:val="22"/>
                <w:lang w:val="en-GB"/>
              </w:rPr>
              <w:lastRenderedPageBreak/>
              <w:t>were supported by the WiLD 2/Phase 2. From 19 women elected as local councillors in 4 regions, 16 were supported by the WiLD 2. One female candidate ran for Mayor (Odzun) and was not elected.</w:t>
            </w:r>
          </w:p>
          <w:p w:rsidR="00BD5F54" w:rsidRPr="006A4CE5" w:rsidRDefault="00BD5F54" w:rsidP="00BD5F54">
            <w:pPr>
              <w:jc w:val="both"/>
              <w:rPr>
                <w:rFonts w:asciiTheme="minorHAnsi" w:hAnsiTheme="minorHAnsi" w:cstheme="minorHAnsi"/>
                <w:sz w:val="22"/>
                <w:szCs w:val="22"/>
                <w:lang w:val="en-GB"/>
              </w:rPr>
            </w:pPr>
          </w:p>
          <w:p w:rsidR="00BD5F54" w:rsidRPr="006A4CE5" w:rsidRDefault="00BD5F54" w:rsidP="00BD5F54">
            <w:pPr>
              <w:pStyle w:val="ListParagraph"/>
              <w:numPr>
                <w:ilvl w:val="2"/>
                <w:numId w:val="25"/>
              </w:numPr>
              <w:spacing w:after="160" w:line="259" w:lineRule="auto"/>
              <w:rPr>
                <w:rFonts w:asciiTheme="minorHAnsi" w:hAnsiTheme="minorHAnsi" w:cstheme="minorHAnsi"/>
                <w:sz w:val="22"/>
                <w:szCs w:val="22"/>
              </w:rPr>
            </w:pPr>
            <w:r w:rsidRPr="006A4CE5">
              <w:rPr>
                <w:rFonts w:asciiTheme="minorHAnsi" w:hAnsiTheme="minorHAnsi" w:cstheme="minorHAnsi"/>
                <w:sz w:val="22"/>
                <w:szCs w:val="22"/>
              </w:rPr>
              <w:t>Post- electoral support</w:t>
            </w:r>
          </w:p>
          <w:p w:rsidR="00BD5F54" w:rsidRPr="006A4CE5" w:rsidRDefault="00D15989" w:rsidP="00BD5F54">
            <w:pPr>
              <w:jc w:val="both"/>
              <w:rPr>
                <w:rFonts w:asciiTheme="minorHAnsi" w:hAnsiTheme="minorHAnsi" w:cstheme="minorHAnsi"/>
                <w:sz w:val="22"/>
                <w:szCs w:val="22"/>
              </w:rPr>
            </w:pPr>
            <w:r w:rsidRPr="006A4CE5">
              <w:rPr>
                <w:rFonts w:asciiTheme="minorHAnsi" w:hAnsiTheme="minorHAnsi" w:cstheme="minorHAnsi"/>
                <w:sz w:val="22"/>
                <w:szCs w:val="22"/>
              </w:rPr>
              <w:t>On December 12-14 “Women Leadership School”</w:t>
            </w:r>
            <w:r w:rsidR="00BD5F54" w:rsidRPr="006A4CE5">
              <w:rPr>
                <w:rFonts w:asciiTheme="minorHAnsi" w:hAnsiTheme="minorHAnsi" w:cstheme="minorHAnsi"/>
                <w:sz w:val="22"/>
                <w:szCs w:val="22"/>
              </w:rPr>
              <w:t xml:space="preserve"> took place in Dilijan. 24 female council members and active women from Lori, Tavush, Vayots Dzor and Syunik regions participated in the school. They developed their knowledge and skills in the fields of women leadership at the local level and community planning and development.</w:t>
            </w:r>
            <w:r w:rsidRPr="006A4CE5">
              <w:rPr>
                <w:rFonts w:asciiTheme="minorHAnsi" w:hAnsiTheme="minorHAnsi" w:cstheme="minorHAnsi"/>
                <w:sz w:val="22"/>
                <w:szCs w:val="22"/>
              </w:rPr>
              <w:t xml:space="preserve"> </w:t>
            </w:r>
            <w:r w:rsidR="00BD5F54" w:rsidRPr="006A4CE5">
              <w:rPr>
                <w:rFonts w:asciiTheme="minorHAnsi" w:hAnsiTheme="minorHAnsi" w:cstheme="minorHAnsi"/>
                <w:sz w:val="22"/>
                <w:szCs w:val="22"/>
              </w:rPr>
              <w:t xml:space="preserve">Specifically, the training sessions focused on local development in the context of community consolidation, women’s participation in engaging residents in community decisions, project proposal writing, resource mobilization, as well as the role of social media in enhancing visibility and accountability. 100% of the participants evaluated the WLS ac “excellent” and “good”. </w:t>
            </w:r>
          </w:p>
          <w:p w:rsidR="00D15989" w:rsidRPr="006A4CE5" w:rsidRDefault="00D15989" w:rsidP="00BD5F54">
            <w:pPr>
              <w:jc w:val="both"/>
              <w:rPr>
                <w:rFonts w:asciiTheme="minorHAnsi" w:hAnsiTheme="minorHAnsi" w:cstheme="minorHAnsi"/>
                <w:sz w:val="22"/>
                <w:szCs w:val="22"/>
              </w:rPr>
            </w:pPr>
          </w:p>
          <w:p w:rsidR="00BD5F54" w:rsidRPr="006A4CE5" w:rsidRDefault="00BD5F54" w:rsidP="00BD5F54">
            <w:pPr>
              <w:jc w:val="both"/>
              <w:rPr>
                <w:rFonts w:asciiTheme="minorHAnsi" w:hAnsiTheme="minorHAnsi" w:cstheme="minorHAnsi"/>
                <w:sz w:val="22"/>
                <w:szCs w:val="22"/>
              </w:rPr>
            </w:pPr>
            <w:r w:rsidRPr="006A4CE5">
              <w:rPr>
                <w:rFonts w:asciiTheme="minorHAnsi" w:hAnsiTheme="minorHAnsi" w:cstheme="minorHAnsi"/>
                <w:sz w:val="22"/>
                <w:szCs w:val="22"/>
              </w:rPr>
              <w:t xml:space="preserve">For further support </w:t>
            </w:r>
            <w:r w:rsidR="00811CF8">
              <w:rPr>
                <w:rFonts w:asciiTheme="minorHAnsi" w:hAnsiTheme="minorHAnsi" w:cstheme="minorHAnsi"/>
                <w:sz w:val="22"/>
                <w:szCs w:val="22"/>
              </w:rPr>
              <w:t>seven</w:t>
            </w:r>
            <w:r w:rsidRPr="006A4CE5">
              <w:rPr>
                <w:rFonts w:asciiTheme="minorHAnsi" w:hAnsiTheme="minorHAnsi" w:cstheme="minorHAnsi"/>
                <w:sz w:val="22"/>
                <w:szCs w:val="22"/>
              </w:rPr>
              <w:t xml:space="preserve"> participant</w:t>
            </w:r>
            <w:r w:rsidR="00811CF8">
              <w:rPr>
                <w:rFonts w:asciiTheme="minorHAnsi" w:hAnsiTheme="minorHAnsi" w:cstheme="minorHAnsi"/>
                <w:sz w:val="22"/>
                <w:szCs w:val="22"/>
              </w:rPr>
              <w:t>s chose peer-to-peer modality, eight</w:t>
            </w:r>
            <w:r w:rsidRPr="006A4CE5">
              <w:rPr>
                <w:rFonts w:asciiTheme="minorHAnsi" w:hAnsiTheme="minorHAnsi" w:cstheme="minorHAnsi"/>
                <w:sz w:val="22"/>
                <w:szCs w:val="22"/>
              </w:rPr>
              <w:t xml:space="preserve"> </w:t>
            </w:r>
            <w:r w:rsidR="00811CF8">
              <w:rPr>
                <w:rFonts w:asciiTheme="minorHAnsi" w:hAnsiTheme="minorHAnsi" w:cstheme="minorHAnsi"/>
                <w:sz w:val="22"/>
                <w:szCs w:val="22"/>
              </w:rPr>
              <w:t xml:space="preserve">- job shadowing, five – </w:t>
            </w:r>
            <w:r w:rsidRPr="006A4CE5">
              <w:rPr>
                <w:rFonts w:asciiTheme="minorHAnsi" w:hAnsiTheme="minorHAnsi" w:cstheme="minorHAnsi"/>
                <w:sz w:val="22"/>
                <w:szCs w:val="22"/>
              </w:rPr>
              <w:t>mentorship</w:t>
            </w:r>
            <w:r w:rsidR="00811CF8">
              <w:rPr>
                <w:rFonts w:asciiTheme="minorHAnsi" w:hAnsiTheme="minorHAnsi" w:cstheme="minorHAnsi"/>
                <w:sz w:val="22"/>
                <w:szCs w:val="22"/>
              </w:rPr>
              <w:t>,</w:t>
            </w:r>
            <w:r w:rsidRPr="006A4CE5">
              <w:rPr>
                <w:rFonts w:asciiTheme="minorHAnsi" w:hAnsiTheme="minorHAnsi" w:cstheme="minorHAnsi"/>
                <w:sz w:val="22"/>
                <w:szCs w:val="22"/>
              </w:rPr>
              <w:t xml:space="preserve"> one</w:t>
            </w:r>
            <w:r w:rsidR="00811CF8">
              <w:rPr>
                <w:rFonts w:asciiTheme="minorHAnsi" w:hAnsiTheme="minorHAnsi" w:cstheme="minorHAnsi"/>
                <w:sz w:val="22"/>
                <w:szCs w:val="22"/>
              </w:rPr>
              <w:t xml:space="preserve"> -</w:t>
            </w:r>
            <w:r w:rsidRPr="006A4CE5">
              <w:rPr>
                <w:rFonts w:asciiTheme="minorHAnsi" w:hAnsiTheme="minorHAnsi" w:cstheme="minorHAnsi"/>
                <w:sz w:val="22"/>
                <w:szCs w:val="22"/>
              </w:rPr>
              <w:t xml:space="preserve"> coaching and one</w:t>
            </w:r>
            <w:r w:rsidR="00811CF8">
              <w:rPr>
                <w:rFonts w:asciiTheme="minorHAnsi" w:hAnsiTheme="minorHAnsi" w:cstheme="minorHAnsi"/>
                <w:sz w:val="22"/>
                <w:szCs w:val="22"/>
              </w:rPr>
              <w:t xml:space="preserve"> -</w:t>
            </w:r>
            <w:r w:rsidRPr="006A4CE5">
              <w:rPr>
                <w:rFonts w:asciiTheme="minorHAnsi" w:hAnsiTheme="minorHAnsi" w:cstheme="minorHAnsi"/>
                <w:sz w:val="22"/>
                <w:szCs w:val="22"/>
              </w:rPr>
              <w:t xml:space="preserve"> social media support. At the end of the training a small grant competition was announced to contribute to the local democratization processes (women engagement, citizens’ participation in decision making and planning as well as LSG transparency and accountability). </w:t>
            </w:r>
            <w:r w:rsidR="00811CF8">
              <w:rPr>
                <w:rFonts w:asciiTheme="minorHAnsi" w:hAnsiTheme="minorHAnsi" w:cstheme="minorHAnsi"/>
                <w:sz w:val="22"/>
                <w:szCs w:val="22"/>
              </w:rPr>
              <w:t>In total</w:t>
            </w:r>
            <w:r w:rsidRPr="006A4CE5">
              <w:rPr>
                <w:rFonts w:asciiTheme="minorHAnsi" w:hAnsiTheme="minorHAnsi" w:cstheme="minorHAnsi"/>
                <w:sz w:val="22"/>
                <w:szCs w:val="22"/>
              </w:rPr>
              <w:t xml:space="preserve"> four project ideas were submitted by the participants.</w:t>
            </w:r>
          </w:p>
          <w:p w:rsidR="00BD5F54" w:rsidRPr="006A4CE5" w:rsidRDefault="00BD5F54" w:rsidP="00BD5F54">
            <w:pPr>
              <w:jc w:val="both"/>
              <w:rPr>
                <w:rFonts w:asciiTheme="minorHAnsi" w:hAnsiTheme="minorHAnsi" w:cstheme="minorHAnsi"/>
                <w:sz w:val="22"/>
                <w:szCs w:val="22"/>
              </w:rPr>
            </w:pPr>
            <w:r w:rsidRPr="006A4CE5">
              <w:rPr>
                <w:rFonts w:asciiTheme="minorHAnsi" w:hAnsiTheme="minorHAnsi" w:cstheme="minorHAnsi"/>
                <w:sz w:val="22"/>
                <w:szCs w:val="22"/>
              </w:rPr>
              <w:t xml:space="preserve"> </w:t>
            </w:r>
          </w:p>
          <w:p w:rsidR="00BD5F54" w:rsidRPr="006A4CE5" w:rsidRDefault="00BD5F54" w:rsidP="00BD5F54">
            <w:pPr>
              <w:shd w:val="clear" w:color="auto" w:fill="FFFFFF"/>
              <w:spacing w:after="150"/>
              <w:jc w:val="both"/>
              <w:rPr>
                <w:rFonts w:asciiTheme="minorHAnsi" w:hAnsiTheme="minorHAnsi" w:cstheme="minorHAnsi"/>
                <w:b/>
                <w:i/>
                <w:color w:val="00B0F0"/>
                <w:sz w:val="22"/>
                <w:szCs w:val="22"/>
              </w:rPr>
            </w:pPr>
            <w:r w:rsidRPr="006A4CE5">
              <w:rPr>
                <w:rFonts w:asciiTheme="minorHAnsi" w:hAnsiTheme="minorHAnsi" w:cstheme="minorHAnsi"/>
                <w:sz w:val="22"/>
                <w:szCs w:val="22"/>
                <w:lang w:val="en-GB"/>
              </w:rPr>
              <w:t>1.1.3. A recommendatio</w:t>
            </w:r>
            <w:r w:rsidR="00811CF8">
              <w:rPr>
                <w:rFonts w:asciiTheme="minorHAnsi" w:hAnsiTheme="minorHAnsi" w:cstheme="minorHAnsi"/>
                <w:sz w:val="22"/>
                <w:szCs w:val="22"/>
                <w:lang w:val="en-GB"/>
              </w:rPr>
              <w:t>n package for RA Government towards increasing women representation in local government was developed.</w:t>
            </w:r>
            <w:r w:rsidRPr="006A4CE5">
              <w:rPr>
                <w:rFonts w:asciiTheme="minorHAnsi" w:hAnsiTheme="minorHAnsi" w:cstheme="minorHAnsi"/>
                <w:sz w:val="22"/>
                <w:szCs w:val="22"/>
                <w:lang w:val="en-GB"/>
              </w:rPr>
              <w:t xml:space="preserve"> </w:t>
            </w:r>
            <w:r w:rsidR="00811CF8">
              <w:rPr>
                <w:rFonts w:asciiTheme="minorHAnsi" w:hAnsiTheme="minorHAnsi" w:cstheme="minorHAnsi"/>
                <w:sz w:val="22"/>
                <w:szCs w:val="22"/>
                <w:lang w:val="en-GB"/>
              </w:rPr>
              <w:t>T</w:t>
            </w:r>
            <w:r w:rsidRPr="006A4CE5">
              <w:rPr>
                <w:rFonts w:asciiTheme="minorHAnsi" w:hAnsiTheme="minorHAnsi" w:cstheme="minorHAnsi"/>
                <w:sz w:val="22"/>
                <w:szCs w:val="22"/>
                <w:lang w:val="en-GB"/>
              </w:rPr>
              <w:t>hirteen recommendations</w:t>
            </w:r>
            <w:r w:rsidR="00811CF8">
              <w:rPr>
                <w:rFonts w:asciiTheme="minorHAnsi" w:hAnsiTheme="minorHAnsi" w:cstheme="minorHAnsi"/>
                <w:sz w:val="22"/>
                <w:szCs w:val="22"/>
                <w:lang w:val="en-GB"/>
              </w:rPr>
              <w:t xml:space="preserve"> addressed initiating</w:t>
            </w:r>
            <w:r w:rsidRPr="006A4CE5">
              <w:rPr>
                <w:rFonts w:asciiTheme="minorHAnsi" w:hAnsiTheme="minorHAnsi" w:cstheme="minorHAnsi"/>
                <w:sz w:val="22"/>
                <w:szCs w:val="22"/>
                <w:lang w:val="en-GB"/>
              </w:rPr>
              <w:t xml:space="preserve"> (i) changes in the RA Electoral System, (ii) changes in the RA Legislation</w:t>
            </w:r>
            <w:r w:rsidR="00811CF8">
              <w:rPr>
                <w:rFonts w:asciiTheme="minorHAnsi" w:hAnsiTheme="minorHAnsi" w:cstheme="minorHAnsi"/>
                <w:sz w:val="22"/>
                <w:szCs w:val="22"/>
                <w:lang w:val="en-GB"/>
              </w:rPr>
              <w:t>;</w:t>
            </w:r>
            <w:r w:rsidRPr="006A4CE5">
              <w:rPr>
                <w:rFonts w:asciiTheme="minorHAnsi" w:hAnsiTheme="minorHAnsi" w:cstheme="minorHAnsi"/>
                <w:sz w:val="22"/>
                <w:szCs w:val="22"/>
                <w:lang w:val="en-GB"/>
              </w:rPr>
              <w:t xml:space="preserve"> and </w:t>
            </w:r>
            <w:bookmarkStart w:id="1" w:name="_Hlk506563146"/>
            <w:r w:rsidR="00811CF8">
              <w:rPr>
                <w:rFonts w:asciiTheme="minorHAnsi" w:hAnsiTheme="minorHAnsi" w:cstheme="minorHAnsi"/>
                <w:sz w:val="22"/>
                <w:szCs w:val="22"/>
                <w:lang w:val="en-GB"/>
              </w:rPr>
              <w:t>ensuring</w:t>
            </w:r>
            <w:r w:rsidRPr="006A4CE5">
              <w:rPr>
                <w:rFonts w:asciiTheme="minorHAnsi" w:hAnsiTheme="minorHAnsi" w:cstheme="minorHAnsi"/>
                <w:sz w:val="22"/>
                <w:szCs w:val="22"/>
                <w:lang w:val="en-GB"/>
              </w:rPr>
              <w:t xml:space="preserve"> (iii) support to female candidates and (iv) development of communication strategy</w:t>
            </w:r>
            <w:r w:rsidR="00811CF8">
              <w:rPr>
                <w:rFonts w:asciiTheme="minorHAnsi" w:hAnsiTheme="minorHAnsi" w:cstheme="minorHAnsi"/>
                <w:sz w:val="22"/>
                <w:szCs w:val="22"/>
                <w:lang w:val="en-GB"/>
              </w:rPr>
              <w:t xml:space="preserve"> on ongoing reforms</w:t>
            </w:r>
            <w:r w:rsidRPr="006A4CE5">
              <w:rPr>
                <w:rFonts w:asciiTheme="minorHAnsi" w:hAnsiTheme="minorHAnsi" w:cstheme="minorHAnsi"/>
                <w:sz w:val="22"/>
                <w:szCs w:val="22"/>
                <w:lang w:val="en-GB"/>
              </w:rPr>
              <w:t>.</w:t>
            </w:r>
          </w:p>
          <w:bookmarkEnd w:id="1"/>
          <w:p w:rsidR="00BD5F54" w:rsidRPr="006A4CE5" w:rsidRDefault="00BD5F54" w:rsidP="00BD5F54">
            <w:pPr>
              <w:spacing w:before="60"/>
              <w:rPr>
                <w:rFonts w:asciiTheme="minorHAnsi" w:hAnsiTheme="minorHAnsi" w:cstheme="minorHAnsi"/>
                <w:b/>
                <w:sz w:val="22"/>
                <w:szCs w:val="22"/>
                <w:u w:val="single"/>
              </w:rPr>
            </w:pPr>
            <w:r w:rsidRPr="006A4CE5">
              <w:rPr>
                <w:rFonts w:asciiTheme="minorHAnsi" w:hAnsiTheme="minorHAnsi" w:cstheme="minorHAnsi"/>
                <w:b/>
                <w:sz w:val="22"/>
                <w:szCs w:val="22"/>
                <w:u w:val="single"/>
              </w:rPr>
              <w:t>Activity 2</w:t>
            </w: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2: Women are supported to advance their leadership potential and skills through economic empowerment model</w:t>
            </w:r>
          </w:p>
          <w:p w:rsidR="00BD5F54" w:rsidRPr="006A4CE5" w:rsidRDefault="00BD5F54" w:rsidP="00BD5F54">
            <w:pPr>
              <w:spacing w:before="60"/>
              <w:rPr>
                <w:rFonts w:asciiTheme="minorHAnsi" w:hAnsiTheme="minorHAnsi" w:cstheme="minorHAnsi"/>
                <w:b/>
                <w:sz w:val="22"/>
                <w:szCs w:val="22"/>
              </w:rPr>
            </w:pPr>
          </w:p>
          <w:p w:rsidR="00BD5F54" w:rsidRPr="006A4CE5" w:rsidRDefault="00BD5F54" w:rsidP="00BD5F54">
            <w:pPr>
              <w:rPr>
                <w:rFonts w:asciiTheme="minorHAnsi" w:hAnsiTheme="minorHAnsi" w:cstheme="minorHAnsi"/>
                <w:sz w:val="22"/>
                <w:szCs w:val="22"/>
              </w:rPr>
            </w:pPr>
            <w:r w:rsidRPr="006A4CE5">
              <w:rPr>
                <w:rFonts w:asciiTheme="minorHAnsi" w:hAnsiTheme="minorHAnsi" w:cstheme="minorHAnsi"/>
                <w:sz w:val="22"/>
                <w:szCs w:val="22"/>
              </w:rPr>
              <w:t>In 2017 WiLD 2 / phase 2 Project team led and implemented project activities to address the following objectives:</w:t>
            </w:r>
          </w:p>
          <w:p w:rsidR="00BD5F54" w:rsidRPr="006A4CE5" w:rsidRDefault="00BD5F54" w:rsidP="00BD5F54">
            <w:pPr>
              <w:rPr>
                <w:rFonts w:asciiTheme="minorHAnsi" w:hAnsiTheme="minorHAnsi" w:cstheme="minorHAnsi"/>
                <w:sz w:val="22"/>
                <w:szCs w:val="22"/>
              </w:rPr>
            </w:pPr>
          </w:p>
          <w:p w:rsidR="00BD5F54" w:rsidRPr="006A4CE5" w:rsidRDefault="00BD5F54" w:rsidP="00BD5F54">
            <w:pPr>
              <w:pStyle w:val="ListParagraph"/>
              <w:numPr>
                <w:ilvl w:val="1"/>
                <w:numId w:val="22"/>
              </w:numPr>
              <w:tabs>
                <w:tab w:val="left" w:pos="540"/>
                <w:tab w:val="left" w:pos="810"/>
              </w:tabs>
              <w:spacing w:line="276" w:lineRule="auto"/>
              <w:ind w:left="810" w:hanging="810"/>
              <w:jc w:val="both"/>
              <w:rPr>
                <w:rFonts w:asciiTheme="minorHAnsi" w:hAnsiTheme="minorHAnsi" w:cstheme="minorHAnsi"/>
                <w:sz w:val="22"/>
                <w:szCs w:val="22"/>
              </w:rPr>
            </w:pPr>
            <w:r w:rsidRPr="006A4CE5">
              <w:rPr>
                <w:rFonts w:asciiTheme="minorHAnsi" w:hAnsiTheme="minorHAnsi" w:cstheme="minorHAnsi"/>
                <w:sz w:val="22"/>
                <w:szCs w:val="22"/>
              </w:rPr>
              <w:t>Hands-on training on business development, including social entrepreneurship</w:t>
            </w:r>
          </w:p>
          <w:p w:rsidR="00BD5F54" w:rsidRPr="006A4CE5" w:rsidRDefault="00BD5F54" w:rsidP="00BD5F54">
            <w:pPr>
              <w:pStyle w:val="ListParagraph"/>
              <w:numPr>
                <w:ilvl w:val="1"/>
                <w:numId w:val="22"/>
              </w:numPr>
              <w:tabs>
                <w:tab w:val="left" w:pos="540"/>
              </w:tabs>
              <w:spacing w:line="276" w:lineRule="auto"/>
              <w:ind w:left="810" w:hanging="810"/>
              <w:jc w:val="both"/>
              <w:rPr>
                <w:rFonts w:asciiTheme="minorHAnsi" w:hAnsiTheme="minorHAnsi" w:cstheme="minorHAnsi"/>
                <w:sz w:val="22"/>
                <w:szCs w:val="22"/>
              </w:rPr>
            </w:pPr>
            <w:r w:rsidRPr="006A4CE5">
              <w:rPr>
                <w:rFonts w:asciiTheme="minorHAnsi" w:hAnsiTheme="minorHAnsi" w:cstheme="minorHAnsi"/>
                <w:sz w:val="22"/>
                <w:szCs w:val="22"/>
              </w:rPr>
              <w:t>Call for business ideas followed by ideation workshop and seed funding for development and</w:t>
            </w:r>
          </w:p>
          <w:p w:rsidR="00BD5F54" w:rsidRPr="006A4CE5" w:rsidRDefault="00BD5F54" w:rsidP="00BD5F54">
            <w:pPr>
              <w:pStyle w:val="ListParagraph"/>
              <w:tabs>
                <w:tab w:val="left" w:pos="540"/>
              </w:tabs>
              <w:spacing w:line="276" w:lineRule="auto"/>
              <w:ind w:left="540"/>
              <w:jc w:val="both"/>
              <w:rPr>
                <w:rFonts w:asciiTheme="minorHAnsi" w:hAnsiTheme="minorHAnsi" w:cstheme="minorHAnsi"/>
                <w:sz w:val="22"/>
                <w:szCs w:val="22"/>
              </w:rPr>
            </w:pPr>
            <w:r w:rsidRPr="006A4CE5">
              <w:rPr>
                <w:rFonts w:asciiTheme="minorHAnsi" w:hAnsiTheme="minorHAnsi" w:cstheme="minorHAnsi"/>
                <w:sz w:val="22"/>
                <w:szCs w:val="22"/>
              </w:rPr>
              <w:t>testing the start-up business ideas</w:t>
            </w:r>
          </w:p>
          <w:p w:rsidR="00BD5F54" w:rsidRPr="006A4CE5" w:rsidRDefault="00BD5F54" w:rsidP="00BD5F54">
            <w:pPr>
              <w:pStyle w:val="ListParagraph"/>
              <w:numPr>
                <w:ilvl w:val="1"/>
                <w:numId w:val="22"/>
              </w:numPr>
              <w:tabs>
                <w:tab w:val="left" w:pos="540"/>
                <w:tab w:val="left" w:pos="810"/>
              </w:tabs>
              <w:spacing w:line="276" w:lineRule="auto"/>
              <w:ind w:left="810" w:hanging="810"/>
              <w:jc w:val="both"/>
              <w:rPr>
                <w:rFonts w:asciiTheme="minorHAnsi" w:hAnsiTheme="minorHAnsi" w:cstheme="minorHAnsi"/>
                <w:sz w:val="22"/>
                <w:szCs w:val="22"/>
              </w:rPr>
            </w:pPr>
            <w:r w:rsidRPr="006A4CE5">
              <w:rPr>
                <w:rFonts w:asciiTheme="minorHAnsi" w:hAnsiTheme="minorHAnsi" w:cstheme="minorHAnsi"/>
                <w:sz w:val="22"/>
                <w:szCs w:val="22"/>
              </w:rPr>
              <w:t>Support with incubation of viable business models.</w:t>
            </w:r>
          </w:p>
          <w:p w:rsidR="00811CF8" w:rsidRDefault="00811CF8" w:rsidP="00BD5F54">
            <w:pPr>
              <w:spacing w:before="60"/>
              <w:rPr>
                <w:rFonts w:asciiTheme="minorHAnsi" w:hAnsiTheme="minorHAnsi" w:cstheme="minorHAnsi"/>
                <w:b/>
                <w:i/>
                <w:sz w:val="22"/>
                <w:szCs w:val="22"/>
                <w:u w:val="single"/>
              </w:rPr>
            </w:pPr>
          </w:p>
          <w:p w:rsidR="00811CF8" w:rsidRDefault="00811CF8" w:rsidP="00BD5F54">
            <w:pPr>
              <w:spacing w:before="60"/>
              <w:rPr>
                <w:rFonts w:asciiTheme="minorHAnsi" w:hAnsiTheme="minorHAnsi" w:cstheme="minorHAnsi"/>
                <w:b/>
                <w:i/>
                <w:sz w:val="22"/>
                <w:szCs w:val="22"/>
                <w:u w:val="single"/>
              </w:rPr>
            </w:pPr>
          </w:p>
          <w:p w:rsidR="00811CF8" w:rsidRDefault="00811CF8" w:rsidP="00BD5F54">
            <w:pPr>
              <w:spacing w:before="60"/>
              <w:rPr>
                <w:rFonts w:asciiTheme="minorHAnsi" w:hAnsiTheme="minorHAnsi" w:cstheme="minorHAnsi"/>
                <w:b/>
                <w:i/>
                <w:sz w:val="22"/>
                <w:szCs w:val="22"/>
                <w:u w:val="single"/>
              </w:rPr>
            </w:pPr>
          </w:p>
          <w:p w:rsidR="00BD5F54" w:rsidRPr="006A4CE5"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2.1.1. The project team had series of meetings with Integrated Rural Tourism Development and Integrated Support to Rural Communities project team</w:t>
            </w:r>
            <w:r w:rsidR="00811CF8">
              <w:rPr>
                <w:rFonts w:asciiTheme="minorHAnsi" w:hAnsiTheme="minorHAnsi" w:cstheme="minorHAnsi"/>
                <w:sz w:val="22"/>
                <w:szCs w:val="22"/>
              </w:rPr>
              <w:t>s to discuss synergies between</w:t>
            </w:r>
            <w:r w:rsidRPr="006A4CE5">
              <w:rPr>
                <w:rFonts w:asciiTheme="minorHAnsi" w:hAnsiTheme="minorHAnsi" w:cstheme="minorHAnsi"/>
                <w:sz w:val="22"/>
                <w:szCs w:val="22"/>
              </w:rPr>
              <w:t xml:space="preserve"> economic empowerment efforts in Tavush, Lori, Syunik and Vayots Dzor regions. </w:t>
            </w:r>
          </w:p>
          <w:p w:rsidR="00BD5F54" w:rsidRPr="006A4CE5" w:rsidRDefault="00BD5F54" w:rsidP="00BD5F54">
            <w:pPr>
              <w:spacing w:before="60"/>
              <w:rPr>
                <w:rFonts w:asciiTheme="minorHAnsi" w:hAnsiTheme="minorHAnsi" w:cstheme="minorHAnsi"/>
                <w:b/>
                <w:sz w:val="22"/>
                <w:szCs w:val="22"/>
                <w:u w:val="single"/>
              </w:rPr>
            </w:pPr>
            <w:r w:rsidRPr="006A4CE5">
              <w:rPr>
                <w:rFonts w:asciiTheme="minorHAnsi" w:hAnsiTheme="minorHAnsi" w:cstheme="minorHAnsi"/>
                <w:b/>
                <w:sz w:val="22"/>
                <w:szCs w:val="22"/>
                <w:u w:val="single"/>
              </w:rPr>
              <w:t>Activity 3</w:t>
            </w: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3: Increased community leadership capacity of youth.</w:t>
            </w:r>
          </w:p>
          <w:p w:rsidR="00811CF8" w:rsidRDefault="00811CF8" w:rsidP="00BD5F54">
            <w:pPr>
              <w:rPr>
                <w:rFonts w:asciiTheme="minorHAnsi" w:hAnsiTheme="minorHAnsi" w:cstheme="minorHAnsi"/>
                <w:sz w:val="22"/>
                <w:szCs w:val="22"/>
              </w:rPr>
            </w:pPr>
          </w:p>
          <w:p w:rsidR="00BD5F54" w:rsidRPr="006A4CE5" w:rsidRDefault="00150C7B" w:rsidP="00BD5F54">
            <w:pPr>
              <w:rPr>
                <w:rFonts w:asciiTheme="minorHAnsi" w:hAnsiTheme="minorHAnsi" w:cstheme="minorHAnsi"/>
                <w:sz w:val="22"/>
                <w:szCs w:val="22"/>
              </w:rPr>
            </w:pPr>
            <w:r>
              <w:rPr>
                <w:rFonts w:asciiTheme="minorHAnsi" w:hAnsiTheme="minorHAnsi" w:cstheme="minorHAnsi"/>
                <w:sz w:val="22"/>
                <w:szCs w:val="22"/>
              </w:rPr>
              <w:t>In 2017 WiLD 2 /</w:t>
            </w:r>
            <w:r w:rsidR="00BD5F54" w:rsidRPr="006A4CE5">
              <w:rPr>
                <w:rFonts w:asciiTheme="minorHAnsi" w:hAnsiTheme="minorHAnsi" w:cstheme="minorHAnsi"/>
                <w:sz w:val="22"/>
                <w:szCs w:val="22"/>
              </w:rPr>
              <w:t>phase 2 Project team led and implemented project activities to address the following objectives:</w:t>
            </w:r>
          </w:p>
          <w:p w:rsidR="00BD5F54" w:rsidRPr="006A4CE5" w:rsidRDefault="00BD5F54" w:rsidP="00BD5F54">
            <w:pPr>
              <w:pStyle w:val="ListParagraph"/>
              <w:numPr>
                <w:ilvl w:val="1"/>
                <w:numId w:val="19"/>
              </w:numPr>
              <w:spacing w:line="276" w:lineRule="auto"/>
              <w:jc w:val="both"/>
              <w:rPr>
                <w:rFonts w:asciiTheme="minorHAnsi" w:hAnsiTheme="minorHAnsi" w:cstheme="minorHAnsi"/>
                <w:sz w:val="22"/>
                <w:szCs w:val="22"/>
              </w:rPr>
            </w:pPr>
            <w:r w:rsidRPr="006A4CE5">
              <w:rPr>
                <w:rFonts w:asciiTheme="minorHAnsi" w:hAnsiTheme="minorHAnsi" w:cstheme="minorHAnsi"/>
                <w:sz w:val="22"/>
                <w:szCs w:val="22"/>
              </w:rPr>
              <w:t>Upscaling of the “I AM the Community” Youth Leadership Model through advanced leadership</w:t>
            </w:r>
          </w:p>
          <w:p w:rsidR="00BD5F54" w:rsidRPr="006A4CE5" w:rsidRDefault="00BD5F54" w:rsidP="00B05914">
            <w:pPr>
              <w:tabs>
                <w:tab w:val="left" w:pos="630"/>
              </w:tabs>
              <w:spacing w:line="276" w:lineRule="auto"/>
              <w:jc w:val="both"/>
              <w:rPr>
                <w:rFonts w:asciiTheme="minorHAnsi" w:hAnsiTheme="minorHAnsi" w:cstheme="minorHAnsi"/>
                <w:sz w:val="22"/>
                <w:szCs w:val="22"/>
              </w:rPr>
            </w:pPr>
            <w:r w:rsidRPr="006A4CE5">
              <w:rPr>
                <w:rFonts w:asciiTheme="minorHAnsi" w:hAnsiTheme="minorHAnsi" w:cstheme="minorHAnsi"/>
                <w:sz w:val="22"/>
                <w:szCs w:val="22"/>
              </w:rPr>
              <w:lastRenderedPageBreak/>
              <w:t>camps with involvement of youth from Syunik, Vayots Dzor, Tavush and Lori, as well as backstop</w:t>
            </w:r>
            <w:r w:rsidR="00811CF8">
              <w:rPr>
                <w:rFonts w:asciiTheme="minorHAnsi" w:hAnsiTheme="minorHAnsi" w:cstheme="minorHAnsi"/>
                <w:sz w:val="22"/>
                <w:szCs w:val="22"/>
              </w:rPr>
              <w:t>ping</w:t>
            </w:r>
            <w:r w:rsidRPr="006A4CE5">
              <w:rPr>
                <w:rFonts w:asciiTheme="minorHAnsi" w:hAnsiTheme="minorHAnsi" w:cstheme="minorHAnsi"/>
                <w:sz w:val="22"/>
                <w:szCs w:val="22"/>
              </w:rPr>
              <w:t xml:space="preserve"> them in their self-driven post-camp community initiatives. </w:t>
            </w:r>
          </w:p>
          <w:p w:rsidR="00BD5F54" w:rsidRPr="006A4CE5" w:rsidRDefault="00BD5F54" w:rsidP="00BD5F54">
            <w:pPr>
              <w:pStyle w:val="ListParagraph"/>
              <w:numPr>
                <w:ilvl w:val="1"/>
                <w:numId w:val="19"/>
              </w:numPr>
              <w:spacing w:line="276" w:lineRule="auto"/>
              <w:jc w:val="both"/>
              <w:rPr>
                <w:rFonts w:asciiTheme="minorHAnsi" w:hAnsiTheme="minorHAnsi" w:cstheme="minorHAnsi"/>
                <w:sz w:val="22"/>
                <w:szCs w:val="22"/>
              </w:rPr>
            </w:pPr>
            <w:r w:rsidRPr="006A4CE5">
              <w:rPr>
                <w:rFonts w:asciiTheme="minorHAnsi" w:hAnsiTheme="minorHAnsi" w:cstheme="minorHAnsi"/>
                <w:sz w:val="22"/>
                <w:szCs w:val="22"/>
              </w:rPr>
              <w:t>Initiating “I AM the Community” Club for the graduates of the model. Through club regular</w:t>
            </w:r>
          </w:p>
          <w:p w:rsidR="00BD5F54" w:rsidRPr="006A4CE5" w:rsidRDefault="00BD5F54" w:rsidP="00BD5F54">
            <w:pPr>
              <w:spacing w:line="276" w:lineRule="auto"/>
              <w:ind w:left="720"/>
              <w:jc w:val="both"/>
              <w:rPr>
                <w:rFonts w:asciiTheme="minorHAnsi" w:hAnsiTheme="minorHAnsi" w:cstheme="minorHAnsi"/>
                <w:sz w:val="22"/>
                <w:szCs w:val="22"/>
              </w:rPr>
            </w:pPr>
            <w:r w:rsidRPr="006A4CE5">
              <w:rPr>
                <w:rFonts w:asciiTheme="minorHAnsi" w:hAnsiTheme="minorHAnsi" w:cstheme="minorHAnsi"/>
                <w:sz w:val="22"/>
                <w:szCs w:val="22"/>
              </w:rPr>
              <w:t xml:space="preserve">meetings/discussions with invited speakers from different spheres, the young people will get exposure to the ongoing reform agenda and processes, and get a chance to contribute to local and national policy-making. </w:t>
            </w:r>
          </w:p>
          <w:p w:rsidR="00BD5F54" w:rsidRPr="006A4CE5" w:rsidRDefault="00BD5F54" w:rsidP="00BD5F54">
            <w:pPr>
              <w:rPr>
                <w:rFonts w:asciiTheme="minorHAnsi" w:hAnsiTheme="minorHAnsi" w:cstheme="minorHAnsi"/>
                <w:b/>
                <w:iCs/>
                <w:sz w:val="22"/>
                <w:szCs w:val="22"/>
                <w:u w:val="single"/>
              </w:rPr>
            </w:pPr>
            <w:r w:rsidRPr="006A4CE5">
              <w:rPr>
                <w:rFonts w:asciiTheme="minorHAnsi" w:hAnsiTheme="minorHAnsi" w:cstheme="minorHAnsi"/>
                <w:b/>
                <w:iCs/>
                <w:sz w:val="22"/>
                <w:szCs w:val="22"/>
                <w:u w:val="single"/>
              </w:rPr>
              <w:t>Main Results:</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Within reporting period:</w:t>
            </w:r>
          </w:p>
          <w:p w:rsidR="00BD5F54" w:rsidRPr="006A4CE5" w:rsidRDefault="00BD5F54" w:rsidP="00BD5F54">
            <w:pPr>
              <w:pStyle w:val="ListParagraph"/>
              <w:numPr>
                <w:ilvl w:val="0"/>
                <w:numId w:val="20"/>
              </w:numPr>
              <w:spacing w:before="60" w:after="160" w:line="259" w:lineRule="auto"/>
              <w:jc w:val="both"/>
              <w:rPr>
                <w:rFonts w:asciiTheme="minorHAnsi" w:hAnsiTheme="minorHAnsi" w:cstheme="minorHAnsi"/>
                <w:sz w:val="22"/>
                <w:szCs w:val="22"/>
              </w:rPr>
            </w:pPr>
            <w:r w:rsidRPr="006A4CE5">
              <w:rPr>
                <w:rFonts w:asciiTheme="minorHAnsi" w:hAnsiTheme="minorHAnsi" w:cstheme="minorHAnsi"/>
                <w:sz w:val="22"/>
                <w:szCs w:val="22"/>
              </w:rPr>
              <w:t>The announcement of the 4</w:t>
            </w:r>
            <w:r w:rsidRPr="006A4CE5">
              <w:rPr>
                <w:rFonts w:asciiTheme="minorHAnsi" w:hAnsiTheme="minorHAnsi" w:cstheme="minorHAnsi"/>
                <w:sz w:val="22"/>
                <w:szCs w:val="22"/>
                <w:vertAlign w:val="superscript"/>
              </w:rPr>
              <w:t>th</w:t>
            </w:r>
            <w:r w:rsidRPr="006A4CE5">
              <w:rPr>
                <w:rFonts w:asciiTheme="minorHAnsi" w:hAnsiTheme="minorHAnsi" w:cstheme="minorHAnsi"/>
                <w:sz w:val="22"/>
                <w:szCs w:val="22"/>
              </w:rPr>
              <w:t xml:space="preserve"> “I AM the Community” Y</w:t>
            </w:r>
            <w:r w:rsidR="00811CF8">
              <w:rPr>
                <w:rFonts w:asciiTheme="minorHAnsi" w:hAnsiTheme="minorHAnsi" w:cstheme="minorHAnsi"/>
                <w:sz w:val="22"/>
                <w:szCs w:val="22"/>
              </w:rPr>
              <w:t>outh Leadership Camp reached 22,</w:t>
            </w:r>
            <w:r w:rsidRPr="006A4CE5">
              <w:rPr>
                <w:rFonts w:asciiTheme="minorHAnsi" w:hAnsiTheme="minorHAnsi" w:cstheme="minorHAnsi"/>
                <w:sz w:val="22"/>
                <w:szCs w:val="22"/>
              </w:rPr>
              <w:t xml:space="preserve">000 Facebook users and was shared 170 times (on Facebook). </w:t>
            </w:r>
          </w:p>
          <w:p w:rsidR="00BD5F54" w:rsidRPr="006A4CE5" w:rsidRDefault="00BD5F54" w:rsidP="00BD5F54">
            <w:pPr>
              <w:pStyle w:val="ListParagraph"/>
              <w:numPr>
                <w:ilvl w:val="0"/>
                <w:numId w:val="20"/>
              </w:numPr>
              <w:spacing w:before="60" w:after="160" w:line="259" w:lineRule="auto"/>
              <w:jc w:val="both"/>
              <w:rPr>
                <w:rFonts w:asciiTheme="minorHAnsi" w:hAnsiTheme="minorHAnsi" w:cstheme="minorHAnsi"/>
                <w:sz w:val="22"/>
                <w:szCs w:val="22"/>
              </w:rPr>
            </w:pPr>
            <w:r w:rsidRPr="006A4CE5">
              <w:rPr>
                <w:rFonts w:asciiTheme="minorHAnsi" w:hAnsiTheme="minorHAnsi" w:cstheme="minorHAnsi"/>
                <w:sz w:val="22"/>
                <w:szCs w:val="22"/>
              </w:rPr>
              <w:t xml:space="preserve">The project team consulted with 11 “I AM the Community” Youth Leadership Camp graduates on how to improve the Camp module. </w:t>
            </w:r>
          </w:p>
          <w:p w:rsidR="00BD5F54" w:rsidRPr="006A4CE5"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811CF8" w:rsidRPr="00811CF8" w:rsidRDefault="00BD5F54" w:rsidP="00BD5F54">
            <w:pPr>
              <w:pStyle w:val="ListParagraph"/>
              <w:numPr>
                <w:ilvl w:val="2"/>
                <w:numId w:val="21"/>
              </w:numPr>
              <w:spacing w:before="60" w:after="160" w:line="259" w:lineRule="auto"/>
              <w:rPr>
                <w:rFonts w:asciiTheme="minorHAnsi" w:hAnsiTheme="minorHAnsi" w:cstheme="minorHAnsi"/>
                <w:b/>
                <w:sz w:val="22"/>
                <w:szCs w:val="22"/>
                <w:u w:val="single"/>
              </w:rPr>
            </w:pPr>
            <w:r w:rsidRPr="00811CF8">
              <w:rPr>
                <w:rFonts w:asciiTheme="minorHAnsi" w:hAnsiTheme="minorHAnsi" w:cstheme="minorHAnsi"/>
                <w:sz w:val="22"/>
                <w:szCs w:val="22"/>
              </w:rPr>
              <w:t>The announcement and electronic application for 4</w:t>
            </w:r>
            <w:r w:rsidRPr="00811CF8">
              <w:rPr>
                <w:rFonts w:asciiTheme="minorHAnsi" w:hAnsiTheme="minorHAnsi" w:cstheme="minorHAnsi"/>
                <w:sz w:val="22"/>
                <w:szCs w:val="22"/>
                <w:vertAlign w:val="superscript"/>
              </w:rPr>
              <w:t>th</w:t>
            </w:r>
            <w:r w:rsidRPr="00811CF8">
              <w:rPr>
                <w:rFonts w:asciiTheme="minorHAnsi" w:hAnsiTheme="minorHAnsi" w:cstheme="minorHAnsi"/>
                <w:sz w:val="22"/>
                <w:szCs w:val="22"/>
              </w:rPr>
              <w:t xml:space="preserve"> “I AM the Community” Youth Leadership Camp was developed and shared through different social media channels (mainly Facebook).  </w:t>
            </w:r>
          </w:p>
          <w:p w:rsidR="00811CF8" w:rsidRPr="00811CF8" w:rsidRDefault="00811CF8" w:rsidP="00811CF8">
            <w:pPr>
              <w:pStyle w:val="ListParagraph"/>
              <w:spacing w:before="60" w:after="160" w:line="259" w:lineRule="auto"/>
              <w:rPr>
                <w:rFonts w:asciiTheme="minorHAnsi" w:hAnsiTheme="minorHAnsi" w:cstheme="minorHAnsi"/>
                <w:b/>
                <w:sz w:val="22"/>
                <w:szCs w:val="22"/>
                <w:u w:val="single"/>
              </w:rPr>
            </w:pPr>
          </w:p>
          <w:p w:rsidR="00BD5F54" w:rsidRPr="00811CF8" w:rsidRDefault="00BD5F54" w:rsidP="00811CF8">
            <w:pPr>
              <w:pStyle w:val="ListParagraph"/>
              <w:spacing w:before="60" w:after="160" w:line="259" w:lineRule="auto"/>
              <w:rPr>
                <w:rFonts w:asciiTheme="minorHAnsi" w:hAnsiTheme="minorHAnsi" w:cstheme="minorHAnsi"/>
                <w:b/>
                <w:sz w:val="22"/>
                <w:szCs w:val="22"/>
                <w:u w:val="single"/>
              </w:rPr>
            </w:pPr>
            <w:r w:rsidRPr="00811CF8">
              <w:rPr>
                <w:rFonts w:asciiTheme="minorHAnsi" w:hAnsiTheme="minorHAnsi" w:cstheme="minorHAnsi"/>
                <w:b/>
                <w:sz w:val="22"/>
                <w:szCs w:val="22"/>
                <w:u w:val="single"/>
              </w:rPr>
              <w:t xml:space="preserve">Activity 4 </w:t>
            </w: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4: Gender dimension of the Territorial Administration Reform is reinforced.</w:t>
            </w:r>
          </w:p>
          <w:p w:rsidR="00BD5F54" w:rsidRPr="006A4CE5" w:rsidRDefault="00BD5F54" w:rsidP="00BD5F54">
            <w:pPr>
              <w:jc w:val="both"/>
              <w:rPr>
                <w:rFonts w:asciiTheme="minorHAnsi" w:hAnsiTheme="minorHAnsi" w:cstheme="minorHAnsi"/>
                <w:sz w:val="22"/>
                <w:szCs w:val="22"/>
              </w:rPr>
            </w:pPr>
            <w:r w:rsidRPr="006A4CE5">
              <w:rPr>
                <w:rFonts w:asciiTheme="minorHAnsi" w:hAnsiTheme="minorHAnsi" w:cstheme="minorHAnsi"/>
                <w:sz w:val="22"/>
                <w:szCs w:val="22"/>
              </w:rPr>
              <w:t>In 2017 WiLD 2/ phase 2 Project team led and implemented project activities to address the following objectives:</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4.1. Capacity development of about 100 local self-government representatives in selected cluster communities on gender mainstreaming in local governance. Using the corporate knowledge products and field experience the project will develop guidance note on gender mainstreaming in local governance, including check-lists, questionnaires, cases, ‘how to(s)” etc.;</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4.2. Forming a group of trainers (about 20) out of more active and committed participants on ‘Gender mainstreaming in LSG’ to replicate trainings in other communities;</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4.3. Replication of successful and or develop new user-friendly models for citizen participation in governance processes (SMS-polling, other), supporting development/co-design of new participatory models at local level;</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4.4. Support local and national stakeholders, youth groups and other to co-design new community services or solutions through thematic “Demo Co-Design Labs” (the model has been successfully tested during WiLD 2 previous phase).</w:t>
            </w:r>
          </w:p>
          <w:p w:rsidR="00BD5F54" w:rsidRPr="006A4CE5" w:rsidRDefault="00BD5F54" w:rsidP="00BD5F54">
            <w:pPr>
              <w:rPr>
                <w:rFonts w:asciiTheme="minorHAnsi" w:hAnsiTheme="minorHAnsi" w:cstheme="minorHAnsi"/>
                <w:b/>
                <w:iCs/>
                <w:sz w:val="22"/>
                <w:szCs w:val="22"/>
                <w:u w:val="single"/>
              </w:rPr>
            </w:pPr>
          </w:p>
          <w:p w:rsidR="00BD5F54" w:rsidRPr="006A4CE5" w:rsidRDefault="00BD5F54" w:rsidP="00BD5F54">
            <w:pPr>
              <w:rPr>
                <w:rFonts w:asciiTheme="minorHAnsi" w:hAnsiTheme="minorHAnsi" w:cstheme="minorHAnsi"/>
                <w:b/>
                <w:iCs/>
                <w:sz w:val="22"/>
                <w:szCs w:val="22"/>
                <w:u w:val="single"/>
              </w:rPr>
            </w:pPr>
            <w:r w:rsidRPr="006A4CE5">
              <w:rPr>
                <w:rFonts w:asciiTheme="minorHAnsi" w:hAnsiTheme="minorHAnsi" w:cstheme="minorHAnsi"/>
                <w:b/>
                <w:iCs/>
                <w:sz w:val="22"/>
                <w:szCs w:val="22"/>
                <w:u w:val="single"/>
              </w:rPr>
              <w:t>Main Results:</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Within reporting period:</w:t>
            </w:r>
          </w:p>
          <w:p w:rsidR="00BD5F54" w:rsidRPr="006A4CE5" w:rsidRDefault="00BD5F54" w:rsidP="00BD5F54">
            <w:pPr>
              <w:pStyle w:val="ListParagraph"/>
              <w:numPr>
                <w:ilvl w:val="0"/>
                <w:numId w:val="16"/>
              </w:numPr>
              <w:shd w:val="clear" w:color="auto" w:fill="FFFFFF"/>
              <w:spacing w:after="150" w:line="259" w:lineRule="auto"/>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42 LSG representatives from Tegh and Meghri consolidated communities strengthened their skills in mainstreaming gender in five-year community development plans and in their day to day operations.</w:t>
            </w:r>
          </w:p>
          <w:p w:rsidR="00BD5F54" w:rsidRPr="006A4CE5" w:rsidRDefault="00BD5F54" w:rsidP="00BD5F54">
            <w:pPr>
              <w:pStyle w:val="ListParagraph"/>
              <w:numPr>
                <w:ilvl w:val="0"/>
                <w:numId w:val="16"/>
              </w:numPr>
              <w:spacing w:after="160" w:line="259" w:lineRule="auto"/>
              <w:jc w:val="both"/>
              <w:rPr>
                <w:rFonts w:asciiTheme="minorHAnsi" w:hAnsiTheme="minorHAnsi" w:cstheme="minorHAnsi"/>
                <w:sz w:val="22"/>
                <w:szCs w:val="22"/>
              </w:rPr>
            </w:pPr>
            <w:r w:rsidRPr="006A4CE5">
              <w:rPr>
                <w:rFonts w:asciiTheme="minorHAnsi" w:hAnsiTheme="minorHAnsi" w:cstheme="minorHAnsi"/>
                <w:sz w:val="22"/>
                <w:szCs w:val="22"/>
                <w:lang w:val="en-GB"/>
              </w:rPr>
              <w:t xml:space="preserve">Mapping of </w:t>
            </w:r>
            <w:r w:rsidRPr="006A4CE5">
              <w:rPr>
                <w:rFonts w:asciiTheme="minorHAnsi" w:hAnsiTheme="minorHAnsi" w:cstheme="minorHAnsi"/>
                <w:sz w:val="22"/>
                <w:szCs w:val="22"/>
              </w:rPr>
              <w:t xml:space="preserve">international and national approaches for Citizen Engagement Tools was initiated. The desk research was completed and the interviews will be conducted in the beginning of 2018. </w:t>
            </w:r>
          </w:p>
          <w:p w:rsidR="00BD5F54" w:rsidRPr="006A4CE5" w:rsidRDefault="00BD5F54" w:rsidP="00BD5F54">
            <w:pPr>
              <w:pStyle w:val="ListParagraph"/>
              <w:numPr>
                <w:ilvl w:val="0"/>
                <w:numId w:val="16"/>
              </w:numPr>
              <w:spacing w:after="160" w:line="259" w:lineRule="auto"/>
              <w:jc w:val="both"/>
              <w:rPr>
                <w:rFonts w:asciiTheme="minorHAnsi" w:hAnsiTheme="minorHAnsi" w:cstheme="minorHAnsi"/>
                <w:sz w:val="22"/>
                <w:szCs w:val="22"/>
              </w:rPr>
            </w:pPr>
            <w:r w:rsidRPr="006A4CE5">
              <w:rPr>
                <w:rFonts w:asciiTheme="minorHAnsi" w:hAnsiTheme="minorHAnsi" w:cstheme="minorHAnsi"/>
                <w:sz w:val="22"/>
                <w:szCs w:val="22"/>
              </w:rPr>
              <w:t>Vedi (Ararat region with 9622 voters) and Griboyedov (Armavir region with 1524 voters) communities showed interest to use the SMS poll to discuss water supply issues with residents.</w:t>
            </w:r>
          </w:p>
          <w:p w:rsidR="00BD5F54" w:rsidRPr="006A4CE5"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BD5F54" w:rsidRPr="006A4CE5" w:rsidRDefault="00BD5F54" w:rsidP="00BD5F54">
            <w:pPr>
              <w:shd w:val="clear" w:color="auto" w:fill="FFFFFF"/>
              <w:spacing w:after="150"/>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 xml:space="preserve">4.1.1. On November 22-23 training sessions on “Gender Equality and LSG” were conducted in Meghri and Tegh consolidated communities for 42 (18 women and 24 men) LSG employees, administrative </w:t>
            </w:r>
            <w:r w:rsidRPr="006A4CE5">
              <w:rPr>
                <w:rFonts w:asciiTheme="minorHAnsi" w:hAnsiTheme="minorHAnsi" w:cstheme="minorHAnsi"/>
                <w:sz w:val="22"/>
                <w:szCs w:val="22"/>
                <w:lang w:val="en-GB"/>
              </w:rPr>
              <w:lastRenderedPageBreak/>
              <w:t xml:space="preserve">representatives and community councillors. The training participants received theoretical knowledge on the concepts of gender equality and gender mainstreaming at the local level management and had a chance to practice their skills in integrating these concepts in day to day planning and decision-making processes during the group works. </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lang w:val="en-GB"/>
              </w:rPr>
              <w:t xml:space="preserve">4.1.3. Desk review of </w:t>
            </w:r>
            <w:r w:rsidR="00B05914">
              <w:rPr>
                <w:rFonts w:asciiTheme="minorHAnsi" w:hAnsiTheme="minorHAnsi" w:cstheme="minorHAnsi"/>
                <w:sz w:val="22"/>
                <w:szCs w:val="22"/>
                <w:lang w:val="en-GB"/>
              </w:rPr>
              <w:t>“</w:t>
            </w:r>
            <w:r w:rsidR="00B05914">
              <w:rPr>
                <w:rFonts w:asciiTheme="minorHAnsi" w:hAnsiTheme="minorHAnsi" w:cstheme="minorHAnsi"/>
                <w:sz w:val="22"/>
                <w:szCs w:val="22"/>
              </w:rPr>
              <w:t>National and International C</w:t>
            </w:r>
            <w:r w:rsidRPr="006A4CE5">
              <w:rPr>
                <w:rFonts w:asciiTheme="minorHAnsi" w:hAnsiTheme="minorHAnsi" w:cstheme="minorHAnsi"/>
                <w:sz w:val="22"/>
                <w:szCs w:val="22"/>
              </w:rPr>
              <w:t>itizen Engagement Tools and Approaches</w:t>
            </w:r>
            <w:r w:rsidR="00B05914">
              <w:rPr>
                <w:rFonts w:asciiTheme="minorHAnsi" w:hAnsiTheme="minorHAnsi" w:cstheme="minorHAnsi"/>
                <w:sz w:val="22"/>
                <w:szCs w:val="22"/>
              </w:rPr>
              <w:t>”</w:t>
            </w:r>
            <w:r w:rsidRPr="006A4CE5">
              <w:rPr>
                <w:rFonts w:asciiTheme="minorHAnsi" w:hAnsiTheme="minorHAnsi" w:cstheme="minorHAnsi"/>
                <w:sz w:val="22"/>
                <w:szCs w:val="22"/>
              </w:rPr>
              <w:t xml:space="preserve"> is in the process of development. A toolkit will be developed on bases of the research to share with LSGs to improve citizens engagement at local level.  </w:t>
            </w:r>
            <w:r w:rsidRPr="006A4CE5">
              <w:rPr>
                <w:rFonts w:asciiTheme="minorHAnsi" w:hAnsiTheme="minorHAnsi" w:cstheme="minorHAnsi"/>
                <w:sz w:val="22"/>
                <w:szCs w:val="22"/>
                <w:lang w:val="en-GB"/>
              </w:rPr>
              <w:t xml:space="preserve">Desk review of citizen engagement approaches and tools: </w:t>
            </w:r>
            <w:r w:rsidRPr="006A4CE5">
              <w:rPr>
                <w:rFonts w:asciiTheme="minorHAnsi" w:hAnsiTheme="minorHAnsi" w:cstheme="minorHAnsi"/>
                <w:sz w:val="22"/>
                <w:szCs w:val="22"/>
              </w:rPr>
              <w:t>local and international practices.</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4.1.4. On August 12, 2017 in Vedi the SMS polling was presented to 12 mayors of the targeted communities of PURE Water project as an alternative tool for feedback collection from citizens on community issues.  Two communities Vedi (9622 voters) in Ararat region and Griboyedov (1524 voters) in Armavir region showed an interest to use the SMS poll to discuss water supply issues with the residents and collect ideas to improve the service in the community. “Women in Local Democracy 2|2 team” in coo</w:t>
            </w:r>
            <w:r w:rsidR="00B05914">
              <w:rPr>
                <w:rFonts w:asciiTheme="minorHAnsi" w:hAnsiTheme="minorHAnsi" w:cstheme="minorHAnsi"/>
                <w:sz w:val="22"/>
                <w:szCs w:val="22"/>
              </w:rPr>
              <w:t xml:space="preserve">peration with “PURE-Water” plans to </w:t>
            </w:r>
            <w:r w:rsidRPr="006A4CE5">
              <w:rPr>
                <w:rFonts w:asciiTheme="minorHAnsi" w:hAnsiTheme="minorHAnsi" w:cstheme="minorHAnsi"/>
                <w:sz w:val="22"/>
                <w:szCs w:val="22"/>
              </w:rPr>
              <w:t xml:space="preserve">introduce SMS polling in these two communities and adapt it for needs of communities to assess the water supply as well as to decide on improvements. </w:t>
            </w:r>
          </w:p>
          <w:p w:rsidR="00BD5F54" w:rsidRPr="006A4CE5" w:rsidRDefault="00BD5F54" w:rsidP="00BD5F54">
            <w:pPr>
              <w:spacing w:before="60"/>
              <w:rPr>
                <w:rFonts w:asciiTheme="minorHAnsi" w:hAnsiTheme="minorHAnsi" w:cstheme="minorHAnsi"/>
                <w:b/>
                <w:sz w:val="22"/>
                <w:szCs w:val="22"/>
                <w:u w:val="single"/>
              </w:rPr>
            </w:pPr>
            <w:r w:rsidRPr="006A4CE5">
              <w:rPr>
                <w:rFonts w:asciiTheme="minorHAnsi" w:hAnsiTheme="minorHAnsi" w:cstheme="minorHAnsi"/>
                <w:b/>
                <w:sz w:val="22"/>
                <w:szCs w:val="22"/>
                <w:u w:val="single"/>
              </w:rPr>
              <w:t>Activity 5</w:t>
            </w:r>
          </w:p>
          <w:p w:rsidR="00D225E9" w:rsidRPr="006A4CE5" w:rsidRDefault="00D225E9" w:rsidP="00BD5F54">
            <w:pPr>
              <w:spacing w:before="60"/>
              <w:rPr>
                <w:rFonts w:asciiTheme="minorHAnsi" w:hAnsiTheme="minorHAnsi" w:cstheme="minorHAnsi"/>
                <w:b/>
                <w:sz w:val="22"/>
                <w:szCs w:val="22"/>
                <w:u w:val="single"/>
              </w:rPr>
            </w:pP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5: Programme Implementation, Monitoring and Evaluation</w:t>
            </w:r>
          </w:p>
          <w:p w:rsidR="00BD5F54" w:rsidRPr="006A4CE5"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BD5F54" w:rsidRPr="006A4CE5" w:rsidRDefault="00BD5F5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sidRPr="006A4CE5">
              <w:rPr>
                <w:rFonts w:asciiTheme="minorHAnsi" w:hAnsiTheme="minorHAnsi" w:cstheme="minorHAnsi"/>
                <w:sz w:val="22"/>
                <w:szCs w:val="22"/>
              </w:rPr>
              <w:t>Project visibility increased through social media (Facebook, Twitter);</w:t>
            </w:r>
          </w:p>
          <w:p w:rsidR="00BD5F54" w:rsidRPr="006A4CE5" w:rsidRDefault="00BD5F5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sidRPr="006A4CE5">
              <w:rPr>
                <w:rFonts w:asciiTheme="minorHAnsi" w:hAnsiTheme="minorHAnsi" w:cstheme="minorHAnsi"/>
                <w:sz w:val="22"/>
                <w:szCs w:val="22"/>
              </w:rPr>
              <w:t xml:space="preserve">Reports according the logical framework on the progress within 2016 and 2017 was submitted to Project partners and donors. </w:t>
            </w:r>
          </w:p>
          <w:p w:rsidR="00BD5F54" w:rsidRPr="006A4CE5" w:rsidRDefault="00BD5F5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sidRPr="006A4CE5">
              <w:rPr>
                <w:rFonts w:asciiTheme="minorHAnsi" w:hAnsiTheme="minorHAnsi" w:cstheme="minorHAnsi"/>
                <w:sz w:val="22"/>
                <w:szCs w:val="22"/>
              </w:rPr>
              <w:t>Regular communication and constructive partnership maintained with the Project donor, SDC/GIZas well as the Project Responsible partner – the RA Ministry of Territorial Administration and Development</w:t>
            </w:r>
          </w:p>
          <w:p w:rsidR="00BD5F54" w:rsidRPr="006A4CE5" w:rsidRDefault="00BD5F5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sidRPr="006A4CE5">
              <w:rPr>
                <w:rFonts w:asciiTheme="minorHAnsi" w:hAnsiTheme="minorHAnsi" w:cstheme="minorHAnsi"/>
                <w:sz w:val="22"/>
                <w:szCs w:val="22"/>
              </w:rPr>
              <w:t>Database Content and Management System (DBCMS) was constantly updated on women elected to LSG, as well as the WiLD 2/Phase 2 Project beneficiaries. Currently the database contains information about elected women in all 10 regions, including their contact information, education, occupation, day of running for election, political affiliation, etc.</w:t>
            </w:r>
          </w:p>
          <w:p w:rsidR="00BD5F54" w:rsidRPr="006A4CE5" w:rsidRDefault="00BD5F5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sidRPr="006A4CE5">
              <w:rPr>
                <w:rFonts w:asciiTheme="minorHAnsi" w:hAnsiTheme="minorHAnsi" w:cstheme="minorHAnsi"/>
                <w:sz w:val="22"/>
                <w:szCs w:val="22"/>
              </w:rPr>
              <w:t>Project visibility materials have been prepared including banner, folders, notebooks etc</w:t>
            </w:r>
            <w:r w:rsidR="00B05914">
              <w:rPr>
                <w:rFonts w:asciiTheme="minorHAnsi" w:hAnsiTheme="minorHAnsi" w:cstheme="minorHAnsi"/>
                <w:sz w:val="22"/>
                <w:szCs w:val="22"/>
              </w:rPr>
              <w:t>.</w:t>
            </w:r>
          </w:p>
          <w:p w:rsidR="00BD5F54" w:rsidRPr="006A4CE5" w:rsidRDefault="00B05914" w:rsidP="00BD5F54">
            <w:pPr>
              <w:pStyle w:val="ListParagraph"/>
              <w:numPr>
                <w:ilvl w:val="0"/>
                <w:numId w:val="17"/>
              </w:numPr>
              <w:shd w:val="clear" w:color="auto" w:fill="FFFFFF"/>
              <w:spacing w:after="150" w:line="259" w:lineRule="auto"/>
              <w:jc w:val="both"/>
              <w:rPr>
                <w:rFonts w:asciiTheme="minorHAnsi" w:hAnsiTheme="minorHAnsi" w:cstheme="minorHAnsi"/>
                <w:sz w:val="22"/>
                <w:szCs w:val="22"/>
              </w:rPr>
            </w:pPr>
            <w:r>
              <w:rPr>
                <w:rFonts w:asciiTheme="minorHAnsi" w:hAnsiTheme="minorHAnsi" w:cstheme="minorHAnsi"/>
                <w:sz w:val="22"/>
                <w:szCs w:val="22"/>
              </w:rPr>
              <w:t>Qualitative and q</w:t>
            </w:r>
            <w:r w:rsidR="00BD5F54" w:rsidRPr="006A4CE5">
              <w:rPr>
                <w:rFonts w:asciiTheme="minorHAnsi" w:hAnsiTheme="minorHAnsi" w:cstheme="minorHAnsi"/>
                <w:sz w:val="22"/>
                <w:szCs w:val="22"/>
              </w:rPr>
              <w:t>uantitative reports on the election results</w:t>
            </w:r>
            <w:r>
              <w:rPr>
                <w:rFonts w:asciiTheme="minorHAnsi" w:hAnsiTheme="minorHAnsi" w:cstheme="minorHAnsi"/>
                <w:sz w:val="22"/>
                <w:szCs w:val="22"/>
              </w:rPr>
              <w:t xml:space="preserve"> and the progress of project beneficiaries in them </w:t>
            </w:r>
            <w:r w:rsidR="00BD5F54" w:rsidRPr="006A4CE5">
              <w:rPr>
                <w:rFonts w:asciiTheme="minorHAnsi" w:hAnsiTheme="minorHAnsi" w:cstheme="minorHAnsi"/>
                <w:sz w:val="22"/>
                <w:szCs w:val="22"/>
              </w:rPr>
              <w:t>was conducted by the project team</w:t>
            </w:r>
          </w:p>
          <w:p w:rsidR="00BD5F54" w:rsidRPr="006A4CE5" w:rsidRDefault="00BD5F54" w:rsidP="00BD5F54">
            <w:pPr>
              <w:shd w:val="clear" w:color="auto" w:fill="FFFFFF"/>
              <w:spacing w:after="150"/>
              <w:jc w:val="both"/>
              <w:rPr>
                <w:rFonts w:asciiTheme="minorHAnsi" w:hAnsiTheme="minorHAnsi" w:cstheme="minorHAnsi"/>
                <w:sz w:val="22"/>
                <w:szCs w:val="22"/>
              </w:rPr>
            </w:pPr>
            <w:r w:rsidRPr="006A4CE5">
              <w:rPr>
                <w:rFonts w:asciiTheme="minorHAnsi" w:hAnsiTheme="minorHAnsi" w:cstheme="minorHAnsi"/>
                <w:sz w:val="22"/>
                <w:szCs w:val="22"/>
              </w:rPr>
              <w:t xml:space="preserve">WiLD project coordinates its efforts with national and international organizations working </w:t>
            </w:r>
            <w:r w:rsidR="00B05914">
              <w:rPr>
                <w:rFonts w:asciiTheme="minorHAnsi" w:hAnsiTheme="minorHAnsi" w:cstheme="minorHAnsi"/>
                <w:sz w:val="22"/>
                <w:szCs w:val="22"/>
              </w:rPr>
              <w:t>on</w:t>
            </w:r>
            <w:r w:rsidRPr="006A4CE5">
              <w:rPr>
                <w:rFonts w:asciiTheme="minorHAnsi" w:hAnsiTheme="minorHAnsi" w:cstheme="minorHAnsi"/>
                <w:sz w:val="22"/>
                <w:szCs w:val="22"/>
              </w:rPr>
              <w:t xml:space="preserve"> gender equality and local governance. </w:t>
            </w:r>
          </w:p>
          <w:p w:rsidR="00BD5F54" w:rsidRPr="006A4CE5" w:rsidRDefault="00BD5F54" w:rsidP="00BD5F54">
            <w:pPr>
              <w:spacing w:before="60"/>
              <w:rPr>
                <w:rFonts w:asciiTheme="minorHAnsi" w:hAnsiTheme="minorHAnsi" w:cstheme="minorHAnsi"/>
                <w:b/>
                <w:sz w:val="22"/>
                <w:szCs w:val="22"/>
                <w:u w:val="single"/>
              </w:rPr>
            </w:pPr>
            <w:r w:rsidRPr="006A4CE5">
              <w:rPr>
                <w:rFonts w:asciiTheme="minorHAnsi" w:hAnsiTheme="minorHAnsi" w:cstheme="minorHAnsi"/>
                <w:b/>
                <w:sz w:val="22"/>
                <w:szCs w:val="22"/>
                <w:u w:val="single"/>
              </w:rPr>
              <w:t>Activity 6</w:t>
            </w:r>
          </w:p>
          <w:p w:rsidR="00D225E9" w:rsidRPr="006A4CE5" w:rsidRDefault="00D225E9" w:rsidP="00BD5F54">
            <w:pPr>
              <w:spacing w:before="60"/>
              <w:rPr>
                <w:rFonts w:asciiTheme="minorHAnsi" w:hAnsiTheme="minorHAnsi" w:cstheme="minorHAnsi"/>
                <w:b/>
                <w:sz w:val="22"/>
                <w:szCs w:val="22"/>
                <w:u w:val="single"/>
              </w:rPr>
            </w:pPr>
          </w:p>
          <w:p w:rsidR="00BD5F54" w:rsidRPr="006A4CE5" w:rsidRDefault="00BD5F54" w:rsidP="00BD5F54">
            <w:pPr>
              <w:spacing w:before="60"/>
              <w:rPr>
                <w:rFonts w:asciiTheme="minorHAnsi" w:hAnsiTheme="minorHAnsi" w:cstheme="minorHAnsi"/>
                <w:b/>
                <w:sz w:val="22"/>
                <w:szCs w:val="22"/>
              </w:rPr>
            </w:pPr>
            <w:r w:rsidRPr="006A4CE5">
              <w:rPr>
                <w:rFonts w:asciiTheme="minorHAnsi" w:hAnsiTheme="minorHAnsi" w:cstheme="minorHAnsi"/>
                <w:b/>
                <w:sz w:val="22"/>
                <w:szCs w:val="22"/>
              </w:rPr>
              <w:t>Output 6: Baseline and End-line Citizen Satisfaction Assessment of SDC-funded investment projects are conducted.</w:t>
            </w:r>
          </w:p>
          <w:p w:rsidR="00BD5F54" w:rsidRPr="006A4CE5" w:rsidRDefault="00BD5F54" w:rsidP="00BD5F54">
            <w:pPr>
              <w:rPr>
                <w:rFonts w:asciiTheme="minorHAnsi" w:hAnsiTheme="minorHAnsi" w:cstheme="minorHAnsi"/>
                <w:sz w:val="22"/>
                <w:szCs w:val="22"/>
              </w:rPr>
            </w:pPr>
            <w:r w:rsidRPr="006A4CE5">
              <w:rPr>
                <w:rFonts w:asciiTheme="minorHAnsi" w:hAnsiTheme="minorHAnsi" w:cstheme="minorHAnsi"/>
                <w:sz w:val="22"/>
                <w:szCs w:val="22"/>
              </w:rPr>
              <w:t>In 2017 WiLD 2 / phase 2 Project team led and implemented project activities to address the following objectives:</w:t>
            </w:r>
          </w:p>
          <w:p w:rsidR="00BD5F54" w:rsidRPr="006A4CE5" w:rsidRDefault="00BD5F54" w:rsidP="00BD5F54">
            <w:pPr>
              <w:pStyle w:val="ListParagraph"/>
              <w:numPr>
                <w:ilvl w:val="1"/>
                <w:numId w:val="18"/>
              </w:numPr>
              <w:tabs>
                <w:tab w:val="left" w:pos="450"/>
              </w:tabs>
              <w:spacing w:line="276" w:lineRule="auto"/>
              <w:ind w:left="0" w:firstLine="0"/>
              <w:jc w:val="both"/>
              <w:rPr>
                <w:rFonts w:asciiTheme="minorHAnsi" w:hAnsiTheme="minorHAnsi" w:cstheme="minorHAnsi"/>
                <w:sz w:val="22"/>
                <w:szCs w:val="22"/>
              </w:rPr>
            </w:pPr>
            <w:r w:rsidRPr="006A4CE5">
              <w:rPr>
                <w:rFonts w:asciiTheme="minorHAnsi" w:hAnsiTheme="minorHAnsi" w:cstheme="minorHAnsi"/>
                <w:sz w:val="22"/>
                <w:szCs w:val="22"/>
              </w:rPr>
              <w:t>Develop the baseline/endline Assessment methodology, with consideration of participatory processes</w:t>
            </w:r>
          </w:p>
          <w:p w:rsidR="00BD5F54" w:rsidRPr="006A4CE5" w:rsidRDefault="00BD5F54" w:rsidP="00BD5F54">
            <w:pPr>
              <w:pStyle w:val="ListParagraph"/>
              <w:numPr>
                <w:ilvl w:val="1"/>
                <w:numId w:val="18"/>
              </w:numPr>
              <w:tabs>
                <w:tab w:val="left" w:pos="450"/>
              </w:tabs>
              <w:spacing w:line="276" w:lineRule="auto"/>
              <w:ind w:left="0" w:firstLine="0"/>
              <w:jc w:val="both"/>
              <w:rPr>
                <w:rFonts w:asciiTheme="minorHAnsi" w:hAnsiTheme="minorHAnsi" w:cstheme="minorHAnsi"/>
                <w:sz w:val="22"/>
                <w:szCs w:val="22"/>
              </w:rPr>
            </w:pPr>
            <w:r w:rsidRPr="006A4CE5">
              <w:rPr>
                <w:rFonts w:asciiTheme="minorHAnsi" w:hAnsiTheme="minorHAnsi" w:cstheme="minorHAnsi"/>
                <w:sz w:val="22"/>
                <w:szCs w:val="22"/>
              </w:rPr>
              <w:t>Conduct the baseline/endline Assessment with involvement of the “I AM the Community” youth group (selected in competition, and trained on the methodology)</w:t>
            </w:r>
          </w:p>
          <w:p w:rsidR="00BD5F54" w:rsidRPr="006A4CE5" w:rsidRDefault="00BD5F54" w:rsidP="00BD5F54">
            <w:pPr>
              <w:pStyle w:val="ListParagraph"/>
              <w:numPr>
                <w:ilvl w:val="1"/>
                <w:numId w:val="18"/>
              </w:numPr>
              <w:tabs>
                <w:tab w:val="left" w:pos="450"/>
              </w:tabs>
              <w:spacing w:line="276" w:lineRule="auto"/>
              <w:ind w:left="0" w:firstLine="0"/>
              <w:jc w:val="both"/>
              <w:rPr>
                <w:rFonts w:asciiTheme="minorHAnsi" w:hAnsiTheme="minorHAnsi" w:cstheme="minorHAnsi"/>
                <w:sz w:val="22"/>
                <w:szCs w:val="22"/>
              </w:rPr>
            </w:pPr>
            <w:r w:rsidRPr="006A4CE5">
              <w:rPr>
                <w:rFonts w:asciiTheme="minorHAnsi" w:hAnsiTheme="minorHAnsi" w:cstheme="minorHAnsi"/>
                <w:sz w:val="22"/>
                <w:szCs w:val="22"/>
              </w:rPr>
              <w:t>Produce the Assessment Report and present to involved parties (SDC, ATDF, MTAD, other).</w:t>
            </w:r>
          </w:p>
          <w:p w:rsidR="00BD5F54" w:rsidRPr="006A4CE5" w:rsidRDefault="00BD5F54" w:rsidP="00BD5F54">
            <w:pPr>
              <w:rPr>
                <w:rFonts w:asciiTheme="minorHAnsi" w:hAnsiTheme="minorHAnsi" w:cstheme="minorHAnsi"/>
                <w:b/>
                <w:iCs/>
                <w:sz w:val="22"/>
                <w:szCs w:val="22"/>
                <w:u w:val="single"/>
              </w:rPr>
            </w:pPr>
            <w:r w:rsidRPr="006A4CE5">
              <w:rPr>
                <w:rFonts w:asciiTheme="minorHAnsi" w:hAnsiTheme="minorHAnsi" w:cstheme="minorHAnsi"/>
                <w:b/>
                <w:iCs/>
                <w:sz w:val="22"/>
                <w:szCs w:val="22"/>
                <w:u w:val="single"/>
              </w:rPr>
              <w:t>Main Results:</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lastRenderedPageBreak/>
              <w:t>Within reporting period:</w:t>
            </w:r>
          </w:p>
          <w:p w:rsidR="00BD5F54" w:rsidRPr="006A4CE5" w:rsidRDefault="00BD5F54" w:rsidP="00BD5F54">
            <w:pPr>
              <w:pStyle w:val="ListParagraph"/>
              <w:numPr>
                <w:ilvl w:val="0"/>
                <w:numId w:val="15"/>
              </w:numPr>
              <w:spacing w:after="160" w:line="259" w:lineRule="auto"/>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Baseline assessment methodology as well as all relevant documents, questionnaires and consent forms were developed</w:t>
            </w:r>
          </w:p>
          <w:p w:rsidR="00BD5F54" w:rsidRPr="006A4CE5" w:rsidRDefault="00B05914" w:rsidP="00BD5F54">
            <w:pPr>
              <w:pStyle w:val="ListParagraph"/>
              <w:numPr>
                <w:ilvl w:val="0"/>
                <w:numId w:val="15"/>
              </w:numPr>
              <w:spacing w:after="160" w:line="259"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Three-tier</w:t>
            </w:r>
            <w:r w:rsidR="00BD5F54" w:rsidRPr="006A4CE5">
              <w:rPr>
                <w:rFonts w:asciiTheme="minorHAnsi" w:hAnsiTheme="minorHAnsi" w:cstheme="minorHAnsi"/>
                <w:sz w:val="22"/>
                <w:szCs w:val="22"/>
                <w:lang w:val="en-GB"/>
              </w:rPr>
              <w:t xml:space="preserve"> participatory baseline assessment with engagement of 11 “I Am the Community” Youth Leadership Camp graduates was conducted and the “Baseline Assessment of Citizen Satisfaction with Public Services and Infrastructure in Five Consolidated Communities of Armenia”</w:t>
            </w:r>
            <w:r>
              <w:rPr>
                <w:rFonts w:asciiTheme="minorHAnsi" w:hAnsiTheme="minorHAnsi" w:cstheme="minorHAnsi"/>
                <w:sz w:val="22"/>
                <w:szCs w:val="22"/>
                <w:lang w:val="en-GB"/>
              </w:rPr>
              <w:t xml:space="preserve"> Report produced.</w:t>
            </w:r>
          </w:p>
          <w:p w:rsidR="00BD5F54" w:rsidRPr="006A4CE5" w:rsidRDefault="00BD5F54" w:rsidP="00BD5F54">
            <w:pPr>
              <w:pStyle w:val="ListParagraph"/>
              <w:numPr>
                <w:ilvl w:val="0"/>
                <w:numId w:val="15"/>
              </w:numPr>
              <w:spacing w:after="160" w:line="259" w:lineRule="auto"/>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11 “I Am the Community” Youth Leadership Camp graduates developed their capacity and skills on organization of focus group discussions and conducting survey interviews.</w:t>
            </w:r>
          </w:p>
          <w:p w:rsidR="00BD5F54" w:rsidRDefault="00BD5F54" w:rsidP="00BD5F54">
            <w:pPr>
              <w:spacing w:before="60"/>
              <w:rPr>
                <w:rFonts w:asciiTheme="minorHAnsi" w:hAnsiTheme="minorHAnsi" w:cstheme="minorHAnsi"/>
                <w:b/>
                <w:i/>
                <w:sz w:val="22"/>
                <w:szCs w:val="22"/>
                <w:u w:val="single"/>
              </w:rPr>
            </w:pPr>
            <w:r w:rsidRPr="006A4CE5">
              <w:rPr>
                <w:rFonts w:asciiTheme="minorHAnsi" w:hAnsiTheme="minorHAnsi" w:cstheme="minorHAnsi"/>
                <w:b/>
                <w:i/>
                <w:sz w:val="22"/>
                <w:szCs w:val="22"/>
                <w:u w:val="single"/>
              </w:rPr>
              <w:t xml:space="preserve">Activities implemented </w:t>
            </w:r>
          </w:p>
          <w:p w:rsidR="00B05914" w:rsidRPr="006A4CE5" w:rsidRDefault="00B05914" w:rsidP="00BD5F54">
            <w:pPr>
              <w:spacing w:before="60"/>
              <w:rPr>
                <w:rFonts w:asciiTheme="minorHAnsi" w:hAnsiTheme="minorHAnsi" w:cstheme="minorHAnsi"/>
                <w:b/>
                <w:i/>
                <w:sz w:val="22"/>
                <w:szCs w:val="22"/>
                <w:u w:val="single"/>
              </w:rPr>
            </w:pP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6.1.1. The Baseline Assessment was conducted by the joint forces of UNDP WILD 2/ Phase 2 project team, recruited professional Local Research Expert and international back-stopper. Assessment included three phases: focus groups, community score-card discussions and quantitative survey.  Fieldwork was conducted by 11 graduates of the WiLD’s “I AM the Community” Youth Leadership Camp. Geography of Assessment included: Gorayk, Jermuk, Meghri, Tegh and Zaritap consolidated communities. In prior the capacity of 11 research field workers (3 men, 8 female) was build (via two training sessions) on how to conduct focus group discussions and survey interviews.</w:t>
            </w:r>
          </w:p>
          <w:p w:rsidR="00BD5F54" w:rsidRPr="006A4CE5" w:rsidRDefault="00BD5F54" w:rsidP="00BD5F54">
            <w:pPr>
              <w:jc w:val="both"/>
              <w:rPr>
                <w:rFonts w:asciiTheme="minorHAnsi" w:hAnsiTheme="minorHAnsi" w:cstheme="minorHAnsi"/>
                <w:b/>
                <w:i/>
                <w:sz w:val="22"/>
                <w:szCs w:val="22"/>
                <w:lang w:val="en-GB"/>
              </w:rPr>
            </w:pPr>
            <w:r w:rsidRPr="006A4CE5">
              <w:rPr>
                <w:rFonts w:asciiTheme="minorHAnsi" w:hAnsiTheme="minorHAnsi" w:cstheme="minorHAnsi"/>
                <w:b/>
                <w:i/>
                <w:sz w:val="22"/>
                <w:szCs w:val="22"/>
                <w:lang w:val="en-GB"/>
              </w:rPr>
              <w:t xml:space="preserve">Focus Groups: </w:t>
            </w:r>
            <w:r w:rsidRPr="006A4CE5">
              <w:rPr>
                <w:rFonts w:asciiTheme="minorHAnsi" w:hAnsiTheme="minorHAnsi" w:cstheme="minorHAnsi"/>
                <w:sz w:val="22"/>
                <w:szCs w:val="22"/>
                <w:lang w:val="en-GB"/>
              </w:rPr>
              <w:t>12 focus group discussions conducted for representatives of all five consolidated communities. In total 121 active residents participated in the FGDs out of which 81 women (67%)</w:t>
            </w:r>
            <w:r w:rsidR="00B05914">
              <w:rPr>
                <w:rFonts w:asciiTheme="minorHAnsi" w:hAnsiTheme="minorHAnsi" w:cstheme="minorHAnsi"/>
                <w:sz w:val="22"/>
                <w:szCs w:val="22"/>
                <w:lang w:val="en-GB"/>
              </w:rPr>
              <w:t>.</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b/>
                <w:i/>
                <w:sz w:val="22"/>
                <w:szCs w:val="22"/>
                <w:lang w:val="en-GB"/>
              </w:rPr>
              <w:t xml:space="preserve">Community Score-Card Discussions: </w:t>
            </w:r>
            <w:r w:rsidRPr="006A4CE5">
              <w:rPr>
                <w:rFonts w:asciiTheme="minorHAnsi" w:hAnsiTheme="minorHAnsi" w:cstheme="minorHAnsi"/>
                <w:sz w:val="22"/>
                <w:szCs w:val="22"/>
                <w:lang w:val="en-GB"/>
              </w:rPr>
              <w:t xml:space="preserve">Five Community Score-Card Discussions (CSDs) conducted in consolidated communities during August 2017. Cumulatively 81 (33% women) service providers and residents participated in CSDs in all five communities, including active and informed residents, farmers, members of community councils, and local government staff members. </w:t>
            </w:r>
          </w:p>
          <w:p w:rsidR="00BD5F54" w:rsidRPr="006A4CE5" w:rsidRDefault="00BD5F54" w:rsidP="00BD5F54">
            <w:pPr>
              <w:jc w:val="both"/>
              <w:rPr>
                <w:rFonts w:asciiTheme="minorHAnsi" w:hAnsiTheme="minorHAnsi" w:cstheme="minorHAnsi"/>
                <w:sz w:val="22"/>
                <w:szCs w:val="22"/>
                <w:lang w:val="en-GB"/>
              </w:rPr>
            </w:pPr>
            <w:r w:rsidRPr="006A4CE5">
              <w:rPr>
                <w:rFonts w:asciiTheme="minorHAnsi" w:hAnsiTheme="minorHAnsi" w:cstheme="minorHAnsi"/>
                <w:b/>
                <w:i/>
                <w:sz w:val="22"/>
                <w:szCs w:val="22"/>
                <w:lang w:val="en-GB"/>
              </w:rPr>
              <w:t xml:space="preserve">Survey: </w:t>
            </w:r>
            <w:r w:rsidRPr="006A4CE5">
              <w:rPr>
                <w:rFonts w:asciiTheme="minorHAnsi" w:hAnsiTheme="minorHAnsi" w:cstheme="minorHAnsi"/>
                <w:sz w:val="22"/>
                <w:szCs w:val="22"/>
                <w:lang w:val="en-GB"/>
              </w:rPr>
              <w:t>Survey included 380 face-to-face interviews conducted by field workers covering 35 settlements of the target communities. In total 582 residents from 37 settlements of five target cluster communities had a chance to express their opinion on the infrastructure and service issues in their community via participation in focus groups, scoring-card sessions and survey.</w:t>
            </w:r>
          </w:p>
          <w:p w:rsidR="00E00702" w:rsidRPr="00405F84" w:rsidRDefault="00BD5F54" w:rsidP="00405F84">
            <w:pPr>
              <w:spacing w:before="60" w:line="240" w:lineRule="atLeast"/>
              <w:jc w:val="both"/>
              <w:rPr>
                <w:rFonts w:asciiTheme="minorHAnsi" w:hAnsiTheme="minorHAnsi" w:cstheme="minorHAnsi"/>
                <w:sz w:val="22"/>
                <w:szCs w:val="22"/>
              </w:rPr>
            </w:pPr>
            <w:r w:rsidRPr="006A4CE5">
              <w:rPr>
                <w:rFonts w:asciiTheme="minorHAnsi" w:hAnsiTheme="minorHAnsi" w:cstheme="minorHAnsi"/>
                <w:sz w:val="22"/>
                <w:szCs w:val="22"/>
              </w:rPr>
              <w:t>After presentation of the report to all stakeholders (SDC, USAID, RA MTAD, ATDF, GIZ, CoE, Mayors) on November 13, 2017 the report was presented in the municipalities of five consolidated communities. In total 86 LSG representatives from all five consolidated communities participated in the presentation sessions.</w:t>
            </w:r>
          </w:p>
        </w:tc>
      </w:tr>
      <w:tr w:rsidR="00E00702" w:rsidRPr="006A4CE5" w:rsidTr="008423DB">
        <w:trPr>
          <w:trHeight w:val="359"/>
        </w:trPr>
        <w:tc>
          <w:tcPr>
            <w:tcW w:w="9810" w:type="dxa"/>
            <w:shd w:val="clear" w:color="auto" w:fill="CCCCCC"/>
          </w:tcPr>
          <w:p w:rsidR="00E00702" w:rsidRPr="006A4CE5" w:rsidRDefault="00E00702" w:rsidP="008423DB">
            <w:pPr>
              <w:pStyle w:val="Header"/>
              <w:tabs>
                <w:tab w:val="clear" w:pos="4680"/>
                <w:tab w:val="clear" w:pos="9360"/>
              </w:tabs>
              <w:jc w:val="both"/>
              <w:rPr>
                <w:rFonts w:asciiTheme="minorHAnsi" w:hAnsiTheme="minorHAnsi" w:cstheme="minorHAnsi"/>
                <w:b/>
                <w:bCs/>
                <w:sz w:val="22"/>
                <w:szCs w:val="22"/>
              </w:rPr>
            </w:pPr>
            <w:r w:rsidRPr="006A4CE5">
              <w:rPr>
                <w:rFonts w:asciiTheme="minorHAnsi" w:hAnsiTheme="minorHAnsi" w:cstheme="minorHAnsi"/>
                <w:b/>
                <w:bCs/>
                <w:sz w:val="22"/>
                <w:szCs w:val="22"/>
              </w:rPr>
              <w:lastRenderedPageBreak/>
              <w:t>IV. FUTURE WORK PLAN</w:t>
            </w:r>
          </w:p>
          <w:p w:rsidR="00E00702" w:rsidRPr="006A4CE5" w:rsidRDefault="00E00702" w:rsidP="008423DB">
            <w:pPr>
              <w:pStyle w:val="Header"/>
              <w:tabs>
                <w:tab w:val="clear" w:pos="4680"/>
                <w:tab w:val="clear" w:pos="9360"/>
              </w:tabs>
              <w:jc w:val="both"/>
              <w:rPr>
                <w:rFonts w:asciiTheme="minorHAnsi" w:hAnsiTheme="minorHAnsi" w:cstheme="minorHAnsi"/>
                <w:sz w:val="22"/>
                <w:lang w:val="en-GB"/>
              </w:rPr>
            </w:pPr>
          </w:p>
        </w:tc>
      </w:tr>
      <w:tr w:rsidR="00E00702" w:rsidRPr="006A4CE5" w:rsidTr="008423DB">
        <w:trPr>
          <w:trHeight w:val="341"/>
        </w:trPr>
        <w:tc>
          <w:tcPr>
            <w:tcW w:w="9810" w:type="dxa"/>
            <w:shd w:val="clear" w:color="auto" w:fill="auto"/>
          </w:tcPr>
          <w:p w:rsidR="00E00702" w:rsidRPr="006A4CE5" w:rsidRDefault="00E00702" w:rsidP="008423DB">
            <w:pPr>
              <w:pStyle w:val="BodyText2"/>
              <w:jc w:val="both"/>
              <w:rPr>
                <w:rFonts w:asciiTheme="minorHAnsi" w:hAnsiTheme="minorHAnsi" w:cstheme="minorHAnsi"/>
                <w:b/>
                <w:sz w:val="22"/>
                <w:szCs w:val="22"/>
                <w:u w:val="single"/>
              </w:rPr>
            </w:pPr>
            <w:r w:rsidRPr="006A4CE5">
              <w:rPr>
                <w:rFonts w:asciiTheme="minorHAnsi" w:hAnsiTheme="minorHAnsi" w:cstheme="minorHAnsi"/>
                <w:b/>
                <w:sz w:val="22"/>
                <w:szCs w:val="22"/>
                <w:u w:val="single"/>
              </w:rPr>
              <w:t xml:space="preserve">Activity 1: </w:t>
            </w:r>
          </w:p>
          <w:p w:rsidR="00D225E9" w:rsidRPr="006A4CE5" w:rsidRDefault="00D225E9"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sidRPr="006A4CE5">
              <w:rPr>
                <w:rFonts w:asciiTheme="minorHAnsi" w:hAnsiTheme="minorHAnsi" w:cstheme="minorHAnsi"/>
                <w:sz w:val="22"/>
                <w:szCs w:val="22"/>
              </w:rPr>
              <w:t>Continue capacity development activities targeting women interested in local governance in pre-</w:t>
            </w:r>
            <w:r w:rsidR="002866AA">
              <w:rPr>
                <w:rFonts w:asciiTheme="minorHAnsi" w:hAnsiTheme="minorHAnsi" w:cstheme="minorHAnsi"/>
                <w:sz w:val="22"/>
                <w:szCs w:val="22"/>
              </w:rPr>
              <w:t xml:space="preserve">and post- </w:t>
            </w:r>
            <w:r w:rsidRPr="006A4CE5">
              <w:rPr>
                <w:rFonts w:asciiTheme="minorHAnsi" w:hAnsiTheme="minorHAnsi" w:cstheme="minorHAnsi"/>
                <w:sz w:val="22"/>
                <w:szCs w:val="22"/>
              </w:rPr>
              <w:t>electoral phase</w:t>
            </w:r>
            <w:r w:rsidR="002866AA" w:rsidRPr="006A4CE5">
              <w:rPr>
                <w:rFonts w:asciiTheme="minorHAnsi" w:hAnsiTheme="minorHAnsi" w:cstheme="minorHAnsi"/>
                <w:sz w:val="22"/>
                <w:szCs w:val="22"/>
              </w:rPr>
              <w:t xml:space="preserve"> </w:t>
            </w:r>
            <w:r w:rsidR="002866AA">
              <w:rPr>
                <w:rFonts w:asciiTheme="minorHAnsi" w:hAnsiTheme="minorHAnsi" w:cstheme="minorHAnsi"/>
                <w:sz w:val="22"/>
                <w:szCs w:val="22"/>
              </w:rPr>
              <w:t xml:space="preserve">in </w:t>
            </w:r>
            <w:r w:rsidR="002866AA" w:rsidRPr="006A4CE5">
              <w:rPr>
                <w:rFonts w:asciiTheme="minorHAnsi" w:hAnsiTheme="minorHAnsi" w:cstheme="minorHAnsi"/>
                <w:sz w:val="22"/>
                <w:szCs w:val="22"/>
              </w:rPr>
              <w:t>of Lori, Tavush, Syuik and Voyots Dzor regions.</w:t>
            </w:r>
          </w:p>
          <w:p w:rsidR="002866AA" w:rsidRDefault="002866AA"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rPr>
              <w:t xml:space="preserve">To backstop and monitor the implementation of four project ideas developed and implemented by current and past women community councilors and administrative representatives. </w:t>
            </w:r>
          </w:p>
          <w:p w:rsidR="00B05914" w:rsidRDefault="00B05914"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rPr>
              <w:t>Support to elected women through mentorship, coaching, job shadowing and other.</w:t>
            </w:r>
          </w:p>
          <w:p w:rsidR="00E00702" w:rsidRPr="006A4CE5" w:rsidRDefault="00E00702" w:rsidP="008423DB">
            <w:pPr>
              <w:autoSpaceDE w:val="0"/>
              <w:autoSpaceDN w:val="0"/>
              <w:adjustRightInd w:val="0"/>
              <w:spacing w:before="60"/>
              <w:ind w:left="353" w:hanging="353"/>
              <w:jc w:val="both"/>
              <w:rPr>
                <w:rFonts w:asciiTheme="minorHAnsi" w:hAnsiTheme="minorHAnsi" w:cstheme="minorHAnsi"/>
                <w:b/>
                <w:sz w:val="22"/>
                <w:szCs w:val="22"/>
                <w:u w:val="single"/>
                <w:lang w:val="en-GB"/>
              </w:rPr>
            </w:pPr>
            <w:r w:rsidRPr="006A4CE5">
              <w:rPr>
                <w:rFonts w:asciiTheme="minorHAnsi" w:hAnsiTheme="minorHAnsi" w:cstheme="minorHAnsi"/>
                <w:b/>
                <w:sz w:val="22"/>
                <w:szCs w:val="22"/>
                <w:u w:val="single"/>
                <w:lang w:val="en-GB"/>
              </w:rPr>
              <w:t>Activity 2:</w:t>
            </w:r>
          </w:p>
          <w:p w:rsidR="002866AA" w:rsidRPr="002866AA" w:rsidRDefault="002866AA" w:rsidP="002866AA">
            <w:pPr>
              <w:pStyle w:val="ListParagraph"/>
              <w:numPr>
                <w:ilvl w:val="0"/>
                <w:numId w:val="2"/>
              </w:numPr>
              <w:jc w:val="both"/>
              <w:rPr>
                <w:b/>
              </w:rPr>
            </w:pPr>
            <w:r w:rsidRPr="002866AA">
              <w:rPr>
                <w:rFonts w:asciiTheme="minorHAnsi" w:hAnsiTheme="minorHAnsi" w:cstheme="minorHAnsi"/>
                <w:sz w:val="22"/>
                <w:szCs w:val="22"/>
                <w:lang w:val="en-GB"/>
              </w:rPr>
              <w:t xml:space="preserve">#DEMO CoDesign Lab </w:t>
            </w:r>
            <w:r>
              <w:rPr>
                <w:rFonts w:asciiTheme="minorHAnsi" w:hAnsiTheme="minorHAnsi" w:cstheme="minorHAnsi"/>
                <w:sz w:val="22"/>
                <w:szCs w:val="22"/>
                <w:lang w:val="en-GB"/>
              </w:rPr>
              <w:t xml:space="preserve">to develop and test </w:t>
            </w:r>
            <w:r w:rsidRPr="002866AA">
              <w:rPr>
                <w:rFonts w:asciiTheme="minorHAnsi" w:hAnsiTheme="minorHAnsi" w:cstheme="minorHAnsi"/>
                <w:sz w:val="22"/>
                <w:szCs w:val="22"/>
                <w:lang w:val="en-GB"/>
              </w:rPr>
              <w:t>new women entrepreneurship models</w:t>
            </w:r>
          </w:p>
          <w:p w:rsidR="002866AA" w:rsidRDefault="002866AA"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rPr>
              <w:t xml:space="preserve">To backstop and monitor the implementation of </w:t>
            </w:r>
            <w:r w:rsidRPr="002866AA">
              <w:rPr>
                <w:rFonts w:asciiTheme="minorHAnsi" w:hAnsiTheme="minorHAnsi" w:cstheme="minorHAnsi"/>
                <w:sz w:val="22"/>
                <w:szCs w:val="22"/>
                <w:lang w:val="en-GB"/>
              </w:rPr>
              <w:t>#DEMO CoDesign Lab</w:t>
            </w:r>
            <w:r>
              <w:rPr>
                <w:rFonts w:asciiTheme="minorHAnsi" w:hAnsiTheme="minorHAnsi" w:cstheme="minorHAnsi"/>
                <w:sz w:val="22"/>
                <w:szCs w:val="22"/>
              </w:rPr>
              <w:t xml:space="preserve"> winning ideas. </w:t>
            </w:r>
          </w:p>
          <w:p w:rsidR="00E00702" w:rsidRDefault="00E00702" w:rsidP="008423DB">
            <w:pPr>
              <w:autoSpaceDE w:val="0"/>
              <w:autoSpaceDN w:val="0"/>
              <w:adjustRightInd w:val="0"/>
              <w:spacing w:before="60"/>
              <w:ind w:left="353" w:hanging="353"/>
              <w:jc w:val="both"/>
              <w:rPr>
                <w:rFonts w:asciiTheme="minorHAnsi" w:hAnsiTheme="minorHAnsi" w:cstheme="minorHAnsi"/>
                <w:b/>
                <w:sz w:val="22"/>
                <w:szCs w:val="22"/>
                <w:u w:val="single"/>
                <w:lang w:val="en-GB"/>
              </w:rPr>
            </w:pPr>
            <w:r w:rsidRPr="006A4CE5">
              <w:rPr>
                <w:rFonts w:asciiTheme="minorHAnsi" w:hAnsiTheme="minorHAnsi" w:cstheme="minorHAnsi"/>
                <w:b/>
                <w:sz w:val="22"/>
                <w:szCs w:val="22"/>
                <w:u w:val="single"/>
                <w:lang w:val="en-GB"/>
              </w:rPr>
              <w:t>Activity 3:</w:t>
            </w:r>
          </w:p>
          <w:p w:rsidR="002866AA" w:rsidRPr="002866AA" w:rsidRDefault="002866AA" w:rsidP="002866AA">
            <w:pPr>
              <w:pStyle w:val="ListParagraph"/>
              <w:numPr>
                <w:ilvl w:val="0"/>
                <w:numId w:val="2"/>
              </w:numPr>
              <w:jc w:val="both"/>
              <w:rPr>
                <w:rFonts w:asciiTheme="minorHAnsi" w:hAnsiTheme="minorHAnsi" w:cstheme="minorHAnsi"/>
                <w:sz w:val="22"/>
                <w:szCs w:val="22"/>
                <w:lang w:val="en-GB"/>
              </w:rPr>
            </w:pPr>
            <w:r w:rsidRPr="002866AA">
              <w:rPr>
                <w:rFonts w:asciiTheme="minorHAnsi" w:hAnsiTheme="minorHAnsi" w:cstheme="minorHAnsi"/>
                <w:sz w:val="22"/>
                <w:szCs w:val="22"/>
                <w:lang w:val="en-GB"/>
              </w:rPr>
              <w:t>Organization of youth club meetings for “I Am the Community” Youth Leadership Camp graduates</w:t>
            </w:r>
          </w:p>
          <w:p w:rsidR="002866AA" w:rsidRDefault="002866AA" w:rsidP="002866AA">
            <w:pPr>
              <w:pStyle w:val="ListParagraph"/>
              <w:numPr>
                <w:ilvl w:val="0"/>
                <w:numId w:val="2"/>
              </w:numPr>
              <w:jc w:val="both"/>
              <w:rPr>
                <w:rFonts w:asciiTheme="minorHAnsi" w:hAnsiTheme="minorHAnsi" w:cstheme="minorHAnsi"/>
                <w:sz w:val="22"/>
                <w:szCs w:val="22"/>
              </w:rPr>
            </w:pPr>
            <w:r w:rsidRPr="002866AA">
              <w:rPr>
                <w:rFonts w:asciiTheme="minorHAnsi" w:hAnsiTheme="minorHAnsi" w:cstheme="minorHAnsi"/>
                <w:sz w:val="22"/>
                <w:szCs w:val="22"/>
                <w:lang w:val="en-GB"/>
              </w:rPr>
              <w:t xml:space="preserve">To backstop and monitor the implementation of </w:t>
            </w:r>
            <w:r w:rsidR="00B05914">
              <w:rPr>
                <w:rFonts w:asciiTheme="minorHAnsi" w:hAnsiTheme="minorHAnsi" w:cstheme="minorHAnsi"/>
                <w:sz w:val="22"/>
                <w:szCs w:val="22"/>
                <w:lang w:val="en-GB"/>
              </w:rPr>
              <w:t>post-</w:t>
            </w:r>
            <w:r>
              <w:rPr>
                <w:rFonts w:asciiTheme="minorHAnsi" w:hAnsiTheme="minorHAnsi" w:cstheme="minorHAnsi"/>
                <w:sz w:val="22"/>
                <w:szCs w:val="22"/>
                <w:lang w:val="en-GB"/>
              </w:rPr>
              <w:t xml:space="preserve">camp zero budget initiatives implemented by </w:t>
            </w:r>
            <w:r w:rsidRPr="002866AA">
              <w:rPr>
                <w:rFonts w:asciiTheme="minorHAnsi" w:hAnsiTheme="minorHAnsi" w:cstheme="minorHAnsi"/>
                <w:sz w:val="22"/>
                <w:szCs w:val="22"/>
                <w:lang w:val="en-GB"/>
              </w:rPr>
              <w:t>“I Am the Community” Youth Leadership</w:t>
            </w:r>
            <w:r>
              <w:rPr>
                <w:rFonts w:asciiTheme="minorHAnsi" w:hAnsiTheme="minorHAnsi" w:cstheme="minorHAnsi"/>
                <w:sz w:val="22"/>
                <w:szCs w:val="22"/>
                <w:lang w:val="en-GB"/>
              </w:rPr>
              <w:t xml:space="preserve"> graduates</w:t>
            </w:r>
            <w:r>
              <w:rPr>
                <w:rFonts w:asciiTheme="minorHAnsi" w:hAnsiTheme="minorHAnsi" w:cstheme="minorHAnsi"/>
                <w:sz w:val="22"/>
                <w:szCs w:val="22"/>
              </w:rPr>
              <w:t xml:space="preserve">. </w:t>
            </w:r>
          </w:p>
          <w:p w:rsidR="00E00702" w:rsidRPr="006A4CE5" w:rsidRDefault="00E00702" w:rsidP="008423DB">
            <w:pPr>
              <w:autoSpaceDE w:val="0"/>
              <w:autoSpaceDN w:val="0"/>
              <w:adjustRightInd w:val="0"/>
              <w:spacing w:before="60"/>
              <w:ind w:left="353" w:hanging="353"/>
              <w:jc w:val="both"/>
              <w:rPr>
                <w:rFonts w:asciiTheme="minorHAnsi" w:hAnsiTheme="minorHAnsi" w:cstheme="minorHAnsi"/>
                <w:b/>
                <w:color w:val="000000"/>
                <w:sz w:val="22"/>
                <w:szCs w:val="22"/>
                <w:u w:val="single"/>
                <w:lang w:val="en-GB"/>
              </w:rPr>
            </w:pPr>
            <w:r w:rsidRPr="006A4CE5">
              <w:rPr>
                <w:rFonts w:asciiTheme="minorHAnsi" w:hAnsiTheme="minorHAnsi" w:cstheme="minorHAnsi"/>
                <w:b/>
                <w:color w:val="000000"/>
                <w:sz w:val="22"/>
                <w:szCs w:val="22"/>
                <w:u w:val="single"/>
                <w:lang w:val="en-GB"/>
              </w:rPr>
              <w:t>Activity 4:</w:t>
            </w:r>
          </w:p>
          <w:p w:rsidR="00E00702" w:rsidRDefault="00E00702" w:rsidP="002866AA">
            <w:pPr>
              <w:pStyle w:val="BodyText2"/>
              <w:numPr>
                <w:ilvl w:val="0"/>
                <w:numId w:val="2"/>
              </w:numPr>
              <w:jc w:val="both"/>
              <w:rPr>
                <w:rFonts w:asciiTheme="minorHAnsi" w:hAnsiTheme="minorHAnsi" w:cstheme="minorHAnsi"/>
                <w:sz w:val="22"/>
                <w:szCs w:val="22"/>
                <w:lang w:val="en-US"/>
              </w:rPr>
            </w:pPr>
            <w:r w:rsidRPr="006A4CE5">
              <w:rPr>
                <w:rFonts w:asciiTheme="minorHAnsi" w:hAnsiTheme="minorHAnsi" w:cstheme="minorHAnsi"/>
                <w:sz w:val="22"/>
                <w:szCs w:val="22"/>
                <w:lang w:val="en-US"/>
              </w:rPr>
              <w:t>To conduct at least three SMS polls in Goris, Jermuk and Tatev clusters</w:t>
            </w:r>
          </w:p>
          <w:p w:rsidR="002866AA" w:rsidRPr="002866AA" w:rsidRDefault="002866AA" w:rsidP="002866AA">
            <w:pPr>
              <w:pStyle w:val="ListParagraph"/>
              <w:numPr>
                <w:ilvl w:val="0"/>
                <w:numId w:val="2"/>
              </w:numPr>
              <w:jc w:val="both"/>
              <w:rPr>
                <w:b/>
              </w:rPr>
            </w:pPr>
            <w:r w:rsidRPr="002866AA">
              <w:rPr>
                <w:rFonts w:asciiTheme="minorHAnsi" w:hAnsiTheme="minorHAnsi" w:cstheme="minorHAnsi"/>
                <w:sz w:val="22"/>
                <w:szCs w:val="22"/>
                <w:lang w:val="en-GB"/>
              </w:rPr>
              <w:lastRenderedPageBreak/>
              <w:t xml:space="preserve">#DEMO CoDesign Lab </w:t>
            </w:r>
            <w:r>
              <w:rPr>
                <w:rFonts w:asciiTheme="minorHAnsi" w:hAnsiTheme="minorHAnsi" w:cstheme="minorHAnsi"/>
                <w:sz w:val="22"/>
                <w:szCs w:val="22"/>
                <w:lang w:val="en-GB"/>
              </w:rPr>
              <w:t xml:space="preserve">to develop and test </w:t>
            </w:r>
            <w:r w:rsidRPr="002866AA">
              <w:rPr>
                <w:rFonts w:asciiTheme="minorHAnsi" w:hAnsiTheme="minorHAnsi" w:cstheme="minorHAnsi"/>
                <w:sz w:val="22"/>
                <w:szCs w:val="22"/>
                <w:lang w:val="en-GB"/>
              </w:rPr>
              <w:t>new</w:t>
            </w:r>
            <w:r>
              <w:rPr>
                <w:rFonts w:asciiTheme="minorHAnsi" w:hAnsiTheme="minorHAnsi" w:cstheme="minorHAnsi"/>
                <w:sz w:val="22"/>
                <w:szCs w:val="22"/>
                <w:lang w:val="en-GB"/>
              </w:rPr>
              <w:t xml:space="preserve"> citizen engagement models</w:t>
            </w:r>
          </w:p>
          <w:p w:rsidR="002866AA" w:rsidRDefault="002866AA"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rPr>
              <w:t xml:space="preserve">To backstop and monitor the implementation of </w:t>
            </w:r>
            <w:r w:rsidRPr="002866AA">
              <w:rPr>
                <w:rFonts w:asciiTheme="minorHAnsi" w:hAnsiTheme="minorHAnsi" w:cstheme="minorHAnsi"/>
                <w:sz w:val="22"/>
                <w:szCs w:val="22"/>
                <w:lang w:val="en-GB"/>
              </w:rPr>
              <w:t>#DEMO CoDesign Lab</w:t>
            </w:r>
            <w:r>
              <w:rPr>
                <w:rFonts w:asciiTheme="minorHAnsi" w:hAnsiTheme="minorHAnsi" w:cstheme="minorHAnsi"/>
                <w:sz w:val="22"/>
                <w:szCs w:val="22"/>
              </w:rPr>
              <w:t xml:space="preserve"> winning ideas. </w:t>
            </w:r>
          </w:p>
          <w:p w:rsidR="002866AA" w:rsidRPr="002866AA" w:rsidRDefault="002866AA" w:rsidP="002866AA">
            <w:pPr>
              <w:pStyle w:val="ListParagraph"/>
              <w:numPr>
                <w:ilvl w:val="0"/>
                <w:numId w:val="2"/>
              </w:numPr>
              <w:autoSpaceDE w:val="0"/>
              <w:autoSpaceDN w:val="0"/>
              <w:adjustRightInd w:val="0"/>
              <w:spacing w:before="60"/>
              <w:jc w:val="both"/>
              <w:rPr>
                <w:rFonts w:asciiTheme="minorHAnsi" w:hAnsiTheme="minorHAnsi" w:cstheme="minorHAnsi"/>
                <w:sz w:val="22"/>
                <w:szCs w:val="22"/>
              </w:rPr>
            </w:pPr>
            <w:r>
              <w:rPr>
                <w:rFonts w:asciiTheme="minorHAnsi" w:hAnsiTheme="minorHAnsi" w:cstheme="minorHAnsi"/>
                <w:sz w:val="22"/>
                <w:szCs w:val="22"/>
                <w:lang w:val="en-GB"/>
              </w:rPr>
              <w:t>To organize a ToT for Gender Equality and LSG training champions</w:t>
            </w:r>
          </w:p>
          <w:p w:rsidR="009E79FC" w:rsidRDefault="009E79FC" w:rsidP="003D2E8E">
            <w:pPr>
              <w:autoSpaceDE w:val="0"/>
              <w:autoSpaceDN w:val="0"/>
              <w:adjustRightInd w:val="0"/>
              <w:spacing w:before="60"/>
              <w:ind w:left="353" w:hanging="353"/>
              <w:jc w:val="both"/>
              <w:rPr>
                <w:rFonts w:asciiTheme="minorHAnsi" w:hAnsiTheme="minorHAnsi" w:cstheme="minorHAnsi"/>
                <w:b/>
                <w:color w:val="000000"/>
                <w:sz w:val="22"/>
                <w:szCs w:val="22"/>
                <w:u w:val="single"/>
                <w:lang w:val="en-GB"/>
              </w:rPr>
            </w:pPr>
            <w:r w:rsidRPr="006A4CE5">
              <w:rPr>
                <w:rFonts w:asciiTheme="minorHAnsi" w:hAnsiTheme="minorHAnsi" w:cstheme="minorHAnsi"/>
                <w:b/>
                <w:color w:val="000000"/>
                <w:sz w:val="22"/>
                <w:szCs w:val="22"/>
                <w:u w:val="single"/>
                <w:lang w:val="en-GB"/>
              </w:rPr>
              <w:t>Activity 6:</w:t>
            </w:r>
          </w:p>
          <w:p w:rsidR="00E00702" w:rsidRPr="002866AA" w:rsidRDefault="002866AA" w:rsidP="002866AA">
            <w:pPr>
              <w:pStyle w:val="ListParagraph"/>
              <w:numPr>
                <w:ilvl w:val="0"/>
                <w:numId w:val="15"/>
              </w:numPr>
              <w:spacing w:after="160" w:line="259" w:lineRule="auto"/>
              <w:jc w:val="both"/>
              <w:rPr>
                <w:rFonts w:asciiTheme="minorHAnsi" w:hAnsiTheme="minorHAnsi" w:cstheme="minorHAnsi"/>
                <w:sz w:val="22"/>
                <w:szCs w:val="22"/>
                <w:lang w:val="en-GB"/>
              </w:rPr>
            </w:pPr>
            <w:r w:rsidRPr="002866AA">
              <w:rPr>
                <w:rFonts w:asciiTheme="minorHAnsi" w:hAnsiTheme="minorHAnsi" w:cstheme="minorHAnsi"/>
                <w:sz w:val="22"/>
                <w:szCs w:val="22"/>
              </w:rPr>
              <w:t xml:space="preserve">To conduct the </w:t>
            </w:r>
            <w:r w:rsidRPr="006A4CE5">
              <w:rPr>
                <w:rFonts w:asciiTheme="minorHAnsi" w:hAnsiTheme="minorHAnsi" w:cstheme="minorHAnsi"/>
                <w:sz w:val="22"/>
                <w:szCs w:val="22"/>
                <w:lang w:val="en-GB"/>
              </w:rPr>
              <w:t>“</w:t>
            </w:r>
            <w:r>
              <w:rPr>
                <w:rFonts w:asciiTheme="minorHAnsi" w:hAnsiTheme="minorHAnsi" w:cstheme="minorHAnsi"/>
                <w:sz w:val="22"/>
                <w:szCs w:val="22"/>
                <w:lang w:val="en-GB"/>
              </w:rPr>
              <w:t xml:space="preserve">End-line </w:t>
            </w:r>
            <w:r w:rsidRPr="006A4CE5">
              <w:rPr>
                <w:rFonts w:asciiTheme="minorHAnsi" w:hAnsiTheme="minorHAnsi" w:cstheme="minorHAnsi"/>
                <w:sz w:val="22"/>
                <w:szCs w:val="22"/>
                <w:lang w:val="en-GB"/>
              </w:rPr>
              <w:t>Assessment of Citizen Satisfaction with Public Services and Infrastructure in Five Consolidated Communities of Armenia”</w:t>
            </w:r>
          </w:p>
        </w:tc>
      </w:tr>
      <w:tr w:rsidR="00E00702" w:rsidRPr="006A4CE5" w:rsidTr="008423DB">
        <w:trPr>
          <w:trHeight w:val="325"/>
        </w:trPr>
        <w:tc>
          <w:tcPr>
            <w:tcW w:w="9810" w:type="dxa"/>
            <w:shd w:val="clear" w:color="auto" w:fill="D9D9D9"/>
          </w:tcPr>
          <w:p w:rsidR="00E00702" w:rsidRPr="006A4CE5" w:rsidRDefault="00E00702" w:rsidP="008423DB">
            <w:pPr>
              <w:pStyle w:val="Header"/>
              <w:tabs>
                <w:tab w:val="clear" w:pos="4680"/>
                <w:tab w:val="clear" w:pos="9360"/>
              </w:tabs>
              <w:jc w:val="both"/>
              <w:rPr>
                <w:rFonts w:asciiTheme="minorHAnsi" w:hAnsiTheme="minorHAnsi" w:cstheme="minorHAnsi"/>
                <w:b/>
                <w:bCs/>
                <w:sz w:val="22"/>
              </w:rPr>
            </w:pPr>
            <w:r w:rsidRPr="006A4CE5">
              <w:rPr>
                <w:rFonts w:asciiTheme="minorHAnsi" w:hAnsiTheme="minorHAnsi" w:cstheme="minorHAnsi"/>
                <w:b/>
                <w:bCs/>
                <w:sz w:val="22"/>
                <w:szCs w:val="22"/>
              </w:rPr>
              <w:lastRenderedPageBreak/>
              <w:t>V.  EXPECTED IMPACT</w:t>
            </w:r>
          </w:p>
        </w:tc>
      </w:tr>
      <w:tr w:rsidR="00E00702" w:rsidRPr="006A4CE5" w:rsidTr="008423DB">
        <w:trPr>
          <w:trHeight w:val="325"/>
        </w:trPr>
        <w:tc>
          <w:tcPr>
            <w:tcW w:w="9810" w:type="dxa"/>
            <w:shd w:val="clear" w:color="auto" w:fill="auto"/>
          </w:tcPr>
          <w:p w:rsidR="00E00702" w:rsidRPr="006A4CE5" w:rsidRDefault="00E00702" w:rsidP="008423DB">
            <w:pPr>
              <w:pStyle w:val="BalloonText"/>
              <w:jc w:val="both"/>
              <w:rPr>
                <w:rFonts w:asciiTheme="minorHAnsi" w:hAnsiTheme="minorHAnsi" w:cstheme="minorHAnsi"/>
                <w:sz w:val="20"/>
                <w:szCs w:val="20"/>
                <w:lang w:val="en-GB"/>
              </w:rPr>
            </w:pPr>
          </w:p>
          <w:p w:rsidR="00E00702" w:rsidRPr="006A4CE5" w:rsidRDefault="00E00702" w:rsidP="00E00702">
            <w:pPr>
              <w:pStyle w:val="BalloonText"/>
              <w:numPr>
                <w:ilvl w:val="0"/>
                <w:numId w:val="1"/>
              </w:num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 xml:space="preserve">Participation of women in LSG is encouraged in communities.  </w:t>
            </w:r>
          </w:p>
          <w:p w:rsidR="00E00702" w:rsidRPr="006A4CE5" w:rsidRDefault="00E00702" w:rsidP="00E00702">
            <w:pPr>
              <w:pStyle w:val="BalloonText"/>
              <w:numPr>
                <w:ilvl w:val="0"/>
                <w:numId w:val="1"/>
              </w:num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The importance of equal opportunities and balanced representation of women and men in local governance is better perceived in the communities of Armenia.</w:t>
            </w:r>
          </w:p>
          <w:p w:rsidR="00E00702" w:rsidRPr="00B05914" w:rsidRDefault="00E00702" w:rsidP="00E00702">
            <w:pPr>
              <w:pStyle w:val="BalloonText"/>
              <w:numPr>
                <w:ilvl w:val="0"/>
                <w:numId w:val="1"/>
              </w:numPr>
              <w:jc w:val="both"/>
              <w:rPr>
                <w:rFonts w:asciiTheme="minorHAnsi" w:hAnsiTheme="minorHAnsi" w:cstheme="minorHAnsi"/>
                <w:sz w:val="22"/>
                <w:szCs w:val="22"/>
              </w:rPr>
            </w:pPr>
            <w:r w:rsidRPr="006A4CE5">
              <w:rPr>
                <w:rFonts w:asciiTheme="minorHAnsi" w:hAnsiTheme="minorHAnsi" w:cstheme="minorHAnsi"/>
                <w:sz w:val="22"/>
                <w:szCs w:val="22"/>
                <w:lang w:val="en-GB"/>
              </w:rPr>
              <w:t>New human force of women capable and interested to engage in local governance is developed in Syunik and</w:t>
            </w:r>
            <w:r w:rsidR="00B05914">
              <w:rPr>
                <w:rFonts w:asciiTheme="minorHAnsi" w:hAnsiTheme="minorHAnsi" w:cstheme="minorHAnsi"/>
                <w:sz w:val="22"/>
                <w:szCs w:val="22"/>
                <w:lang w:val="en-GB"/>
              </w:rPr>
              <w:t xml:space="preserve"> Vayots Dzor regions of Armenia.</w:t>
            </w:r>
          </w:p>
          <w:p w:rsidR="00B05914" w:rsidRPr="006A4CE5" w:rsidRDefault="00B05914" w:rsidP="00B05914">
            <w:pPr>
              <w:pStyle w:val="BalloonText"/>
              <w:numPr>
                <w:ilvl w:val="0"/>
                <w:numId w:val="1"/>
              </w:num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The competence of women elected and working in LSGs is developed.</w:t>
            </w:r>
          </w:p>
          <w:p w:rsidR="00B05914" w:rsidRPr="006A4CE5" w:rsidRDefault="00B05914" w:rsidP="00E00702">
            <w:pPr>
              <w:pStyle w:val="BalloonText"/>
              <w:numPr>
                <w:ilvl w:val="0"/>
                <w:numId w:val="1"/>
              </w:numPr>
              <w:jc w:val="both"/>
              <w:rPr>
                <w:rFonts w:asciiTheme="minorHAnsi" w:hAnsiTheme="minorHAnsi" w:cstheme="minorHAnsi"/>
                <w:sz w:val="22"/>
                <w:szCs w:val="22"/>
              </w:rPr>
            </w:pPr>
            <w:r>
              <w:rPr>
                <w:rFonts w:asciiTheme="minorHAnsi" w:hAnsiTheme="minorHAnsi" w:cstheme="minorHAnsi"/>
                <w:sz w:val="22"/>
                <w:szCs w:val="22"/>
              </w:rPr>
              <w:t>Youth groups emerge as both formal/informal community leaders, as well as enabler of women political participation.</w:t>
            </w:r>
          </w:p>
          <w:p w:rsidR="00E00702" w:rsidRPr="006A4CE5" w:rsidRDefault="00E00702" w:rsidP="00E00702">
            <w:pPr>
              <w:pStyle w:val="BalloonText"/>
              <w:numPr>
                <w:ilvl w:val="0"/>
                <w:numId w:val="1"/>
              </w:numPr>
              <w:jc w:val="both"/>
              <w:rPr>
                <w:rFonts w:asciiTheme="minorHAnsi" w:hAnsiTheme="minorHAnsi" w:cstheme="minorHAnsi"/>
                <w:sz w:val="22"/>
                <w:szCs w:val="22"/>
                <w:lang w:val="en-GB"/>
              </w:rPr>
            </w:pPr>
            <w:r w:rsidRPr="006A4CE5">
              <w:rPr>
                <w:rFonts w:asciiTheme="minorHAnsi" w:hAnsiTheme="minorHAnsi" w:cstheme="minorHAnsi"/>
                <w:sz w:val="22"/>
                <w:szCs w:val="22"/>
                <w:lang w:val="en-GB"/>
              </w:rPr>
              <w:t>Communication between the LSG and community residents in Tatev, Jermuk and Goris cluster is strengthened. Residents participate in decisions on community affairs, and decisions are substantiated by the LSG representatives.</w:t>
            </w:r>
          </w:p>
          <w:p w:rsidR="00E00702" w:rsidRPr="00B05914" w:rsidRDefault="00B05914" w:rsidP="00E00702">
            <w:pPr>
              <w:pStyle w:val="BalloonText"/>
              <w:numPr>
                <w:ilvl w:val="0"/>
                <w:numId w:val="1"/>
              </w:numPr>
              <w:jc w:val="both"/>
              <w:rPr>
                <w:rFonts w:asciiTheme="minorHAnsi" w:hAnsiTheme="minorHAnsi" w:cstheme="minorHAnsi"/>
                <w:sz w:val="20"/>
                <w:szCs w:val="20"/>
                <w:lang w:val="en-GB"/>
              </w:rPr>
            </w:pPr>
            <w:r>
              <w:rPr>
                <w:rFonts w:asciiTheme="minorHAnsi" w:hAnsiTheme="minorHAnsi" w:cstheme="minorHAnsi"/>
                <w:sz w:val="22"/>
                <w:szCs w:val="22"/>
                <w:lang w:val="en-GB"/>
              </w:rPr>
              <w:t xml:space="preserve">Knowledge products produced within the project are widely applied by local governments, as well as TARA implementing partners (MTAD, LoGoPro and beyond). </w:t>
            </w:r>
            <w:r w:rsidR="00E00702" w:rsidRPr="006A4CE5">
              <w:rPr>
                <w:rFonts w:asciiTheme="minorHAnsi" w:hAnsiTheme="minorHAnsi" w:cstheme="minorHAnsi"/>
                <w:sz w:val="22"/>
                <w:szCs w:val="22"/>
                <w:lang w:val="en-GB"/>
              </w:rPr>
              <w:t xml:space="preserve"> </w:t>
            </w:r>
          </w:p>
          <w:p w:rsidR="00B05914" w:rsidRPr="006A4CE5" w:rsidRDefault="00B05914" w:rsidP="00E00702">
            <w:pPr>
              <w:pStyle w:val="BalloonText"/>
              <w:numPr>
                <w:ilvl w:val="0"/>
                <w:numId w:val="1"/>
              </w:numPr>
              <w:jc w:val="both"/>
              <w:rPr>
                <w:rFonts w:asciiTheme="minorHAnsi" w:hAnsiTheme="minorHAnsi" w:cstheme="minorHAnsi"/>
                <w:sz w:val="20"/>
                <w:szCs w:val="20"/>
                <w:lang w:val="en-GB"/>
              </w:rPr>
            </w:pPr>
            <w:r>
              <w:rPr>
                <w:rFonts w:asciiTheme="minorHAnsi" w:hAnsiTheme="minorHAnsi" w:cstheme="minorHAnsi"/>
                <w:sz w:val="22"/>
                <w:szCs w:val="22"/>
                <w:lang w:val="en-GB"/>
              </w:rPr>
              <w:t xml:space="preserve">Gender lens is applied in local planning and governance processes. </w:t>
            </w:r>
          </w:p>
        </w:tc>
      </w:tr>
      <w:tr w:rsidR="00E00702" w:rsidRPr="006A4CE5" w:rsidTr="008423DB">
        <w:trPr>
          <w:trHeight w:val="325"/>
        </w:trPr>
        <w:tc>
          <w:tcPr>
            <w:tcW w:w="9810" w:type="dxa"/>
            <w:shd w:val="clear" w:color="auto" w:fill="D9D9D9"/>
          </w:tcPr>
          <w:p w:rsidR="00E00702" w:rsidRPr="00405F84" w:rsidRDefault="00E00702" w:rsidP="00405F84">
            <w:pPr>
              <w:pStyle w:val="Header"/>
              <w:tabs>
                <w:tab w:val="clear" w:pos="4680"/>
                <w:tab w:val="clear" w:pos="9360"/>
              </w:tabs>
              <w:rPr>
                <w:rFonts w:asciiTheme="minorHAnsi" w:hAnsiTheme="minorHAnsi" w:cstheme="minorHAnsi"/>
                <w:b/>
                <w:bCs/>
                <w:sz w:val="22"/>
              </w:rPr>
            </w:pPr>
            <w:r w:rsidRPr="00405F84">
              <w:rPr>
                <w:rFonts w:asciiTheme="minorHAnsi" w:hAnsiTheme="minorHAnsi" w:cstheme="minorHAnsi"/>
                <w:b/>
                <w:bCs/>
                <w:sz w:val="22"/>
                <w:szCs w:val="22"/>
              </w:rPr>
              <w:t>VI. FINANCIAL IMPLEMENTATION</w:t>
            </w:r>
          </w:p>
        </w:tc>
      </w:tr>
      <w:tr w:rsidR="00E00702" w:rsidRPr="006A4CE5" w:rsidTr="008423DB">
        <w:trPr>
          <w:trHeight w:val="620"/>
        </w:trPr>
        <w:tc>
          <w:tcPr>
            <w:tcW w:w="9810" w:type="dxa"/>
          </w:tcPr>
          <w:p w:rsidR="00E00702" w:rsidRPr="006A4CE5" w:rsidRDefault="00E00702" w:rsidP="008423DB">
            <w:pPr>
              <w:jc w:val="both"/>
              <w:rPr>
                <w:rFonts w:asciiTheme="minorHAnsi" w:hAnsiTheme="minorHAnsi" w:cstheme="minorHAnsi"/>
                <w:sz w:val="22"/>
                <w:highlight w:val="yellow"/>
              </w:rPr>
            </w:pPr>
          </w:p>
          <w:tbl>
            <w:tblPr>
              <w:tblW w:w="0" w:type="auto"/>
              <w:tblLook w:val="01E0" w:firstRow="1" w:lastRow="1" w:firstColumn="1" w:lastColumn="1" w:noHBand="0" w:noVBand="0"/>
            </w:tblPr>
            <w:tblGrid>
              <w:gridCol w:w="2381"/>
              <w:gridCol w:w="2550"/>
              <w:gridCol w:w="3056"/>
            </w:tblGrid>
            <w:tr w:rsidR="00E00702" w:rsidRPr="006A4CE5" w:rsidTr="008423DB">
              <w:trPr>
                <w:trHeight w:val="372"/>
              </w:trPr>
              <w:tc>
                <w:tcPr>
                  <w:tcW w:w="2381" w:type="dxa"/>
                </w:tcPr>
                <w:p w:rsidR="00E00702" w:rsidRPr="002F6DB4" w:rsidRDefault="002F35B2" w:rsidP="008423DB">
                  <w:pPr>
                    <w:jc w:val="both"/>
                    <w:rPr>
                      <w:rFonts w:asciiTheme="minorHAnsi" w:hAnsiTheme="minorHAnsi" w:cstheme="minorHAnsi"/>
                      <w:b/>
                      <w:sz w:val="22"/>
                    </w:rPr>
                  </w:pPr>
                  <w:r w:rsidRPr="002F6DB4">
                    <w:rPr>
                      <w:rFonts w:asciiTheme="minorHAnsi" w:hAnsiTheme="minorHAnsi" w:cstheme="minorHAnsi"/>
                      <w:b/>
                      <w:sz w:val="22"/>
                      <w:szCs w:val="22"/>
                    </w:rPr>
                    <w:t>Budget 2017</w:t>
                  </w:r>
                </w:p>
                <w:p w:rsidR="00E00702" w:rsidRPr="002F6DB4" w:rsidRDefault="002F35B2" w:rsidP="008423DB">
                  <w:pPr>
                    <w:jc w:val="both"/>
                    <w:rPr>
                      <w:rFonts w:asciiTheme="minorHAnsi" w:hAnsiTheme="minorHAnsi" w:cstheme="minorHAnsi"/>
                      <w:color w:val="000000"/>
                      <w:sz w:val="22"/>
                      <w:szCs w:val="22"/>
                    </w:rPr>
                  </w:pPr>
                  <w:r w:rsidRPr="002F6DB4">
                    <w:rPr>
                      <w:rFonts w:asciiTheme="minorHAnsi" w:hAnsiTheme="minorHAnsi" w:cstheme="minorHAnsi"/>
                      <w:color w:val="000000"/>
                      <w:sz w:val="22"/>
                      <w:szCs w:val="22"/>
                    </w:rPr>
                    <w:t>GIZ</w:t>
                  </w:r>
                </w:p>
                <w:p w:rsidR="0057523C" w:rsidRPr="002F6DB4" w:rsidRDefault="002F6DB4" w:rsidP="008423DB">
                  <w:pPr>
                    <w:jc w:val="both"/>
                    <w:rPr>
                      <w:rFonts w:asciiTheme="minorHAnsi" w:hAnsiTheme="minorHAnsi" w:cstheme="minorHAnsi"/>
                      <w:color w:val="000000"/>
                      <w:sz w:val="22"/>
                      <w:szCs w:val="22"/>
                    </w:rPr>
                  </w:pPr>
                  <w:r w:rsidRPr="002F6DB4">
                    <w:rPr>
                      <w:rFonts w:asciiTheme="minorHAnsi" w:hAnsiTheme="minorHAnsi" w:cstheme="minorHAnsi"/>
                      <w:color w:val="000000"/>
                      <w:sz w:val="22"/>
                      <w:szCs w:val="22"/>
                    </w:rPr>
                    <w:t>SDC</w:t>
                  </w:r>
                </w:p>
                <w:p w:rsidR="00E00702" w:rsidRPr="006A4CE5" w:rsidRDefault="00E00702" w:rsidP="008423DB">
                  <w:pPr>
                    <w:jc w:val="both"/>
                    <w:rPr>
                      <w:rFonts w:asciiTheme="minorHAnsi" w:hAnsiTheme="minorHAnsi" w:cstheme="minorHAnsi"/>
                      <w:b/>
                      <w:sz w:val="22"/>
                      <w:highlight w:val="yellow"/>
                    </w:rPr>
                  </w:pPr>
                </w:p>
              </w:tc>
              <w:tc>
                <w:tcPr>
                  <w:tcW w:w="2550" w:type="dxa"/>
                </w:tcPr>
                <w:p w:rsidR="00E00702" w:rsidRPr="002F6DB4" w:rsidRDefault="00A0274E" w:rsidP="008423DB">
                  <w:pPr>
                    <w:rPr>
                      <w:rFonts w:asciiTheme="minorHAnsi" w:hAnsiTheme="minorHAnsi" w:cstheme="minorHAnsi"/>
                      <w:b/>
                      <w:color w:val="000000"/>
                      <w:sz w:val="24"/>
                      <w:szCs w:val="22"/>
                      <w:lang w:val="en-GB"/>
                    </w:rPr>
                  </w:pPr>
                  <w:r>
                    <w:rPr>
                      <w:rFonts w:asciiTheme="minorHAnsi" w:hAnsiTheme="minorHAnsi" w:cstheme="minorHAnsi"/>
                      <w:b/>
                      <w:color w:val="000000"/>
                      <w:sz w:val="22"/>
                      <w:lang w:val="en-GB"/>
                    </w:rPr>
                    <w:t>88,482</w:t>
                  </w:r>
                  <w:r w:rsidR="00E00702" w:rsidRPr="002F6DB4">
                    <w:rPr>
                      <w:rFonts w:asciiTheme="minorHAnsi" w:hAnsiTheme="minorHAnsi" w:cstheme="minorHAnsi"/>
                      <w:b/>
                      <w:color w:val="000000"/>
                      <w:sz w:val="22"/>
                      <w:lang w:val="en-GB"/>
                    </w:rPr>
                    <w:t>.00 USD</w:t>
                  </w:r>
                  <w:r w:rsidR="00E00702" w:rsidRPr="002F6DB4">
                    <w:rPr>
                      <w:rFonts w:asciiTheme="minorHAnsi" w:hAnsiTheme="minorHAnsi" w:cstheme="minorHAnsi"/>
                      <w:b/>
                      <w:color w:val="000000"/>
                      <w:sz w:val="24"/>
                      <w:szCs w:val="22"/>
                      <w:highlight w:val="yellow"/>
                      <w:lang w:val="en-GB"/>
                    </w:rPr>
                    <w:t xml:space="preserve"> </w:t>
                  </w:r>
                </w:p>
                <w:p w:rsidR="00E00702" w:rsidRDefault="00A0274E" w:rsidP="008423DB">
                  <w:pPr>
                    <w:rPr>
                      <w:rFonts w:asciiTheme="minorHAnsi" w:hAnsiTheme="minorHAnsi" w:cstheme="minorHAnsi"/>
                      <w:color w:val="000000"/>
                      <w:lang w:val="en-GB"/>
                    </w:rPr>
                  </w:pPr>
                  <w:r>
                    <w:rPr>
                      <w:rFonts w:asciiTheme="minorHAnsi" w:hAnsiTheme="minorHAnsi" w:cstheme="minorHAnsi"/>
                      <w:color w:val="000000"/>
                      <w:lang w:val="en-GB"/>
                    </w:rPr>
                    <w:t>71,241</w:t>
                  </w:r>
                  <w:r w:rsidR="00E00702" w:rsidRPr="006A4CE5">
                    <w:rPr>
                      <w:rFonts w:asciiTheme="minorHAnsi" w:hAnsiTheme="minorHAnsi" w:cstheme="minorHAnsi"/>
                      <w:color w:val="000000"/>
                      <w:lang w:val="en-GB"/>
                    </w:rPr>
                    <w:t>.00 USD</w:t>
                  </w:r>
                </w:p>
                <w:p w:rsidR="0057523C" w:rsidRPr="002F6DB4" w:rsidRDefault="00A0274E" w:rsidP="008423DB">
                  <w:pPr>
                    <w:rPr>
                      <w:rFonts w:asciiTheme="minorHAnsi" w:hAnsiTheme="minorHAnsi" w:cstheme="minorHAnsi"/>
                      <w:color w:val="000000"/>
                      <w:lang w:val="en-GB"/>
                    </w:rPr>
                  </w:pPr>
                  <w:r>
                    <w:rPr>
                      <w:rFonts w:asciiTheme="minorHAnsi" w:hAnsiTheme="minorHAnsi" w:cstheme="minorHAnsi"/>
                      <w:color w:val="000000"/>
                      <w:lang w:val="en-GB"/>
                    </w:rPr>
                    <w:t>17,241</w:t>
                  </w:r>
                  <w:r w:rsidR="002F6DB4" w:rsidRPr="002F6DB4">
                    <w:rPr>
                      <w:rFonts w:asciiTheme="minorHAnsi" w:hAnsiTheme="minorHAnsi" w:cstheme="minorHAnsi"/>
                      <w:color w:val="000000"/>
                      <w:lang w:val="en-GB"/>
                    </w:rPr>
                    <w:t>.00 USD</w:t>
                  </w:r>
                </w:p>
                <w:p w:rsidR="00E00702" w:rsidRPr="006A4CE5" w:rsidRDefault="00E00702" w:rsidP="008423DB">
                  <w:pPr>
                    <w:rPr>
                      <w:rFonts w:asciiTheme="minorHAnsi" w:hAnsiTheme="minorHAnsi" w:cstheme="minorHAnsi"/>
                      <w:sz w:val="22"/>
                      <w:highlight w:val="yellow"/>
                    </w:rPr>
                  </w:pPr>
                </w:p>
              </w:tc>
              <w:tc>
                <w:tcPr>
                  <w:tcW w:w="3056" w:type="dxa"/>
                </w:tcPr>
                <w:p w:rsidR="00E00702" w:rsidRPr="006A4CE5" w:rsidRDefault="00E00702" w:rsidP="008423DB">
                  <w:pPr>
                    <w:rPr>
                      <w:rFonts w:asciiTheme="minorHAnsi" w:hAnsiTheme="minorHAnsi" w:cstheme="minorHAnsi"/>
                      <w:sz w:val="22"/>
                      <w:highlight w:val="yellow"/>
                    </w:rPr>
                  </w:pPr>
                </w:p>
              </w:tc>
            </w:tr>
            <w:tr w:rsidR="00E00702" w:rsidRPr="006A4CE5" w:rsidTr="008423DB">
              <w:trPr>
                <w:trHeight w:val="340"/>
              </w:trPr>
              <w:tc>
                <w:tcPr>
                  <w:tcW w:w="2381" w:type="dxa"/>
                </w:tcPr>
                <w:p w:rsidR="00E00702" w:rsidRPr="00405F84" w:rsidRDefault="00E00702" w:rsidP="008423DB">
                  <w:pPr>
                    <w:jc w:val="both"/>
                    <w:rPr>
                      <w:rFonts w:asciiTheme="minorHAnsi" w:hAnsiTheme="minorHAnsi" w:cstheme="minorHAnsi"/>
                      <w:b/>
                      <w:sz w:val="22"/>
                    </w:rPr>
                  </w:pPr>
                  <w:r w:rsidRPr="00405F84">
                    <w:rPr>
                      <w:rFonts w:asciiTheme="minorHAnsi" w:hAnsiTheme="minorHAnsi" w:cstheme="minorHAnsi"/>
                      <w:b/>
                      <w:sz w:val="22"/>
                      <w:szCs w:val="22"/>
                    </w:rPr>
                    <w:t>Expenditures</w:t>
                  </w:r>
                </w:p>
                <w:p w:rsidR="0023236F" w:rsidRPr="00405F84" w:rsidRDefault="0023236F" w:rsidP="008423DB">
                  <w:pPr>
                    <w:jc w:val="both"/>
                    <w:rPr>
                      <w:rFonts w:asciiTheme="minorHAnsi" w:hAnsiTheme="minorHAnsi" w:cstheme="minorHAnsi"/>
                      <w:color w:val="000000"/>
                      <w:sz w:val="22"/>
                      <w:szCs w:val="22"/>
                    </w:rPr>
                  </w:pPr>
                  <w:r w:rsidRPr="00405F84">
                    <w:rPr>
                      <w:rFonts w:asciiTheme="minorHAnsi" w:hAnsiTheme="minorHAnsi" w:cstheme="minorHAnsi"/>
                      <w:color w:val="000000"/>
                      <w:sz w:val="22"/>
                      <w:szCs w:val="22"/>
                    </w:rPr>
                    <w:t>GIZ</w:t>
                  </w:r>
                </w:p>
                <w:p w:rsidR="00E00702" w:rsidRPr="00405F84" w:rsidRDefault="00E00702" w:rsidP="008423DB">
                  <w:pPr>
                    <w:jc w:val="both"/>
                    <w:rPr>
                      <w:rFonts w:asciiTheme="minorHAnsi" w:hAnsiTheme="minorHAnsi" w:cstheme="minorHAnsi"/>
                      <w:color w:val="000000"/>
                      <w:sz w:val="22"/>
                    </w:rPr>
                  </w:pPr>
                  <w:r w:rsidRPr="00405F84">
                    <w:rPr>
                      <w:rFonts w:asciiTheme="minorHAnsi" w:hAnsiTheme="minorHAnsi" w:cstheme="minorHAnsi"/>
                      <w:color w:val="000000"/>
                      <w:sz w:val="22"/>
                      <w:szCs w:val="22"/>
                    </w:rPr>
                    <w:t xml:space="preserve">SDC </w:t>
                  </w:r>
                </w:p>
                <w:p w:rsidR="00E00702" w:rsidRPr="00405F84" w:rsidRDefault="00E00702" w:rsidP="008423DB">
                  <w:pPr>
                    <w:rPr>
                      <w:rFonts w:asciiTheme="minorHAnsi" w:hAnsiTheme="minorHAnsi" w:cstheme="minorHAnsi"/>
                      <w:color w:val="000000"/>
                      <w:sz w:val="22"/>
                      <w:szCs w:val="22"/>
                      <w:lang w:val="en-GB"/>
                    </w:rPr>
                  </w:pPr>
                </w:p>
              </w:tc>
              <w:tc>
                <w:tcPr>
                  <w:tcW w:w="2550" w:type="dxa"/>
                </w:tcPr>
                <w:p w:rsidR="00E00702" w:rsidRPr="00405F84" w:rsidRDefault="0023236F" w:rsidP="008423DB">
                  <w:pPr>
                    <w:rPr>
                      <w:rFonts w:asciiTheme="minorHAnsi" w:hAnsiTheme="minorHAnsi" w:cstheme="minorHAnsi"/>
                      <w:b/>
                      <w:sz w:val="22"/>
                    </w:rPr>
                  </w:pPr>
                  <w:r w:rsidRPr="00405F84">
                    <w:rPr>
                      <w:rFonts w:asciiTheme="minorHAnsi" w:hAnsiTheme="minorHAnsi" w:cstheme="minorHAnsi"/>
                      <w:b/>
                      <w:color w:val="000000"/>
                      <w:sz w:val="22"/>
                      <w:szCs w:val="22"/>
                      <w:lang w:val="en-GB"/>
                    </w:rPr>
                    <w:t>80,557.76</w:t>
                  </w:r>
                  <w:r w:rsidR="00E00702" w:rsidRPr="00405F84">
                    <w:rPr>
                      <w:rFonts w:asciiTheme="minorHAnsi" w:hAnsiTheme="minorHAnsi" w:cstheme="minorHAnsi"/>
                      <w:b/>
                      <w:color w:val="000000"/>
                      <w:sz w:val="22"/>
                      <w:szCs w:val="22"/>
                      <w:lang w:val="en-GB"/>
                    </w:rPr>
                    <w:t xml:space="preserve"> USD</w:t>
                  </w:r>
                  <w:r w:rsidR="00E00702" w:rsidRPr="00405F84">
                    <w:rPr>
                      <w:rFonts w:asciiTheme="minorHAnsi" w:hAnsiTheme="minorHAnsi" w:cstheme="minorHAnsi"/>
                      <w:b/>
                      <w:sz w:val="22"/>
                      <w:szCs w:val="22"/>
                    </w:rPr>
                    <w:t xml:space="preserve"> </w:t>
                  </w:r>
                </w:p>
                <w:p w:rsidR="00E00702" w:rsidRPr="00405F84" w:rsidRDefault="0023236F" w:rsidP="008423DB">
                  <w:pPr>
                    <w:rPr>
                      <w:rFonts w:asciiTheme="minorHAnsi" w:hAnsiTheme="minorHAnsi" w:cstheme="minorHAnsi"/>
                      <w:color w:val="000000"/>
                      <w:lang w:val="en-GB"/>
                    </w:rPr>
                  </w:pPr>
                  <w:bookmarkStart w:id="2" w:name="OLE_LINK1"/>
                  <w:bookmarkStart w:id="3" w:name="OLE_LINK2"/>
                  <w:r w:rsidRPr="00405F84">
                    <w:rPr>
                      <w:rFonts w:asciiTheme="minorHAnsi" w:hAnsiTheme="minorHAnsi" w:cstheme="minorHAnsi"/>
                      <w:color w:val="000000"/>
                      <w:lang w:val="en-GB"/>
                    </w:rPr>
                    <w:t>63,198.51</w:t>
                  </w:r>
                  <w:r w:rsidR="00E00702" w:rsidRPr="00405F84">
                    <w:rPr>
                      <w:rFonts w:asciiTheme="minorHAnsi" w:hAnsiTheme="minorHAnsi" w:cstheme="minorHAnsi"/>
                      <w:color w:val="000000"/>
                      <w:lang w:val="en-GB"/>
                    </w:rPr>
                    <w:t xml:space="preserve"> USD </w:t>
                  </w:r>
                  <w:bookmarkEnd w:id="2"/>
                  <w:bookmarkEnd w:id="3"/>
                </w:p>
                <w:p w:rsidR="0023236F" w:rsidRPr="00405F84" w:rsidRDefault="0023236F" w:rsidP="008423DB">
                  <w:pPr>
                    <w:rPr>
                      <w:rFonts w:asciiTheme="minorHAnsi" w:hAnsiTheme="minorHAnsi" w:cstheme="minorHAnsi"/>
                      <w:sz w:val="22"/>
                    </w:rPr>
                  </w:pPr>
                  <w:r w:rsidRPr="00405F84">
                    <w:rPr>
                      <w:rFonts w:asciiTheme="minorHAnsi" w:hAnsiTheme="minorHAnsi" w:cstheme="minorHAnsi"/>
                      <w:color w:val="000000"/>
                      <w:lang w:val="en-GB"/>
                    </w:rPr>
                    <w:t>17,359.25 USD</w:t>
                  </w:r>
                </w:p>
              </w:tc>
              <w:tc>
                <w:tcPr>
                  <w:tcW w:w="3056" w:type="dxa"/>
                </w:tcPr>
                <w:p w:rsidR="00974031" w:rsidRPr="0081337C" w:rsidRDefault="0081337C" w:rsidP="008423DB">
                  <w:pPr>
                    <w:rPr>
                      <w:rFonts w:asciiTheme="minorHAnsi" w:hAnsiTheme="minorHAnsi" w:cstheme="minorHAnsi"/>
                      <w:b/>
                      <w:sz w:val="22"/>
                      <w:szCs w:val="22"/>
                    </w:rPr>
                  </w:pPr>
                  <w:r w:rsidRPr="0081337C">
                    <w:rPr>
                      <w:rFonts w:asciiTheme="minorHAnsi" w:hAnsiTheme="minorHAnsi" w:cstheme="minorHAnsi"/>
                      <w:b/>
                      <w:sz w:val="22"/>
                      <w:szCs w:val="22"/>
                    </w:rPr>
                    <w:t xml:space="preserve">Total </w:t>
                  </w:r>
                  <w:r w:rsidR="00E00702" w:rsidRPr="0081337C">
                    <w:rPr>
                      <w:rFonts w:asciiTheme="minorHAnsi" w:hAnsiTheme="minorHAnsi" w:cstheme="minorHAnsi"/>
                      <w:b/>
                      <w:sz w:val="22"/>
                      <w:szCs w:val="22"/>
                    </w:rPr>
                    <w:t>Delivery</w:t>
                  </w:r>
                  <w:r w:rsidRPr="0081337C">
                    <w:rPr>
                      <w:rFonts w:asciiTheme="minorHAnsi" w:hAnsiTheme="minorHAnsi" w:cstheme="minorHAnsi"/>
                      <w:b/>
                      <w:sz w:val="22"/>
                      <w:szCs w:val="22"/>
                    </w:rPr>
                    <w:t>: 91%</w:t>
                  </w:r>
                </w:p>
                <w:p w:rsidR="00E00702" w:rsidRDefault="00974031" w:rsidP="008423DB">
                  <w:pPr>
                    <w:rPr>
                      <w:rFonts w:asciiTheme="minorHAnsi" w:hAnsiTheme="minorHAnsi" w:cstheme="minorHAnsi"/>
                      <w:lang w:val="en-GB"/>
                    </w:rPr>
                  </w:pPr>
                  <w:r>
                    <w:rPr>
                      <w:rFonts w:asciiTheme="minorHAnsi" w:hAnsiTheme="minorHAnsi" w:cstheme="minorHAnsi"/>
                      <w:sz w:val="22"/>
                      <w:szCs w:val="22"/>
                    </w:rPr>
                    <w:t>89</w:t>
                  </w:r>
                  <w:r w:rsidR="00E00702" w:rsidRPr="00405F84">
                    <w:rPr>
                      <w:rFonts w:asciiTheme="minorHAnsi" w:hAnsiTheme="minorHAnsi" w:cstheme="minorHAnsi"/>
                      <w:sz w:val="22"/>
                      <w:szCs w:val="22"/>
                    </w:rPr>
                    <w:t>%</w:t>
                  </w:r>
                  <w:r w:rsidR="00E00702" w:rsidRPr="00405F84">
                    <w:rPr>
                      <w:rFonts w:asciiTheme="minorHAnsi" w:hAnsiTheme="minorHAnsi" w:cstheme="minorHAnsi"/>
                      <w:lang w:val="en-GB"/>
                    </w:rPr>
                    <w:t xml:space="preserve"> </w:t>
                  </w:r>
                </w:p>
                <w:p w:rsidR="0081337C" w:rsidRPr="00405F84" w:rsidRDefault="0081337C" w:rsidP="008423DB">
                  <w:pPr>
                    <w:rPr>
                      <w:rFonts w:asciiTheme="minorHAnsi" w:hAnsiTheme="minorHAnsi" w:cstheme="minorHAnsi"/>
                      <w:sz w:val="22"/>
                    </w:rPr>
                  </w:pPr>
                  <w:r>
                    <w:rPr>
                      <w:rFonts w:asciiTheme="minorHAnsi" w:hAnsiTheme="minorHAnsi" w:cstheme="minorHAnsi"/>
                      <w:lang w:val="en-GB"/>
                    </w:rPr>
                    <w:t>101%</w:t>
                  </w:r>
                </w:p>
              </w:tc>
            </w:tr>
          </w:tbl>
          <w:p w:rsidR="00E00702" w:rsidRPr="006A4CE5" w:rsidRDefault="00E00702" w:rsidP="008423DB">
            <w:pPr>
              <w:jc w:val="both"/>
              <w:rPr>
                <w:rFonts w:asciiTheme="minorHAnsi" w:hAnsiTheme="minorHAnsi" w:cstheme="minorHAnsi"/>
                <w:sz w:val="22"/>
                <w:highlight w:val="yellow"/>
              </w:rPr>
            </w:pPr>
          </w:p>
        </w:tc>
      </w:tr>
    </w:tbl>
    <w:p w:rsidR="008423DB" w:rsidRPr="006A4CE5" w:rsidRDefault="008423DB" w:rsidP="006A4CE5">
      <w:pPr>
        <w:rPr>
          <w:rFonts w:asciiTheme="minorHAnsi" w:hAnsiTheme="minorHAnsi" w:cstheme="minorHAnsi"/>
        </w:rPr>
      </w:pPr>
    </w:p>
    <w:sectPr w:rsidR="008423DB" w:rsidRPr="006A4CE5" w:rsidSect="00B05914">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A2" w:rsidRDefault="009F79A2" w:rsidP="00831F8C">
      <w:r>
        <w:separator/>
      </w:r>
    </w:p>
  </w:endnote>
  <w:endnote w:type="continuationSeparator" w:id="0">
    <w:p w:rsidR="009F79A2" w:rsidRDefault="009F79A2" w:rsidP="008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A2" w:rsidRDefault="009F79A2" w:rsidP="00831F8C">
      <w:r>
        <w:separator/>
      </w:r>
    </w:p>
  </w:footnote>
  <w:footnote w:type="continuationSeparator" w:id="0">
    <w:p w:rsidR="009F79A2" w:rsidRDefault="009F79A2" w:rsidP="0083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450"/>
    <w:multiLevelType w:val="multilevel"/>
    <w:tmpl w:val="E6A61B9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60D00"/>
    <w:multiLevelType w:val="multilevel"/>
    <w:tmpl w:val="D994BE0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2CD0862"/>
    <w:multiLevelType w:val="hybridMultilevel"/>
    <w:tmpl w:val="662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872"/>
    <w:multiLevelType w:val="hybridMultilevel"/>
    <w:tmpl w:val="AEEC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76F0"/>
    <w:multiLevelType w:val="hybridMultilevel"/>
    <w:tmpl w:val="2E0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1977"/>
    <w:multiLevelType w:val="multilevel"/>
    <w:tmpl w:val="649E5AF0"/>
    <w:lvl w:ilvl="0">
      <w:start w:val="1"/>
      <w:numFmt w:val="decimal"/>
      <w:lvlText w:val="%1."/>
      <w:lvlJc w:val="left"/>
      <w:pPr>
        <w:ind w:left="360" w:hanging="360"/>
      </w:pPr>
      <w:rPr>
        <w:rFonts w:hint="default"/>
        <w:b/>
        <w:sz w:val="16"/>
      </w:rPr>
    </w:lvl>
    <w:lvl w:ilvl="1">
      <w:start w:val="1"/>
      <w:numFmt w:val="decimal"/>
      <w:lvlText w:val="%1.%2."/>
      <w:lvlJc w:val="left"/>
      <w:pPr>
        <w:ind w:left="360" w:hanging="360"/>
      </w:pPr>
      <w:rPr>
        <w:rFonts w:hint="default"/>
        <w:b/>
        <w:sz w:val="16"/>
      </w:rPr>
    </w:lvl>
    <w:lvl w:ilvl="2">
      <w:start w:val="1"/>
      <w:numFmt w:val="decimal"/>
      <w:lvlText w:val="%1.%2.%3."/>
      <w:lvlJc w:val="left"/>
      <w:pPr>
        <w:ind w:left="720" w:hanging="720"/>
      </w:pPr>
      <w:rPr>
        <w:rFonts w:hint="default"/>
        <w:b/>
        <w:sz w:val="16"/>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080" w:hanging="108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440" w:hanging="1440"/>
      </w:pPr>
      <w:rPr>
        <w:rFonts w:hint="default"/>
        <w:b/>
        <w:sz w:val="16"/>
      </w:rPr>
    </w:lvl>
  </w:abstractNum>
  <w:abstractNum w:abstractNumId="6" w15:restartNumberingAfterBreak="0">
    <w:nsid w:val="26857BAF"/>
    <w:multiLevelType w:val="multilevel"/>
    <w:tmpl w:val="822E863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97239B"/>
    <w:multiLevelType w:val="hybridMultilevel"/>
    <w:tmpl w:val="629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7770"/>
    <w:multiLevelType w:val="multilevel"/>
    <w:tmpl w:val="D16CAA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C49C4"/>
    <w:multiLevelType w:val="multilevel"/>
    <w:tmpl w:val="73F6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C44E5"/>
    <w:multiLevelType w:val="multilevel"/>
    <w:tmpl w:val="6C4AAF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87466EB"/>
    <w:multiLevelType w:val="multilevel"/>
    <w:tmpl w:val="1AB286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53813"/>
    <w:multiLevelType w:val="hybridMultilevel"/>
    <w:tmpl w:val="F3A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A10AB"/>
    <w:multiLevelType w:val="hybridMultilevel"/>
    <w:tmpl w:val="2686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D46F3"/>
    <w:multiLevelType w:val="multilevel"/>
    <w:tmpl w:val="4A9EDD6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4F763A92"/>
    <w:multiLevelType w:val="hybridMultilevel"/>
    <w:tmpl w:val="447251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B03E0D"/>
    <w:multiLevelType w:val="hybridMultilevel"/>
    <w:tmpl w:val="8580E88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57145628"/>
    <w:multiLevelType w:val="hybridMultilevel"/>
    <w:tmpl w:val="2C24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34361"/>
    <w:multiLevelType w:val="hybridMultilevel"/>
    <w:tmpl w:val="3FC6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50A8B"/>
    <w:multiLevelType w:val="hybridMultilevel"/>
    <w:tmpl w:val="1EF6217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B7EB9"/>
    <w:multiLevelType w:val="hybridMultilevel"/>
    <w:tmpl w:val="CDCED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F7EC7"/>
    <w:multiLevelType w:val="hybridMultilevel"/>
    <w:tmpl w:val="7B9A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8523F"/>
    <w:multiLevelType w:val="multilevel"/>
    <w:tmpl w:val="3D3E04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25669A"/>
    <w:multiLevelType w:val="multilevel"/>
    <w:tmpl w:val="CD48F9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4747CB"/>
    <w:multiLevelType w:val="hybridMultilevel"/>
    <w:tmpl w:val="7B9A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D7844"/>
    <w:multiLevelType w:val="multilevel"/>
    <w:tmpl w:val="14D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5"/>
  </w:num>
  <w:num w:numId="6">
    <w:abstractNumId w:val="9"/>
  </w:num>
  <w:num w:numId="7">
    <w:abstractNumId w:val="1"/>
  </w:num>
  <w:num w:numId="8">
    <w:abstractNumId w:val="6"/>
  </w:num>
  <w:num w:numId="9">
    <w:abstractNumId w:val="22"/>
  </w:num>
  <w:num w:numId="10">
    <w:abstractNumId w:val="2"/>
  </w:num>
  <w:num w:numId="11">
    <w:abstractNumId w:val="5"/>
  </w:num>
  <w:num w:numId="12">
    <w:abstractNumId w:val="19"/>
  </w:num>
  <w:num w:numId="13">
    <w:abstractNumId w:val="15"/>
  </w:num>
  <w:num w:numId="14">
    <w:abstractNumId w:val="21"/>
  </w:num>
  <w:num w:numId="15">
    <w:abstractNumId w:val="3"/>
  </w:num>
  <w:num w:numId="16">
    <w:abstractNumId w:val="7"/>
  </w:num>
  <w:num w:numId="17">
    <w:abstractNumId w:val="4"/>
  </w:num>
  <w:num w:numId="18">
    <w:abstractNumId w:val="11"/>
  </w:num>
  <w:num w:numId="19">
    <w:abstractNumId w:val="10"/>
  </w:num>
  <w:num w:numId="20">
    <w:abstractNumId w:val="18"/>
  </w:num>
  <w:num w:numId="21">
    <w:abstractNumId w:val="0"/>
  </w:num>
  <w:num w:numId="22">
    <w:abstractNumId w:val="8"/>
  </w:num>
  <w:num w:numId="23">
    <w:abstractNumId w:val="14"/>
  </w:num>
  <w:num w:numId="24">
    <w:abstractNumId w:val="17"/>
  </w:num>
  <w:num w:numId="25">
    <w:abstractNumId w:val="23"/>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02"/>
    <w:rsid w:val="000A6C05"/>
    <w:rsid w:val="000C69F5"/>
    <w:rsid w:val="000E5211"/>
    <w:rsid w:val="00150C7B"/>
    <w:rsid w:val="001C57B4"/>
    <w:rsid w:val="0023236F"/>
    <w:rsid w:val="0023727B"/>
    <w:rsid w:val="002866AA"/>
    <w:rsid w:val="002A716D"/>
    <w:rsid w:val="002F35B2"/>
    <w:rsid w:val="002F6DB4"/>
    <w:rsid w:val="00337C66"/>
    <w:rsid w:val="00346262"/>
    <w:rsid w:val="003D2E69"/>
    <w:rsid w:val="003D2E8E"/>
    <w:rsid w:val="003D598F"/>
    <w:rsid w:val="00405F84"/>
    <w:rsid w:val="004B3900"/>
    <w:rsid w:val="004B68CC"/>
    <w:rsid w:val="00521281"/>
    <w:rsid w:val="00560A73"/>
    <w:rsid w:val="0057523C"/>
    <w:rsid w:val="00575C07"/>
    <w:rsid w:val="00625927"/>
    <w:rsid w:val="00692B5A"/>
    <w:rsid w:val="006A4CE5"/>
    <w:rsid w:val="00783AEE"/>
    <w:rsid w:val="007E377F"/>
    <w:rsid w:val="007E42CC"/>
    <w:rsid w:val="00811CF8"/>
    <w:rsid w:val="0081337C"/>
    <w:rsid w:val="008165F1"/>
    <w:rsid w:val="00831F8C"/>
    <w:rsid w:val="008423DB"/>
    <w:rsid w:val="009406E3"/>
    <w:rsid w:val="00971668"/>
    <w:rsid w:val="00974031"/>
    <w:rsid w:val="009E79FC"/>
    <w:rsid w:val="009F79A2"/>
    <w:rsid w:val="00A0274E"/>
    <w:rsid w:val="00B05914"/>
    <w:rsid w:val="00B717E0"/>
    <w:rsid w:val="00BD5F54"/>
    <w:rsid w:val="00C7565C"/>
    <w:rsid w:val="00CA1FB1"/>
    <w:rsid w:val="00D15989"/>
    <w:rsid w:val="00D225E9"/>
    <w:rsid w:val="00DD0CCE"/>
    <w:rsid w:val="00DE452B"/>
    <w:rsid w:val="00E00702"/>
    <w:rsid w:val="00E22D87"/>
    <w:rsid w:val="00F5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DF43"/>
  <w15:chartTrackingRefBased/>
  <w15:docId w15:val="{B4463591-3603-473E-8F7D-D744DEA3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702"/>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940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00702"/>
    <w:pPr>
      <w:keepNext/>
      <w:widowControl w:val="0"/>
      <w:shd w:val="pct15" w:color="auto" w:fill="FFFFFF"/>
      <w:jc w:val="center"/>
      <w:outlineLvl w:val="2"/>
    </w:pPr>
    <w:rPr>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0702"/>
    <w:rPr>
      <w:rFonts w:ascii="Arial" w:eastAsia="Times New Roman" w:hAnsi="Arial" w:cs="Times New Roman"/>
      <w:bCs/>
      <w:sz w:val="24"/>
      <w:szCs w:val="20"/>
      <w:shd w:val="pct15" w:color="auto" w:fill="FFFFFF"/>
      <w:lang w:val="en-GB"/>
    </w:rPr>
  </w:style>
  <w:style w:type="paragraph" w:styleId="BodyText2">
    <w:name w:val="Body Text 2"/>
    <w:basedOn w:val="Normal"/>
    <w:link w:val="BodyText2Char"/>
    <w:rsid w:val="00E00702"/>
    <w:rPr>
      <w:szCs w:val="20"/>
      <w:lang w:val="en-GB"/>
    </w:rPr>
  </w:style>
  <w:style w:type="character" w:customStyle="1" w:styleId="BodyText2Char">
    <w:name w:val="Body Text 2 Char"/>
    <w:basedOn w:val="DefaultParagraphFont"/>
    <w:link w:val="BodyText2"/>
    <w:rsid w:val="00E00702"/>
    <w:rPr>
      <w:rFonts w:ascii="Arial" w:eastAsia="Times New Roman" w:hAnsi="Arial" w:cs="Times New Roman"/>
      <w:sz w:val="20"/>
      <w:szCs w:val="20"/>
      <w:lang w:val="en-GB"/>
    </w:rPr>
  </w:style>
  <w:style w:type="paragraph" w:styleId="BalloonText">
    <w:name w:val="Balloon Text"/>
    <w:basedOn w:val="Normal"/>
    <w:link w:val="BalloonTextChar"/>
    <w:uiPriority w:val="99"/>
    <w:rsid w:val="00E00702"/>
    <w:rPr>
      <w:rFonts w:ascii="Tahoma" w:hAnsi="Tahoma" w:cs="Tahoma"/>
      <w:sz w:val="16"/>
      <w:szCs w:val="16"/>
    </w:rPr>
  </w:style>
  <w:style w:type="character" w:customStyle="1" w:styleId="BalloonTextChar">
    <w:name w:val="Balloon Text Char"/>
    <w:basedOn w:val="DefaultParagraphFont"/>
    <w:link w:val="BalloonText"/>
    <w:uiPriority w:val="99"/>
    <w:rsid w:val="00E00702"/>
    <w:rPr>
      <w:rFonts w:ascii="Tahoma" w:eastAsia="Times New Roman" w:hAnsi="Tahoma" w:cs="Tahoma"/>
      <w:sz w:val="16"/>
      <w:szCs w:val="16"/>
    </w:rPr>
  </w:style>
  <w:style w:type="paragraph" w:styleId="ListParagraph">
    <w:name w:val="List Paragraph"/>
    <w:aliases w:val="Akapit z listą BS,List Paragraph 1"/>
    <w:basedOn w:val="Normal"/>
    <w:link w:val="ListParagraphChar"/>
    <w:uiPriority w:val="34"/>
    <w:qFormat/>
    <w:rsid w:val="00E00702"/>
    <w:pPr>
      <w:ind w:left="720"/>
      <w:contextualSpacing/>
    </w:pPr>
  </w:style>
  <w:style w:type="paragraph" w:styleId="NormalWeb">
    <w:name w:val="Normal (Web)"/>
    <w:basedOn w:val="Normal"/>
    <w:uiPriority w:val="99"/>
    <w:unhideWhenUsed/>
    <w:rsid w:val="00E00702"/>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E00702"/>
    <w:pPr>
      <w:tabs>
        <w:tab w:val="center" w:pos="4680"/>
        <w:tab w:val="right" w:pos="9360"/>
      </w:tabs>
    </w:pPr>
  </w:style>
  <w:style w:type="character" w:customStyle="1" w:styleId="HeaderChar">
    <w:name w:val="Header Char"/>
    <w:basedOn w:val="DefaultParagraphFont"/>
    <w:link w:val="Header"/>
    <w:uiPriority w:val="99"/>
    <w:rsid w:val="00E00702"/>
    <w:rPr>
      <w:rFonts w:ascii="Arial" w:eastAsia="Times New Roman" w:hAnsi="Arial" w:cs="Times New Roman"/>
      <w:sz w:val="20"/>
      <w:szCs w:val="24"/>
    </w:rPr>
  </w:style>
  <w:style w:type="paragraph" w:styleId="FootnoteText">
    <w:name w:val="footnote text"/>
    <w:aliases w:val="single space,fn,FOOTNOTES,footnote text,Footnote Text R,ADB,footnote text Char,fn Char,ADB Char,single space Char Char,Geneva 9,Font: Geneva 9,Boston 10,f,otnote Text,Footnote,Testo nota a piè di pagina Carattere Carattere,ft"/>
    <w:basedOn w:val="Normal"/>
    <w:link w:val="FootnoteTextChar"/>
    <w:uiPriority w:val="99"/>
    <w:rsid w:val="00831F8C"/>
    <w:pPr>
      <w:widowControl w:val="0"/>
      <w:spacing w:after="60"/>
      <w:jc w:val="both"/>
    </w:pPr>
    <w:rPr>
      <w:rFonts w:ascii="Courier" w:hAnsi="Courier"/>
      <w:sz w:val="22"/>
      <w:szCs w:val="20"/>
    </w:rPr>
  </w:style>
  <w:style w:type="character" w:customStyle="1" w:styleId="FootnoteTextChar">
    <w:name w:val="Footnote Text Char"/>
    <w:aliases w:val="single space Char,fn Char1,FOOTNOTES Char,footnote text Char1,Footnote Text R Char,ADB Char1,footnote text Char Char,fn Char Char,ADB Char Char,single space Char Char Char,Geneva 9 Char,Font: Geneva 9 Char,Boston 10 Char,f Char"/>
    <w:basedOn w:val="DefaultParagraphFont"/>
    <w:link w:val="FootnoteText"/>
    <w:uiPriority w:val="99"/>
    <w:rsid w:val="00831F8C"/>
    <w:rPr>
      <w:rFonts w:ascii="Courier" w:eastAsia="Times New Roman" w:hAnsi="Courier" w:cs="Times New Roman"/>
      <w:szCs w:val="20"/>
    </w:rPr>
  </w:style>
  <w:style w:type="character" w:styleId="FootnoteReference">
    <w:name w:val="footnote reference"/>
    <w:aliases w:val="16 Point,Superscript 6 Point,Superscript 6 Point + 11 pt,4_GR"/>
    <w:uiPriority w:val="99"/>
    <w:rsid w:val="00831F8C"/>
    <w:rPr>
      <w:rFonts w:ascii="Arial" w:hAnsi="Arial"/>
      <w:sz w:val="18"/>
      <w:vertAlign w:val="superscript"/>
    </w:rPr>
  </w:style>
  <w:style w:type="character" w:customStyle="1" w:styleId="ListParagraphChar">
    <w:name w:val="List Paragraph Char"/>
    <w:aliases w:val="Akapit z listą BS Char,List Paragraph 1 Char"/>
    <w:link w:val="ListParagraph"/>
    <w:uiPriority w:val="34"/>
    <w:rsid w:val="00DD0CCE"/>
    <w:rPr>
      <w:rFonts w:ascii="Arial" w:eastAsia="Times New Roman" w:hAnsi="Arial" w:cs="Times New Roman"/>
      <w:sz w:val="20"/>
      <w:szCs w:val="24"/>
    </w:rPr>
  </w:style>
  <w:style w:type="character" w:customStyle="1" w:styleId="Heading2Char">
    <w:name w:val="Heading 2 Char"/>
    <w:basedOn w:val="DefaultParagraphFont"/>
    <w:link w:val="Heading2"/>
    <w:uiPriority w:val="9"/>
    <w:semiHidden/>
    <w:rsid w:val="009406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2018-03-15T14:00:00+00:00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f44ac702-0a17-4126-bb56-bed82ad53a17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1186</Value>
      <Value>1184</Value>
      <Value>1112</Value>
      <Value>1</Value>
      <Value>306</Value>
    </TaxCatchAll>
    <c4e2ab2cc9354bbf9064eeb465a566ea xmlns="1ed4137b-41b2-488b-8250-6d369ec27664">
      <Terms xmlns="http://schemas.microsoft.com/office/infopath/2007/PartnerControls"/>
    </c4e2ab2cc9354bbf9064eeb465a566ea>
    <UndpProjectNo xmlns="1ed4137b-41b2-488b-8250-6d369ec27664">00102090</UndpProjectNo>
    <UndpDocStatus xmlns="1ed4137b-41b2-488b-8250-6d369ec27664">Final</UndpDocStatus>
    <Outcome1 xmlns="f1161f5b-24a3-4c2d-bc81-44cb9325e8ee">00104273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ATLASPDC-4-83658</_dlc_DocId>
    <_dlc_DocIdUrl xmlns="f1161f5b-24a3-4c2d-bc81-44cb9325e8ee">
      <Url>https://info.undp.org/docs/pdc/_layouts/DocIdRedir.aspx?ID=ATLASPDC-4-83658</Url>
      <Description>ATLASPDC-4-83658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009D80C-524C-4586-A996-3D81153A8A92}"/>
</file>

<file path=customXml/itemProps2.xml><?xml version="1.0" encoding="utf-8"?>
<ds:datastoreItem xmlns:ds="http://schemas.openxmlformats.org/officeDocument/2006/customXml" ds:itemID="{8F03C8CB-82AF-4408-9305-E85013641CD2}"/>
</file>

<file path=customXml/itemProps3.xml><?xml version="1.0" encoding="utf-8"?>
<ds:datastoreItem xmlns:ds="http://schemas.openxmlformats.org/officeDocument/2006/customXml" ds:itemID="{DFF9AE6D-9B9D-4DE3-8672-D2751B02A710}"/>
</file>

<file path=customXml/itemProps4.xml><?xml version="1.0" encoding="utf-8"?>
<ds:datastoreItem xmlns:ds="http://schemas.openxmlformats.org/officeDocument/2006/customXml" ds:itemID="{9B8D88CE-488E-4851-839D-ED00C2863FFB}"/>
</file>

<file path=customXml/itemProps5.xml><?xml version="1.0" encoding="utf-8"?>
<ds:datastoreItem xmlns:ds="http://schemas.openxmlformats.org/officeDocument/2006/customXml" ds:itemID="{1FA836FA-DC30-45D5-9EA9-36A3A3174133}"/>
</file>

<file path=docProps/app.xml><?xml version="1.0" encoding="utf-8"?>
<Properties xmlns="http://schemas.openxmlformats.org/officeDocument/2006/extended-properties" xmlns:vt="http://schemas.openxmlformats.org/officeDocument/2006/docPropsVTypes">
  <Template>Normal.dotm</Template>
  <TotalTime>1</TotalTime>
  <Pages>7</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2017</dc:title>
  <dc:subject/>
  <dc:creator>Zhanna Harutyunyan</dc:creator>
  <cp:keywords/>
  <dc:description/>
  <cp:lastModifiedBy>Natalya Harutyunyan</cp:lastModifiedBy>
  <cp:revision>2</cp:revision>
  <dcterms:created xsi:type="dcterms:W3CDTF">2018-03-15T13:47:00Z</dcterms:created>
  <dcterms:modified xsi:type="dcterms:W3CDTF">2018-03-15T13:47:00Z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1184;#ARM|b2f7d7d5-ec96-41b3-a66f-70e04c9d0355</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306;#Gender|f44ac702-0a17-4126-bb56-bed82ad53a17</vt:lpwstr>
  </property>
  <property fmtid="{D5CDD505-2E9C-101B-9397-08002B2CF9AE}" pid="13" name="_dlc_DocIdItemGuid">
    <vt:lpwstr>08db3409-cc42-439b-9219-b93ca4fc5660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