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96" w:rsidRPr="00EE643C" w:rsidRDefault="00CA4D96">
      <w:pPr>
        <w:pStyle w:val="Heading3"/>
        <w:jc w:val="left"/>
        <w:rPr>
          <w:rFonts w:ascii="Times New Roman" w:hAnsi="Times New Roman"/>
          <w:szCs w:val="24"/>
        </w:rPr>
      </w:pPr>
      <w:bookmarkStart w:id="0" w:name="_GoBack"/>
      <w:bookmarkEnd w:id="0"/>
      <w:r w:rsidRPr="00EE643C">
        <w:rPr>
          <w:rFonts w:ascii="Times New Roman" w:hAnsi="Times New Roman"/>
          <w:szCs w:val="24"/>
        </w:rPr>
        <w:t>Reporting Agency:</w:t>
      </w:r>
      <w:r w:rsidRPr="00EE643C">
        <w:rPr>
          <w:rFonts w:ascii="Times New Roman" w:hAnsi="Times New Roman"/>
          <w:szCs w:val="24"/>
        </w:rPr>
        <w:tab/>
        <w:t>United Nations Development Programme                                                                                                                                                       Country:</w:t>
      </w:r>
      <w:r w:rsidRPr="00EE643C">
        <w:rPr>
          <w:rFonts w:ascii="Times New Roman" w:hAnsi="Times New Roman"/>
          <w:szCs w:val="24"/>
        </w:rPr>
        <w:tab/>
      </w:r>
      <w:r w:rsidRPr="00EE643C">
        <w:rPr>
          <w:rFonts w:ascii="Times New Roman" w:hAnsi="Times New Roman"/>
          <w:szCs w:val="24"/>
        </w:rPr>
        <w:tab/>
        <w:t xml:space="preserve">               </w:t>
      </w:r>
      <w:smartTag w:uri="urn:schemas-microsoft-com:office:smarttags" w:element="place">
        <w:smartTag w:uri="urn:schemas-microsoft-com:office:smarttags" w:element="PlaceType">
          <w:r w:rsidRPr="00EE643C">
            <w:rPr>
              <w:rFonts w:ascii="Times New Roman" w:hAnsi="Times New Roman"/>
              <w:szCs w:val="24"/>
            </w:rPr>
            <w:t>Republic</w:t>
          </w:r>
        </w:smartTag>
        <w:r w:rsidRPr="00EE643C">
          <w:rPr>
            <w:rFonts w:ascii="Times New Roman" w:hAnsi="Times New Roman"/>
            <w:szCs w:val="24"/>
          </w:rPr>
          <w:t xml:space="preserve"> of </w:t>
        </w:r>
        <w:smartTag w:uri="urn:schemas-microsoft-com:office:smarttags" w:element="PlaceName">
          <w:r w:rsidRPr="00EE643C">
            <w:rPr>
              <w:rFonts w:ascii="Times New Roman" w:hAnsi="Times New Roman"/>
              <w:szCs w:val="24"/>
            </w:rPr>
            <w:t>Armenia</w:t>
          </w:r>
        </w:smartTag>
      </w:smartTag>
    </w:p>
    <w:p w:rsidR="00CA4D96" w:rsidRPr="00EE643C" w:rsidRDefault="00CA4D96">
      <w:pPr>
        <w:pStyle w:val="Heading3"/>
        <w:rPr>
          <w:rFonts w:ascii="Times New Roman" w:hAnsi="Times New Roman"/>
          <w:b/>
          <w:bCs w:val="0"/>
          <w:szCs w:val="24"/>
        </w:rPr>
      </w:pPr>
    </w:p>
    <w:p w:rsidR="00CA4D96" w:rsidRDefault="007025E2">
      <w:pPr>
        <w:pStyle w:val="Heading3"/>
        <w:rPr>
          <w:rFonts w:ascii="Times New Roman" w:hAnsi="Times New Roman"/>
          <w:b/>
          <w:bCs w:val="0"/>
          <w:szCs w:val="24"/>
        </w:rPr>
      </w:pPr>
      <w:r w:rsidRPr="00DE5020">
        <w:rPr>
          <w:rFonts w:ascii="Times New Roman" w:hAnsi="Times New Roman"/>
          <w:b/>
          <w:bCs w:val="0"/>
          <w:szCs w:val="24"/>
        </w:rPr>
        <w:t>ANNUAL</w:t>
      </w:r>
      <w:r w:rsidR="0065390A" w:rsidRPr="00DC446C">
        <w:rPr>
          <w:rFonts w:ascii="Times New Roman" w:hAnsi="Times New Roman"/>
          <w:b/>
          <w:bCs w:val="0"/>
          <w:szCs w:val="24"/>
        </w:rPr>
        <w:t xml:space="preserve"> PROGRESS REPORT</w:t>
      </w:r>
    </w:p>
    <w:p w:rsidR="00DC446C" w:rsidRPr="00DC446C" w:rsidRDefault="00DC446C" w:rsidP="00DC446C"/>
    <w:p w:rsidR="00CA4D96" w:rsidRPr="00EE643C" w:rsidRDefault="00CA4D96">
      <w:pPr>
        <w:pStyle w:val="Heading3"/>
        <w:ind w:left="2160" w:hanging="2160"/>
        <w:jc w:val="left"/>
        <w:rPr>
          <w:rFonts w:ascii="Times New Roman" w:hAnsi="Times New Roman"/>
          <w:szCs w:val="24"/>
        </w:rPr>
      </w:pPr>
      <w:r w:rsidRPr="00EE643C">
        <w:rPr>
          <w:rFonts w:ascii="Times New Roman" w:hAnsi="Times New Roman"/>
          <w:szCs w:val="24"/>
        </w:rPr>
        <w:t>No. and title:</w:t>
      </w:r>
      <w:r w:rsidRPr="00EE643C">
        <w:rPr>
          <w:rFonts w:ascii="Times New Roman" w:hAnsi="Times New Roman"/>
          <w:szCs w:val="24"/>
        </w:rPr>
        <w:tab/>
      </w:r>
      <w:r w:rsidR="00E75D3F" w:rsidRPr="00DE5020">
        <w:rPr>
          <w:rFonts w:ascii="Times New Roman" w:hAnsi="Times New Roman"/>
          <w:szCs w:val="24"/>
        </w:rPr>
        <w:t>000910</w:t>
      </w:r>
      <w:r w:rsidR="00AD558B">
        <w:rPr>
          <w:rFonts w:ascii="Times New Roman" w:hAnsi="Times New Roman"/>
          <w:szCs w:val="24"/>
        </w:rPr>
        <w:t>29</w:t>
      </w:r>
      <w:r w:rsidR="00E75D3F" w:rsidRPr="00DE5020">
        <w:rPr>
          <w:rFonts w:ascii="Times New Roman" w:hAnsi="Times New Roman"/>
          <w:szCs w:val="24"/>
        </w:rPr>
        <w:t xml:space="preserve"> </w:t>
      </w:r>
      <w:r w:rsidR="00AD558B">
        <w:rPr>
          <w:rFonts w:ascii="Times New Roman" w:hAnsi="Times New Roman"/>
          <w:szCs w:val="24"/>
        </w:rPr>
        <w:t>Integrated Support to Rural Development: Building Resilient Communities</w:t>
      </w:r>
    </w:p>
    <w:p w:rsidR="00CA4D96" w:rsidRPr="00EE643C" w:rsidRDefault="00CA4D96">
      <w:pPr>
        <w:rPr>
          <w:szCs w:val="24"/>
        </w:rPr>
      </w:pPr>
    </w:p>
    <w:p w:rsidR="00CA4D96" w:rsidRPr="00EE643C" w:rsidRDefault="00CA4D96">
      <w:pPr>
        <w:pStyle w:val="Heading3"/>
        <w:jc w:val="left"/>
        <w:rPr>
          <w:rFonts w:ascii="Times New Roman" w:hAnsi="Times New Roman"/>
          <w:szCs w:val="24"/>
        </w:rPr>
      </w:pPr>
      <w:r w:rsidRPr="00EE643C">
        <w:rPr>
          <w:rFonts w:ascii="Times New Roman" w:hAnsi="Times New Roman"/>
          <w:szCs w:val="24"/>
        </w:rPr>
        <w:t>Reporting period</w:t>
      </w:r>
      <w:r w:rsidR="00A537A6" w:rsidRPr="00EE643C">
        <w:rPr>
          <w:rFonts w:ascii="Times New Roman" w:hAnsi="Times New Roman"/>
          <w:szCs w:val="24"/>
        </w:rPr>
        <w:t xml:space="preserve">: </w:t>
      </w:r>
      <w:r w:rsidR="00A537A6" w:rsidRPr="00EE643C">
        <w:rPr>
          <w:rFonts w:ascii="Times New Roman" w:hAnsi="Times New Roman"/>
          <w:szCs w:val="24"/>
        </w:rPr>
        <w:tab/>
        <w:t xml:space="preserve">01 </w:t>
      </w:r>
      <w:r w:rsidR="001272F5">
        <w:rPr>
          <w:rFonts w:ascii="Times New Roman" w:hAnsi="Times New Roman"/>
          <w:szCs w:val="24"/>
        </w:rPr>
        <w:t>January</w:t>
      </w:r>
      <w:r w:rsidR="00A537A6" w:rsidRPr="00EE643C">
        <w:rPr>
          <w:rFonts w:ascii="Times New Roman" w:hAnsi="Times New Roman"/>
          <w:szCs w:val="24"/>
        </w:rPr>
        <w:t xml:space="preserve"> – </w:t>
      </w:r>
      <w:r w:rsidR="000E78D1">
        <w:rPr>
          <w:rFonts w:ascii="Times New Roman" w:hAnsi="Times New Roman"/>
          <w:szCs w:val="24"/>
        </w:rPr>
        <w:t>3</w:t>
      </w:r>
      <w:r w:rsidR="00BC3462">
        <w:rPr>
          <w:rFonts w:ascii="Times New Roman" w:hAnsi="Times New Roman"/>
          <w:szCs w:val="24"/>
        </w:rPr>
        <w:t>1</w:t>
      </w:r>
      <w:r w:rsidR="000E78D1">
        <w:rPr>
          <w:rFonts w:ascii="Times New Roman" w:hAnsi="Times New Roman"/>
          <w:szCs w:val="24"/>
        </w:rPr>
        <w:t xml:space="preserve"> </w:t>
      </w:r>
      <w:r w:rsidR="00BC3462">
        <w:rPr>
          <w:rFonts w:ascii="Times New Roman" w:hAnsi="Times New Roman"/>
          <w:szCs w:val="24"/>
        </w:rPr>
        <w:t xml:space="preserve">December </w:t>
      </w:r>
      <w:r w:rsidR="00E22F27">
        <w:rPr>
          <w:rFonts w:ascii="Times New Roman" w:hAnsi="Times New Roman"/>
          <w:szCs w:val="24"/>
        </w:rPr>
        <w:t>201</w:t>
      </w:r>
      <w:r w:rsidR="001272F5">
        <w:rPr>
          <w:rFonts w:ascii="Times New Roman" w:hAnsi="Times New Roman"/>
          <w:szCs w:val="24"/>
        </w:rPr>
        <w:t>6</w:t>
      </w:r>
    </w:p>
    <w:p w:rsidR="00CA4D96" w:rsidRPr="00EE643C" w:rsidRDefault="00CA4D96">
      <w:pPr>
        <w:pStyle w:val="Heading3"/>
        <w:rPr>
          <w:rFonts w:ascii="Times New Roman" w:hAnsi="Times New Roman"/>
          <w:szCs w:val="24"/>
        </w:rPr>
      </w:pPr>
    </w:p>
    <w:p w:rsidR="00CA4D96" w:rsidRDefault="00CA4D96">
      <w:pPr>
        <w:rPr>
          <w:szCs w:val="24"/>
        </w:rPr>
      </w:pPr>
    </w:p>
    <w:p w:rsidR="0043364E" w:rsidRPr="00EE643C" w:rsidRDefault="0043364E" w:rsidP="0043364E">
      <w:pPr>
        <w:pStyle w:val="Heading3"/>
        <w:rPr>
          <w:rFonts w:ascii="Times New Roman" w:hAnsi="Times New Roman"/>
          <w:b/>
          <w:bCs w:val="0"/>
          <w:szCs w:val="24"/>
        </w:rPr>
      </w:pPr>
      <w:r>
        <w:rPr>
          <w:rFonts w:ascii="Times New Roman" w:hAnsi="Times New Roman"/>
          <w:b/>
          <w:bCs w:val="0"/>
          <w:szCs w:val="24"/>
        </w:rPr>
        <w:t>EXECUTIVE SUMMARY</w:t>
      </w:r>
    </w:p>
    <w:p w:rsidR="0043364E" w:rsidRDefault="0043364E">
      <w:pPr>
        <w:rPr>
          <w:szCs w:val="24"/>
        </w:rPr>
      </w:pPr>
    </w:p>
    <w:p w:rsidR="00A705D2" w:rsidRPr="0052327B" w:rsidRDefault="00A705D2" w:rsidP="00663A30">
      <w:pPr>
        <w:jc w:val="both"/>
        <w:rPr>
          <w:szCs w:val="24"/>
        </w:rPr>
      </w:pPr>
      <w:r w:rsidRPr="0052327B">
        <w:t>Overall objectives of UNDP Project</w:t>
      </w:r>
      <w:r w:rsidR="006C6F3E" w:rsidRPr="0052327B">
        <w:t>s</w:t>
      </w:r>
      <w:r w:rsidRPr="0052327B">
        <w:t xml:space="preserve"> </w:t>
      </w:r>
      <w:r w:rsidR="006C6F3E" w:rsidRPr="0052327B">
        <w:t>in Armenia</w:t>
      </w:r>
      <w:r w:rsidRPr="0052327B">
        <w:t xml:space="preserve"> are fostering democratic governance, reducing poverty and regional disparities,</w:t>
      </w:r>
      <w:r w:rsidR="006C6F3E" w:rsidRPr="0052327B">
        <w:t xml:space="preserve"> environmental protection, electoral system reforms,</w:t>
      </w:r>
      <w:r w:rsidRPr="0052327B">
        <w:t xml:space="preserve"> and fostering economic activities at community level. Implementation of area-based projects aimed at creation of partnership-based implementation structures to convert participatory development plans into investment realities ensures the realization of economic development priorities and income generation opportunities.</w:t>
      </w:r>
    </w:p>
    <w:p w:rsidR="00A705D2" w:rsidRPr="00C04E65" w:rsidRDefault="00A705D2" w:rsidP="00663A30">
      <w:pPr>
        <w:jc w:val="both"/>
        <w:rPr>
          <w:szCs w:val="24"/>
          <w:highlight w:val="yellow"/>
        </w:rPr>
      </w:pPr>
    </w:p>
    <w:p w:rsidR="00663A30" w:rsidRPr="00491F42" w:rsidRDefault="00663A30" w:rsidP="00663A30">
      <w:pPr>
        <w:jc w:val="both"/>
      </w:pPr>
      <w:r w:rsidRPr="00491F42">
        <w:t>During the reporting period</w:t>
      </w:r>
      <w:r w:rsidR="00F570C0" w:rsidRPr="00491F42">
        <w:t xml:space="preserve"> the Project </w:t>
      </w:r>
      <w:r w:rsidR="001C5A5E" w:rsidRPr="00491F42">
        <w:t>continued implementing the planned activities from the past reporting period</w:t>
      </w:r>
      <w:r w:rsidR="00F570C0" w:rsidRPr="00491F42">
        <w:t>. In order to avoid repeating the same projects in the past or currently in Tavush area,</w:t>
      </w:r>
      <w:r w:rsidR="001C5A5E" w:rsidRPr="00491F42">
        <w:t xml:space="preserve"> and in order to stay up-to-date with most recent developments of in the Marz,</w:t>
      </w:r>
      <w:r w:rsidR="00F570C0" w:rsidRPr="00491F42">
        <w:t xml:space="preserve"> the Project staff</w:t>
      </w:r>
      <w:r w:rsidR="001C5A5E" w:rsidRPr="00491F42">
        <w:t xml:space="preserve"> continued to</w:t>
      </w:r>
      <w:r w:rsidR="00F570C0" w:rsidRPr="00491F42">
        <w:t xml:space="preserve"> m</w:t>
      </w:r>
      <w:r w:rsidR="001C5A5E" w:rsidRPr="00491F42">
        <w:t>e</w:t>
      </w:r>
      <w:r w:rsidR="00F570C0" w:rsidRPr="00491F42">
        <w:t xml:space="preserve">et with major players in the field. </w:t>
      </w:r>
      <w:r w:rsidRPr="00491F42">
        <w:t xml:space="preserve"> </w:t>
      </w:r>
    </w:p>
    <w:p w:rsidR="00A3278F" w:rsidRPr="00C04E65" w:rsidRDefault="00A3278F" w:rsidP="00663A30">
      <w:pPr>
        <w:jc w:val="both"/>
        <w:rPr>
          <w:highlight w:val="yellow"/>
        </w:rPr>
      </w:pPr>
    </w:p>
    <w:p w:rsidR="002B1B0E" w:rsidRPr="0043646D" w:rsidRDefault="002B1B0E" w:rsidP="00663A30">
      <w:pPr>
        <w:jc w:val="both"/>
      </w:pPr>
      <w:r w:rsidRPr="0043646D">
        <w:t xml:space="preserve">The Project </w:t>
      </w:r>
      <w:r w:rsidR="001C5A5E" w:rsidRPr="0043646D">
        <w:t xml:space="preserve">continued to </w:t>
      </w:r>
      <w:r w:rsidRPr="0043646D">
        <w:t>conduct meetings with various development partners (local, national and international) and private donors to ensure the development efforts are nor repeated and that they complement to each other’s work to increase the intervention impact. The Project keeps regular contacts also with the Marzpetaran</w:t>
      </w:r>
      <w:r w:rsidR="001C5A5E" w:rsidRPr="0043646D">
        <w:t>,</w:t>
      </w:r>
      <w:r w:rsidRPr="0043646D">
        <w:t xml:space="preserve"> the Governor of Tavush Marz</w:t>
      </w:r>
      <w:r w:rsidR="001C5A5E" w:rsidRPr="0043646D">
        <w:t>, and the Ministry of Territorial Admi</w:t>
      </w:r>
      <w:r w:rsidR="000E23F6">
        <w:t>nistration and Development of the Republic of Armenia</w:t>
      </w:r>
      <w:r w:rsidRPr="0043646D">
        <w:t>.</w:t>
      </w:r>
    </w:p>
    <w:p w:rsidR="002B1B0E" w:rsidRPr="0043646D" w:rsidRDefault="002B1B0E" w:rsidP="00663A30">
      <w:pPr>
        <w:jc w:val="both"/>
      </w:pPr>
    </w:p>
    <w:p w:rsidR="002B1B0E" w:rsidRPr="0043646D" w:rsidRDefault="006C6F3E" w:rsidP="00663A30">
      <w:pPr>
        <w:jc w:val="both"/>
      </w:pPr>
      <w:r w:rsidRPr="0043646D">
        <w:t>A total of 3</w:t>
      </w:r>
      <w:r w:rsidR="002B1B0E" w:rsidRPr="0043646D">
        <w:t xml:space="preserve">2 energy efficient greenhouses </w:t>
      </w:r>
      <w:r w:rsidR="001C5A5E" w:rsidRPr="0043646D">
        <w:t xml:space="preserve">were </w:t>
      </w:r>
      <w:r w:rsidR="00054A37">
        <w:t>installed by the end of</w:t>
      </w:r>
      <w:r w:rsidR="002B1B0E" w:rsidRPr="0043646D">
        <w:t xml:space="preserve"> 201</w:t>
      </w:r>
      <w:r w:rsidR="00936BCD">
        <w:t>6</w:t>
      </w:r>
      <w:r w:rsidR="002B1B0E" w:rsidRPr="0043646D">
        <w:t xml:space="preserve"> in </w:t>
      </w:r>
      <w:r w:rsidR="0043646D" w:rsidRPr="0043646D">
        <w:t>Aygedzor, Berdavan, Chinari, Dovegh, Koghb, Nerkin Karmir Aghbyur, Tavush, Voskepar, Voskevan</w:t>
      </w:r>
      <w:r w:rsidR="002B1B0E" w:rsidRPr="0043646D">
        <w:t xml:space="preserve"> for </w:t>
      </w:r>
      <w:r w:rsidR="001C5A5E" w:rsidRPr="0043646D">
        <w:t xml:space="preserve">individual </w:t>
      </w:r>
      <w:r w:rsidR="002B1B0E" w:rsidRPr="0043646D">
        <w:t>farmers.</w:t>
      </w:r>
      <w:r w:rsidR="00936BCD">
        <w:t xml:space="preserve"> The Project identified Tavush cluster (Tavush and Chinchin) as a target for establishing an agro-machinery pool as well as Voskepar (Noyemberyan) cluster for establishing a collection center in the region for forest by-products and agricultural produce.</w:t>
      </w:r>
      <w:r w:rsidR="00CC5A04">
        <w:t xml:space="preserve"> The Project also identified a number of beneficiaries over 5 ha of land in Ditavan community for establishing fruit orchards with drip irrigation.</w:t>
      </w:r>
    </w:p>
    <w:p w:rsidR="002B1B0E" w:rsidRPr="00592FB5" w:rsidRDefault="002B1B0E" w:rsidP="00663A30">
      <w:pPr>
        <w:jc w:val="both"/>
      </w:pPr>
    </w:p>
    <w:p w:rsidR="00A3278F" w:rsidRPr="00592FB5" w:rsidRDefault="001C5A5E" w:rsidP="00663A30">
      <w:pPr>
        <w:jc w:val="both"/>
      </w:pPr>
      <w:r w:rsidRPr="00592FB5">
        <w:t xml:space="preserve">The Project continued to work with </w:t>
      </w:r>
      <w:r w:rsidR="00B618E4" w:rsidRPr="00592FB5">
        <w:t xml:space="preserve">Koghb and Voskevan </w:t>
      </w:r>
      <w:r w:rsidRPr="00592FB5">
        <w:t>on implementing the agreements on repairing community infrastructures as prioritized in the Community Development Plans in the respective communities.</w:t>
      </w:r>
      <w:r w:rsidR="00360B00" w:rsidRPr="00592FB5">
        <w:t xml:space="preserve"> The irrigation system construction project with Chinari community was finalized with the community which already identified their 20% co-funding.</w:t>
      </w:r>
      <w:r w:rsidR="00301138" w:rsidRPr="00592FB5">
        <w:t xml:space="preserve"> Th</w:t>
      </w:r>
      <w:r w:rsidR="00563EDB" w:rsidRPr="00592FB5">
        <w:t>i</w:t>
      </w:r>
      <w:r w:rsidR="00301138" w:rsidRPr="00592FB5">
        <w:t xml:space="preserve">s intervention will result in decreased operational costs of the community infrastructures as well as increased water-saving practices in the communities of the Marz. </w:t>
      </w:r>
    </w:p>
    <w:p w:rsidR="00E44E14" w:rsidRPr="00592FB5" w:rsidRDefault="00E44E14" w:rsidP="00663A30">
      <w:pPr>
        <w:jc w:val="both"/>
      </w:pPr>
    </w:p>
    <w:p w:rsidR="00E44E14" w:rsidRPr="00592FB5" w:rsidRDefault="00E44E14" w:rsidP="00663A30">
      <w:pPr>
        <w:jc w:val="both"/>
      </w:pPr>
      <w:r w:rsidRPr="00592FB5">
        <w:t>The Project works with WPF to identify areas of cooperation with the School Feeding Project where the Project can complement the WPF’s efforts in the region.</w:t>
      </w:r>
    </w:p>
    <w:p w:rsidR="00074240" w:rsidRPr="00C04E65" w:rsidRDefault="00074240" w:rsidP="00663A30">
      <w:pPr>
        <w:jc w:val="both"/>
        <w:rPr>
          <w:highlight w:val="yellow"/>
        </w:rPr>
      </w:pPr>
    </w:p>
    <w:p w:rsidR="00074240" w:rsidRPr="007A68C6" w:rsidRDefault="00074240" w:rsidP="00663A30">
      <w:pPr>
        <w:jc w:val="both"/>
      </w:pPr>
      <w:r w:rsidRPr="006C6F3E">
        <w:t xml:space="preserve">Because of escalation of violent border incidents in </w:t>
      </w:r>
      <w:r w:rsidR="00301138" w:rsidRPr="006C6F3E">
        <w:t xml:space="preserve">April </w:t>
      </w:r>
      <w:r w:rsidRPr="006C6F3E">
        <w:t>201</w:t>
      </w:r>
      <w:r w:rsidR="00301138" w:rsidRPr="006C6F3E">
        <w:t>6</w:t>
      </w:r>
      <w:r w:rsidRPr="006C6F3E">
        <w:t xml:space="preserve"> the Project staff had to cancel several planned trips to the communities in Tavush Marz for safety precautions. Because of this some of the project implementation has </w:t>
      </w:r>
      <w:r w:rsidRPr="006C6F3E">
        <w:lastRenderedPageBreak/>
        <w:t>been slightly delayed. However, as the security situation got de-escalated, the Project continued the planned regular visits to the communities to meet with beneficiaries and conduct required observation and examinations for possible community development interventions.</w:t>
      </w:r>
    </w:p>
    <w:p w:rsidR="00151887" w:rsidRPr="001A4205" w:rsidRDefault="00151887" w:rsidP="001B0982">
      <w:pPr>
        <w:jc w:val="both"/>
        <w:rPr>
          <w:szCs w:val="24"/>
          <w:highlight w:val="yellow"/>
        </w:rPr>
      </w:pPr>
    </w:p>
    <w:p w:rsidR="00DB5E37" w:rsidRDefault="00DB5E37" w:rsidP="001B0982">
      <w:pPr>
        <w:jc w:val="both"/>
      </w:pPr>
      <w:r>
        <w:t xml:space="preserve">Detailed information about implemented projects is presented below. </w:t>
      </w:r>
    </w:p>
    <w:p w:rsidR="001B0982" w:rsidRPr="00EE643C" w:rsidRDefault="00AD0811" w:rsidP="001B0982">
      <w:pPr>
        <w:jc w:val="both"/>
        <w:rPr>
          <w:szCs w:val="24"/>
        </w:rPr>
      </w:pPr>
      <w:r>
        <w:rPr>
          <w:szCs w:val="24"/>
        </w:rPr>
        <w:t xml:space="preserve">  </w:t>
      </w:r>
      <w:r w:rsidR="001B0982">
        <w:rPr>
          <w:szCs w:val="24"/>
        </w:rPr>
        <w:t xml:space="preserve"> </w:t>
      </w:r>
    </w:p>
    <w:p w:rsidR="002B5283" w:rsidRPr="00EE643C" w:rsidRDefault="002B5283" w:rsidP="002B5283">
      <w:pPr>
        <w:widowControl/>
        <w:ind w:left="720"/>
        <w:jc w:val="both"/>
        <w:rPr>
          <w:szCs w:val="24"/>
        </w:rPr>
      </w:pPr>
    </w:p>
    <w:p w:rsidR="00636122" w:rsidRPr="00EE643C" w:rsidRDefault="00636122" w:rsidP="00504AB2">
      <w:pPr>
        <w:widowControl/>
        <w:ind w:left="360"/>
        <w:jc w:val="both"/>
        <w:rPr>
          <w:b/>
          <w:color w:val="365F91"/>
          <w:u w:val="single"/>
        </w:rPr>
      </w:pPr>
    </w:p>
    <w:p w:rsidR="00CA4D96" w:rsidRPr="00EE643C" w:rsidRDefault="00CA4D96">
      <w:pPr>
        <w:pStyle w:val="Heading3"/>
        <w:rPr>
          <w:rFonts w:ascii="Times New Roman" w:hAnsi="Times New Roman"/>
          <w:b/>
          <w:bCs w:val="0"/>
          <w:szCs w:val="24"/>
        </w:rPr>
      </w:pPr>
      <w:r w:rsidRPr="00EE643C">
        <w:rPr>
          <w:rFonts w:ascii="Times New Roman" w:hAnsi="Times New Roman"/>
          <w:b/>
          <w:bCs w:val="0"/>
          <w:szCs w:val="24"/>
        </w:rPr>
        <w:t>I</w:t>
      </w:r>
      <w:r w:rsidR="009E4858" w:rsidRPr="00EE643C">
        <w:rPr>
          <w:rFonts w:ascii="Times New Roman" w:hAnsi="Times New Roman"/>
          <w:b/>
          <w:bCs w:val="0"/>
          <w:szCs w:val="24"/>
        </w:rPr>
        <w:t>. RESOURCES</w:t>
      </w:r>
    </w:p>
    <w:p w:rsidR="00CA4D96" w:rsidRDefault="00CA4D96">
      <w:pPr>
        <w:jc w:val="both"/>
        <w:rPr>
          <w:b/>
          <w:szCs w:val="24"/>
        </w:rPr>
      </w:pPr>
    </w:p>
    <w:p w:rsidR="00162455" w:rsidRDefault="0063189C">
      <w:pPr>
        <w:jc w:val="both"/>
        <w:rPr>
          <w:b/>
          <w:bCs/>
          <w:szCs w:val="24"/>
        </w:rPr>
      </w:pPr>
      <w:r>
        <w:rPr>
          <w:b/>
          <w:bCs/>
          <w:szCs w:val="24"/>
        </w:rPr>
        <w:t>00091029</w:t>
      </w:r>
      <w:r w:rsidR="00162455">
        <w:rPr>
          <w:b/>
          <w:bCs/>
          <w:szCs w:val="24"/>
        </w:rPr>
        <w:t xml:space="preserve"> </w:t>
      </w:r>
      <w:r>
        <w:rPr>
          <w:b/>
          <w:bCs/>
          <w:szCs w:val="24"/>
        </w:rPr>
        <w:t xml:space="preserve">Integrated Support to Rural Development: Building Resilient Communities </w:t>
      </w:r>
    </w:p>
    <w:p w:rsidR="00162455" w:rsidRDefault="00162455">
      <w:pPr>
        <w:jc w:val="both"/>
        <w:rPr>
          <w:b/>
          <w:szCs w:val="24"/>
        </w:rPr>
      </w:pPr>
      <w:r w:rsidRPr="00AF2245">
        <w:rPr>
          <w:b/>
          <w:szCs w:val="24"/>
        </w:rPr>
        <w:t>Total Approved Budget: USD</w:t>
      </w:r>
      <w:r w:rsidRPr="00162455">
        <w:rPr>
          <w:b/>
          <w:szCs w:val="24"/>
        </w:rPr>
        <w:t xml:space="preserve"> </w:t>
      </w:r>
      <w:r w:rsidR="0063189C">
        <w:rPr>
          <w:b/>
          <w:szCs w:val="24"/>
        </w:rPr>
        <w:t>5,024</w:t>
      </w:r>
      <w:r w:rsidRPr="00162455">
        <w:rPr>
          <w:b/>
          <w:szCs w:val="24"/>
        </w:rPr>
        <w:t>,</w:t>
      </w:r>
      <w:r w:rsidR="0063189C">
        <w:rPr>
          <w:b/>
          <w:szCs w:val="24"/>
        </w:rPr>
        <w:t>988.70</w:t>
      </w:r>
    </w:p>
    <w:p w:rsidR="00162455" w:rsidRPr="00DE5EF9" w:rsidRDefault="0063189C">
      <w:pPr>
        <w:jc w:val="both"/>
        <w:rPr>
          <w:b/>
          <w:bCs/>
          <w:szCs w:val="24"/>
        </w:rPr>
      </w:pPr>
      <w:r>
        <w:rPr>
          <w:bCs/>
          <w:szCs w:val="24"/>
        </w:rPr>
        <w:t>Government of Russian Federation</w:t>
      </w:r>
      <w:r w:rsidR="00162455">
        <w:rPr>
          <w:bCs/>
          <w:szCs w:val="24"/>
        </w:rPr>
        <w:t xml:space="preserve">: USD </w:t>
      </w:r>
      <w:r>
        <w:rPr>
          <w:bCs/>
          <w:szCs w:val="24"/>
        </w:rPr>
        <w:t>5.024</w:t>
      </w:r>
      <w:r w:rsidR="00162455">
        <w:rPr>
          <w:bCs/>
          <w:szCs w:val="24"/>
        </w:rPr>
        <w:t>,</w:t>
      </w:r>
      <w:r>
        <w:rPr>
          <w:bCs/>
          <w:szCs w:val="24"/>
        </w:rPr>
        <w:t>988.70</w:t>
      </w:r>
    </w:p>
    <w:p w:rsidR="00CA4D96" w:rsidRPr="00EE643C" w:rsidRDefault="00CA4D96">
      <w:pPr>
        <w:jc w:val="both"/>
        <w:rPr>
          <w:szCs w:val="24"/>
        </w:rPr>
      </w:pPr>
      <w:r w:rsidRPr="00EE643C">
        <w:rPr>
          <w:bCs/>
          <w:szCs w:val="24"/>
        </w:rPr>
        <w:tab/>
        <w:t xml:space="preserve">   </w:t>
      </w:r>
      <w:r w:rsidRPr="00EE643C">
        <w:rPr>
          <w:szCs w:val="24"/>
        </w:rPr>
        <w:t xml:space="preserve"> </w:t>
      </w:r>
      <w:r w:rsidRPr="00EE643C">
        <w:rPr>
          <w:szCs w:val="24"/>
        </w:rPr>
        <w:tab/>
      </w:r>
      <w:r w:rsidRPr="00EE643C">
        <w:rPr>
          <w:szCs w:val="24"/>
        </w:rPr>
        <w:tab/>
        <w:t xml:space="preserve">    </w:t>
      </w:r>
      <w:r w:rsidRPr="00EE643C">
        <w:rPr>
          <w:bCs/>
          <w:szCs w:val="24"/>
        </w:rPr>
        <w:t xml:space="preserve"> </w:t>
      </w:r>
      <w:r w:rsidRPr="00EE643C">
        <w:rPr>
          <w:bCs/>
          <w:szCs w:val="24"/>
        </w:rPr>
        <w:tab/>
        <w:t xml:space="preserve">        </w:t>
      </w:r>
    </w:p>
    <w:p w:rsidR="00CA4D96" w:rsidRPr="00EE643C" w:rsidRDefault="00CA4D96">
      <w:pPr>
        <w:pStyle w:val="Heading3"/>
        <w:rPr>
          <w:rFonts w:ascii="Times New Roman" w:hAnsi="Times New Roman"/>
          <w:b/>
          <w:bCs w:val="0"/>
          <w:szCs w:val="24"/>
        </w:rPr>
      </w:pPr>
      <w:r w:rsidRPr="00EE643C">
        <w:rPr>
          <w:rFonts w:ascii="Times New Roman" w:hAnsi="Times New Roman"/>
          <w:b/>
          <w:bCs w:val="0"/>
          <w:szCs w:val="24"/>
        </w:rPr>
        <w:t>II</w:t>
      </w:r>
      <w:r w:rsidR="0083665E" w:rsidRPr="00EE643C">
        <w:rPr>
          <w:rFonts w:ascii="Times New Roman" w:hAnsi="Times New Roman"/>
          <w:b/>
          <w:bCs w:val="0"/>
          <w:szCs w:val="24"/>
        </w:rPr>
        <w:t>. RESULTS</w:t>
      </w:r>
    </w:p>
    <w:p w:rsidR="00C9443A" w:rsidRDefault="00C9443A">
      <w:pPr>
        <w:jc w:val="both"/>
        <w:rPr>
          <w:b/>
          <w:szCs w:val="24"/>
        </w:rPr>
      </w:pPr>
    </w:p>
    <w:p w:rsidR="00CA4D96" w:rsidRDefault="00CA4D96">
      <w:pPr>
        <w:pStyle w:val="Heading2"/>
        <w:rPr>
          <w:rFonts w:ascii="Times New Roman" w:hAnsi="Times New Roman" w:cs="Times New Roman"/>
          <w:color w:val="auto"/>
          <w:sz w:val="24"/>
          <w:szCs w:val="24"/>
        </w:rPr>
      </w:pPr>
      <w:r w:rsidRPr="00C9443A">
        <w:rPr>
          <w:rFonts w:ascii="Times New Roman" w:hAnsi="Times New Roman" w:cs="Times New Roman"/>
          <w:color w:val="auto"/>
          <w:sz w:val="24"/>
          <w:szCs w:val="24"/>
        </w:rPr>
        <w:t>Main activities impl</w:t>
      </w:r>
      <w:r w:rsidR="009665D4" w:rsidRPr="00C9443A">
        <w:rPr>
          <w:rFonts w:ascii="Times New Roman" w:hAnsi="Times New Roman" w:cs="Times New Roman"/>
          <w:color w:val="auto"/>
          <w:sz w:val="24"/>
          <w:szCs w:val="24"/>
        </w:rPr>
        <w:t>emented and achievements</w:t>
      </w:r>
      <w:r w:rsidR="002E2B58" w:rsidRPr="00C9443A">
        <w:rPr>
          <w:rFonts w:ascii="Times New Roman" w:hAnsi="Times New Roman" w:cs="Times New Roman"/>
          <w:color w:val="auto"/>
          <w:sz w:val="24"/>
          <w:szCs w:val="24"/>
        </w:rPr>
        <w:t xml:space="preserve"> as of </w:t>
      </w:r>
      <w:r w:rsidR="00C669D2">
        <w:rPr>
          <w:rFonts w:ascii="Times New Roman" w:hAnsi="Times New Roman" w:cs="Times New Roman"/>
          <w:color w:val="auto"/>
          <w:sz w:val="24"/>
          <w:szCs w:val="24"/>
        </w:rPr>
        <w:t>December</w:t>
      </w:r>
      <w:r w:rsidR="00C669D2" w:rsidRPr="00C9443A">
        <w:rPr>
          <w:rFonts w:ascii="Times New Roman" w:hAnsi="Times New Roman" w:cs="Times New Roman"/>
          <w:color w:val="auto"/>
          <w:sz w:val="24"/>
          <w:szCs w:val="24"/>
        </w:rPr>
        <w:t xml:space="preserve"> </w:t>
      </w:r>
      <w:r w:rsidR="002E2B58" w:rsidRPr="00C9443A">
        <w:rPr>
          <w:rFonts w:ascii="Times New Roman" w:hAnsi="Times New Roman" w:cs="Times New Roman"/>
          <w:color w:val="auto"/>
          <w:sz w:val="24"/>
          <w:szCs w:val="24"/>
        </w:rPr>
        <w:t>20</w:t>
      </w:r>
      <w:r w:rsidR="00C9443A">
        <w:rPr>
          <w:rFonts w:ascii="Times New Roman" w:hAnsi="Times New Roman" w:cs="Times New Roman"/>
          <w:color w:val="auto"/>
          <w:sz w:val="24"/>
          <w:szCs w:val="24"/>
        </w:rPr>
        <w:t>1</w:t>
      </w:r>
      <w:r w:rsidR="00C04E65">
        <w:rPr>
          <w:rFonts w:ascii="Times New Roman" w:hAnsi="Times New Roman" w:cs="Times New Roman"/>
          <w:color w:val="auto"/>
          <w:sz w:val="24"/>
          <w:szCs w:val="24"/>
        </w:rPr>
        <w:t>6</w:t>
      </w:r>
    </w:p>
    <w:p w:rsidR="00BD463C" w:rsidRPr="00BD463C" w:rsidRDefault="00BD463C" w:rsidP="00BD463C"/>
    <w:p w:rsidR="00C07A21" w:rsidRDefault="00C07A21" w:rsidP="00C07A21">
      <w:pPr>
        <w:jc w:val="both"/>
        <w:rPr>
          <w:szCs w:val="24"/>
        </w:rPr>
      </w:pPr>
      <w:r>
        <w:rPr>
          <w:szCs w:val="24"/>
        </w:rPr>
        <w:t>F</w:t>
      </w:r>
      <w:r w:rsidRPr="00EE643C">
        <w:rPr>
          <w:szCs w:val="24"/>
        </w:rPr>
        <w:t xml:space="preserve">oreseen activities are either </w:t>
      </w:r>
      <w:r w:rsidR="00C669D2">
        <w:rPr>
          <w:szCs w:val="24"/>
        </w:rPr>
        <w:t>completed</w:t>
      </w:r>
      <w:r w:rsidRPr="00EE643C">
        <w:rPr>
          <w:szCs w:val="24"/>
        </w:rPr>
        <w:t xml:space="preserve"> or in the </w:t>
      </w:r>
      <w:r w:rsidR="00C669D2">
        <w:rPr>
          <w:szCs w:val="24"/>
        </w:rPr>
        <w:t xml:space="preserve">handover </w:t>
      </w:r>
      <w:r w:rsidRPr="00EE643C">
        <w:rPr>
          <w:szCs w:val="24"/>
        </w:rPr>
        <w:t xml:space="preserve">stage. Detailed information related to the planned and actually implemented activities and achieved results as per </w:t>
      </w:r>
      <w:r w:rsidR="00FC1BB2">
        <w:rPr>
          <w:szCs w:val="24"/>
        </w:rPr>
        <w:t xml:space="preserve">June </w:t>
      </w:r>
      <w:r w:rsidRPr="00EE643C">
        <w:rPr>
          <w:szCs w:val="24"/>
        </w:rPr>
        <w:t>201</w:t>
      </w:r>
      <w:r w:rsidR="00FC1BB2">
        <w:rPr>
          <w:szCs w:val="24"/>
        </w:rPr>
        <w:t>6</w:t>
      </w:r>
      <w:r w:rsidRPr="00EE643C">
        <w:rPr>
          <w:szCs w:val="24"/>
        </w:rPr>
        <w:t xml:space="preserve"> are shown below.</w:t>
      </w:r>
    </w:p>
    <w:p w:rsidR="00AA4794" w:rsidRDefault="00AA4794">
      <w:pPr>
        <w:jc w:val="both"/>
        <w:rPr>
          <w:szCs w:val="24"/>
        </w:rPr>
      </w:pPr>
    </w:p>
    <w:p w:rsidR="00C672D9" w:rsidRPr="00C9443A" w:rsidRDefault="00C672D9">
      <w:pPr>
        <w:jc w:val="both"/>
        <w:rPr>
          <w:szCs w:val="24"/>
        </w:rPr>
      </w:pPr>
    </w:p>
    <w:p w:rsidR="00CA4D96" w:rsidRPr="00DC14B2" w:rsidRDefault="00335BD9">
      <w:pPr>
        <w:jc w:val="both"/>
        <w:rPr>
          <w:b/>
          <w:bCs/>
          <w:i/>
          <w:iCs/>
          <w:sz w:val="26"/>
          <w:szCs w:val="26"/>
        </w:rPr>
      </w:pPr>
      <w:r>
        <w:rPr>
          <w:b/>
          <w:bCs/>
          <w:i/>
          <w:iCs/>
          <w:sz w:val="26"/>
          <w:szCs w:val="26"/>
        </w:rPr>
        <w:t xml:space="preserve">Development Planning </w:t>
      </w:r>
      <w:r w:rsidR="00CA4D96" w:rsidRPr="00DC14B2">
        <w:rPr>
          <w:b/>
          <w:bCs/>
          <w:i/>
          <w:iCs/>
          <w:sz w:val="26"/>
          <w:szCs w:val="26"/>
        </w:rPr>
        <w:t>Component</w:t>
      </w:r>
    </w:p>
    <w:p w:rsidR="00BA344C" w:rsidRPr="00DF6E8F" w:rsidRDefault="00BA344C" w:rsidP="00364F09">
      <w:pPr>
        <w:jc w:val="both"/>
        <w:rPr>
          <w:b/>
          <w:bCs/>
          <w:iCs/>
          <w:color w:val="000000"/>
          <w:szCs w:val="24"/>
          <w:highlight w:val="yellow"/>
        </w:rPr>
      </w:pPr>
    </w:p>
    <w:p w:rsidR="009C4835" w:rsidRPr="00DF6E8F" w:rsidRDefault="00E35963" w:rsidP="00545889">
      <w:pPr>
        <w:pStyle w:val="ListParagraph"/>
        <w:ind w:left="0"/>
        <w:jc w:val="both"/>
        <w:rPr>
          <w:highlight w:val="yellow"/>
          <w:lang w:val="en-GB"/>
        </w:rPr>
      </w:pPr>
      <w:r w:rsidRPr="00234D00">
        <w:rPr>
          <w:b/>
          <w:lang w:val="en-GB"/>
        </w:rPr>
        <w:t>Results:</w:t>
      </w:r>
      <w:r w:rsidRPr="00DF6E8F">
        <w:rPr>
          <w:highlight w:val="yellow"/>
          <w:lang w:val="en-GB"/>
        </w:rPr>
        <w:t xml:space="preserve"> </w:t>
      </w:r>
    </w:p>
    <w:p w:rsidR="00234D00" w:rsidRDefault="00234D00" w:rsidP="00234D00">
      <w:pPr>
        <w:jc w:val="both"/>
        <w:rPr>
          <w:szCs w:val="24"/>
        </w:rPr>
      </w:pPr>
      <w:r w:rsidRPr="00234D00">
        <w:rPr>
          <w:szCs w:val="24"/>
        </w:rPr>
        <w:t>In 2015 UNDP rolled out a large-scale community devel</w:t>
      </w:r>
      <w:r>
        <w:rPr>
          <w:szCs w:val="24"/>
        </w:rPr>
        <w:t>opment project which targets 45</w:t>
      </w:r>
      <w:r w:rsidRPr="00234D00">
        <w:rPr>
          <w:szCs w:val="24"/>
        </w:rPr>
        <w:t xml:space="preserve"> vulnerable communities in Tavush region. Throughout the reporting period the project engaged more than 100 beneficiaries in needs assessment exercise reaching out to the vulnerable groups in local communities. Meanwhile UNDP brought together local self-government bodies (LSG), community based organizations and local population to understand the causality of the identified needs and </w:t>
      </w:r>
      <w:r w:rsidR="00C70D81">
        <w:rPr>
          <w:szCs w:val="24"/>
        </w:rPr>
        <w:t>their direct and indirect consequences</w:t>
      </w:r>
      <w:r w:rsidRPr="00234D00">
        <w:rPr>
          <w:szCs w:val="24"/>
        </w:rPr>
        <w:t xml:space="preserve"> to address the development challenges of the communities. By means of this, UNDP launched a community-oriented down to top process of planning the development of the communities for the upcoming </w:t>
      </w:r>
      <w:r>
        <w:rPr>
          <w:szCs w:val="24"/>
        </w:rPr>
        <w:t>four</w:t>
      </w:r>
      <w:r w:rsidRPr="00234D00">
        <w:rPr>
          <w:szCs w:val="24"/>
        </w:rPr>
        <w:t xml:space="preserve"> years integrating sustainable action plans of income-generation and infrastructure rehabilitation into the plans.</w:t>
      </w:r>
    </w:p>
    <w:p w:rsidR="00234D00" w:rsidRPr="00234D00" w:rsidRDefault="00234D00" w:rsidP="00234D00">
      <w:pPr>
        <w:jc w:val="both"/>
        <w:rPr>
          <w:szCs w:val="24"/>
        </w:rPr>
      </w:pPr>
      <w:r w:rsidRPr="00234D00">
        <w:rPr>
          <w:szCs w:val="24"/>
        </w:rPr>
        <w:t xml:space="preserve"> </w:t>
      </w:r>
    </w:p>
    <w:p w:rsidR="00C70D81" w:rsidRDefault="0065777A" w:rsidP="00234D00">
      <w:pPr>
        <w:jc w:val="both"/>
        <w:rPr>
          <w:szCs w:val="24"/>
        </w:rPr>
      </w:pPr>
      <w:r>
        <w:rPr>
          <w:szCs w:val="24"/>
        </w:rPr>
        <w:t>Throughout 2016 the Project targeted twelve communities in Tavush Marz, namely: Acharkut, Aygedzor, Aygepar, Berkaber, Chinari, Chinchin, Ditavan, Kirants, Nerkin Karmir Aghbyur, Nerkin Tsaghkavan, Tavush, Voskepar.</w:t>
      </w:r>
      <w:r w:rsidR="00F821D2">
        <w:rPr>
          <w:szCs w:val="24"/>
        </w:rPr>
        <w:t xml:space="preserve"> </w:t>
      </w:r>
      <w:r w:rsidR="00234D00" w:rsidRPr="00234D00">
        <w:rPr>
          <w:szCs w:val="24"/>
        </w:rPr>
        <w:t xml:space="preserve">The planning process yielded </w:t>
      </w:r>
      <w:r w:rsidR="00F821D2">
        <w:rPr>
          <w:szCs w:val="24"/>
        </w:rPr>
        <w:t>twelve</w:t>
      </w:r>
      <w:r w:rsidR="00234D00" w:rsidRPr="00234D00">
        <w:rPr>
          <w:szCs w:val="24"/>
        </w:rPr>
        <w:t xml:space="preserve"> community development plans which</w:t>
      </w:r>
      <w:r w:rsidR="00ED7A94">
        <w:rPr>
          <w:szCs w:val="24"/>
        </w:rPr>
        <w:t xml:space="preserve"> can serve as a basis for development of the mandatory five-year </w:t>
      </w:r>
      <w:r w:rsidR="00234D00" w:rsidRPr="00234D00">
        <w:rPr>
          <w:szCs w:val="24"/>
        </w:rPr>
        <w:t xml:space="preserve"> community development plans prepared by the LSGs. In close cooperation with LSGs and other community members at large (using integrated participatory planning methodology) </w:t>
      </w:r>
      <w:r w:rsidR="00C70D81">
        <w:rPr>
          <w:szCs w:val="24"/>
        </w:rPr>
        <w:t>the Project</w:t>
      </w:r>
      <w:r w:rsidR="00234D00" w:rsidRPr="00234D00">
        <w:rPr>
          <w:szCs w:val="24"/>
        </w:rPr>
        <w:t xml:space="preserve"> designed development plans and defined the</w:t>
      </w:r>
      <w:r w:rsidR="00C70D81">
        <w:rPr>
          <w:szCs w:val="24"/>
        </w:rPr>
        <w:t xml:space="preserve"> priority</w:t>
      </w:r>
      <w:r w:rsidR="00234D00" w:rsidRPr="00234D00">
        <w:rPr>
          <w:szCs w:val="24"/>
        </w:rPr>
        <w:t xml:space="preserve"> projects which focus on efficient use of the human, social and physical capital assets of the community in an integrated and inclusive way. </w:t>
      </w:r>
      <w:r w:rsidR="00A019D0">
        <w:rPr>
          <w:szCs w:val="24"/>
        </w:rPr>
        <w:t>Besides the general introductory community meetings,</w:t>
      </w:r>
      <w:r w:rsidR="00C70D81">
        <w:rPr>
          <w:szCs w:val="24"/>
        </w:rPr>
        <w:t xml:space="preserve"> </w:t>
      </w:r>
      <w:r w:rsidR="00A019D0">
        <w:rPr>
          <w:szCs w:val="24"/>
        </w:rPr>
        <w:t>o</w:t>
      </w:r>
      <w:r w:rsidR="00C70D81">
        <w:rPr>
          <w:szCs w:val="24"/>
        </w:rPr>
        <w:t xml:space="preserve">verall </w:t>
      </w:r>
      <w:r w:rsidR="00ED7A94">
        <w:rPr>
          <w:szCs w:val="24"/>
        </w:rPr>
        <w:t>36</w:t>
      </w:r>
      <w:r w:rsidR="00C70D81">
        <w:rPr>
          <w:szCs w:val="24"/>
        </w:rPr>
        <w:t xml:space="preserve"> meeting with focus groups (local farmers, women, youth) were held in communities aimed at discussing in more details the community needs and brainstorming ways of possible solutions. The results of these discussions were summarized and included in the respective development plans of the communities.</w:t>
      </w:r>
      <w:r w:rsidR="00A019D0">
        <w:rPr>
          <w:szCs w:val="24"/>
        </w:rPr>
        <w:t xml:space="preserve"> The final Community Development Plans were discussed during a Community Council meeting and were formally adopted by each Community</w:t>
      </w:r>
      <w:r w:rsidR="00312216">
        <w:rPr>
          <w:szCs w:val="24"/>
        </w:rPr>
        <w:t xml:space="preserve"> Council with a special resolution</w:t>
      </w:r>
      <w:r w:rsidR="00A019D0">
        <w:rPr>
          <w:szCs w:val="24"/>
        </w:rPr>
        <w:t>.</w:t>
      </w:r>
    </w:p>
    <w:p w:rsidR="00C70D81" w:rsidRDefault="00C70D81" w:rsidP="00234D00">
      <w:pPr>
        <w:jc w:val="both"/>
        <w:rPr>
          <w:szCs w:val="24"/>
        </w:rPr>
      </w:pPr>
    </w:p>
    <w:p w:rsidR="00476CEC" w:rsidRPr="00606687" w:rsidRDefault="000F49C0" w:rsidP="003655AE">
      <w:pPr>
        <w:jc w:val="both"/>
        <w:rPr>
          <w:b/>
        </w:rPr>
      </w:pPr>
      <w:r w:rsidRPr="00606687">
        <w:rPr>
          <w:b/>
        </w:rPr>
        <w:t xml:space="preserve">Expected </w:t>
      </w:r>
      <w:r w:rsidR="00541564" w:rsidRPr="00606687">
        <w:rPr>
          <w:b/>
        </w:rPr>
        <w:t>Impacts</w:t>
      </w:r>
      <w:r w:rsidR="00476CEC" w:rsidRPr="00606687">
        <w:rPr>
          <w:b/>
        </w:rPr>
        <w:t>:</w:t>
      </w:r>
    </w:p>
    <w:p w:rsidR="00606687" w:rsidRDefault="00606687" w:rsidP="00606687">
      <w:pPr>
        <w:jc w:val="both"/>
      </w:pPr>
    </w:p>
    <w:p w:rsidR="00571DE3" w:rsidRPr="00606687" w:rsidRDefault="00606687" w:rsidP="00606687">
      <w:pPr>
        <w:jc w:val="both"/>
        <w:rPr>
          <w:highlight w:val="yellow"/>
        </w:rPr>
      </w:pPr>
      <w:r w:rsidRPr="00606687">
        <w:t xml:space="preserve">The Community Development Plans will have a practical application in designing the intervention methods in the communities both by UNDP or other external donors as well as LSGs. </w:t>
      </w:r>
      <w:r w:rsidR="00571DE3" w:rsidRPr="00606687">
        <w:rPr>
          <w:highlight w:val="yellow"/>
        </w:rPr>
        <w:t xml:space="preserve"> </w:t>
      </w:r>
    </w:p>
    <w:p w:rsidR="00DF6E8F" w:rsidRDefault="00DF6E8F" w:rsidP="00DF6E8F">
      <w:pPr>
        <w:jc w:val="both"/>
      </w:pPr>
    </w:p>
    <w:p w:rsidR="005661C4" w:rsidRDefault="005661C4" w:rsidP="00DF6E8F">
      <w:pPr>
        <w:jc w:val="both"/>
      </w:pPr>
    </w:p>
    <w:p w:rsidR="00DF6E8F" w:rsidRPr="00DC14B2" w:rsidRDefault="00EF25D5" w:rsidP="00DF6E8F">
      <w:pPr>
        <w:jc w:val="both"/>
        <w:rPr>
          <w:b/>
          <w:bCs/>
          <w:i/>
          <w:iCs/>
          <w:sz w:val="26"/>
          <w:szCs w:val="26"/>
        </w:rPr>
      </w:pPr>
      <w:r>
        <w:rPr>
          <w:b/>
          <w:bCs/>
          <w:i/>
          <w:iCs/>
          <w:sz w:val="26"/>
          <w:szCs w:val="26"/>
        </w:rPr>
        <w:t xml:space="preserve">Community Sustainability Activities – Agriculture and Agro-Processing </w:t>
      </w:r>
      <w:r w:rsidR="00DF6E8F" w:rsidRPr="00DC14B2">
        <w:rPr>
          <w:b/>
          <w:bCs/>
          <w:i/>
          <w:iCs/>
          <w:sz w:val="26"/>
          <w:szCs w:val="26"/>
        </w:rPr>
        <w:t>Component</w:t>
      </w:r>
    </w:p>
    <w:p w:rsidR="00DF6E8F" w:rsidRPr="00EE643C" w:rsidRDefault="00DF6E8F" w:rsidP="00DF6E8F">
      <w:pPr>
        <w:pStyle w:val="FootnoteText"/>
        <w:widowControl w:val="0"/>
        <w:ind w:left="360"/>
        <w:jc w:val="both"/>
        <w:rPr>
          <w:sz w:val="24"/>
          <w:szCs w:val="24"/>
        </w:rPr>
      </w:pPr>
    </w:p>
    <w:p w:rsidR="00DF6E8F" w:rsidRPr="000631A4" w:rsidRDefault="00DF6E8F" w:rsidP="00DF6E8F">
      <w:pPr>
        <w:pStyle w:val="ListParagraph"/>
        <w:ind w:left="0"/>
        <w:jc w:val="both"/>
        <w:rPr>
          <w:lang w:val="en-GB"/>
        </w:rPr>
      </w:pPr>
      <w:r w:rsidRPr="000631A4">
        <w:rPr>
          <w:b/>
          <w:lang w:val="en-GB"/>
        </w:rPr>
        <w:t>Results:</w:t>
      </w:r>
      <w:r w:rsidRPr="000631A4">
        <w:rPr>
          <w:lang w:val="en-GB"/>
        </w:rPr>
        <w:t xml:space="preserve"> </w:t>
      </w:r>
    </w:p>
    <w:p w:rsidR="00A81C3B" w:rsidRPr="000631A4" w:rsidRDefault="00A81C3B" w:rsidP="00A81C3B">
      <w:pPr>
        <w:pStyle w:val="ListParagraph"/>
        <w:ind w:left="0"/>
        <w:jc w:val="both"/>
      </w:pPr>
      <w:r w:rsidRPr="000631A4">
        <w:t xml:space="preserve">Based on the Community Development Planning results, the Project </w:t>
      </w:r>
      <w:r w:rsidR="00A019D0">
        <w:t xml:space="preserve">installed </w:t>
      </w:r>
      <w:r w:rsidR="00184AB4">
        <w:t>32</w:t>
      </w:r>
      <w:r w:rsidR="00A019D0">
        <w:t xml:space="preserve"> </w:t>
      </w:r>
      <w:r w:rsidR="00E552DF">
        <w:t>greenhouses to a total of nine</w:t>
      </w:r>
      <w:r w:rsidRPr="000631A4">
        <w:t xml:space="preserve"> communities in Noyemberyan</w:t>
      </w:r>
      <w:r w:rsidR="00E552DF">
        <w:t xml:space="preserve"> and Berd</w:t>
      </w:r>
      <w:r w:rsidRPr="000631A4">
        <w:t xml:space="preserve"> Region</w:t>
      </w:r>
      <w:r w:rsidR="00E552DF">
        <w:t>s</w:t>
      </w:r>
      <w:r w:rsidRPr="000631A4">
        <w:t xml:space="preserve"> (</w:t>
      </w:r>
      <w:r w:rsidR="00E552DF">
        <w:t xml:space="preserve">Aygedzor, Berdavan, Chinari, </w:t>
      </w:r>
      <w:r w:rsidRPr="000631A4">
        <w:t xml:space="preserve">Dovegh, </w:t>
      </w:r>
      <w:r w:rsidR="00E552DF">
        <w:t>Koghb, Nerkin Karmir Aghbyur, Tavush, Voskepar,</w:t>
      </w:r>
      <w:r w:rsidRPr="000631A4">
        <w:t xml:space="preserve"> Voskevan). Announcements for applying to get a greenhouse (135m2) were published in the aforementioned communities and the selection of final beneficiaries was made considering various criteria, including, but not limited the social vulnerability, enthusiasm, ability to cover part of the costs of the greenhouse, etc. </w:t>
      </w:r>
      <w:r w:rsidR="00A019D0">
        <w:t>The winner (CARD AgroService, Armenia) of the</w:t>
      </w:r>
      <w:r w:rsidR="006B24FC">
        <w:t xml:space="preserve"> both</w:t>
      </w:r>
      <w:r w:rsidR="00A019D0">
        <w:t xml:space="preserve"> open tender</w:t>
      </w:r>
      <w:r w:rsidR="006B24FC">
        <w:t>s</w:t>
      </w:r>
      <w:r w:rsidR="00A019D0">
        <w:t xml:space="preserve"> for installing greenhouses in the communities completed the</w:t>
      </w:r>
      <w:r w:rsidR="00AE5A0F">
        <w:t xml:space="preserve"> first phase of</w:t>
      </w:r>
      <w:r w:rsidR="00A019D0">
        <w:t xml:space="preserve"> installation works</w:t>
      </w:r>
      <w:r w:rsidR="00AE5A0F">
        <w:t xml:space="preserve"> (12 greenhouses)</w:t>
      </w:r>
      <w:r w:rsidR="00A019D0">
        <w:t xml:space="preserve"> by the end of April 2016</w:t>
      </w:r>
      <w:r w:rsidR="00AE5A0F">
        <w:t xml:space="preserve"> and the second phase (20 greenhouses) will be completed by the end of December weather permitting. </w:t>
      </w:r>
      <w:r w:rsidR="000E4E05">
        <w:t>Armenian Relief Society</w:t>
      </w:r>
      <w:r w:rsidR="00AE5A0F">
        <w:t xml:space="preserve"> (ARS)</w:t>
      </w:r>
      <w:r w:rsidR="007B261B">
        <w:t>, as per signed Memorandum of Intentions signed in December 2015,</w:t>
      </w:r>
      <w:r w:rsidR="000E4E05">
        <w:t xml:space="preserve"> partnered with UNDP to provide the drip irrigation for all the greenhouses to reduce the overall costs of the greenhouses and make them more affordable for more vulnerable groups.</w:t>
      </w:r>
      <w:r w:rsidR="00AE5A0F">
        <w:t xml:space="preserve"> Initially, the ARS</w:t>
      </w:r>
      <w:r w:rsidR="007B261B">
        <w:t xml:space="preserve"> </w:t>
      </w:r>
      <w:r w:rsidR="00AE5A0F">
        <w:t xml:space="preserve">committed to provide drip irrigation to 12 greenhouses, however, because of successful cooperation, the total amount of ARS contribution grew to 30 drip irrigation system for greenhouses. </w:t>
      </w:r>
      <w:r w:rsidR="007B261B">
        <w:t>All greenhouses were provided with drip irrigation installed and all necessary seedlings, fertilizers, pest control</w:t>
      </w:r>
      <w:r w:rsidR="00AE5A0F">
        <w:t>,</w:t>
      </w:r>
      <w:r w:rsidR="007B261B">
        <w:t xml:space="preserve"> work tools</w:t>
      </w:r>
      <w:r w:rsidR="00AE5A0F">
        <w:t xml:space="preserve"> and practical and theoretical consultations</w:t>
      </w:r>
      <w:r w:rsidR="007B261B">
        <w:t xml:space="preserve">. </w:t>
      </w:r>
    </w:p>
    <w:p w:rsidR="00A81C3B" w:rsidRPr="000631A4" w:rsidRDefault="00A81C3B" w:rsidP="00A81C3B">
      <w:pPr>
        <w:pStyle w:val="ListParagraph"/>
        <w:ind w:left="0"/>
        <w:jc w:val="both"/>
      </w:pPr>
    </w:p>
    <w:p w:rsidR="000E4E05" w:rsidRPr="000E4E05" w:rsidRDefault="007B261B" w:rsidP="00A81C3B">
      <w:pPr>
        <w:pStyle w:val="ListParagraph"/>
        <w:ind w:left="0"/>
        <w:jc w:val="both"/>
      </w:pPr>
      <w:r>
        <w:t>Based on the needs assessments of the communities, t</w:t>
      </w:r>
      <w:r w:rsidR="00A81C3B" w:rsidRPr="000631A4">
        <w:t>he Project considers</w:t>
      </w:r>
      <w:r>
        <w:t xml:space="preserve"> </w:t>
      </w:r>
      <w:r w:rsidR="00A81C3B" w:rsidRPr="000631A4">
        <w:t xml:space="preserve">other income-generating </w:t>
      </w:r>
      <w:r w:rsidRPr="000631A4">
        <w:t xml:space="preserve">opportunities </w:t>
      </w:r>
      <w:r>
        <w:t>for cluster of communities in the region (including, an agricultural produce collection center for a cluster of communities in Voskepar cluster, establishing an agricultural machinery park in Tavush cluster</w:t>
      </w:r>
      <w:r w:rsidR="003D38B2">
        <w:t>, providing small-scale agroproduction units,</w:t>
      </w:r>
      <w:r w:rsidR="00444B2F">
        <w:t xml:space="preserve"> and establishment of at least 5ha or new orchards in Ditavan community</w:t>
      </w:r>
      <w:r>
        <w:t>).</w:t>
      </w:r>
      <w:r w:rsidR="00A81C3B" w:rsidRPr="000631A4">
        <w:t xml:space="preserve"> </w:t>
      </w:r>
      <w:r w:rsidR="00DF6E8F" w:rsidRPr="000631A4">
        <w:t xml:space="preserve"> </w:t>
      </w:r>
      <w:r w:rsidR="00444B2F">
        <w:t>The Statements of Intent were signed with target cluster of communities and the implementation works will be carried out in 2017.</w:t>
      </w:r>
    </w:p>
    <w:p w:rsidR="00DF6E8F" w:rsidRPr="000631A4" w:rsidRDefault="00DF6E8F" w:rsidP="00DF6E8F">
      <w:pPr>
        <w:jc w:val="both"/>
        <w:rPr>
          <w:szCs w:val="24"/>
        </w:rPr>
      </w:pPr>
    </w:p>
    <w:p w:rsidR="00DF6E8F" w:rsidRPr="000631A4" w:rsidRDefault="00DF6E8F" w:rsidP="00DF6E8F">
      <w:pPr>
        <w:jc w:val="both"/>
        <w:rPr>
          <w:szCs w:val="24"/>
        </w:rPr>
      </w:pPr>
    </w:p>
    <w:p w:rsidR="00DF6E8F" w:rsidRPr="000631A4" w:rsidRDefault="00DF6E8F" w:rsidP="00DF6E8F">
      <w:pPr>
        <w:jc w:val="both"/>
        <w:rPr>
          <w:b/>
        </w:rPr>
      </w:pPr>
      <w:r w:rsidRPr="000631A4">
        <w:rPr>
          <w:b/>
        </w:rPr>
        <w:t>Expected Impacts:</w:t>
      </w:r>
    </w:p>
    <w:p w:rsidR="00DF6E8F" w:rsidRPr="000631A4" w:rsidRDefault="00DF6E8F" w:rsidP="00DF6E8F">
      <w:pPr>
        <w:numPr>
          <w:ilvl w:val="0"/>
          <w:numId w:val="9"/>
        </w:numPr>
        <w:jc w:val="both"/>
      </w:pPr>
      <w:r w:rsidRPr="000631A4">
        <w:t xml:space="preserve">Improved </w:t>
      </w:r>
      <w:r w:rsidR="000631A4" w:rsidRPr="000631A4">
        <w:t>economic conditions of the beneficiaries of greenhouses.</w:t>
      </w:r>
    </w:p>
    <w:p w:rsidR="00DF6E8F" w:rsidRPr="000631A4" w:rsidRDefault="00DF6E8F" w:rsidP="00DF6E8F">
      <w:pPr>
        <w:numPr>
          <w:ilvl w:val="0"/>
          <w:numId w:val="10"/>
        </w:numPr>
        <w:jc w:val="both"/>
      </w:pPr>
      <w:r w:rsidRPr="000631A4">
        <w:t xml:space="preserve">Employment opportunities for local population </w:t>
      </w:r>
    </w:p>
    <w:p w:rsidR="00DF6E8F" w:rsidRDefault="00DF6E8F" w:rsidP="00DF6E8F">
      <w:pPr>
        <w:jc w:val="both"/>
      </w:pPr>
    </w:p>
    <w:p w:rsidR="00DF6E8F" w:rsidRDefault="00DF6E8F" w:rsidP="00DF6E8F">
      <w:pPr>
        <w:jc w:val="both"/>
      </w:pPr>
    </w:p>
    <w:p w:rsidR="00DF6E8F" w:rsidRPr="00DC14B2" w:rsidRDefault="00EF25D5" w:rsidP="00DF6E8F">
      <w:pPr>
        <w:jc w:val="both"/>
        <w:rPr>
          <w:b/>
          <w:bCs/>
          <w:i/>
          <w:iCs/>
          <w:sz w:val="26"/>
          <w:szCs w:val="26"/>
        </w:rPr>
      </w:pPr>
      <w:r>
        <w:rPr>
          <w:b/>
          <w:bCs/>
          <w:i/>
          <w:iCs/>
          <w:sz w:val="26"/>
          <w:szCs w:val="26"/>
        </w:rPr>
        <w:t xml:space="preserve">Community Sustainability Activities – Energy Efficiency/Sustainable Water Management/Infrastructure Rehabilitation </w:t>
      </w:r>
      <w:r w:rsidR="00DF6E8F" w:rsidRPr="00DC14B2">
        <w:rPr>
          <w:b/>
          <w:bCs/>
          <w:i/>
          <w:iCs/>
          <w:sz w:val="26"/>
          <w:szCs w:val="26"/>
        </w:rPr>
        <w:t>Component</w:t>
      </w:r>
    </w:p>
    <w:p w:rsidR="00DF6E8F" w:rsidRPr="00EE643C" w:rsidRDefault="00DF6E8F" w:rsidP="00DF6E8F">
      <w:pPr>
        <w:jc w:val="both"/>
        <w:rPr>
          <w:i/>
          <w:iCs/>
          <w:szCs w:val="24"/>
        </w:rPr>
      </w:pPr>
    </w:p>
    <w:p w:rsidR="00DF6E8F" w:rsidRPr="00EE643C" w:rsidRDefault="00DF6E8F" w:rsidP="00DF6E8F">
      <w:pPr>
        <w:pStyle w:val="FootnoteText"/>
        <w:widowControl w:val="0"/>
        <w:ind w:left="360"/>
        <w:jc w:val="both"/>
        <w:rPr>
          <w:sz w:val="24"/>
          <w:szCs w:val="24"/>
        </w:rPr>
      </w:pPr>
    </w:p>
    <w:p w:rsidR="00DF6E8F" w:rsidRPr="00244F28" w:rsidRDefault="00DF6E8F" w:rsidP="00DF6E8F">
      <w:pPr>
        <w:pStyle w:val="ListParagraph"/>
        <w:ind w:left="0"/>
        <w:jc w:val="both"/>
        <w:rPr>
          <w:lang w:val="en-GB"/>
        </w:rPr>
      </w:pPr>
      <w:r w:rsidRPr="00244F28">
        <w:rPr>
          <w:b/>
          <w:lang w:val="en-GB"/>
        </w:rPr>
        <w:t>Results:</w:t>
      </w:r>
      <w:r w:rsidRPr="00244F28">
        <w:rPr>
          <w:lang w:val="en-GB"/>
        </w:rPr>
        <w:t xml:space="preserve"> </w:t>
      </w:r>
    </w:p>
    <w:p w:rsidR="00341FEF" w:rsidRDefault="00341FEF" w:rsidP="00DF6E8F">
      <w:pPr>
        <w:pStyle w:val="ListParagraph"/>
        <w:ind w:left="0"/>
        <w:jc w:val="both"/>
      </w:pPr>
      <w:r>
        <w:t xml:space="preserve">Based on the already signed Statements of Intent with Koghb and Voskepar Communities, the Project proceeded with procurement of services and goods of above mentioned community infrastructure development projects. </w:t>
      </w:r>
      <w:r>
        <w:lastRenderedPageBreak/>
        <w:t xml:space="preserve">Namely, the works of partial renovation and raising the energy efficiency of Voskevan Culture House was completed in November 2016. As a result of the reconstruction, the energy efficiency of the building has been estimated to </w:t>
      </w:r>
      <w:r w:rsidR="003D38B2">
        <w:t>increase</w:t>
      </w:r>
      <w:r>
        <w:t xml:space="preserve"> by 45%</w:t>
      </w:r>
      <w:r w:rsidR="003D38B2">
        <w:t xml:space="preserve"> which will result in sufficiently less costs for heating and cooling the building. </w:t>
      </w:r>
    </w:p>
    <w:p w:rsidR="00341FEF" w:rsidRDefault="00341FEF" w:rsidP="00DF6E8F">
      <w:pPr>
        <w:pStyle w:val="ListParagraph"/>
        <w:ind w:left="0"/>
        <w:jc w:val="both"/>
      </w:pPr>
    </w:p>
    <w:p w:rsidR="000E4E05" w:rsidRPr="00244F28" w:rsidRDefault="00E7726A" w:rsidP="00DF6E8F">
      <w:pPr>
        <w:pStyle w:val="ListParagraph"/>
        <w:ind w:left="0"/>
        <w:jc w:val="both"/>
      </w:pPr>
      <w:r>
        <w:t xml:space="preserve">In Koghb, tendering phases of the construction and procurement of Led luminaries were completed and contracts were awarded to correspondingly “Khachmishshin”, Armenia, for construction works and DST Trade, Russia, for providing LED luminaries.  </w:t>
      </w:r>
      <w:r w:rsidR="000E4E05" w:rsidRPr="00244F28">
        <w:t>As a result of this intervention, the community will be able to save on street lighting component and</w:t>
      </w:r>
      <w:r w:rsidR="00505583">
        <w:t xml:space="preserve"> have a safer environment in the center of the community due to improved lighting of the streets.</w:t>
      </w:r>
      <w:r w:rsidR="000E4E05" w:rsidRPr="00244F28">
        <w:t xml:space="preserve"> </w:t>
      </w:r>
    </w:p>
    <w:p w:rsidR="006C45AE" w:rsidRPr="00244F28" w:rsidRDefault="006C45AE" w:rsidP="00DF6E8F">
      <w:pPr>
        <w:pStyle w:val="ListParagraph"/>
        <w:ind w:left="0"/>
        <w:jc w:val="both"/>
      </w:pPr>
    </w:p>
    <w:p w:rsidR="006C45AE" w:rsidRPr="00244F28" w:rsidRDefault="00505583" w:rsidP="00DF6E8F">
      <w:pPr>
        <w:pStyle w:val="ListParagraph"/>
        <w:ind w:left="0"/>
        <w:jc w:val="both"/>
      </w:pPr>
      <w:r>
        <w:t>The Project</w:t>
      </w:r>
      <w:r w:rsidR="004A1E96">
        <w:t xml:space="preserve"> signed a Statement of Intent with Chinari community to construct the internal network of irrigation over 54 ha of land which will drastically reduce water loss and result in increased income of over 80% of Chinari community. The construction works are expected to be completed in 2017.</w:t>
      </w:r>
      <w:r w:rsidR="006C45AE" w:rsidRPr="00244F28">
        <w:t xml:space="preserve"> </w:t>
      </w:r>
    </w:p>
    <w:p w:rsidR="000E4E05" w:rsidRPr="00244F28" w:rsidRDefault="000E4E05" w:rsidP="00DF6E8F">
      <w:pPr>
        <w:pStyle w:val="ListParagraph"/>
        <w:ind w:left="0"/>
        <w:jc w:val="both"/>
      </w:pPr>
    </w:p>
    <w:p w:rsidR="00DF6E8F" w:rsidRPr="00244F28" w:rsidRDefault="00DF6E8F" w:rsidP="00DF6E8F">
      <w:pPr>
        <w:jc w:val="both"/>
        <w:rPr>
          <w:b/>
        </w:rPr>
      </w:pPr>
      <w:r w:rsidRPr="00244F28">
        <w:rPr>
          <w:b/>
        </w:rPr>
        <w:t>Expected Impacts:</w:t>
      </w:r>
    </w:p>
    <w:p w:rsidR="00DF6E8F" w:rsidRPr="00244F28" w:rsidRDefault="00DF6E8F" w:rsidP="00DF6E8F">
      <w:pPr>
        <w:numPr>
          <w:ilvl w:val="0"/>
          <w:numId w:val="9"/>
        </w:numPr>
        <w:jc w:val="both"/>
      </w:pPr>
      <w:r w:rsidRPr="00244F28">
        <w:t xml:space="preserve">Improved </w:t>
      </w:r>
      <w:r w:rsidR="00145B1C" w:rsidRPr="00244F28">
        <w:t>security in Koghb</w:t>
      </w:r>
    </w:p>
    <w:p w:rsidR="004A1E96" w:rsidRDefault="008D7983" w:rsidP="00145B1C">
      <w:pPr>
        <w:numPr>
          <w:ilvl w:val="0"/>
          <w:numId w:val="10"/>
        </w:numPr>
        <w:jc w:val="both"/>
      </w:pPr>
      <w:r>
        <w:t>Decreased heating and cooling costs in Voskevan Culture House</w:t>
      </w:r>
    </w:p>
    <w:p w:rsidR="00DF6E8F" w:rsidRPr="00244F28" w:rsidRDefault="004A1E96" w:rsidP="00145B1C">
      <w:pPr>
        <w:numPr>
          <w:ilvl w:val="0"/>
          <w:numId w:val="10"/>
        </w:numPr>
        <w:jc w:val="both"/>
      </w:pPr>
      <w:r>
        <w:t>Improved irrigation system in Chinari</w:t>
      </w:r>
      <w:r w:rsidR="00145B1C" w:rsidRPr="00244F28">
        <w:t>.</w:t>
      </w:r>
      <w:r w:rsidR="00DF6E8F" w:rsidRPr="00244F28">
        <w:t xml:space="preserve">  </w:t>
      </w:r>
    </w:p>
    <w:p w:rsidR="00DF6E8F" w:rsidRDefault="00DF6E8F" w:rsidP="0063016D">
      <w:pPr>
        <w:jc w:val="both"/>
        <w:rPr>
          <w:u w:val="single"/>
        </w:rPr>
      </w:pPr>
    </w:p>
    <w:p w:rsidR="00D555AE" w:rsidRPr="004E1A68" w:rsidRDefault="00D555AE" w:rsidP="004E1A68">
      <w:pPr>
        <w:jc w:val="both"/>
        <w:rPr>
          <w:b/>
        </w:rPr>
      </w:pPr>
    </w:p>
    <w:p w:rsidR="00CA4D96" w:rsidRPr="00EE643C" w:rsidRDefault="00CA4D96">
      <w:pPr>
        <w:pStyle w:val="Heading3"/>
        <w:rPr>
          <w:rFonts w:ascii="Times New Roman" w:hAnsi="Times New Roman"/>
          <w:b/>
          <w:bCs w:val="0"/>
          <w:szCs w:val="24"/>
        </w:rPr>
      </w:pPr>
      <w:r w:rsidRPr="00EE643C">
        <w:rPr>
          <w:rFonts w:ascii="Times New Roman" w:hAnsi="Times New Roman"/>
          <w:b/>
          <w:bCs w:val="0"/>
          <w:szCs w:val="24"/>
        </w:rPr>
        <w:t>I</w:t>
      </w:r>
      <w:r w:rsidR="00E81588">
        <w:rPr>
          <w:rFonts w:ascii="Times New Roman" w:hAnsi="Times New Roman"/>
          <w:b/>
          <w:bCs w:val="0"/>
          <w:szCs w:val="24"/>
        </w:rPr>
        <w:t>II</w:t>
      </w:r>
      <w:r w:rsidR="00E17D51" w:rsidRPr="00EE643C">
        <w:rPr>
          <w:rFonts w:ascii="Times New Roman" w:hAnsi="Times New Roman"/>
          <w:b/>
          <w:bCs w:val="0"/>
          <w:szCs w:val="24"/>
        </w:rPr>
        <w:t>. FUTURE</w:t>
      </w:r>
      <w:r w:rsidRPr="00EE643C">
        <w:rPr>
          <w:rFonts w:ascii="Times New Roman" w:hAnsi="Times New Roman"/>
          <w:b/>
          <w:bCs w:val="0"/>
          <w:szCs w:val="24"/>
        </w:rPr>
        <w:t xml:space="preserve"> WORK PLAN</w:t>
      </w:r>
    </w:p>
    <w:p w:rsidR="00E05756" w:rsidRDefault="00E05756">
      <w:pPr>
        <w:pStyle w:val="Heading7"/>
        <w:widowControl w:val="0"/>
        <w:rPr>
          <w:sz w:val="24"/>
          <w:szCs w:val="24"/>
        </w:rPr>
      </w:pPr>
    </w:p>
    <w:p w:rsidR="00CA4D96" w:rsidRPr="00EE643C" w:rsidRDefault="00CA4D96">
      <w:pPr>
        <w:pStyle w:val="Heading7"/>
        <w:widowControl w:val="0"/>
        <w:rPr>
          <w:sz w:val="24"/>
          <w:szCs w:val="24"/>
        </w:rPr>
      </w:pPr>
      <w:r w:rsidRPr="00EE643C">
        <w:rPr>
          <w:sz w:val="24"/>
          <w:szCs w:val="24"/>
        </w:rPr>
        <w:t>Future</w:t>
      </w:r>
      <w:r w:rsidR="00DD78B2" w:rsidRPr="00EE643C">
        <w:rPr>
          <w:sz w:val="24"/>
          <w:szCs w:val="24"/>
        </w:rPr>
        <w:t xml:space="preserve"> </w:t>
      </w:r>
      <w:r w:rsidR="00531DC1" w:rsidRPr="00EE643C">
        <w:rPr>
          <w:sz w:val="24"/>
          <w:szCs w:val="24"/>
        </w:rPr>
        <w:t>work plan</w:t>
      </w:r>
      <w:r w:rsidR="00DD78B2" w:rsidRPr="00EE643C">
        <w:rPr>
          <w:sz w:val="24"/>
          <w:szCs w:val="24"/>
        </w:rPr>
        <w:t xml:space="preserve"> for </w:t>
      </w:r>
      <w:r w:rsidR="00CA43B8">
        <w:rPr>
          <w:sz w:val="24"/>
          <w:szCs w:val="24"/>
        </w:rPr>
        <w:t>201</w:t>
      </w:r>
      <w:r w:rsidR="005F3C23">
        <w:rPr>
          <w:sz w:val="24"/>
          <w:szCs w:val="24"/>
        </w:rPr>
        <w:t>7</w:t>
      </w:r>
    </w:p>
    <w:p w:rsidR="00710755" w:rsidRPr="00EE643C" w:rsidRDefault="00710755" w:rsidP="00710755"/>
    <w:p w:rsidR="008D2A32" w:rsidRPr="00A3278F" w:rsidRDefault="008D2A32" w:rsidP="00D63B0D">
      <w:pPr>
        <w:widowControl/>
        <w:numPr>
          <w:ilvl w:val="0"/>
          <w:numId w:val="2"/>
        </w:numPr>
        <w:jc w:val="both"/>
        <w:rPr>
          <w:szCs w:val="24"/>
        </w:rPr>
      </w:pPr>
      <w:r w:rsidRPr="00A3278F">
        <w:rPr>
          <w:szCs w:val="24"/>
        </w:rPr>
        <w:t xml:space="preserve">The Project will be implemented according to earlier-agreed appointment. </w:t>
      </w:r>
    </w:p>
    <w:p w:rsidR="00CA43B8" w:rsidRDefault="00244F28" w:rsidP="00D63B0D">
      <w:pPr>
        <w:widowControl/>
        <w:numPr>
          <w:ilvl w:val="0"/>
          <w:numId w:val="2"/>
        </w:numPr>
        <w:jc w:val="both"/>
        <w:rPr>
          <w:szCs w:val="24"/>
        </w:rPr>
      </w:pPr>
      <w:r w:rsidRPr="00A3278F">
        <w:rPr>
          <w:szCs w:val="24"/>
        </w:rPr>
        <w:t>The P</w:t>
      </w:r>
      <w:r w:rsidR="008D2A32" w:rsidRPr="00A3278F">
        <w:rPr>
          <w:szCs w:val="24"/>
        </w:rPr>
        <w:t xml:space="preserve">roject will </w:t>
      </w:r>
      <w:r w:rsidRPr="00A3278F">
        <w:rPr>
          <w:szCs w:val="24"/>
        </w:rPr>
        <w:t>expand to</w:t>
      </w:r>
      <w:r w:rsidR="0019111A">
        <w:rPr>
          <w:szCs w:val="24"/>
        </w:rPr>
        <w:t xml:space="preserve"> </w:t>
      </w:r>
      <w:r w:rsidR="005F3C23">
        <w:rPr>
          <w:szCs w:val="24"/>
        </w:rPr>
        <w:t>8</w:t>
      </w:r>
      <w:r w:rsidRPr="00A3278F">
        <w:rPr>
          <w:szCs w:val="24"/>
        </w:rPr>
        <w:t xml:space="preserve"> more</w:t>
      </w:r>
      <w:r w:rsidR="003C1F2C" w:rsidRPr="00A3278F">
        <w:rPr>
          <w:szCs w:val="24"/>
        </w:rPr>
        <w:t xml:space="preserve"> communities to </w:t>
      </w:r>
      <w:r w:rsidRPr="00A3278F">
        <w:rPr>
          <w:szCs w:val="24"/>
        </w:rPr>
        <w:t>design</w:t>
      </w:r>
      <w:r w:rsidR="003C1F2C" w:rsidRPr="00A3278F">
        <w:rPr>
          <w:szCs w:val="24"/>
        </w:rPr>
        <w:t xml:space="preserve"> Integrated C</w:t>
      </w:r>
      <w:r w:rsidR="008D2A32" w:rsidRPr="00A3278F">
        <w:rPr>
          <w:szCs w:val="24"/>
        </w:rPr>
        <w:t xml:space="preserve">ommunity </w:t>
      </w:r>
      <w:r w:rsidR="003C1F2C" w:rsidRPr="00A3278F">
        <w:rPr>
          <w:szCs w:val="24"/>
        </w:rPr>
        <w:t>D</w:t>
      </w:r>
      <w:r w:rsidR="008D2A32" w:rsidRPr="00A3278F">
        <w:rPr>
          <w:szCs w:val="24"/>
        </w:rPr>
        <w:t xml:space="preserve">evelopment </w:t>
      </w:r>
      <w:r w:rsidR="003C1F2C" w:rsidRPr="00A3278F">
        <w:rPr>
          <w:szCs w:val="24"/>
        </w:rPr>
        <w:t>P</w:t>
      </w:r>
      <w:r w:rsidRPr="00A3278F">
        <w:rPr>
          <w:szCs w:val="24"/>
        </w:rPr>
        <w:t>lans in those communities and implement various income generation and community rehabilitation interventions as defined by the Project Document.</w:t>
      </w:r>
    </w:p>
    <w:p w:rsidR="005F3C23" w:rsidRDefault="005F3C23" w:rsidP="00D63B0D">
      <w:pPr>
        <w:widowControl/>
        <w:numPr>
          <w:ilvl w:val="0"/>
          <w:numId w:val="2"/>
        </w:numPr>
        <w:jc w:val="both"/>
        <w:rPr>
          <w:szCs w:val="24"/>
        </w:rPr>
      </w:pPr>
      <w:r>
        <w:rPr>
          <w:szCs w:val="24"/>
        </w:rPr>
        <w:t>The Project will finalize the establishment of Agro-machinery pool in Tavush, and creation of collection center in Noyemberyan(Voskepar) community</w:t>
      </w:r>
    </w:p>
    <w:p w:rsidR="005F3C23" w:rsidRPr="00A3278F" w:rsidRDefault="005F3C23" w:rsidP="00D63B0D">
      <w:pPr>
        <w:widowControl/>
        <w:numPr>
          <w:ilvl w:val="0"/>
          <w:numId w:val="2"/>
        </w:numPr>
        <w:jc w:val="both"/>
        <w:rPr>
          <w:szCs w:val="24"/>
        </w:rPr>
      </w:pPr>
      <w:r>
        <w:rPr>
          <w:szCs w:val="24"/>
        </w:rPr>
        <w:t>The Project targets at establishing another 20 ha of new orchards coupled with drip irrigation systems in the region</w:t>
      </w:r>
      <w:r w:rsidR="00746E07">
        <w:rPr>
          <w:szCs w:val="24"/>
        </w:rPr>
        <w:t xml:space="preserve"> based on the needs identified during the planning phase</w:t>
      </w:r>
      <w:r>
        <w:rPr>
          <w:szCs w:val="24"/>
        </w:rPr>
        <w:t xml:space="preserve">. </w:t>
      </w:r>
    </w:p>
    <w:p w:rsidR="00DE70E2" w:rsidRDefault="00DE70E2" w:rsidP="0030331B">
      <w:pPr>
        <w:widowControl/>
        <w:ind w:left="720"/>
        <w:jc w:val="both"/>
        <w:rPr>
          <w:szCs w:val="24"/>
        </w:rPr>
      </w:pPr>
    </w:p>
    <w:p w:rsidR="00971AE3" w:rsidRDefault="00971AE3" w:rsidP="0030331B">
      <w:pPr>
        <w:widowControl/>
        <w:ind w:left="720"/>
        <w:jc w:val="both"/>
        <w:rPr>
          <w:szCs w:val="24"/>
        </w:rPr>
      </w:pPr>
    </w:p>
    <w:p w:rsidR="00971AE3" w:rsidRDefault="00971AE3" w:rsidP="0030331B">
      <w:pPr>
        <w:widowControl/>
        <w:ind w:left="720"/>
        <w:jc w:val="both"/>
        <w:rPr>
          <w:szCs w:val="24"/>
        </w:rPr>
      </w:pPr>
    </w:p>
    <w:p w:rsidR="00CA4D96" w:rsidRPr="00EE643C" w:rsidRDefault="00E81588">
      <w:pPr>
        <w:pStyle w:val="Heading3"/>
        <w:rPr>
          <w:rFonts w:ascii="Times New Roman" w:hAnsi="Times New Roman"/>
          <w:b/>
          <w:szCs w:val="24"/>
        </w:rPr>
      </w:pPr>
      <w:r>
        <w:rPr>
          <w:rFonts w:ascii="Times New Roman" w:hAnsi="Times New Roman"/>
          <w:b/>
          <w:szCs w:val="24"/>
        </w:rPr>
        <w:t>I</w:t>
      </w:r>
      <w:r w:rsidR="00CA4D96" w:rsidRPr="00EE643C">
        <w:rPr>
          <w:rFonts w:ascii="Times New Roman" w:hAnsi="Times New Roman"/>
          <w:b/>
          <w:szCs w:val="24"/>
        </w:rPr>
        <w:t>V.  FINANCIAL IMPLEMENTATION</w:t>
      </w:r>
    </w:p>
    <w:p w:rsidR="00CA4D96" w:rsidRPr="00EE643C" w:rsidRDefault="00CA4D96">
      <w:pPr>
        <w:rPr>
          <w:szCs w:val="24"/>
        </w:rPr>
      </w:pPr>
    </w:p>
    <w:p w:rsidR="00CA4D96" w:rsidRDefault="00CA4D96" w:rsidP="00F83C6F">
      <w:pPr>
        <w:tabs>
          <w:tab w:val="left" w:pos="-720"/>
        </w:tabs>
        <w:suppressAutoHyphens/>
        <w:jc w:val="both"/>
        <w:rPr>
          <w:snapToGrid w:val="0"/>
          <w:szCs w:val="24"/>
        </w:rPr>
      </w:pPr>
    </w:p>
    <w:p w:rsidR="001A4205" w:rsidRDefault="001A4205" w:rsidP="00F83C6F">
      <w:pPr>
        <w:tabs>
          <w:tab w:val="left" w:pos="-720"/>
        </w:tabs>
        <w:suppressAutoHyphens/>
        <w:jc w:val="both"/>
        <w:rPr>
          <w:snapToGrid w:val="0"/>
          <w:szCs w:val="24"/>
        </w:rPr>
      </w:pPr>
    </w:p>
    <w:p w:rsidR="001A4205" w:rsidRDefault="006A4E41" w:rsidP="00F83C6F">
      <w:pPr>
        <w:tabs>
          <w:tab w:val="left" w:pos="-720"/>
        </w:tabs>
        <w:suppressAutoHyphens/>
        <w:jc w:val="both"/>
        <w:rPr>
          <w:snapToGrid w:val="0"/>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72.5pt;height:135.45pt;z-index:251659264;mso-position-horizontal:left;mso-position-horizontal-relative:text;mso-position-vertical-relative:text">
            <v:imagedata r:id="rId8" o:title=""/>
            <w10:wrap type="square" side="right"/>
          </v:shape>
          <o:OLEObject Type="Embed" ProgID="Excel.Sheet.12" ShapeID="_x0000_s1026" DrawAspect="Content" ObjectID="_1544357343" r:id="rId9"/>
        </w:object>
      </w:r>
      <w:r w:rsidR="00BD4F77">
        <w:rPr>
          <w:snapToGrid w:val="0"/>
          <w:szCs w:val="24"/>
        </w:rPr>
        <w:br w:type="textWrapping" w:clear="all"/>
      </w:r>
    </w:p>
    <w:sectPr w:rsidR="001A4205" w:rsidSect="00215A05">
      <w:footerReference w:type="even" r:id="rId10"/>
      <w:footerReference w:type="default" r:id="rId11"/>
      <w:endnotePr>
        <w:numFmt w:val="decimal"/>
      </w:endnotePr>
      <w:pgSz w:w="11907" w:h="16840" w:code="9"/>
      <w:pgMar w:top="144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41" w:rsidRDefault="006A4E41">
      <w:r>
        <w:separator/>
      </w:r>
    </w:p>
  </w:endnote>
  <w:endnote w:type="continuationSeparator" w:id="0">
    <w:p w:rsidR="006A4E41" w:rsidRDefault="006A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32" w:rsidRDefault="00272564">
    <w:pPr>
      <w:pStyle w:val="Footer"/>
      <w:framePr w:wrap="around" w:vAnchor="text" w:hAnchor="margin" w:xAlign="right" w:y="1"/>
      <w:rPr>
        <w:rStyle w:val="PageNumber"/>
      </w:rPr>
    </w:pPr>
    <w:r>
      <w:rPr>
        <w:rStyle w:val="PageNumber"/>
      </w:rPr>
      <w:fldChar w:fldCharType="begin"/>
    </w:r>
    <w:r w:rsidR="00FE2B32">
      <w:rPr>
        <w:rStyle w:val="PageNumber"/>
      </w:rPr>
      <w:instrText xml:space="preserve">PAGE  </w:instrText>
    </w:r>
    <w:r>
      <w:rPr>
        <w:rStyle w:val="PageNumber"/>
      </w:rPr>
      <w:fldChar w:fldCharType="end"/>
    </w:r>
  </w:p>
  <w:p w:rsidR="00FE2B32" w:rsidRDefault="00FE2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32" w:rsidRDefault="00272564">
    <w:pPr>
      <w:pStyle w:val="Footer"/>
      <w:framePr w:wrap="around" w:vAnchor="text" w:hAnchor="page" w:x="10261" w:y="-3"/>
      <w:rPr>
        <w:rStyle w:val="PageNumber"/>
        <w:rFonts w:ascii="Arial" w:hAnsi="Arial" w:cs="Arial"/>
        <w:sz w:val="20"/>
      </w:rPr>
    </w:pPr>
    <w:r>
      <w:rPr>
        <w:rStyle w:val="PageNumber"/>
        <w:rFonts w:ascii="Arial" w:hAnsi="Arial" w:cs="Arial"/>
        <w:sz w:val="20"/>
      </w:rPr>
      <w:fldChar w:fldCharType="begin"/>
    </w:r>
    <w:r w:rsidR="00FE2B32">
      <w:rPr>
        <w:rStyle w:val="PageNumber"/>
        <w:rFonts w:ascii="Arial" w:hAnsi="Arial" w:cs="Arial"/>
        <w:sz w:val="20"/>
      </w:rPr>
      <w:instrText xml:space="preserve">PAGE  </w:instrText>
    </w:r>
    <w:r>
      <w:rPr>
        <w:rStyle w:val="PageNumber"/>
        <w:rFonts w:ascii="Arial" w:hAnsi="Arial" w:cs="Arial"/>
        <w:sz w:val="20"/>
      </w:rPr>
      <w:fldChar w:fldCharType="separate"/>
    </w:r>
    <w:r w:rsidR="00C92024">
      <w:rPr>
        <w:rStyle w:val="PageNumber"/>
        <w:rFonts w:ascii="Arial" w:hAnsi="Arial" w:cs="Arial"/>
        <w:noProof/>
        <w:sz w:val="20"/>
      </w:rPr>
      <w:t>1</w:t>
    </w:r>
    <w:r>
      <w:rPr>
        <w:rStyle w:val="PageNumber"/>
        <w:rFonts w:ascii="Arial" w:hAnsi="Arial" w:cs="Arial"/>
        <w:sz w:val="20"/>
      </w:rPr>
      <w:fldChar w:fldCharType="end"/>
    </w:r>
  </w:p>
  <w:p w:rsidR="00FE2B32" w:rsidRDefault="00FE2B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41" w:rsidRDefault="006A4E41">
      <w:r>
        <w:separator/>
      </w:r>
    </w:p>
  </w:footnote>
  <w:footnote w:type="continuationSeparator" w:id="0">
    <w:p w:rsidR="006A4E41" w:rsidRDefault="006A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A2C8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71AE4"/>
    <w:multiLevelType w:val="hybridMultilevel"/>
    <w:tmpl w:val="AF96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E58EA"/>
    <w:multiLevelType w:val="hybridMultilevel"/>
    <w:tmpl w:val="8B0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7FE"/>
    <w:multiLevelType w:val="hybridMultilevel"/>
    <w:tmpl w:val="610474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5615C86"/>
    <w:multiLevelType w:val="hybridMultilevel"/>
    <w:tmpl w:val="6CB0F566"/>
    <w:lvl w:ilvl="0" w:tplc="C4381D9C">
      <w:start w:val="1"/>
      <w:numFmt w:val="bullet"/>
      <w:lvlText w:val="•"/>
      <w:lvlJc w:val="left"/>
      <w:pPr>
        <w:tabs>
          <w:tab w:val="num" w:pos="720"/>
        </w:tabs>
        <w:ind w:left="720" w:hanging="360"/>
      </w:pPr>
      <w:rPr>
        <w:rFonts w:ascii="Arial" w:hAnsi="Arial" w:hint="default"/>
      </w:rPr>
    </w:lvl>
    <w:lvl w:ilvl="1" w:tplc="70AAA57C" w:tentative="1">
      <w:start w:val="1"/>
      <w:numFmt w:val="bullet"/>
      <w:lvlText w:val="•"/>
      <w:lvlJc w:val="left"/>
      <w:pPr>
        <w:tabs>
          <w:tab w:val="num" w:pos="1440"/>
        </w:tabs>
        <w:ind w:left="1440" w:hanging="360"/>
      </w:pPr>
      <w:rPr>
        <w:rFonts w:ascii="Arial" w:hAnsi="Arial" w:hint="default"/>
      </w:rPr>
    </w:lvl>
    <w:lvl w:ilvl="2" w:tplc="FCAAAC56" w:tentative="1">
      <w:start w:val="1"/>
      <w:numFmt w:val="bullet"/>
      <w:lvlText w:val="•"/>
      <w:lvlJc w:val="left"/>
      <w:pPr>
        <w:tabs>
          <w:tab w:val="num" w:pos="2160"/>
        </w:tabs>
        <w:ind w:left="2160" w:hanging="360"/>
      </w:pPr>
      <w:rPr>
        <w:rFonts w:ascii="Arial" w:hAnsi="Arial" w:hint="default"/>
      </w:rPr>
    </w:lvl>
    <w:lvl w:ilvl="3" w:tplc="FA16B92A" w:tentative="1">
      <w:start w:val="1"/>
      <w:numFmt w:val="bullet"/>
      <w:lvlText w:val="•"/>
      <w:lvlJc w:val="left"/>
      <w:pPr>
        <w:tabs>
          <w:tab w:val="num" w:pos="2880"/>
        </w:tabs>
        <w:ind w:left="2880" w:hanging="360"/>
      </w:pPr>
      <w:rPr>
        <w:rFonts w:ascii="Arial" w:hAnsi="Arial" w:hint="default"/>
      </w:rPr>
    </w:lvl>
    <w:lvl w:ilvl="4" w:tplc="33603138" w:tentative="1">
      <w:start w:val="1"/>
      <w:numFmt w:val="bullet"/>
      <w:lvlText w:val="•"/>
      <w:lvlJc w:val="left"/>
      <w:pPr>
        <w:tabs>
          <w:tab w:val="num" w:pos="3600"/>
        </w:tabs>
        <w:ind w:left="3600" w:hanging="360"/>
      </w:pPr>
      <w:rPr>
        <w:rFonts w:ascii="Arial" w:hAnsi="Arial" w:hint="default"/>
      </w:rPr>
    </w:lvl>
    <w:lvl w:ilvl="5" w:tplc="8222CADE" w:tentative="1">
      <w:start w:val="1"/>
      <w:numFmt w:val="bullet"/>
      <w:lvlText w:val="•"/>
      <w:lvlJc w:val="left"/>
      <w:pPr>
        <w:tabs>
          <w:tab w:val="num" w:pos="4320"/>
        </w:tabs>
        <w:ind w:left="4320" w:hanging="360"/>
      </w:pPr>
      <w:rPr>
        <w:rFonts w:ascii="Arial" w:hAnsi="Arial" w:hint="default"/>
      </w:rPr>
    </w:lvl>
    <w:lvl w:ilvl="6" w:tplc="45C27B4A" w:tentative="1">
      <w:start w:val="1"/>
      <w:numFmt w:val="bullet"/>
      <w:lvlText w:val="•"/>
      <w:lvlJc w:val="left"/>
      <w:pPr>
        <w:tabs>
          <w:tab w:val="num" w:pos="5040"/>
        </w:tabs>
        <w:ind w:left="5040" w:hanging="360"/>
      </w:pPr>
      <w:rPr>
        <w:rFonts w:ascii="Arial" w:hAnsi="Arial" w:hint="default"/>
      </w:rPr>
    </w:lvl>
    <w:lvl w:ilvl="7" w:tplc="35A2D2C0" w:tentative="1">
      <w:start w:val="1"/>
      <w:numFmt w:val="bullet"/>
      <w:lvlText w:val="•"/>
      <w:lvlJc w:val="left"/>
      <w:pPr>
        <w:tabs>
          <w:tab w:val="num" w:pos="5760"/>
        </w:tabs>
        <w:ind w:left="5760" w:hanging="360"/>
      </w:pPr>
      <w:rPr>
        <w:rFonts w:ascii="Arial" w:hAnsi="Arial" w:hint="default"/>
      </w:rPr>
    </w:lvl>
    <w:lvl w:ilvl="8" w:tplc="CE0E8A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87F10"/>
    <w:multiLevelType w:val="hybridMultilevel"/>
    <w:tmpl w:val="4C084322"/>
    <w:lvl w:ilvl="0" w:tplc="788E3D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26260"/>
    <w:multiLevelType w:val="hybridMultilevel"/>
    <w:tmpl w:val="A9BACEFE"/>
    <w:lvl w:ilvl="0" w:tplc="EDD4A2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27AD"/>
    <w:multiLevelType w:val="hybridMultilevel"/>
    <w:tmpl w:val="C7C8DEF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1F9140A5"/>
    <w:multiLevelType w:val="hybridMultilevel"/>
    <w:tmpl w:val="D50A633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001E93"/>
    <w:multiLevelType w:val="hybridMultilevel"/>
    <w:tmpl w:val="823239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111E4"/>
    <w:multiLevelType w:val="hybridMultilevel"/>
    <w:tmpl w:val="F3C8E642"/>
    <w:lvl w:ilvl="0" w:tplc="0B760DC6">
      <w:start w:val="1"/>
      <w:numFmt w:val="bullet"/>
      <w:lvlText w:val="•"/>
      <w:lvlJc w:val="left"/>
      <w:pPr>
        <w:tabs>
          <w:tab w:val="num" w:pos="720"/>
        </w:tabs>
        <w:ind w:left="720" w:hanging="360"/>
      </w:pPr>
      <w:rPr>
        <w:rFonts w:ascii="Times New Roman" w:hAnsi="Times New Roman" w:hint="default"/>
      </w:rPr>
    </w:lvl>
    <w:lvl w:ilvl="1" w:tplc="B0FE751E" w:tentative="1">
      <w:start w:val="1"/>
      <w:numFmt w:val="bullet"/>
      <w:lvlText w:val="•"/>
      <w:lvlJc w:val="left"/>
      <w:pPr>
        <w:tabs>
          <w:tab w:val="num" w:pos="1440"/>
        </w:tabs>
        <w:ind w:left="1440" w:hanging="360"/>
      </w:pPr>
      <w:rPr>
        <w:rFonts w:ascii="Times New Roman" w:hAnsi="Times New Roman" w:hint="default"/>
      </w:rPr>
    </w:lvl>
    <w:lvl w:ilvl="2" w:tplc="60783362" w:tentative="1">
      <w:start w:val="1"/>
      <w:numFmt w:val="bullet"/>
      <w:lvlText w:val="•"/>
      <w:lvlJc w:val="left"/>
      <w:pPr>
        <w:tabs>
          <w:tab w:val="num" w:pos="2160"/>
        </w:tabs>
        <w:ind w:left="2160" w:hanging="360"/>
      </w:pPr>
      <w:rPr>
        <w:rFonts w:ascii="Times New Roman" w:hAnsi="Times New Roman" w:hint="default"/>
      </w:rPr>
    </w:lvl>
    <w:lvl w:ilvl="3" w:tplc="7D8A862C" w:tentative="1">
      <w:start w:val="1"/>
      <w:numFmt w:val="bullet"/>
      <w:lvlText w:val="•"/>
      <w:lvlJc w:val="left"/>
      <w:pPr>
        <w:tabs>
          <w:tab w:val="num" w:pos="2880"/>
        </w:tabs>
        <w:ind w:left="2880" w:hanging="360"/>
      </w:pPr>
      <w:rPr>
        <w:rFonts w:ascii="Times New Roman" w:hAnsi="Times New Roman" w:hint="default"/>
      </w:rPr>
    </w:lvl>
    <w:lvl w:ilvl="4" w:tplc="EA520E36" w:tentative="1">
      <w:start w:val="1"/>
      <w:numFmt w:val="bullet"/>
      <w:lvlText w:val="•"/>
      <w:lvlJc w:val="left"/>
      <w:pPr>
        <w:tabs>
          <w:tab w:val="num" w:pos="3600"/>
        </w:tabs>
        <w:ind w:left="3600" w:hanging="360"/>
      </w:pPr>
      <w:rPr>
        <w:rFonts w:ascii="Times New Roman" w:hAnsi="Times New Roman" w:hint="default"/>
      </w:rPr>
    </w:lvl>
    <w:lvl w:ilvl="5" w:tplc="B34CD806" w:tentative="1">
      <w:start w:val="1"/>
      <w:numFmt w:val="bullet"/>
      <w:lvlText w:val="•"/>
      <w:lvlJc w:val="left"/>
      <w:pPr>
        <w:tabs>
          <w:tab w:val="num" w:pos="4320"/>
        </w:tabs>
        <w:ind w:left="4320" w:hanging="360"/>
      </w:pPr>
      <w:rPr>
        <w:rFonts w:ascii="Times New Roman" w:hAnsi="Times New Roman" w:hint="default"/>
      </w:rPr>
    </w:lvl>
    <w:lvl w:ilvl="6" w:tplc="FE28056E" w:tentative="1">
      <w:start w:val="1"/>
      <w:numFmt w:val="bullet"/>
      <w:lvlText w:val="•"/>
      <w:lvlJc w:val="left"/>
      <w:pPr>
        <w:tabs>
          <w:tab w:val="num" w:pos="5040"/>
        </w:tabs>
        <w:ind w:left="5040" w:hanging="360"/>
      </w:pPr>
      <w:rPr>
        <w:rFonts w:ascii="Times New Roman" w:hAnsi="Times New Roman" w:hint="default"/>
      </w:rPr>
    </w:lvl>
    <w:lvl w:ilvl="7" w:tplc="AD6ECE5A" w:tentative="1">
      <w:start w:val="1"/>
      <w:numFmt w:val="bullet"/>
      <w:lvlText w:val="•"/>
      <w:lvlJc w:val="left"/>
      <w:pPr>
        <w:tabs>
          <w:tab w:val="num" w:pos="5760"/>
        </w:tabs>
        <w:ind w:left="5760" w:hanging="360"/>
      </w:pPr>
      <w:rPr>
        <w:rFonts w:ascii="Times New Roman" w:hAnsi="Times New Roman" w:hint="default"/>
      </w:rPr>
    </w:lvl>
    <w:lvl w:ilvl="8" w:tplc="1114B0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0927FA"/>
    <w:multiLevelType w:val="multilevel"/>
    <w:tmpl w:val="DE5648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26241"/>
    <w:multiLevelType w:val="hybridMultilevel"/>
    <w:tmpl w:val="26367394"/>
    <w:lvl w:ilvl="0" w:tplc="8A66CB00">
      <w:start w:val="1"/>
      <w:numFmt w:val="bullet"/>
      <w:lvlText w:val=""/>
      <w:lvlJc w:val="left"/>
      <w:pPr>
        <w:tabs>
          <w:tab w:val="num" w:pos="720"/>
        </w:tabs>
        <w:ind w:left="720" w:hanging="360"/>
      </w:pPr>
      <w:rPr>
        <w:rFonts w:ascii="Wingdings" w:hAnsi="Wingdings" w:hint="default"/>
      </w:rPr>
    </w:lvl>
    <w:lvl w:ilvl="1" w:tplc="3E0A8204" w:tentative="1">
      <w:start w:val="1"/>
      <w:numFmt w:val="bullet"/>
      <w:lvlText w:val=""/>
      <w:lvlJc w:val="left"/>
      <w:pPr>
        <w:tabs>
          <w:tab w:val="num" w:pos="1440"/>
        </w:tabs>
        <w:ind w:left="1440" w:hanging="360"/>
      </w:pPr>
      <w:rPr>
        <w:rFonts w:ascii="Wingdings" w:hAnsi="Wingdings" w:hint="default"/>
      </w:rPr>
    </w:lvl>
    <w:lvl w:ilvl="2" w:tplc="3A9E2204" w:tentative="1">
      <w:start w:val="1"/>
      <w:numFmt w:val="bullet"/>
      <w:lvlText w:val=""/>
      <w:lvlJc w:val="left"/>
      <w:pPr>
        <w:tabs>
          <w:tab w:val="num" w:pos="2160"/>
        </w:tabs>
        <w:ind w:left="2160" w:hanging="360"/>
      </w:pPr>
      <w:rPr>
        <w:rFonts w:ascii="Wingdings" w:hAnsi="Wingdings" w:hint="default"/>
      </w:rPr>
    </w:lvl>
    <w:lvl w:ilvl="3" w:tplc="586A4742" w:tentative="1">
      <w:start w:val="1"/>
      <w:numFmt w:val="bullet"/>
      <w:lvlText w:val=""/>
      <w:lvlJc w:val="left"/>
      <w:pPr>
        <w:tabs>
          <w:tab w:val="num" w:pos="2880"/>
        </w:tabs>
        <w:ind w:left="2880" w:hanging="360"/>
      </w:pPr>
      <w:rPr>
        <w:rFonts w:ascii="Wingdings" w:hAnsi="Wingdings" w:hint="default"/>
      </w:rPr>
    </w:lvl>
    <w:lvl w:ilvl="4" w:tplc="27541718" w:tentative="1">
      <w:start w:val="1"/>
      <w:numFmt w:val="bullet"/>
      <w:lvlText w:val=""/>
      <w:lvlJc w:val="left"/>
      <w:pPr>
        <w:tabs>
          <w:tab w:val="num" w:pos="3600"/>
        </w:tabs>
        <w:ind w:left="3600" w:hanging="360"/>
      </w:pPr>
      <w:rPr>
        <w:rFonts w:ascii="Wingdings" w:hAnsi="Wingdings" w:hint="default"/>
      </w:rPr>
    </w:lvl>
    <w:lvl w:ilvl="5" w:tplc="3A46F238" w:tentative="1">
      <w:start w:val="1"/>
      <w:numFmt w:val="bullet"/>
      <w:lvlText w:val=""/>
      <w:lvlJc w:val="left"/>
      <w:pPr>
        <w:tabs>
          <w:tab w:val="num" w:pos="4320"/>
        </w:tabs>
        <w:ind w:left="4320" w:hanging="360"/>
      </w:pPr>
      <w:rPr>
        <w:rFonts w:ascii="Wingdings" w:hAnsi="Wingdings" w:hint="default"/>
      </w:rPr>
    </w:lvl>
    <w:lvl w:ilvl="6" w:tplc="DD8A7D0C" w:tentative="1">
      <w:start w:val="1"/>
      <w:numFmt w:val="bullet"/>
      <w:lvlText w:val=""/>
      <w:lvlJc w:val="left"/>
      <w:pPr>
        <w:tabs>
          <w:tab w:val="num" w:pos="5040"/>
        </w:tabs>
        <w:ind w:left="5040" w:hanging="360"/>
      </w:pPr>
      <w:rPr>
        <w:rFonts w:ascii="Wingdings" w:hAnsi="Wingdings" w:hint="default"/>
      </w:rPr>
    </w:lvl>
    <w:lvl w:ilvl="7" w:tplc="AA24B814" w:tentative="1">
      <w:start w:val="1"/>
      <w:numFmt w:val="bullet"/>
      <w:lvlText w:val=""/>
      <w:lvlJc w:val="left"/>
      <w:pPr>
        <w:tabs>
          <w:tab w:val="num" w:pos="5760"/>
        </w:tabs>
        <w:ind w:left="5760" w:hanging="360"/>
      </w:pPr>
      <w:rPr>
        <w:rFonts w:ascii="Wingdings" w:hAnsi="Wingdings" w:hint="default"/>
      </w:rPr>
    </w:lvl>
    <w:lvl w:ilvl="8" w:tplc="662C0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7FF0"/>
    <w:multiLevelType w:val="hybridMultilevel"/>
    <w:tmpl w:val="BA5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20500"/>
    <w:multiLevelType w:val="hybridMultilevel"/>
    <w:tmpl w:val="2FB6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8C0579"/>
    <w:multiLevelType w:val="hybridMultilevel"/>
    <w:tmpl w:val="6E204CE2"/>
    <w:lvl w:ilvl="0" w:tplc="5B08C0C2">
      <w:start w:val="2012"/>
      <w:numFmt w:val="bullet"/>
      <w:lvlText w:val="-"/>
      <w:lvlJc w:val="left"/>
      <w:pPr>
        <w:ind w:left="720" w:hanging="360"/>
      </w:pPr>
      <w:rPr>
        <w:rFonts w:ascii="Sylfaen" w:eastAsia="Times New Roman" w:hAnsi="Sylfae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8209A"/>
    <w:multiLevelType w:val="hybridMultilevel"/>
    <w:tmpl w:val="DB669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32824"/>
    <w:multiLevelType w:val="hybridMultilevel"/>
    <w:tmpl w:val="686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D21E9"/>
    <w:multiLevelType w:val="hybridMultilevel"/>
    <w:tmpl w:val="5A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525E8"/>
    <w:multiLevelType w:val="hybridMultilevel"/>
    <w:tmpl w:val="5032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0414"/>
    <w:multiLevelType w:val="hybridMultilevel"/>
    <w:tmpl w:val="687E0F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D50AF8"/>
    <w:multiLevelType w:val="hybridMultilevel"/>
    <w:tmpl w:val="18D0463C"/>
    <w:lvl w:ilvl="0" w:tplc="D8D02C12">
      <w:start w:val="1"/>
      <w:numFmt w:val="bullet"/>
      <w:lvlText w:val="•"/>
      <w:lvlJc w:val="left"/>
      <w:pPr>
        <w:tabs>
          <w:tab w:val="num" w:pos="720"/>
        </w:tabs>
        <w:ind w:left="720" w:hanging="360"/>
      </w:pPr>
      <w:rPr>
        <w:rFonts w:ascii="Times New Roman" w:hAnsi="Times New Roman" w:hint="default"/>
      </w:rPr>
    </w:lvl>
    <w:lvl w:ilvl="1" w:tplc="26D88EB2" w:tentative="1">
      <w:start w:val="1"/>
      <w:numFmt w:val="bullet"/>
      <w:lvlText w:val="•"/>
      <w:lvlJc w:val="left"/>
      <w:pPr>
        <w:tabs>
          <w:tab w:val="num" w:pos="1440"/>
        </w:tabs>
        <w:ind w:left="1440" w:hanging="360"/>
      </w:pPr>
      <w:rPr>
        <w:rFonts w:ascii="Times New Roman" w:hAnsi="Times New Roman" w:hint="default"/>
      </w:rPr>
    </w:lvl>
    <w:lvl w:ilvl="2" w:tplc="DB68C23C" w:tentative="1">
      <w:start w:val="1"/>
      <w:numFmt w:val="bullet"/>
      <w:lvlText w:val="•"/>
      <w:lvlJc w:val="left"/>
      <w:pPr>
        <w:tabs>
          <w:tab w:val="num" w:pos="2160"/>
        </w:tabs>
        <w:ind w:left="2160" w:hanging="360"/>
      </w:pPr>
      <w:rPr>
        <w:rFonts w:ascii="Times New Roman" w:hAnsi="Times New Roman" w:hint="default"/>
      </w:rPr>
    </w:lvl>
    <w:lvl w:ilvl="3" w:tplc="17149E32" w:tentative="1">
      <w:start w:val="1"/>
      <w:numFmt w:val="bullet"/>
      <w:lvlText w:val="•"/>
      <w:lvlJc w:val="left"/>
      <w:pPr>
        <w:tabs>
          <w:tab w:val="num" w:pos="2880"/>
        </w:tabs>
        <w:ind w:left="2880" w:hanging="360"/>
      </w:pPr>
      <w:rPr>
        <w:rFonts w:ascii="Times New Roman" w:hAnsi="Times New Roman" w:hint="default"/>
      </w:rPr>
    </w:lvl>
    <w:lvl w:ilvl="4" w:tplc="7860860E" w:tentative="1">
      <w:start w:val="1"/>
      <w:numFmt w:val="bullet"/>
      <w:lvlText w:val="•"/>
      <w:lvlJc w:val="left"/>
      <w:pPr>
        <w:tabs>
          <w:tab w:val="num" w:pos="3600"/>
        </w:tabs>
        <w:ind w:left="3600" w:hanging="360"/>
      </w:pPr>
      <w:rPr>
        <w:rFonts w:ascii="Times New Roman" w:hAnsi="Times New Roman" w:hint="default"/>
      </w:rPr>
    </w:lvl>
    <w:lvl w:ilvl="5" w:tplc="524A6280" w:tentative="1">
      <w:start w:val="1"/>
      <w:numFmt w:val="bullet"/>
      <w:lvlText w:val="•"/>
      <w:lvlJc w:val="left"/>
      <w:pPr>
        <w:tabs>
          <w:tab w:val="num" w:pos="4320"/>
        </w:tabs>
        <w:ind w:left="4320" w:hanging="360"/>
      </w:pPr>
      <w:rPr>
        <w:rFonts w:ascii="Times New Roman" w:hAnsi="Times New Roman" w:hint="default"/>
      </w:rPr>
    </w:lvl>
    <w:lvl w:ilvl="6" w:tplc="56989E1A" w:tentative="1">
      <w:start w:val="1"/>
      <w:numFmt w:val="bullet"/>
      <w:lvlText w:val="•"/>
      <w:lvlJc w:val="left"/>
      <w:pPr>
        <w:tabs>
          <w:tab w:val="num" w:pos="5040"/>
        </w:tabs>
        <w:ind w:left="5040" w:hanging="360"/>
      </w:pPr>
      <w:rPr>
        <w:rFonts w:ascii="Times New Roman" w:hAnsi="Times New Roman" w:hint="default"/>
      </w:rPr>
    </w:lvl>
    <w:lvl w:ilvl="7" w:tplc="BB7E8940" w:tentative="1">
      <w:start w:val="1"/>
      <w:numFmt w:val="bullet"/>
      <w:lvlText w:val="•"/>
      <w:lvlJc w:val="left"/>
      <w:pPr>
        <w:tabs>
          <w:tab w:val="num" w:pos="5760"/>
        </w:tabs>
        <w:ind w:left="5760" w:hanging="360"/>
      </w:pPr>
      <w:rPr>
        <w:rFonts w:ascii="Times New Roman" w:hAnsi="Times New Roman" w:hint="default"/>
      </w:rPr>
    </w:lvl>
    <w:lvl w:ilvl="8" w:tplc="DCF8A45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65C496C"/>
    <w:multiLevelType w:val="hybridMultilevel"/>
    <w:tmpl w:val="E93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6094"/>
    <w:multiLevelType w:val="hybridMultilevel"/>
    <w:tmpl w:val="20523E80"/>
    <w:lvl w:ilvl="0" w:tplc="2DAA3B12">
      <w:start w:val="1"/>
      <w:numFmt w:val="lowerRoman"/>
      <w:lvlText w:val="%1)"/>
      <w:lvlJc w:val="left"/>
      <w:pPr>
        <w:ind w:left="1004" w:hanging="72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D183CD7"/>
    <w:multiLevelType w:val="hybridMultilevel"/>
    <w:tmpl w:val="6728F9E0"/>
    <w:lvl w:ilvl="0" w:tplc="FDFA175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95570"/>
    <w:multiLevelType w:val="hybridMultilevel"/>
    <w:tmpl w:val="E4D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17A14"/>
    <w:multiLevelType w:val="hybridMultilevel"/>
    <w:tmpl w:val="6B26F3A0"/>
    <w:lvl w:ilvl="0" w:tplc="C4381D9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35A9F"/>
    <w:multiLevelType w:val="hybridMultilevel"/>
    <w:tmpl w:val="0CBE244C"/>
    <w:lvl w:ilvl="0" w:tplc="E936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24"/>
  </w:num>
  <w:num w:numId="5">
    <w:abstractNumId w:val="3"/>
  </w:num>
  <w:num w:numId="6">
    <w:abstractNumId w:val="11"/>
  </w:num>
  <w:num w:numId="7">
    <w:abstractNumId w:val="5"/>
  </w:num>
  <w:num w:numId="8">
    <w:abstractNumId w:val="4"/>
  </w:num>
  <w:num w:numId="9">
    <w:abstractNumId w:val="21"/>
  </w:num>
  <w:num w:numId="10">
    <w:abstractNumId w:val="10"/>
  </w:num>
  <w:num w:numId="11">
    <w:abstractNumId w:val="26"/>
  </w:num>
  <w:num w:numId="12">
    <w:abstractNumId w:val="19"/>
  </w:num>
  <w:num w:numId="13">
    <w:abstractNumId w:val="20"/>
  </w:num>
  <w:num w:numId="14">
    <w:abstractNumId w:val="25"/>
  </w:num>
  <w:num w:numId="15">
    <w:abstractNumId w:val="16"/>
  </w:num>
  <w:num w:numId="16">
    <w:abstractNumId w:val="13"/>
  </w:num>
  <w:num w:numId="17">
    <w:abstractNumId w:val="8"/>
  </w:num>
  <w:num w:numId="18">
    <w:abstractNumId w:val="17"/>
  </w:num>
  <w:num w:numId="19">
    <w:abstractNumId w:val="1"/>
  </w:num>
  <w:num w:numId="20">
    <w:abstractNumId w:val="22"/>
  </w:num>
  <w:num w:numId="21">
    <w:abstractNumId w:val="12"/>
  </w:num>
  <w:num w:numId="22">
    <w:abstractNumId w:val="18"/>
  </w:num>
  <w:num w:numId="23">
    <w:abstractNumId w:val="27"/>
  </w:num>
  <w:num w:numId="24">
    <w:abstractNumId w:val="6"/>
  </w:num>
  <w:num w:numId="25">
    <w:abstractNumId w:val="7"/>
  </w:num>
  <w:num w:numId="26">
    <w:abstractNumId w:val="14"/>
  </w:num>
  <w:num w:numId="27">
    <w:abstractNumId w:val="15"/>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CE"/>
    <w:rsid w:val="000046D8"/>
    <w:rsid w:val="0000502A"/>
    <w:rsid w:val="00006A07"/>
    <w:rsid w:val="00006AC5"/>
    <w:rsid w:val="000102FE"/>
    <w:rsid w:val="00014BE3"/>
    <w:rsid w:val="00015EBB"/>
    <w:rsid w:val="00020FAE"/>
    <w:rsid w:val="0002101C"/>
    <w:rsid w:val="000257D2"/>
    <w:rsid w:val="000326D7"/>
    <w:rsid w:val="000370B9"/>
    <w:rsid w:val="0004323C"/>
    <w:rsid w:val="0004488C"/>
    <w:rsid w:val="0004530A"/>
    <w:rsid w:val="00046496"/>
    <w:rsid w:val="0004707E"/>
    <w:rsid w:val="000470C6"/>
    <w:rsid w:val="00054A37"/>
    <w:rsid w:val="0006054B"/>
    <w:rsid w:val="000608A4"/>
    <w:rsid w:val="000631A4"/>
    <w:rsid w:val="0006530A"/>
    <w:rsid w:val="0006575D"/>
    <w:rsid w:val="00067051"/>
    <w:rsid w:val="00074240"/>
    <w:rsid w:val="00076D20"/>
    <w:rsid w:val="0008003F"/>
    <w:rsid w:val="00080EF4"/>
    <w:rsid w:val="00082D0A"/>
    <w:rsid w:val="00083DB2"/>
    <w:rsid w:val="0009000B"/>
    <w:rsid w:val="00090383"/>
    <w:rsid w:val="00096CA5"/>
    <w:rsid w:val="000A03E7"/>
    <w:rsid w:val="000A1245"/>
    <w:rsid w:val="000A332A"/>
    <w:rsid w:val="000A3672"/>
    <w:rsid w:val="000A393D"/>
    <w:rsid w:val="000A5087"/>
    <w:rsid w:val="000B7F7A"/>
    <w:rsid w:val="000C3F17"/>
    <w:rsid w:val="000C54F8"/>
    <w:rsid w:val="000D7B6B"/>
    <w:rsid w:val="000E141F"/>
    <w:rsid w:val="000E23F6"/>
    <w:rsid w:val="000E4E05"/>
    <w:rsid w:val="000E5358"/>
    <w:rsid w:val="000E78D1"/>
    <w:rsid w:val="000F0205"/>
    <w:rsid w:val="000F1734"/>
    <w:rsid w:val="000F3760"/>
    <w:rsid w:val="000F414B"/>
    <w:rsid w:val="000F49C0"/>
    <w:rsid w:val="000F5659"/>
    <w:rsid w:val="000F6568"/>
    <w:rsid w:val="000F771F"/>
    <w:rsid w:val="00102B87"/>
    <w:rsid w:val="00113944"/>
    <w:rsid w:val="00113FC7"/>
    <w:rsid w:val="001151D6"/>
    <w:rsid w:val="00117429"/>
    <w:rsid w:val="00120980"/>
    <w:rsid w:val="00122352"/>
    <w:rsid w:val="00122EC2"/>
    <w:rsid w:val="00124F43"/>
    <w:rsid w:val="00126089"/>
    <w:rsid w:val="001272F5"/>
    <w:rsid w:val="00134021"/>
    <w:rsid w:val="0014526C"/>
    <w:rsid w:val="00145B1C"/>
    <w:rsid w:val="00151887"/>
    <w:rsid w:val="001519E0"/>
    <w:rsid w:val="001553FE"/>
    <w:rsid w:val="0015780A"/>
    <w:rsid w:val="00160453"/>
    <w:rsid w:val="00162455"/>
    <w:rsid w:val="00164772"/>
    <w:rsid w:val="00166980"/>
    <w:rsid w:val="001710FC"/>
    <w:rsid w:val="00173921"/>
    <w:rsid w:val="00175168"/>
    <w:rsid w:val="00176AC9"/>
    <w:rsid w:val="00177A11"/>
    <w:rsid w:val="00182DB0"/>
    <w:rsid w:val="00184063"/>
    <w:rsid w:val="00184AB4"/>
    <w:rsid w:val="00186B77"/>
    <w:rsid w:val="001905FA"/>
    <w:rsid w:val="0019111A"/>
    <w:rsid w:val="001930C4"/>
    <w:rsid w:val="00195616"/>
    <w:rsid w:val="00196BAC"/>
    <w:rsid w:val="001A4205"/>
    <w:rsid w:val="001A667D"/>
    <w:rsid w:val="001A770B"/>
    <w:rsid w:val="001B03EB"/>
    <w:rsid w:val="001B0982"/>
    <w:rsid w:val="001B2C27"/>
    <w:rsid w:val="001B4905"/>
    <w:rsid w:val="001B6DAF"/>
    <w:rsid w:val="001B6EC7"/>
    <w:rsid w:val="001C2C90"/>
    <w:rsid w:val="001C2FEE"/>
    <w:rsid w:val="001C4521"/>
    <w:rsid w:val="001C5A5E"/>
    <w:rsid w:val="001D35C5"/>
    <w:rsid w:val="001D3BDB"/>
    <w:rsid w:val="001D531E"/>
    <w:rsid w:val="001D676B"/>
    <w:rsid w:val="001D73AE"/>
    <w:rsid w:val="001D7770"/>
    <w:rsid w:val="001E16F7"/>
    <w:rsid w:val="001E24C4"/>
    <w:rsid w:val="001E2818"/>
    <w:rsid w:val="001E6136"/>
    <w:rsid w:val="001E74C2"/>
    <w:rsid w:val="001F15FB"/>
    <w:rsid w:val="001F67A4"/>
    <w:rsid w:val="002021DD"/>
    <w:rsid w:val="00202319"/>
    <w:rsid w:val="00202B3E"/>
    <w:rsid w:val="002104BB"/>
    <w:rsid w:val="00211333"/>
    <w:rsid w:val="002137C2"/>
    <w:rsid w:val="00215A05"/>
    <w:rsid w:val="00215D4E"/>
    <w:rsid w:val="00216877"/>
    <w:rsid w:val="00216BDB"/>
    <w:rsid w:val="00221D08"/>
    <w:rsid w:val="00222922"/>
    <w:rsid w:val="00224CD9"/>
    <w:rsid w:val="00226FB4"/>
    <w:rsid w:val="00230C45"/>
    <w:rsid w:val="002328D6"/>
    <w:rsid w:val="00234772"/>
    <w:rsid w:val="00234D00"/>
    <w:rsid w:val="00236B3D"/>
    <w:rsid w:val="00236C9E"/>
    <w:rsid w:val="002379A1"/>
    <w:rsid w:val="00242217"/>
    <w:rsid w:val="00242481"/>
    <w:rsid w:val="00243B47"/>
    <w:rsid w:val="00244F28"/>
    <w:rsid w:val="002458EF"/>
    <w:rsid w:val="00245AB7"/>
    <w:rsid w:val="00251F7E"/>
    <w:rsid w:val="002555A3"/>
    <w:rsid w:val="00257C87"/>
    <w:rsid w:val="00262E6C"/>
    <w:rsid w:val="00272564"/>
    <w:rsid w:val="00272CD7"/>
    <w:rsid w:val="00282ACE"/>
    <w:rsid w:val="0028362B"/>
    <w:rsid w:val="00290488"/>
    <w:rsid w:val="00290A9D"/>
    <w:rsid w:val="0029144B"/>
    <w:rsid w:val="00295221"/>
    <w:rsid w:val="0029587F"/>
    <w:rsid w:val="0029643B"/>
    <w:rsid w:val="002A0AAB"/>
    <w:rsid w:val="002A0E67"/>
    <w:rsid w:val="002A7508"/>
    <w:rsid w:val="002B1B0E"/>
    <w:rsid w:val="002B5283"/>
    <w:rsid w:val="002B70EC"/>
    <w:rsid w:val="002C0A6E"/>
    <w:rsid w:val="002C2148"/>
    <w:rsid w:val="002C2D9A"/>
    <w:rsid w:val="002C6D8B"/>
    <w:rsid w:val="002D3DD0"/>
    <w:rsid w:val="002D507C"/>
    <w:rsid w:val="002E08F4"/>
    <w:rsid w:val="002E0941"/>
    <w:rsid w:val="002E2454"/>
    <w:rsid w:val="002E2B58"/>
    <w:rsid w:val="002E4777"/>
    <w:rsid w:val="002F058D"/>
    <w:rsid w:val="002F15FD"/>
    <w:rsid w:val="002F1E38"/>
    <w:rsid w:val="002F2BE4"/>
    <w:rsid w:val="002F3897"/>
    <w:rsid w:val="002F38A3"/>
    <w:rsid w:val="002F68CC"/>
    <w:rsid w:val="002F6950"/>
    <w:rsid w:val="002F6ABC"/>
    <w:rsid w:val="00300280"/>
    <w:rsid w:val="00301138"/>
    <w:rsid w:val="003013EF"/>
    <w:rsid w:val="0030279C"/>
    <w:rsid w:val="0030331B"/>
    <w:rsid w:val="00306DBB"/>
    <w:rsid w:val="00307267"/>
    <w:rsid w:val="0031004B"/>
    <w:rsid w:val="003121F4"/>
    <w:rsid w:val="00312216"/>
    <w:rsid w:val="003128BD"/>
    <w:rsid w:val="00315410"/>
    <w:rsid w:val="003157F0"/>
    <w:rsid w:val="00316BA5"/>
    <w:rsid w:val="00316D3F"/>
    <w:rsid w:val="0031778A"/>
    <w:rsid w:val="00320133"/>
    <w:rsid w:val="00326028"/>
    <w:rsid w:val="00326128"/>
    <w:rsid w:val="003333C9"/>
    <w:rsid w:val="00334559"/>
    <w:rsid w:val="00335BD9"/>
    <w:rsid w:val="00337218"/>
    <w:rsid w:val="0034175C"/>
    <w:rsid w:val="00341CCC"/>
    <w:rsid w:val="00341FEF"/>
    <w:rsid w:val="003421C9"/>
    <w:rsid w:val="0034682C"/>
    <w:rsid w:val="00346D93"/>
    <w:rsid w:val="0034769D"/>
    <w:rsid w:val="003503FB"/>
    <w:rsid w:val="00360B00"/>
    <w:rsid w:val="003610F1"/>
    <w:rsid w:val="00364208"/>
    <w:rsid w:val="00364F09"/>
    <w:rsid w:val="003655AE"/>
    <w:rsid w:val="0036599A"/>
    <w:rsid w:val="00367E62"/>
    <w:rsid w:val="00370F8B"/>
    <w:rsid w:val="00372310"/>
    <w:rsid w:val="00372386"/>
    <w:rsid w:val="00373044"/>
    <w:rsid w:val="00373FA1"/>
    <w:rsid w:val="00376C1D"/>
    <w:rsid w:val="00377624"/>
    <w:rsid w:val="00377EA8"/>
    <w:rsid w:val="003808D2"/>
    <w:rsid w:val="00381E12"/>
    <w:rsid w:val="00383C32"/>
    <w:rsid w:val="003863A2"/>
    <w:rsid w:val="0039004B"/>
    <w:rsid w:val="003915DE"/>
    <w:rsid w:val="00391B75"/>
    <w:rsid w:val="00393F89"/>
    <w:rsid w:val="00394538"/>
    <w:rsid w:val="00394ED9"/>
    <w:rsid w:val="003951DD"/>
    <w:rsid w:val="00397013"/>
    <w:rsid w:val="003A17D8"/>
    <w:rsid w:val="003A3C36"/>
    <w:rsid w:val="003A6051"/>
    <w:rsid w:val="003A7C0E"/>
    <w:rsid w:val="003B0374"/>
    <w:rsid w:val="003B2022"/>
    <w:rsid w:val="003B48B7"/>
    <w:rsid w:val="003B585E"/>
    <w:rsid w:val="003C098E"/>
    <w:rsid w:val="003C1883"/>
    <w:rsid w:val="003C1F2C"/>
    <w:rsid w:val="003C3B0D"/>
    <w:rsid w:val="003C437A"/>
    <w:rsid w:val="003C5F3B"/>
    <w:rsid w:val="003D3412"/>
    <w:rsid w:val="003D38B2"/>
    <w:rsid w:val="003D7949"/>
    <w:rsid w:val="003E4371"/>
    <w:rsid w:val="003E5D3E"/>
    <w:rsid w:val="003E6B1C"/>
    <w:rsid w:val="003F0639"/>
    <w:rsid w:val="003F0789"/>
    <w:rsid w:val="003F0F03"/>
    <w:rsid w:val="003F4997"/>
    <w:rsid w:val="003F54C7"/>
    <w:rsid w:val="003F6557"/>
    <w:rsid w:val="003F74E2"/>
    <w:rsid w:val="00414D5E"/>
    <w:rsid w:val="00422EFC"/>
    <w:rsid w:val="00425930"/>
    <w:rsid w:val="00430367"/>
    <w:rsid w:val="00431A20"/>
    <w:rsid w:val="0043364E"/>
    <w:rsid w:val="00435010"/>
    <w:rsid w:val="0043646D"/>
    <w:rsid w:val="0044008B"/>
    <w:rsid w:val="004401DC"/>
    <w:rsid w:val="00441C02"/>
    <w:rsid w:val="00441EC5"/>
    <w:rsid w:val="00442D6C"/>
    <w:rsid w:val="004447F3"/>
    <w:rsid w:val="00444B2F"/>
    <w:rsid w:val="00447AEA"/>
    <w:rsid w:val="00447CEB"/>
    <w:rsid w:val="004502F7"/>
    <w:rsid w:val="00450695"/>
    <w:rsid w:val="00452E04"/>
    <w:rsid w:val="0045445D"/>
    <w:rsid w:val="00454BFA"/>
    <w:rsid w:val="00456CEA"/>
    <w:rsid w:val="00460A12"/>
    <w:rsid w:val="00464E02"/>
    <w:rsid w:val="00465378"/>
    <w:rsid w:val="004656A7"/>
    <w:rsid w:val="00467933"/>
    <w:rsid w:val="00467C91"/>
    <w:rsid w:val="00467D52"/>
    <w:rsid w:val="00470028"/>
    <w:rsid w:val="0047006D"/>
    <w:rsid w:val="004746FC"/>
    <w:rsid w:val="00474BEB"/>
    <w:rsid w:val="00476CEC"/>
    <w:rsid w:val="00477F2E"/>
    <w:rsid w:val="00477F88"/>
    <w:rsid w:val="004824B9"/>
    <w:rsid w:val="00484BA8"/>
    <w:rsid w:val="00487A33"/>
    <w:rsid w:val="0049060A"/>
    <w:rsid w:val="00491F42"/>
    <w:rsid w:val="00492227"/>
    <w:rsid w:val="00495A1F"/>
    <w:rsid w:val="00497377"/>
    <w:rsid w:val="004A069A"/>
    <w:rsid w:val="004A0F36"/>
    <w:rsid w:val="004A1E96"/>
    <w:rsid w:val="004A369E"/>
    <w:rsid w:val="004A401D"/>
    <w:rsid w:val="004A6462"/>
    <w:rsid w:val="004B170E"/>
    <w:rsid w:val="004B27D7"/>
    <w:rsid w:val="004B2838"/>
    <w:rsid w:val="004B3581"/>
    <w:rsid w:val="004B43F7"/>
    <w:rsid w:val="004B6602"/>
    <w:rsid w:val="004B6762"/>
    <w:rsid w:val="004C210A"/>
    <w:rsid w:val="004D155B"/>
    <w:rsid w:val="004D1B33"/>
    <w:rsid w:val="004D522C"/>
    <w:rsid w:val="004E1421"/>
    <w:rsid w:val="004E1A68"/>
    <w:rsid w:val="004E6D55"/>
    <w:rsid w:val="004F0321"/>
    <w:rsid w:val="004F1A05"/>
    <w:rsid w:val="004F3578"/>
    <w:rsid w:val="004F5A8F"/>
    <w:rsid w:val="004F7B50"/>
    <w:rsid w:val="00502D8B"/>
    <w:rsid w:val="005038BD"/>
    <w:rsid w:val="00503F4A"/>
    <w:rsid w:val="00504AB2"/>
    <w:rsid w:val="00505583"/>
    <w:rsid w:val="00506582"/>
    <w:rsid w:val="005132A8"/>
    <w:rsid w:val="005141D9"/>
    <w:rsid w:val="00516FAD"/>
    <w:rsid w:val="00522218"/>
    <w:rsid w:val="0052327B"/>
    <w:rsid w:val="00523ADF"/>
    <w:rsid w:val="0052675E"/>
    <w:rsid w:val="00530A75"/>
    <w:rsid w:val="00531DC1"/>
    <w:rsid w:val="00532191"/>
    <w:rsid w:val="0053265F"/>
    <w:rsid w:val="00534E50"/>
    <w:rsid w:val="00540419"/>
    <w:rsid w:val="00540F89"/>
    <w:rsid w:val="005411A8"/>
    <w:rsid w:val="00541564"/>
    <w:rsid w:val="00545889"/>
    <w:rsid w:val="00547BC0"/>
    <w:rsid w:val="00547DC5"/>
    <w:rsid w:val="005524DB"/>
    <w:rsid w:val="00553E6F"/>
    <w:rsid w:val="0055796F"/>
    <w:rsid w:val="0056050B"/>
    <w:rsid w:val="00563EDB"/>
    <w:rsid w:val="00565DA8"/>
    <w:rsid w:val="005661C4"/>
    <w:rsid w:val="00567812"/>
    <w:rsid w:val="00570909"/>
    <w:rsid w:val="00571DE3"/>
    <w:rsid w:val="00583E0B"/>
    <w:rsid w:val="005863E3"/>
    <w:rsid w:val="00587072"/>
    <w:rsid w:val="00591ABA"/>
    <w:rsid w:val="00592FB5"/>
    <w:rsid w:val="00595FE0"/>
    <w:rsid w:val="005A0CB3"/>
    <w:rsid w:val="005A1571"/>
    <w:rsid w:val="005A28C9"/>
    <w:rsid w:val="005A4240"/>
    <w:rsid w:val="005A5ADC"/>
    <w:rsid w:val="005A5F74"/>
    <w:rsid w:val="005A669B"/>
    <w:rsid w:val="005A6C02"/>
    <w:rsid w:val="005B384E"/>
    <w:rsid w:val="005C17EA"/>
    <w:rsid w:val="005C4CB1"/>
    <w:rsid w:val="005C5369"/>
    <w:rsid w:val="005D09CB"/>
    <w:rsid w:val="005D2C50"/>
    <w:rsid w:val="005D652E"/>
    <w:rsid w:val="005D6E19"/>
    <w:rsid w:val="005D7D11"/>
    <w:rsid w:val="005E430D"/>
    <w:rsid w:val="005E458A"/>
    <w:rsid w:val="005E72E5"/>
    <w:rsid w:val="005F1131"/>
    <w:rsid w:val="005F30D9"/>
    <w:rsid w:val="005F3C23"/>
    <w:rsid w:val="005F6719"/>
    <w:rsid w:val="0060200F"/>
    <w:rsid w:val="00603D72"/>
    <w:rsid w:val="00604207"/>
    <w:rsid w:val="00606687"/>
    <w:rsid w:val="006119FC"/>
    <w:rsid w:val="006146D1"/>
    <w:rsid w:val="00620727"/>
    <w:rsid w:val="006218C6"/>
    <w:rsid w:val="00622354"/>
    <w:rsid w:val="0063016D"/>
    <w:rsid w:val="0063031D"/>
    <w:rsid w:val="00630D44"/>
    <w:rsid w:val="006314C8"/>
    <w:rsid w:val="006314F1"/>
    <w:rsid w:val="0063189C"/>
    <w:rsid w:val="006345A2"/>
    <w:rsid w:val="00635094"/>
    <w:rsid w:val="00636122"/>
    <w:rsid w:val="00641FB7"/>
    <w:rsid w:val="006473DD"/>
    <w:rsid w:val="00651073"/>
    <w:rsid w:val="006513BA"/>
    <w:rsid w:val="0065156E"/>
    <w:rsid w:val="0065390A"/>
    <w:rsid w:val="00655451"/>
    <w:rsid w:val="006562B7"/>
    <w:rsid w:val="0065777A"/>
    <w:rsid w:val="00657D1D"/>
    <w:rsid w:val="00661146"/>
    <w:rsid w:val="00663A30"/>
    <w:rsid w:val="00664294"/>
    <w:rsid w:val="00664D50"/>
    <w:rsid w:val="00665C3E"/>
    <w:rsid w:val="00666C21"/>
    <w:rsid w:val="0066787E"/>
    <w:rsid w:val="0067131B"/>
    <w:rsid w:val="0067195A"/>
    <w:rsid w:val="00674000"/>
    <w:rsid w:val="0067476B"/>
    <w:rsid w:val="0068126E"/>
    <w:rsid w:val="00684795"/>
    <w:rsid w:val="00684EDD"/>
    <w:rsid w:val="00684F5F"/>
    <w:rsid w:val="00687274"/>
    <w:rsid w:val="0069049B"/>
    <w:rsid w:val="006922BA"/>
    <w:rsid w:val="00695AD5"/>
    <w:rsid w:val="006A1B96"/>
    <w:rsid w:val="006A4C59"/>
    <w:rsid w:val="006A4E41"/>
    <w:rsid w:val="006A6E06"/>
    <w:rsid w:val="006B0562"/>
    <w:rsid w:val="006B080E"/>
    <w:rsid w:val="006B0DE7"/>
    <w:rsid w:val="006B24FC"/>
    <w:rsid w:val="006B337A"/>
    <w:rsid w:val="006B40E4"/>
    <w:rsid w:val="006B4823"/>
    <w:rsid w:val="006B4CFB"/>
    <w:rsid w:val="006B4EE2"/>
    <w:rsid w:val="006B661E"/>
    <w:rsid w:val="006B6EBB"/>
    <w:rsid w:val="006C45AE"/>
    <w:rsid w:val="006C4AA8"/>
    <w:rsid w:val="006C6F3E"/>
    <w:rsid w:val="006D2A2F"/>
    <w:rsid w:val="006D5846"/>
    <w:rsid w:val="006D673C"/>
    <w:rsid w:val="006E7F87"/>
    <w:rsid w:val="006F3498"/>
    <w:rsid w:val="006F3548"/>
    <w:rsid w:val="006F3A14"/>
    <w:rsid w:val="006F49F9"/>
    <w:rsid w:val="006F547E"/>
    <w:rsid w:val="00700AB0"/>
    <w:rsid w:val="007025E2"/>
    <w:rsid w:val="00702EBC"/>
    <w:rsid w:val="0070623F"/>
    <w:rsid w:val="00706F24"/>
    <w:rsid w:val="007075B6"/>
    <w:rsid w:val="00710755"/>
    <w:rsid w:val="00711AF6"/>
    <w:rsid w:val="0071410B"/>
    <w:rsid w:val="00723ED0"/>
    <w:rsid w:val="00724AD0"/>
    <w:rsid w:val="00724F37"/>
    <w:rsid w:val="00726D6A"/>
    <w:rsid w:val="0073068B"/>
    <w:rsid w:val="007328D4"/>
    <w:rsid w:val="0073501B"/>
    <w:rsid w:val="00735A2D"/>
    <w:rsid w:val="00736617"/>
    <w:rsid w:val="00740621"/>
    <w:rsid w:val="00742457"/>
    <w:rsid w:val="00742BEF"/>
    <w:rsid w:val="00746E07"/>
    <w:rsid w:val="00750B61"/>
    <w:rsid w:val="007516EE"/>
    <w:rsid w:val="007568A0"/>
    <w:rsid w:val="00757CE0"/>
    <w:rsid w:val="00757FBE"/>
    <w:rsid w:val="0076015E"/>
    <w:rsid w:val="00761053"/>
    <w:rsid w:val="00761600"/>
    <w:rsid w:val="007617FD"/>
    <w:rsid w:val="00761BBF"/>
    <w:rsid w:val="007626EA"/>
    <w:rsid w:val="0076596E"/>
    <w:rsid w:val="00766876"/>
    <w:rsid w:val="00766D62"/>
    <w:rsid w:val="0076704B"/>
    <w:rsid w:val="00770D27"/>
    <w:rsid w:val="00773D0B"/>
    <w:rsid w:val="007742CE"/>
    <w:rsid w:val="00776117"/>
    <w:rsid w:val="007767F3"/>
    <w:rsid w:val="00777824"/>
    <w:rsid w:val="00782CF4"/>
    <w:rsid w:val="0078442B"/>
    <w:rsid w:val="007874E9"/>
    <w:rsid w:val="00787742"/>
    <w:rsid w:val="007A30AB"/>
    <w:rsid w:val="007A68C6"/>
    <w:rsid w:val="007A7B45"/>
    <w:rsid w:val="007B261B"/>
    <w:rsid w:val="007B3298"/>
    <w:rsid w:val="007B337C"/>
    <w:rsid w:val="007B7255"/>
    <w:rsid w:val="007C06D0"/>
    <w:rsid w:val="007C0A2A"/>
    <w:rsid w:val="007C0EF0"/>
    <w:rsid w:val="007C44DD"/>
    <w:rsid w:val="007D05D2"/>
    <w:rsid w:val="007D1409"/>
    <w:rsid w:val="007D2237"/>
    <w:rsid w:val="007D55FB"/>
    <w:rsid w:val="007E0010"/>
    <w:rsid w:val="007E0CDB"/>
    <w:rsid w:val="007E0E41"/>
    <w:rsid w:val="007E6F54"/>
    <w:rsid w:val="008017D8"/>
    <w:rsid w:val="0080222F"/>
    <w:rsid w:val="00802279"/>
    <w:rsid w:val="00803910"/>
    <w:rsid w:val="00803E71"/>
    <w:rsid w:val="00803FC8"/>
    <w:rsid w:val="0080405F"/>
    <w:rsid w:val="00806A45"/>
    <w:rsid w:val="00806D9B"/>
    <w:rsid w:val="00810752"/>
    <w:rsid w:val="00811A56"/>
    <w:rsid w:val="00811A64"/>
    <w:rsid w:val="0081740F"/>
    <w:rsid w:val="008174DE"/>
    <w:rsid w:val="008178B8"/>
    <w:rsid w:val="00817AE3"/>
    <w:rsid w:val="00817E0D"/>
    <w:rsid w:val="008206FA"/>
    <w:rsid w:val="00820D43"/>
    <w:rsid w:val="00821BF6"/>
    <w:rsid w:val="0082304C"/>
    <w:rsid w:val="00823BB7"/>
    <w:rsid w:val="008243C5"/>
    <w:rsid w:val="00824FE9"/>
    <w:rsid w:val="00825DC5"/>
    <w:rsid w:val="00826C54"/>
    <w:rsid w:val="0083076E"/>
    <w:rsid w:val="008351FC"/>
    <w:rsid w:val="008360ED"/>
    <w:rsid w:val="008361DC"/>
    <w:rsid w:val="0083665E"/>
    <w:rsid w:val="00841109"/>
    <w:rsid w:val="00841789"/>
    <w:rsid w:val="00841F8E"/>
    <w:rsid w:val="008467A9"/>
    <w:rsid w:val="00846E0E"/>
    <w:rsid w:val="00851970"/>
    <w:rsid w:val="00852082"/>
    <w:rsid w:val="00852EF0"/>
    <w:rsid w:val="00852F6E"/>
    <w:rsid w:val="008533A8"/>
    <w:rsid w:val="008560EC"/>
    <w:rsid w:val="008572BA"/>
    <w:rsid w:val="00860621"/>
    <w:rsid w:val="0086259C"/>
    <w:rsid w:val="0086270A"/>
    <w:rsid w:val="008631B4"/>
    <w:rsid w:val="0086385A"/>
    <w:rsid w:val="00867673"/>
    <w:rsid w:val="00870FB5"/>
    <w:rsid w:val="0087228E"/>
    <w:rsid w:val="00872325"/>
    <w:rsid w:val="008730F7"/>
    <w:rsid w:val="0087330B"/>
    <w:rsid w:val="0087397F"/>
    <w:rsid w:val="008753EA"/>
    <w:rsid w:val="0087777A"/>
    <w:rsid w:val="00877E3E"/>
    <w:rsid w:val="00883BF8"/>
    <w:rsid w:val="00884C19"/>
    <w:rsid w:val="00885C3E"/>
    <w:rsid w:val="0088682A"/>
    <w:rsid w:val="00892A7C"/>
    <w:rsid w:val="00892AC1"/>
    <w:rsid w:val="008A513A"/>
    <w:rsid w:val="008B1F87"/>
    <w:rsid w:val="008B3412"/>
    <w:rsid w:val="008B3764"/>
    <w:rsid w:val="008B50C9"/>
    <w:rsid w:val="008B67FB"/>
    <w:rsid w:val="008B7105"/>
    <w:rsid w:val="008B7D5F"/>
    <w:rsid w:val="008C0B5F"/>
    <w:rsid w:val="008C2F88"/>
    <w:rsid w:val="008C3231"/>
    <w:rsid w:val="008C5D55"/>
    <w:rsid w:val="008C5F5B"/>
    <w:rsid w:val="008C6017"/>
    <w:rsid w:val="008C6EA5"/>
    <w:rsid w:val="008D0569"/>
    <w:rsid w:val="008D0E14"/>
    <w:rsid w:val="008D2A32"/>
    <w:rsid w:val="008D5264"/>
    <w:rsid w:val="008D54E2"/>
    <w:rsid w:val="008D6B3B"/>
    <w:rsid w:val="008D6E33"/>
    <w:rsid w:val="008D7983"/>
    <w:rsid w:val="008E4B16"/>
    <w:rsid w:val="008E5BFF"/>
    <w:rsid w:val="008E5FD0"/>
    <w:rsid w:val="008E646D"/>
    <w:rsid w:val="008E6603"/>
    <w:rsid w:val="008E70BD"/>
    <w:rsid w:val="008E78B1"/>
    <w:rsid w:val="008F507C"/>
    <w:rsid w:val="008F5B53"/>
    <w:rsid w:val="008F6EFA"/>
    <w:rsid w:val="008F7DE5"/>
    <w:rsid w:val="009002EA"/>
    <w:rsid w:val="00900D34"/>
    <w:rsid w:val="009011C1"/>
    <w:rsid w:val="0090311A"/>
    <w:rsid w:val="0090536F"/>
    <w:rsid w:val="009063E9"/>
    <w:rsid w:val="00906648"/>
    <w:rsid w:val="00906C8B"/>
    <w:rsid w:val="0090760C"/>
    <w:rsid w:val="00907917"/>
    <w:rsid w:val="00910501"/>
    <w:rsid w:val="009143B5"/>
    <w:rsid w:val="00915AFD"/>
    <w:rsid w:val="0092158C"/>
    <w:rsid w:val="00932D97"/>
    <w:rsid w:val="00936AFB"/>
    <w:rsid w:val="00936BCD"/>
    <w:rsid w:val="00940BAE"/>
    <w:rsid w:val="00944AF0"/>
    <w:rsid w:val="00951C6C"/>
    <w:rsid w:val="00953BF3"/>
    <w:rsid w:val="009547AC"/>
    <w:rsid w:val="00954A6B"/>
    <w:rsid w:val="00954C7B"/>
    <w:rsid w:val="00957DDE"/>
    <w:rsid w:val="0096129B"/>
    <w:rsid w:val="009612B5"/>
    <w:rsid w:val="00961D9C"/>
    <w:rsid w:val="009665D4"/>
    <w:rsid w:val="009700C5"/>
    <w:rsid w:val="00971AE3"/>
    <w:rsid w:val="00973064"/>
    <w:rsid w:val="009745B4"/>
    <w:rsid w:val="00977816"/>
    <w:rsid w:val="00980216"/>
    <w:rsid w:val="00982677"/>
    <w:rsid w:val="00983201"/>
    <w:rsid w:val="0098398C"/>
    <w:rsid w:val="00983E38"/>
    <w:rsid w:val="00984CD0"/>
    <w:rsid w:val="00986048"/>
    <w:rsid w:val="00992655"/>
    <w:rsid w:val="00992CA3"/>
    <w:rsid w:val="00994983"/>
    <w:rsid w:val="009A35DD"/>
    <w:rsid w:val="009A4AB3"/>
    <w:rsid w:val="009A79F6"/>
    <w:rsid w:val="009B0EB6"/>
    <w:rsid w:val="009B3D4A"/>
    <w:rsid w:val="009B4071"/>
    <w:rsid w:val="009B42BE"/>
    <w:rsid w:val="009B4D61"/>
    <w:rsid w:val="009B781A"/>
    <w:rsid w:val="009C1071"/>
    <w:rsid w:val="009C2305"/>
    <w:rsid w:val="009C2545"/>
    <w:rsid w:val="009C2E15"/>
    <w:rsid w:val="009C4835"/>
    <w:rsid w:val="009C60C5"/>
    <w:rsid w:val="009D3FE5"/>
    <w:rsid w:val="009D45E1"/>
    <w:rsid w:val="009D4F62"/>
    <w:rsid w:val="009D7E7A"/>
    <w:rsid w:val="009E1035"/>
    <w:rsid w:val="009E3156"/>
    <w:rsid w:val="009E4858"/>
    <w:rsid w:val="009E4F39"/>
    <w:rsid w:val="009E562A"/>
    <w:rsid w:val="009E64A8"/>
    <w:rsid w:val="009F2B71"/>
    <w:rsid w:val="009F3E67"/>
    <w:rsid w:val="009F4BFB"/>
    <w:rsid w:val="009F50A8"/>
    <w:rsid w:val="00A01527"/>
    <w:rsid w:val="00A019D0"/>
    <w:rsid w:val="00A01A07"/>
    <w:rsid w:val="00A01C3D"/>
    <w:rsid w:val="00A063D8"/>
    <w:rsid w:val="00A06E22"/>
    <w:rsid w:val="00A1324B"/>
    <w:rsid w:val="00A136FA"/>
    <w:rsid w:val="00A143B1"/>
    <w:rsid w:val="00A20A84"/>
    <w:rsid w:val="00A276E4"/>
    <w:rsid w:val="00A279EF"/>
    <w:rsid w:val="00A31D34"/>
    <w:rsid w:val="00A31DBB"/>
    <w:rsid w:val="00A3278F"/>
    <w:rsid w:val="00A34728"/>
    <w:rsid w:val="00A43DC9"/>
    <w:rsid w:val="00A45CBA"/>
    <w:rsid w:val="00A4766C"/>
    <w:rsid w:val="00A47D46"/>
    <w:rsid w:val="00A5139C"/>
    <w:rsid w:val="00A53129"/>
    <w:rsid w:val="00A53666"/>
    <w:rsid w:val="00A537A6"/>
    <w:rsid w:val="00A5516A"/>
    <w:rsid w:val="00A55CE3"/>
    <w:rsid w:val="00A564DC"/>
    <w:rsid w:val="00A56A60"/>
    <w:rsid w:val="00A60552"/>
    <w:rsid w:val="00A64CF6"/>
    <w:rsid w:val="00A705D2"/>
    <w:rsid w:val="00A7093D"/>
    <w:rsid w:val="00A71EE5"/>
    <w:rsid w:val="00A758B5"/>
    <w:rsid w:val="00A75A72"/>
    <w:rsid w:val="00A75EE5"/>
    <w:rsid w:val="00A76569"/>
    <w:rsid w:val="00A778A7"/>
    <w:rsid w:val="00A77DF4"/>
    <w:rsid w:val="00A810C6"/>
    <w:rsid w:val="00A81C3B"/>
    <w:rsid w:val="00A84D5E"/>
    <w:rsid w:val="00A87F6F"/>
    <w:rsid w:val="00A907C3"/>
    <w:rsid w:val="00A9081F"/>
    <w:rsid w:val="00A929AC"/>
    <w:rsid w:val="00A92B0F"/>
    <w:rsid w:val="00A95241"/>
    <w:rsid w:val="00AA1A70"/>
    <w:rsid w:val="00AA4794"/>
    <w:rsid w:val="00AA62A4"/>
    <w:rsid w:val="00AA6A8F"/>
    <w:rsid w:val="00AA79D5"/>
    <w:rsid w:val="00AB2BA6"/>
    <w:rsid w:val="00AC3798"/>
    <w:rsid w:val="00AD06A1"/>
    <w:rsid w:val="00AD0811"/>
    <w:rsid w:val="00AD20B7"/>
    <w:rsid w:val="00AD3367"/>
    <w:rsid w:val="00AD4EC1"/>
    <w:rsid w:val="00AD558B"/>
    <w:rsid w:val="00AD5D82"/>
    <w:rsid w:val="00AD769D"/>
    <w:rsid w:val="00AE2024"/>
    <w:rsid w:val="00AE23CD"/>
    <w:rsid w:val="00AE4EC3"/>
    <w:rsid w:val="00AE5721"/>
    <w:rsid w:val="00AE5A0F"/>
    <w:rsid w:val="00AE6213"/>
    <w:rsid w:val="00AF0570"/>
    <w:rsid w:val="00AF4160"/>
    <w:rsid w:val="00AF7198"/>
    <w:rsid w:val="00AF7BC6"/>
    <w:rsid w:val="00B00C32"/>
    <w:rsid w:val="00B03675"/>
    <w:rsid w:val="00B04FEC"/>
    <w:rsid w:val="00B06221"/>
    <w:rsid w:val="00B06E5F"/>
    <w:rsid w:val="00B2193A"/>
    <w:rsid w:val="00B23202"/>
    <w:rsid w:val="00B25C55"/>
    <w:rsid w:val="00B265D3"/>
    <w:rsid w:val="00B27E2D"/>
    <w:rsid w:val="00B346A2"/>
    <w:rsid w:val="00B36CFA"/>
    <w:rsid w:val="00B3786E"/>
    <w:rsid w:val="00B41B1A"/>
    <w:rsid w:val="00B426BF"/>
    <w:rsid w:val="00B557FE"/>
    <w:rsid w:val="00B57AEA"/>
    <w:rsid w:val="00B618E4"/>
    <w:rsid w:val="00B61E89"/>
    <w:rsid w:val="00B62E4A"/>
    <w:rsid w:val="00B64E61"/>
    <w:rsid w:val="00B704F7"/>
    <w:rsid w:val="00B71FE2"/>
    <w:rsid w:val="00B7219A"/>
    <w:rsid w:val="00B7322A"/>
    <w:rsid w:val="00B746A9"/>
    <w:rsid w:val="00B810E5"/>
    <w:rsid w:val="00B819CC"/>
    <w:rsid w:val="00B82C76"/>
    <w:rsid w:val="00B83A12"/>
    <w:rsid w:val="00B843F6"/>
    <w:rsid w:val="00B8497F"/>
    <w:rsid w:val="00B86162"/>
    <w:rsid w:val="00B93B6C"/>
    <w:rsid w:val="00B95C3C"/>
    <w:rsid w:val="00BA0D3A"/>
    <w:rsid w:val="00BA344C"/>
    <w:rsid w:val="00BA3941"/>
    <w:rsid w:val="00BA4082"/>
    <w:rsid w:val="00BA674E"/>
    <w:rsid w:val="00BB1BCF"/>
    <w:rsid w:val="00BB41D5"/>
    <w:rsid w:val="00BB67E8"/>
    <w:rsid w:val="00BB7640"/>
    <w:rsid w:val="00BC1934"/>
    <w:rsid w:val="00BC2F05"/>
    <w:rsid w:val="00BC3462"/>
    <w:rsid w:val="00BC3EAC"/>
    <w:rsid w:val="00BC6A04"/>
    <w:rsid w:val="00BC795C"/>
    <w:rsid w:val="00BD0CC7"/>
    <w:rsid w:val="00BD1F59"/>
    <w:rsid w:val="00BD3709"/>
    <w:rsid w:val="00BD463C"/>
    <w:rsid w:val="00BD4F77"/>
    <w:rsid w:val="00BD5CD4"/>
    <w:rsid w:val="00BD6BB4"/>
    <w:rsid w:val="00BD7D6F"/>
    <w:rsid w:val="00BE5892"/>
    <w:rsid w:val="00BF3C0D"/>
    <w:rsid w:val="00BF3F9E"/>
    <w:rsid w:val="00BF4CFE"/>
    <w:rsid w:val="00BF52A3"/>
    <w:rsid w:val="00BF77F4"/>
    <w:rsid w:val="00C00ACA"/>
    <w:rsid w:val="00C028DB"/>
    <w:rsid w:val="00C0366A"/>
    <w:rsid w:val="00C04E65"/>
    <w:rsid w:val="00C05289"/>
    <w:rsid w:val="00C0586E"/>
    <w:rsid w:val="00C06DC3"/>
    <w:rsid w:val="00C07A21"/>
    <w:rsid w:val="00C1051F"/>
    <w:rsid w:val="00C156E5"/>
    <w:rsid w:val="00C24FD8"/>
    <w:rsid w:val="00C25D96"/>
    <w:rsid w:val="00C2750F"/>
    <w:rsid w:val="00C314FF"/>
    <w:rsid w:val="00C35BBA"/>
    <w:rsid w:val="00C40137"/>
    <w:rsid w:val="00C42215"/>
    <w:rsid w:val="00C422E9"/>
    <w:rsid w:val="00C45394"/>
    <w:rsid w:val="00C470B6"/>
    <w:rsid w:val="00C471D9"/>
    <w:rsid w:val="00C52895"/>
    <w:rsid w:val="00C54907"/>
    <w:rsid w:val="00C54F7C"/>
    <w:rsid w:val="00C55BBA"/>
    <w:rsid w:val="00C60980"/>
    <w:rsid w:val="00C60AFB"/>
    <w:rsid w:val="00C61067"/>
    <w:rsid w:val="00C61546"/>
    <w:rsid w:val="00C63215"/>
    <w:rsid w:val="00C657A4"/>
    <w:rsid w:val="00C66302"/>
    <w:rsid w:val="00C669D2"/>
    <w:rsid w:val="00C672D9"/>
    <w:rsid w:val="00C70D81"/>
    <w:rsid w:val="00C715F0"/>
    <w:rsid w:val="00C72DF5"/>
    <w:rsid w:val="00C75C71"/>
    <w:rsid w:val="00C76534"/>
    <w:rsid w:val="00C774DA"/>
    <w:rsid w:val="00C8290C"/>
    <w:rsid w:val="00C82E2D"/>
    <w:rsid w:val="00C86A01"/>
    <w:rsid w:val="00C91254"/>
    <w:rsid w:val="00C92024"/>
    <w:rsid w:val="00C940CA"/>
    <w:rsid w:val="00C9443A"/>
    <w:rsid w:val="00CA43B8"/>
    <w:rsid w:val="00CA4D96"/>
    <w:rsid w:val="00CA6ECA"/>
    <w:rsid w:val="00CB4591"/>
    <w:rsid w:val="00CB6786"/>
    <w:rsid w:val="00CB7485"/>
    <w:rsid w:val="00CC0078"/>
    <w:rsid w:val="00CC094A"/>
    <w:rsid w:val="00CC46DB"/>
    <w:rsid w:val="00CC5A04"/>
    <w:rsid w:val="00CC5F76"/>
    <w:rsid w:val="00CC7E3F"/>
    <w:rsid w:val="00CD2B94"/>
    <w:rsid w:val="00CD46AF"/>
    <w:rsid w:val="00CD47EE"/>
    <w:rsid w:val="00CD530E"/>
    <w:rsid w:val="00CD638D"/>
    <w:rsid w:val="00CD6D4C"/>
    <w:rsid w:val="00CD77AD"/>
    <w:rsid w:val="00CD7AF2"/>
    <w:rsid w:val="00CE0883"/>
    <w:rsid w:val="00CE19D5"/>
    <w:rsid w:val="00CE4ADA"/>
    <w:rsid w:val="00CE5985"/>
    <w:rsid w:val="00CE7F0B"/>
    <w:rsid w:val="00CF18FC"/>
    <w:rsid w:val="00CF5077"/>
    <w:rsid w:val="00CF6EDB"/>
    <w:rsid w:val="00CF7494"/>
    <w:rsid w:val="00CF7F6D"/>
    <w:rsid w:val="00D00B0B"/>
    <w:rsid w:val="00D03AFF"/>
    <w:rsid w:val="00D04395"/>
    <w:rsid w:val="00D04CC0"/>
    <w:rsid w:val="00D054B6"/>
    <w:rsid w:val="00D05CE5"/>
    <w:rsid w:val="00D106F0"/>
    <w:rsid w:val="00D11141"/>
    <w:rsid w:val="00D14FA8"/>
    <w:rsid w:val="00D22F56"/>
    <w:rsid w:val="00D27B2B"/>
    <w:rsid w:val="00D27D3B"/>
    <w:rsid w:val="00D304FE"/>
    <w:rsid w:val="00D3263C"/>
    <w:rsid w:val="00D3456F"/>
    <w:rsid w:val="00D37FC5"/>
    <w:rsid w:val="00D40263"/>
    <w:rsid w:val="00D41924"/>
    <w:rsid w:val="00D42AD6"/>
    <w:rsid w:val="00D43285"/>
    <w:rsid w:val="00D43F54"/>
    <w:rsid w:val="00D44F3D"/>
    <w:rsid w:val="00D454F5"/>
    <w:rsid w:val="00D461F5"/>
    <w:rsid w:val="00D50F5B"/>
    <w:rsid w:val="00D523B6"/>
    <w:rsid w:val="00D5377F"/>
    <w:rsid w:val="00D55026"/>
    <w:rsid w:val="00D550E1"/>
    <w:rsid w:val="00D555AE"/>
    <w:rsid w:val="00D555D1"/>
    <w:rsid w:val="00D5791A"/>
    <w:rsid w:val="00D614CE"/>
    <w:rsid w:val="00D63B0D"/>
    <w:rsid w:val="00D729B1"/>
    <w:rsid w:val="00D744C9"/>
    <w:rsid w:val="00D74CB7"/>
    <w:rsid w:val="00D77434"/>
    <w:rsid w:val="00D8027D"/>
    <w:rsid w:val="00D80BE4"/>
    <w:rsid w:val="00D82A70"/>
    <w:rsid w:val="00D84899"/>
    <w:rsid w:val="00D928CE"/>
    <w:rsid w:val="00D9368F"/>
    <w:rsid w:val="00D938EE"/>
    <w:rsid w:val="00D93FFC"/>
    <w:rsid w:val="00D94431"/>
    <w:rsid w:val="00D95F2D"/>
    <w:rsid w:val="00D96087"/>
    <w:rsid w:val="00DA2DAF"/>
    <w:rsid w:val="00DA2F30"/>
    <w:rsid w:val="00DB5E37"/>
    <w:rsid w:val="00DC14B2"/>
    <w:rsid w:val="00DC3EA6"/>
    <w:rsid w:val="00DC446C"/>
    <w:rsid w:val="00DC498B"/>
    <w:rsid w:val="00DC7150"/>
    <w:rsid w:val="00DD69BD"/>
    <w:rsid w:val="00DD6F38"/>
    <w:rsid w:val="00DD78B2"/>
    <w:rsid w:val="00DE0AE3"/>
    <w:rsid w:val="00DE13DF"/>
    <w:rsid w:val="00DE5020"/>
    <w:rsid w:val="00DE5EF9"/>
    <w:rsid w:val="00DE6876"/>
    <w:rsid w:val="00DE70E2"/>
    <w:rsid w:val="00DE747D"/>
    <w:rsid w:val="00DF3AB0"/>
    <w:rsid w:val="00DF6E8F"/>
    <w:rsid w:val="00DF7022"/>
    <w:rsid w:val="00DF7124"/>
    <w:rsid w:val="00DF737E"/>
    <w:rsid w:val="00E018BF"/>
    <w:rsid w:val="00E043FD"/>
    <w:rsid w:val="00E05756"/>
    <w:rsid w:val="00E0597C"/>
    <w:rsid w:val="00E10B4B"/>
    <w:rsid w:val="00E10C89"/>
    <w:rsid w:val="00E116D6"/>
    <w:rsid w:val="00E11D19"/>
    <w:rsid w:val="00E1201D"/>
    <w:rsid w:val="00E125FC"/>
    <w:rsid w:val="00E17D51"/>
    <w:rsid w:val="00E22F27"/>
    <w:rsid w:val="00E251F9"/>
    <w:rsid w:val="00E26007"/>
    <w:rsid w:val="00E26624"/>
    <w:rsid w:val="00E30DE9"/>
    <w:rsid w:val="00E316BE"/>
    <w:rsid w:val="00E31847"/>
    <w:rsid w:val="00E31956"/>
    <w:rsid w:val="00E322D0"/>
    <w:rsid w:val="00E3529E"/>
    <w:rsid w:val="00E35312"/>
    <w:rsid w:val="00E35963"/>
    <w:rsid w:val="00E3655E"/>
    <w:rsid w:val="00E4032C"/>
    <w:rsid w:val="00E435EC"/>
    <w:rsid w:val="00E4494E"/>
    <w:rsid w:val="00E44E14"/>
    <w:rsid w:val="00E4627E"/>
    <w:rsid w:val="00E47D3D"/>
    <w:rsid w:val="00E47D68"/>
    <w:rsid w:val="00E5124E"/>
    <w:rsid w:val="00E51989"/>
    <w:rsid w:val="00E51DFC"/>
    <w:rsid w:val="00E5243B"/>
    <w:rsid w:val="00E552DF"/>
    <w:rsid w:val="00E61A21"/>
    <w:rsid w:val="00E672DC"/>
    <w:rsid w:val="00E71F15"/>
    <w:rsid w:val="00E7200D"/>
    <w:rsid w:val="00E72B00"/>
    <w:rsid w:val="00E75648"/>
    <w:rsid w:val="00E75D3F"/>
    <w:rsid w:val="00E7726A"/>
    <w:rsid w:val="00E81588"/>
    <w:rsid w:val="00E83A1C"/>
    <w:rsid w:val="00E848FA"/>
    <w:rsid w:val="00E853AE"/>
    <w:rsid w:val="00E87D80"/>
    <w:rsid w:val="00E87FA0"/>
    <w:rsid w:val="00E91209"/>
    <w:rsid w:val="00E91734"/>
    <w:rsid w:val="00E92ACB"/>
    <w:rsid w:val="00E93FF1"/>
    <w:rsid w:val="00E971BE"/>
    <w:rsid w:val="00EA004B"/>
    <w:rsid w:val="00EA4940"/>
    <w:rsid w:val="00EB1DC0"/>
    <w:rsid w:val="00EB50AB"/>
    <w:rsid w:val="00EB6597"/>
    <w:rsid w:val="00EB7065"/>
    <w:rsid w:val="00EC4B14"/>
    <w:rsid w:val="00EC6A25"/>
    <w:rsid w:val="00ED028E"/>
    <w:rsid w:val="00ED1DAE"/>
    <w:rsid w:val="00ED4CC7"/>
    <w:rsid w:val="00ED4E62"/>
    <w:rsid w:val="00ED5FDF"/>
    <w:rsid w:val="00ED71B5"/>
    <w:rsid w:val="00ED7A94"/>
    <w:rsid w:val="00EE0BF2"/>
    <w:rsid w:val="00EE1727"/>
    <w:rsid w:val="00EE643C"/>
    <w:rsid w:val="00EF25D5"/>
    <w:rsid w:val="00EF6009"/>
    <w:rsid w:val="00F0483F"/>
    <w:rsid w:val="00F236BC"/>
    <w:rsid w:val="00F267B9"/>
    <w:rsid w:val="00F27E59"/>
    <w:rsid w:val="00F32B32"/>
    <w:rsid w:val="00F348FF"/>
    <w:rsid w:val="00F352F7"/>
    <w:rsid w:val="00F4391D"/>
    <w:rsid w:val="00F47448"/>
    <w:rsid w:val="00F5023F"/>
    <w:rsid w:val="00F50DFE"/>
    <w:rsid w:val="00F525A5"/>
    <w:rsid w:val="00F54565"/>
    <w:rsid w:val="00F54F67"/>
    <w:rsid w:val="00F56EA5"/>
    <w:rsid w:val="00F56F65"/>
    <w:rsid w:val="00F570C0"/>
    <w:rsid w:val="00F61FE4"/>
    <w:rsid w:val="00F63AC1"/>
    <w:rsid w:val="00F65C86"/>
    <w:rsid w:val="00F663CE"/>
    <w:rsid w:val="00F750B6"/>
    <w:rsid w:val="00F762FA"/>
    <w:rsid w:val="00F821D2"/>
    <w:rsid w:val="00F826B2"/>
    <w:rsid w:val="00F839F4"/>
    <w:rsid w:val="00F83C6F"/>
    <w:rsid w:val="00F8585B"/>
    <w:rsid w:val="00F85FB0"/>
    <w:rsid w:val="00F8614A"/>
    <w:rsid w:val="00F87115"/>
    <w:rsid w:val="00F901B5"/>
    <w:rsid w:val="00F91B58"/>
    <w:rsid w:val="00F931A9"/>
    <w:rsid w:val="00F9456F"/>
    <w:rsid w:val="00F96812"/>
    <w:rsid w:val="00FA0F79"/>
    <w:rsid w:val="00FA25D8"/>
    <w:rsid w:val="00FA28FF"/>
    <w:rsid w:val="00FA356B"/>
    <w:rsid w:val="00FA5000"/>
    <w:rsid w:val="00FB053A"/>
    <w:rsid w:val="00FB16C1"/>
    <w:rsid w:val="00FB1D6E"/>
    <w:rsid w:val="00FB33C0"/>
    <w:rsid w:val="00FB49EF"/>
    <w:rsid w:val="00FB4C10"/>
    <w:rsid w:val="00FB6985"/>
    <w:rsid w:val="00FB7E53"/>
    <w:rsid w:val="00FB7F5F"/>
    <w:rsid w:val="00FC1A13"/>
    <w:rsid w:val="00FC1BB2"/>
    <w:rsid w:val="00FC4FE4"/>
    <w:rsid w:val="00FD0549"/>
    <w:rsid w:val="00FD3573"/>
    <w:rsid w:val="00FD5FCB"/>
    <w:rsid w:val="00FD646C"/>
    <w:rsid w:val="00FD68C0"/>
    <w:rsid w:val="00FD7FEE"/>
    <w:rsid w:val="00FE15DA"/>
    <w:rsid w:val="00FE2B32"/>
    <w:rsid w:val="00FE6470"/>
    <w:rsid w:val="00FE6942"/>
    <w:rsid w:val="00FF26BA"/>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62921153-5671-4BB1-8848-1F3FFB01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8A"/>
    <w:pPr>
      <w:widowControl w:val="0"/>
    </w:pPr>
    <w:rPr>
      <w:sz w:val="24"/>
    </w:rPr>
  </w:style>
  <w:style w:type="paragraph" w:styleId="Heading1">
    <w:name w:val="heading 1"/>
    <w:basedOn w:val="Normal"/>
    <w:next w:val="Normal"/>
    <w:qFormat/>
    <w:rsid w:val="003177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778A"/>
    <w:pPr>
      <w:keepNext/>
      <w:jc w:val="both"/>
      <w:outlineLvl w:val="1"/>
    </w:pPr>
    <w:rPr>
      <w:rFonts w:ascii="Arial" w:hAnsi="Arial" w:cs="Arial"/>
      <w:b/>
      <w:color w:val="FF0000"/>
      <w:sz w:val="20"/>
    </w:rPr>
  </w:style>
  <w:style w:type="paragraph" w:styleId="Heading3">
    <w:name w:val="heading 3"/>
    <w:basedOn w:val="Normal"/>
    <w:next w:val="Normal"/>
    <w:qFormat/>
    <w:rsid w:val="0031778A"/>
    <w:pPr>
      <w:keepNext/>
      <w:shd w:val="pct15" w:color="auto" w:fill="FFFFFF"/>
      <w:jc w:val="center"/>
      <w:outlineLvl w:val="2"/>
    </w:pPr>
    <w:rPr>
      <w:rFonts w:ascii="Arial" w:hAnsi="Arial"/>
      <w:bCs/>
    </w:rPr>
  </w:style>
  <w:style w:type="paragraph" w:styleId="Heading4">
    <w:name w:val="heading 4"/>
    <w:basedOn w:val="Normal"/>
    <w:next w:val="Normal"/>
    <w:qFormat/>
    <w:rsid w:val="0031778A"/>
    <w:pPr>
      <w:keepNext/>
      <w:jc w:val="center"/>
      <w:outlineLvl w:val="3"/>
    </w:pPr>
    <w:rPr>
      <w:sz w:val="28"/>
    </w:rPr>
  </w:style>
  <w:style w:type="paragraph" w:styleId="Heading5">
    <w:name w:val="heading 5"/>
    <w:basedOn w:val="Normal"/>
    <w:next w:val="Normal"/>
    <w:qFormat/>
    <w:rsid w:val="0031778A"/>
    <w:pPr>
      <w:keepNext/>
      <w:ind w:firstLine="720"/>
      <w:jc w:val="right"/>
      <w:outlineLvl w:val="4"/>
    </w:pPr>
    <w:rPr>
      <w:b/>
      <w:i/>
      <w:sz w:val="20"/>
    </w:rPr>
  </w:style>
  <w:style w:type="paragraph" w:styleId="Heading6">
    <w:name w:val="heading 6"/>
    <w:basedOn w:val="Normal"/>
    <w:next w:val="Normal"/>
    <w:qFormat/>
    <w:rsid w:val="0031778A"/>
    <w:pPr>
      <w:keepNext/>
      <w:jc w:val="both"/>
      <w:outlineLvl w:val="5"/>
    </w:pPr>
    <w:rPr>
      <w:b/>
      <w:color w:val="FF0000"/>
      <w:sz w:val="18"/>
    </w:rPr>
  </w:style>
  <w:style w:type="paragraph" w:styleId="Heading7">
    <w:name w:val="heading 7"/>
    <w:basedOn w:val="Normal"/>
    <w:next w:val="Normal"/>
    <w:qFormat/>
    <w:rsid w:val="0031778A"/>
    <w:pPr>
      <w:keepNext/>
      <w:widowControl/>
      <w:jc w:val="both"/>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78A"/>
    <w:pPr>
      <w:widowControl/>
    </w:pPr>
    <w:rPr>
      <w:rFonts w:ascii="Univers" w:hAnsi="Univers"/>
      <w:sz w:val="22"/>
    </w:rPr>
  </w:style>
  <w:style w:type="paragraph" w:styleId="BodyText2">
    <w:name w:val="Body Text 2"/>
    <w:basedOn w:val="Normal"/>
    <w:link w:val="BodyText2Char"/>
    <w:rsid w:val="0031778A"/>
    <w:pPr>
      <w:widowControl/>
    </w:pPr>
    <w:rPr>
      <w:rFonts w:ascii="Arial" w:hAnsi="Arial"/>
      <w:sz w:val="20"/>
    </w:rPr>
  </w:style>
  <w:style w:type="paragraph" w:styleId="BodyText3">
    <w:name w:val="Body Text 3"/>
    <w:basedOn w:val="Normal"/>
    <w:rsid w:val="0031778A"/>
    <w:pPr>
      <w:jc w:val="both"/>
    </w:pPr>
    <w:rPr>
      <w:szCs w:val="24"/>
    </w:rPr>
  </w:style>
  <w:style w:type="paragraph" w:styleId="Header">
    <w:name w:val="header"/>
    <w:basedOn w:val="Normal"/>
    <w:link w:val="HeaderChar"/>
    <w:rsid w:val="0031778A"/>
    <w:pPr>
      <w:tabs>
        <w:tab w:val="center" w:pos="4320"/>
        <w:tab w:val="right" w:pos="8640"/>
      </w:tabs>
    </w:pPr>
  </w:style>
  <w:style w:type="paragraph" w:styleId="Footer">
    <w:name w:val="footer"/>
    <w:basedOn w:val="Normal"/>
    <w:link w:val="FooterChar"/>
    <w:uiPriority w:val="99"/>
    <w:rsid w:val="0031778A"/>
    <w:pPr>
      <w:tabs>
        <w:tab w:val="center" w:pos="4320"/>
        <w:tab w:val="right" w:pos="8640"/>
      </w:tabs>
    </w:pPr>
  </w:style>
  <w:style w:type="paragraph" w:styleId="FootnoteText">
    <w:name w:val="footnote text"/>
    <w:basedOn w:val="Normal"/>
    <w:link w:val="FootnoteTextChar"/>
    <w:rsid w:val="0031778A"/>
    <w:pPr>
      <w:widowControl/>
    </w:pPr>
    <w:rPr>
      <w:sz w:val="20"/>
    </w:rPr>
  </w:style>
  <w:style w:type="character" w:styleId="CommentReference">
    <w:name w:val="annotation reference"/>
    <w:basedOn w:val="DefaultParagraphFont"/>
    <w:semiHidden/>
    <w:rsid w:val="0031778A"/>
    <w:rPr>
      <w:sz w:val="16"/>
      <w:szCs w:val="16"/>
    </w:rPr>
  </w:style>
  <w:style w:type="character" w:styleId="FootnoteReference">
    <w:name w:val="footnote reference"/>
    <w:basedOn w:val="DefaultParagraphFont"/>
    <w:semiHidden/>
    <w:rsid w:val="0031778A"/>
    <w:rPr>
      <w:vertAlign w:val="superscript"/>
    </w:rPr>
  </w:style>
  <w:style w:type="character" w:styleId="PageNumber">
    <w:name w:val="page number"/>
    <w:basedOn w:val="DefaultParagraphFont"/>
    <w:rsid w:val="0031778A"/>
  </w:style>
  <w:style w:type="paragraph" w:styleId="BodyTextIndent3">
    <w:name w:val="Body Text Indent 3"/>
    <w:basedOn w:val="Normal"/>
    <w:rsid w:val="0031778A"/>
    <w:pPr>
      <w:spacing w:after="120"/>
      <w:ind w:left="360"/>
    </w:pPr>
    <w:rPr>
      <w:sz w:val="16"/>
      <w:szCs w:val="16"/>
    </w:rPr>
  </w:style>
  <w:style w:type="paragraph" w:styleId="Title">
    <w:name w:val="Title"/>
    <w:basedOn w:val="Normal"/>
    <w:qFormat/>
    <w:rsid w:val="0031778A"/>
    <w:pPr>
      <w:widowControl/>
      <w:suppressAutoHyphens/>
      <w:jc w:val="center"/>
    </w:pPr>
    <w:rPr>
      <w:rFonts w:ascii="Arial" w:hAnsi="Arial" w:cs="Arial"/>
      <w:b/>
      <w:spacing w:val="-2"/>
      <w:sz w:val="22"/>
      <w:szCs w:val="22"/>
      <w:lang w:val="en-GB"/>
    </w:rPr>
  </w:style>
  <w:style w:type="character" w:styleId="Strong">
    <w:name w:val="Strong"/>
    <w:basedOn w:val="DefaultParagraphFont"/>
    <w:qFormat/>
    <w:rsid w:val="0031778A"/>
    <w:rPr>
      <w:b/>
      <w:bCs/>
    </w:rPr>
  </w:style>
  <w:style w:type="paragraph" w:styleId="HTMLPreformatted">
    <w:name w:val="HTML Preformatted"/>
    <w:basedOn w:val="Normal"/>
    <w:rsid w:val="00317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CommentText">
    <w:name w:val="annotation text"/>
    <w:basedOn w:val="Normal"/>
    <w:semiHidden/>
    <w:rsid w:val="0031778A"/>
    <w:rPr>
      <w:sz w:val="20"/>
    </w:rPr>
  </w:style>
  <w:style w:type="paragraph" w:styleId="BodyTextIndent">
    <w:name w:val="Body Text Indent"/>
    <w:basedOn w:val="Normal"/>
    <w:rsid w:val="0031778A"/>
    <w:pPr>
      <w:widowControl/>
      <w:ind w:left="120"/>
    </w:pPr>
    <w:rPr>
      <w:rFonts w:ascii="Arial" w:hAnsi="Arial" w:cs="Arial"/>
      <w:color w:val="FF0000"/>
      <w:sz w:val="20"/>
    </w:rPr>
  </w:style>
  <w:style w:type="paragraph" w:styleId="NormalWeb">
    <w:name w:val="Normal (Web)"/>
    <w:basedOn w:val="Normal"/>
    <w:rsid w:val="0031778A"/>
    <w:pPr>
      <w:widowControl/>
      <w:spacing w:before="100" w:after="100"/>
    </w:pPr>
    <w:rPr>
      <w:lang w:val="en-GB"/>
    </w:rPr>
  </w:style>
  <w:style w:type="paragraph" w:styleId="BodyTextIndent2">
    <w:name w:val="Body Text Indent 2"/>
    <w:basedOn w:val="Normal"/>
    <w:rsid w:val="0031778A"/>
    <w:pPr>
      <w:ind w:firstLine="720"/>
      <w:jc w:val="both"/>
    </w:pPr>
    <w:rPr>
      <w:rFonts w:cs="Arial"/>
      <w:sz w:val="20"/>
    </w:rPr>
  </w:style>
  <w:style w:type="paragraph" w:styleId="BalloonText">
    <w:name w:val="Balloon Text"/>
    <w:basedOn w:val="Normal"/>
    <w:semiHidden/>
    <w:rsid w:val="00E26624"/>
    <w:rPr>
      <w:rFonts w:ascii="Tahoma" w:hAnsi="Tahoma" w:cs="Tahoma"/>
      <w:sz w:val="16"/>
      <w:szCs w:val="16"/>
    </w:rPr>
  </w:style>
  <w:style w:type="paragraph" w:customStyle="1" w:styleId="Armenianstyle">
    <w:name w:val="Armenian style"/>
    <w:basedOn w:val="Normal"/>
    <w:rsid w:val="00FA5000"/>
    <w:pPr>
      <w:widowControl/>
      <w:jc w:val="center"/>
    </w:pPr>
    <w:rPr>
      <w:rFonts w:ascii="Times Armenian" w:hAnsi="Times Armenian"/>
      <w:b/>
      <w:bCs/>
      <w:sz w:val="32"/>
      <w:szCs w:val="32"/>
      <w:lang w:val="ru-RU" w:eastAsia="ru-RU"/>
    </w:rPr>
  </w:style>
  <w:style w:type="paragraph" w:styleId="ListParagraph">
    <w:name w:val="List Paragraph"/>
    <w:basedOn w:val="Normal"/>
    <w:uiPriority w:val="34"/>
    <w:qFormat/>
    <w:rsid w:val="00761600"/>
    <w:pPr>
      <w:widowControl/>
      <w:ind w:left="720"/>
      <w:contextualSpacing/>
    </w:pPr>
    <w:rPr>
      <w:szCs w:val="24"/>
    </w:rPr>
  </w:style>
  <w:style w:type="character" w:customStyle="1" w:styleId="FootnoteTextChar">
    <w:name w:val="Footnote Text Char"/>
    <w:basedOn w:val="DefaultParagraphFont"/>
    <w:link w:val="FootnoteText"/>
    <w:rsid w:val="00C45394"/>
  </w:style>
  <w:style w:type="character" w:customStyle="1" w:styleId="plaintext1">
    <w:name w:val="plaintext1"/>
    <w:basedOn w:val="DefaultParagraphFont"/>
    <w:rsid w:val="005A5ADC"/>
    <w:rPr>
      <w:color w:val="333333"/>
    </w:rPr>
  </w:style>
  <w:style w:type="character" w:customStyle="1" w:styleId="FooterChar">
    <w:name w:val="Footer Char"/>
    <w:basedOn w:val="DefaultParagraphFont"/>
    <w:link w:val="Footer"/>
    <w:uiPriority w:val="99"/>
    <w:rsid w:val="0063016D"/>
    <w:rPr>
      <w:sz w:val="24"/>
    </w:rPr>
  </w:style>
  <w:style w:type="character" w:customStyle="1" w:styleId="BodyText2Char">
    <w:name w:val="Body Text 2 Char"/>
    <w:basedOn w:val="DefaultParagraphFont"/>
    <w:link w:val="BodyText2"/>
    <w:rsid w:val="0004488C"/>
    <w:rPr>
      <w:rFonts w:ascii="Arial" w:hAnsi="Arial"/>
    </w:rPr>
  </w:style>
  <w:style w:type="paragraph" w:customStyle="1" w:styleId="Memoheading">
    <w:name w:val="Memo heading"/>
    <w:basedOn w:val="Normal"/>
    <w:rsid w:val="008B3764"/>
  </w:style>
  <w:style w:type="character" w:styleId="Hyperlink">
    <w:name w:val="Hyperlink"/>
    <w:basedOn w:val="DefaultParagraphFont"/>
    <w:uiPriority w:val="99"/>
    <w:rsid w:val="003808D2"/>
    <w:rPr>
      <w:color w:val="0000FF" w:themeColor="hyperlink"/>
      <w:u w:val="single"/>
    </w:rPr>
  </w:style>
  <w:style w:type="character" w:customStyle="1" w:styleId="HeaderChar">
    <w:name w:val="Header Char"/>
    <w:basedOn w:val="DefaultParagraphFont"/>
    <w:link w:val="Header"/>
    <w:rsid w:val="005B384E"/>
    <w:rPr>
      <w:sz w:val="24"/>
    </w:rPr>
  </w:style>
  <w:style w:type="character" w:customStyle="1" w:styleId="apple-converted-space">
    <w:name w:val="apple-converted-space"/>
    <w:rsid w:val="009002EA"/>
  </w:style>
  <w:style w:type="character" w:styleId="Emphasis">
    <w:name w:val="Emphasis"/>
    <w:uiPriority w:val="20"/>
    <w:qFormat/>
    <w:rsid w:val="009002EA"/>
    <w:rPr>
      <w:i/>
      <w:iCs/>
    </w:rPr>
  </w:style>
  <w:style w:type="paragraph" w:styleId="ListBullet">
    <w:name w:val="List Bullet"/>
    <w:basedOn w:val="Normal"/>
    <w:unhideWhenUsed/>
    <w:rsid w:val="00ED7A94"/>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806">
      <w:bodyDiv w:val="1"/>
      <w:marLeft w:val="0"/>
      <w:marRight w:val="0"/>
      <w:marTop w:val="0"/>
      <w:marBottom w:val="0"/>
      <w:divBdr>
        <w:top w:val="none" w:sz="0" w:space="0" w:color="auto"/>
        <w:left w:val="none" w:sz="0" w:space="0" w:color="auto"/>
        <w:bottom w:val="none" w:sz="0" w:space="0" w:color="auto"/>
        <w:right w:val="none" w:sz="0" w:space="0" w:color="auto"/>
      </w:divBdr>
    </w:div>
    <w:div w:id="38671123">
      <w:bodyDiv w:val="1"/>
      <w:marLeft w:val="0"/>
      <w:marRight w:val="0"/>
      <w:marTop w:val="0"/>
      <w:marBottom w:val="0"/>
      <w:divBdr>
        <w:top w:val="none" w:sz="0" w:space="0" w:color="auto"/>
        <w:left w:val="none" w:sz="0" w:space="0" w:color="auto"/>
        <w:bottom w:val="none" w:sz="0" w:space="0" w:color="auto"/>
        <w:right w:val="none" w:sz="0" w:space="0" w:color="auto"/>
      </w:divBdr>
    </w:div>
    <w:div w:id="608124030">
      <w:bodyDiv w:val="1"/>
      <w:marLeft w:val="0"/>
      <w:marRight w:val="0"/>
      <w:marTop w:val="0"/>
      <w:marBottom w:val="0"/>
      <w:divBdr>
        <w:top w:val="none" w:sz="0" w:space="0" w:color="auto"/>
        <w:left w:val="none" w:sz="0" w:space="0" w:color="auto"/>
        <w:bottom w:val="none" w:sz="0" w:space="0" w:color="auto"/>
        <w:right w:val="none" w:sz="0" w:space="0" w:color="auto"/>
      </w:divBdr>
    </w:div>
    <w:div w:id="730228690">
      <w:bodyDiv w:val="1"/>
      <w:marLeft w:val="0"/>
      <w:marRight w:val="0"/>
      <w:marTop w:val="0"/>
      <w:marBottom w:val="0"/>
      <w:divBdr>
        <w:top w:val="none" w:sz="0" w:space="0" w:color="auto"/>
        <w:left w:val="none" w:sz="0" w:space="0" w:color="auto"/>
        <w:bottom w:val="none" w:sz="0" w:space="0" w:color="auto"/>
        <w:right w:val="none" w:sz="0" w:space="0" w:color="auto"/>
      </w:divBdr>
      <w:divsChild>
        <w:div w:id="297297868">
          <w:marLeft w:val="547"/>
          <w:marRight w:val="0"/>
          <w:marTop w:val="86"/>
          <w:marBottom w:val="0"/>
          <w:divBdr>
            <w:top w:val="none" w:sz="0" w:space="0" w:color="auto"/>
            <w:left w:val="none" w:sz="0" w:space="0" w:color="auto"/>
            <w:bottom w:val="none" w:sz="0" w:space="0" w:color="auto"/>
            <w:right w:val="none" w:sz="0" w:space="0" w:color="auto"/>
          </w:divBdr>
        </w:div>
      </w:divsChild>
    </w:div>
    <w:div w:id="1055078854">
      <w:bodyDiv w:val="1"/>
      <w:marLeft w:val="0"/>
      <w:marRight w:val="0"/>
      <w:marTop w:val="0"/>
      <w:marBottom w:val="0"/>
      <w:divBdr>
        <w:top w:val="none" w:sz="0" w:space="0" w:color="auto"/>
        <w:left w:val="none" w:sz="0" w:space="0" w:color="auto"/>
        <w:bottom w:val="none" w:sz="0" w:space="0" w:color="auto"/>
        <w:right w:val="none" w:sz="0" w:space="0" w:color="auto"/>
      </w:divBdr>
    </w:div>
    <w:div w:id="1208377768">
      <w:bodyDiv w:val="1"/>
      <w:marLeft w:val="0"/>
      <w:marRight w:val="0"/>
      <w:marTop w:val="0"/>
      <w:marBottom w:val="0"/>
      <w:divBdr>
        <w:top w:val="none" w:sz="0" w:space="0" w:color="auto"/>
        <w:left w:val="none" w:sz="0" w:space="0" w:color="auto"/>
        <w:bottom w:val="none" w:sz="0" w:space="0" w:color="auto"/>
        <w:right w:val="none" w:sz="0" w:space="0" w:color="auto"/>
      </w:divBdr>
    </w:div>
    <w:div w:id="15384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4078">
          <w:marLeft w:val="547"/>
          <w:marRight w:val="0"/>
          <w:marTop w:val="86"/>
          <w:marBottom w:val="0"/>
          <w:divBdr>
            <w:top w:val="none" w:sz="0" w:space="0" w:color="auto"/>
            <w:left w:val="none" w:sz="0" w:space="0" w:color="auto"/>
            <w:bottom w:val="none" w:sz="0" w:space="0" w:color="auto"/>
            <w:right w:val="none" w:sz="0" w:space="0" w:color="auto"/>
          </w:divBdr>
        </w:div>
        <w:div w:id="633370587">
          <w:marLeft w:val="547"/>
          <w:marRight w:val="0"/>
          <w:marTop w:val="86"/>
          <w:marBottom w:val="0"/>
          <w:divBdr>
            <w:top w:val="none" w:sz="0" w:space="0" w:color="auto"/>
            <w:left w:val="none" w:sz="0" w:space="0" w:color="auto"/>
            <w:bottom w:val="none" w:sz="0" w:space="0" w:color="auto"/>
            <w:right w:val="none" w:sz="0" w:space="0" w:color="auto"/>
          </w:divBdr>
        </w:div>
        <w:div w:id="666324186">
          <w:marLeft w:val="547"/>
          <w:marRight w:val="0"/>
          <w:marTop w:val="86"/>
          <w:marBottom w:val="0"/>
          <w:divBdr>
            <w:top w:val="none" w:sz="0" w:space="0" w:color="auto"/>
            <w:left w:val="none" w:sz="0" w:space="0" w:color="auto"/>
            <w:bottom w:val="none" w:sz="0" w:space="0" w:color="auto"/>
            <w:right w:val="none" w:sz="0" w:space="0" w:color="auto"/>
          </w:divBdr>
        </w:div>
        <w:div w:id="1005399748">
          <w:marLeft w:val="547"/>
          <w:marRight w:val="0"/>
          <w:marTop w:val="86"/>
          <w:marBottom w:val="0"/>
          <w:divBdr>
            <w:top w:val="none" w:sz="0" w:space="0" w:color="auto"/>
            <w:left w:val="none" w:sz="0" w:space="0" w:color="auto"/>
            <w:bottom w:val="none" w:sz="0" w:space="0" w:color="auto"/>
            <w:right w:val="none" w:sz="0" w:space="0" w:color="auto"/>
          </w:divBdr>
        </w:div>
      </w:divsChild>
    </w:div>
    <w:div w:id="1549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2018-02-26T06:00:00+00:00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1184</Value>
      <Value>1</Value>
      <Value>763</Value>
    </TaxCatchAll>
    <c4e2ab2cc9354bbf9064eeb465a566ea xmlns="1ed4137b-41b2-488b-8250-6d369ec27664">
      <Terms xmlns="http://schemas.microsoft.com/office/infopath/2007/PartnerControls"/>
    </c4e2ab2cc9354bbf9064eeb465a566ea>
    <UndpProjectNo xmlns="1ed4137b-41b2-488b-8250-6d369ec27664">00081907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ATLASPDC-4-79654</_dlc_DocId>
    <_dlc_DocIdUrl xmlns="f1161f5b-24a3-4c2d-bc81-44cb9325e8ee">
      <Url>https://info.undp.org/docs/pdc/_layouts/DocIdRedir.aspx?ID=ATLASPDC-4-79654</Url>
      <Description>ATLASPDC-4-79654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2FBEF61-A5C6-458F-89FF-A8278BDA9A1C}">
  <ds:schemaRefs>
    <ds:schemaRef ds:uri="http://schemas.openxmlformats.org/officeDocument/2006/bibliography"/>
  </ds:schemaRefs>
</ds:datastoreItem>
</file>

<file path=customXml/itemProps2.xml><?xml version="1.0" encoding="utf-8"?>
<ds:datastoreItem xmlns:ds="http://schemas.openxmlformats.org/officeDocument/2006/customXml" ds:itemID="{D2BFF934-2F64-4EB8-8849-FEA174F382D9}"/>
</file>

<file path=customXml/itemProps3.xml><?xml version="1.0" encoding="utf-8"?>
<ds:datastoreItem xmlns:ds="http://schemas.openxmlformats.org/officeDocument/2006/customXml" ds:itemID="{647066AF-746D-403C-8AFC-22F96F7C4A0E}"/>
</file>

<file path=customXml/itemProps4.xml><?xml version="1.0" encoding="utf-8"?>
<ds:datastoreItem xmlns:ds="http://schemas.openxmlformats.org/officeDocument/2006/customXml" ds:itemID="{F834D90F-E28E-4210-BEB4-50F7126EE159}"/>
</file>

<file path=customXml/itemProps5.xml><?xml version="1.0" encoding="utf-8"?>
<ds:datastoreItem xmlns:ds="http://schemas.openxmlformats.org/officeDocument/2006/customXml" ds:itemID="{C14BA770-389F-4D7E-B7A3-E937B4E8A1B6}"/>
</file>

<file path=customXml/itemProps6.xml><?xml version="1.0" encoding="utf-8"?>
<ds:datastoreItem xmlns:ds="http://schemas.openxmlformats.org/officeDocument/2006/customXml" ds:itemID="{1660067D-16A6-4F0D-B951-4815376614BB}"/>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2016_Annual Progress Report </dc:title>
  <dc:subject/>
  <dc:creator>Armen Tiraturyan</dc:creator>
  <cp:lastModifiedBy>Anna Gyurjyan</cp:lastModifiedBy>
  <cp:revision>2</cp:revision>
  <cp:lastPrinted>2015-11-24T07:34:00Z</cp:lastPrinted>
  <dcterms:created xsi:type="dcterms:W3CDTF">2016-12-27T11:22:00Z</dcterms:created>
  <dcterms:modified xsi:type="dcterms:W3CDTF">2016-12-27T11:22:00Z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2b93424d-137d-4b22-b20c-42065e39f1e1</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