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D5133" w14:textId="62DB1BD1" w:rsidR="00F122F1" w:rsidRDefault="004B13C4" w:rsidP="00F122F1">
      <w:pPr>
        <w:pStyle w:val="NormalWeb"/>
        <w:spacing w:before="0" w:beforeAutospacing="0" w:after="0" w:afterAutospacing="0" w:line="360" w:lineRule="auto"/>
        <w:jc w:val="center"/>
        <w:rPr>
          <w:rFonts w:ascii="Arial" w:hAnsi="Arial" w:cs="Arial"/>
          <w:b/>
          <w:sz w:val="22"/>
          <w:szCs w:val="22"/>
        </w:rPr>
      </w:pPr>
      <w:bookmarkStart w:id="0" w:name="Annex1"/>
      <w:bookmarkStart w:id="1" w:name="_GoBack"/>
      <w:bookmarkEnd w:id="1"/>
      <w:r>
        <w:rPr>
          <w:rFonts w:ascii="Arial" w:hAnsi="Arial" w:cs="Arial"/>
          <w:b/>
          <w:noProof/>
          <w:sz w:val="22"/>
          <w:szCs w:val="22"/>
        </w:rPr>
        <w:drawing>
          <wp:anchor distT="0" distB="0" distL="114300" distR="114300" simplePos="0" relativeHeight="251657216" behindDoc="0" locked="0" layoutInCell="1" allowOverlap="1" wp14:anchorId="4A1EBC33" wp14:editId="02CBE349">
            <wp:simplePos x="0" y="0"/>
            <wp:positionH relativeFrom="column">
              <wp:posOffset>5322570</wp:posOffset>
            </wp:positionH>
            <wp:positionV relativeFrom="paragraph">
              <wp:posOffset>-563245</wp:posOffset>
            </wp:positionV>
            <wp:extent cx="411480" cy="838200"/>
            <wp:effectExtent l="0" t="0" r="7620" b="0"/>
            <wp:wrapNone/>
            <wp:docPr id="38" name="Picture 38"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dp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 cy="838200"/>
                    </a:xfrm>
                    <a:prstGeom prst="rect">
                      <a:avLst/>
                    </a:prstGeom>
                    <a:noFill/>
                  </pic:spPr>
                </pic:pic>
              </a:graphicData>
            </a:graphic>
            <wp14:sizeRelH relativeFrom="page">
              <wp14:pctWidth>0</wp14:pctWidth>
            </wp14:sizeRelH>
            <wp14:sizeRelV relativeFrom="page">
              <wp14:pctHeight>0</wp14:pctHeight>
            </wp14:sizeRelV>
          </wp:anchor>
        </w:drawing>
      </w:r>
    </w:p>
    <w:bookmarkEnd w:id="0"/>
    <w:p w14:paraId="05A107D8" w14:textId="77777777" w:rsidR="00F122F1" w:rsidRDefault="00F122F1" w:rsidP="00F122F1">
      <w:pPr>
        <w:pStyle w:val="NormalWeb"/>
        <w:spacing w:before="0" w:beforeAutospacing="0" w:after="0" w:afterAutospacing="0" w:line="360" w:lineRule="auto"/>
        <w:jc w:val="center"/>
        <w:rPr>
          <w:rFonts w:ascii="Arial" w:hAnsi="Arial" w:cs="Arial"/>
          <w:b/>
          <w:sz w:val="22"/>
          <w:szCs w:val="22"/>
        </w:rPr>
      </w:pPr>
    </w:p>
    <w:p w14:paraId="0DB695C1" w14:textId="77777777" w:rsidR="00F122F1" w:rsidRPr="00815EC5" w:rsidRDefault="00F122F1" w:rsidP="00F122F1">
      <w:pPr>
        <w:jc w:val="center"/>
        <w:rPr>
          <w:b/>
          <w:bCs/>
          <w:iCs/>
          <w:sz w:val="24"/>
        </w:rPr>
      </w:pPr>
      <w:r w:rsidRPr="00815EC5">
        <w:rPr>
          <w:b/>
        </w:rPr>
        <w:t xml:space="preserve">United </w:t>
      </w:r>
      <w:r w:rsidRPr="00815EC5">
        <w:rPr>
          <w:b/>
          <w:sz w:val="24"/>
        </w:rPr>
        <w:t>Nations Development Programme</w:t>
      </w:r>
    </w:p>
    <w:p w14:paraId="309BCE01" w14:textId="77777777" w:rsidR="00F122F1" w:rsidRPr="00815EC5" w:rsidRDefault="00F122F1" w:rsidP="00F122F1">
      <w:pPr>
        <w:jc w:val="center"/>
        <w:rPr>
          <w:b/>
          <w:sz w:val="24"/>
        </w:rPr>
      </w:pPr>
      <w:r>
        <w:rPr>
          <w:b/>
          <w:sz w:val="24"/>
        </w:rPr>
        <w:t>Regional</w:t>
      </w:r>
      <w:r w:rsidRPr="00815EC5">
        <w:rPr>
          <w:b/>
          <w:sz w:val="24"/>
        </w:rPr>
        <w:t xml:space="preserve">: </w:t>
      </w:r>
      <w:r>
        <w:rPr>
          <w:b/>
          <w:sz w:val="24"/>
        </w:rPr>
        <w:t>Caribbean</w:t>
      </w:r>
    </w:p>
    <w:p w14:paraId="643ABB60" w14:textId="77777777" w:rsidR="00F122F1" w:rsidRPr="00815EC5" w:rsidRDefault="00F122F1" w:rsidP="00F122F1">
      <w:pPr>
        <w:jc w:val="center"/>
        <w:rPr>
          <w:b/>
          <w:sz w:val="24"/>
        </w:rPr>
      </w:pPr>
      <w:r w:rsidRPr="00815EC5">
        <w:rPr>
          <w:b/>
          <w:sz w:val="24"/>
        </w:rPr>
        <w:t>PROJECT DOCUMENT</w:t>
      </w:r>
    </w:p>
    <w:tbl>
      <w:tblPr>
        <w:tblW w:w="9540" w:type="dxa"/>
        <w:tblInd w:w="108" w:type="dxa"/>
        <w:tblLayout w:type="fixed"/>
        <w:tblLook w:val="01E0" w:firstRow="1" w:lastRow="1" w:firstColumn="1" w:lastColumn="1" w:noHBand="0" w:noVBand="0"/>
      </w:tblPr>
      <w:tblGrid>
        <w:gridCol w:w="4140"/>
        <w:gridCol w:w="4950"/>
        <w:gridCol w:w="180"/>
        <w:gridCol w:w="270"/>
      </w:tblGrid>
      <w:tr w:rsidR="00F122F1" w:rsidRPr="00D60B0B" w14:paraId="1C1EED0E" w14:textId="77777777" w:rsidTr="00A437E6">
        <w:trPr>
          <w:trHeight w:val="747"/>
        </w:trPr>
        <w:tc>
          <w:tcPr>
            <w:tcW w:w="9540" w:type="dxa"/>
            <w:gridSpan w:val="4"/>
            <w:vAlign w:val="center"/>
          </w:tcPr>
          <w:p w14:paraId="3C3348DD" w14:textId="77777777" w:rsidR="00F122F1" w:rsidRDefault="00F122F1" w:rsidP="00342B7E">
            <w:pPr>
              <w:rPr>
                <w:b/>
              </w:rPr>
            </w:pPr>
          </w:p>
          <w:p w14:paraId="167F0AD9" w14:textId="72373DA9" w:rsidR="00F122F1" w:rsidRDefault="00F122F1" w:rsidP="00342B7E">
            <w:pPr>
              <w:rPr>
                <w:b/>
              </w:rPr>
            </w:pPr>
            <w:r w:rsidRPr="001E6414">
              <w:rPr>
                <w:b/>
              </w:rPr>
              <w:t xml:space="preserve">Project Title: </w:t>
            </w:r>
            <w:r w:rsidR="007201CD" w:rsidRPr="007201CD">
              <w:rPr>
                <w:b/>
              </w:rPr>
              <w:t xml:space="preserve">Project for Japan-Caribbean Climate </w:t>
            </w:r>
            <w:r w:rsidR="001B7CFE">
              <w:rPr>
                <w:b/>
              </w:rPr>
              <w:t>Change Partnership</w:t>
            </w:r>
          </w:p>
          <w:p w14:paraId="22CFE207" w14:textId="77777777" w:rsidR="00F122F1" w:rsidRPr="001E6414" w:rsidRDefault="00F122F1" w:rsidP="00342B7E">
            <w:pPr>
              <w:rPr>
                <w:b/>
                <w:shd w:val="clear" w:color="auto" w:fill="E0E0E0"/>
              </w:rPr>
            </w:pPr>
          </w:p>
        </w:tc>
      </w:tr>
      <w:tr w:rsidR="00F122F1" w:rsidRPr="00D60B0B" w14:paraId="30F1F934" w14:textId="77777777" w:rsidTr="00342B7E">
        <w:trPr>
          <w:trHeight w:val="359"/>
        </w:trPr>
        <w:tc>
          <w:tcPr>
            <w:tcW w:w="4140" w:type="dxa"/>
            <w:vAlign w:val="center"/>
          </w:tcPr>
          <w:p w14:paraId="6978E2A3" w14:textId="77777777" w:rsidR="00F122F1" w:rsidRPr="001E6414" w:rsidRDefault="00F122F1" w:rsidP="00342B7E">
            <w:pPr>
              <w:rPr>
                <w:b/>
              </w:rPr>
            </w:pPr>
          </w:p>
        </w:tc>
        <w:tc>
          <w:tcPr>
            <w:tcW w:w="5400" w:type="dxa"/>
            <w:gridSpan w:val="3"/>
            <w:vAlign w:val="center"/>
          </w:tcPr>
          <w:p w14:paraId="5D9B7C07" w14:textId="77777777" w:rsidR="00F122F1" w:rsidRPr="00D60B0B" w:rsidRDefault="00F122F1" w:rsidP="00342B7E">
            <w:pPr>
              <w:rPr>
                <w:shd w:val="clear" w:color="auto" w:fill="E0E0E0"/>
              </w:rPr>
            </w:pPr>
          </w:p>
        </w:tc>
      </w:tr>
      <w:tr w:rsidR="00F122F1" w:rsidRPr="00CD02E9" w14:paraId="4DADA1F2" w14:textId="77777777" w:rsidTr="00342B7E">
        <w:tc>
          <w:tcPr>
            <w:tcW w:w="9540" w:type="dxa"/>
            <w:gridSpan w:val="4"/>
            <w:vAlign w:val="center"/>
          </w:tcPr>
          <w:p w14:paraId="4DF1FF81" w14:textId="77777777" w:rsidR="00F122F1" w:rsidRDefault="00F122F1" w:rsidP="00342B7E">
            <w:pPr>
              <w:rPr>
                <w:rFonts w:cs="Arial"/>
                <w:b/>
                <w:bCs/>
                <w:szCs w:val="22"/>
              </w:rPr>
            </w:pPr>
            <w:r w:rsidRPr="00E268B7">
              <w:rPr>
                <w:rFonts w:cs="Arial"/>
                <w:b/>
                <w:bCs/>
                <w:szCs w:val="22"/>
              </w:rPr>
              <w:t xml:space="preserve">UNDP Strategic Plan </w:t>
            </w:r>
            <w:r w:rsidRPr="00CC287C">
              <w:rPr>
                <w:rFonts w:cs="Arial"/>
                <w:b/>
                <w:bCs/>
                <w:szCs w:val="22"/>
              </w:rPr>
              <w:t xml:space="preserve">Primary </w:t>
            </w:r>
            <w:r w:rsidRPr="00E268B7">
              <w:rPr>
                <w:rFonts w:cs="Arial"/>
                <w:b/>
                <w:bCs/>
                <w:szCs w:val="22"/>
              </w:rPr>
              <w:t>Outcome:</w:t>
            </w:r>
          </w:p>
          <w:p w14:paraId="57E3D9DE" w14:textId="77777777" w:rsidR="00F122F1" w:rsidRDefault="00F122F1" w:rsidP="00342B7E">
            <w:pPr>
              <w:rPr>
                <w:rFonts w:cs="Arial"/>
                <w:b/>
                <w:bCs/>
                <w:szCs w:val="22"/>
              </w:rPr>
            </w:pPr>
          </w:p>
          <w:p w14:paraId="5B2A09F7" w14:textId="77777777" w:rsidR="00F122F1" w:rsidRPr="003A2CC1" w:rsidRDefault="00F122F1" w:rsidP="00342B7E">
            <w:pPr>
              <w:rPr>
                <w:sz w:val="20"/>
                <w:szCs w:val="20"/>
              </w:rPr>
            </w:pPr>
            <w:r w:rsidRPr="003A2CC1">
              <w:rPr>
                <w:sz w:val="20"/>
                <w:szCs w:val="20"/>
              </w:rPr>
              <w:t>1) Growth and Development are inclusive and sustainable, incorporating productive capacities that create employment and livelihoods for the poor and excluded;</w:t>
            </w:r>
          </w:p>
          <w:p w14:paraId="76CD2D48" w14:textId="77777777" w:rsidR="00F122F1" w:rsidRPr="003A2CC1" w:rsidRDefault="00F122F1" w:rsidP="00342B7E">
            <w:pPr>
              <w:rPr>
                <w:sz w:val="20"/>
                <w:szCs w:val="20"/>
              </w:rPr>
            </w:pPr>
            <w:r w:rsidRPr="003A2CC1">
              <w:rPr>
                <w:sz w:val="20"/>
                <w:szCs w:val="20"/>
              </w:rPr>
              <w:t>2) Countries are able to reduce the likelihood of conflict and lower the risk of natural disasters</w:t>
            </w:r>
            <w:r w:rsidR="00840E6D">
              <w:rPr>
                <w:sz w:val="20"/>
                <w:szCs w:val="20"/>
              </w:rPr>
              <w:t xml:space="preserve"> including climate change</w:t>
            </w:r>
          </w:p>
          <w:p w14:paraId="384F1A38" w14:textId="77777777" w:rsidR="00F122F1" w:rsidRPr="001E6414" w:rsidRDefault="00F122F1" w:rsidP="00342B7E">
            <w:pPr>
              <w:rPr>
                <w:i/>
              </w:rPr>
            </w:pPr>
          </w:p>
        </w:tc>
      </w:tr>
      <w:tr w:rsidR="00F122F1" w:rsidRPr="00CD02E9" w14:paraId="3152AC66" w14:textId="77777777" w:rsidTr="00342B7E">
        <w:trPr>
          <w:trHeight w:val="207"/>
        </w:trPr>
        <w:tc>
          <w:tcPr>
            <w:tcW w:w="9540" w:type="dxa"/>
            <w:gridSpan w:val="4"/>
            <w:vAlign w:val="center"/>
          </w:tcPr>
          <w:p w14:paraId="192AA552" w14:textId="77777777" w:rsidR="00F122F1" w:rsidRDefault="00F122F1" w:rsidP="00342B7E">
            <w:pPr>
              <w:rPr>
                <w:b/>
                <w:iCs/>
                <w:sz w:val="18"/>
                <w:szCs w:val="18"/>
              </w:rPr>
            </w:pPr>
            <w:r w:rsidRPr="001E6414">
              <w:rPr>
                <w:b/>
              </w:rPr>
              <w:t xml:space="preserve">Expected </w:t>
            </w:r>
            <w:r>
              <w:rPr>
                <w:b/>
              </w:rPr>
              <w:t>Regional</w:t>
            </w:r>
            <w:r w:rsidRPr="001E6414">
              <w:rPr>
                <w:b/>
              </w:rPr>
              <w:t xml:space="preserve"> Outcome(s):</w:t>
            </w:r>
            <w:r w:rsidRPr="001E6414">
              <w:rPr>
                <w:b/>
                <w:iCs/>
                <w:sz w:val="18"/>
                <w:szCs w:val="18"/>
              </w:rPr>
              <w:t xml:space="preserve"> </w:t>
            </w:r>
          </w:p>
          <w:p w14:paraId="1414FD8E" w14:textId="77777777" w:rsidR="00F122F1" w:rsidRPr="001E6414" w:rsidRDefault="00F122F1" w:rsidP="00342B7E">
            <w:pPr>
              <w:rPr>
                <w:b/>
                <w:iCs/>
                <w:sz w:val="18"/>
                <w:szCs w:val="18"/>
              </w:rPr>
            </w:pPr>
            <w:r w:rsidRPr="001E6414">
              <w:rPr>
                <w:b/>
                <w:iCs/>
                <w:sz w:val="18"/>
                <w:szCs w:val="18"/>
              </w:rPr>
              <w:t xml:space="preserve"> </w:t>
            </w:r>
          </w:p>
          <w:p w14:paraId="044FDDFF" w14:textId="77777777" w:rsidR="00F122F1" w:rsidRDefault="00F122F1" w:rsidP="00342B7E">
            <w:pPr>
              <w:pStyle w:val="Default"/>
              <w:jc w:val="both"/>
              <w:rPr>
                <w:b/>
                <w:bCs/>
                <w:sz w:val="20"/>
                <w:szCs w:val="20"/>
              </w:rPr>
            </w:pPr>
            <w:r w:rsidRPr="003A2CC1">
              <w:rPr>
                <w:bCs/>
                <w:sz w:val="20"/>
                <w:szCs w:val="20"/>
              </w:rPr>
              <w:t>1) Growth and development are inclusive and sustainable, incorporating productive capacities that create employment and livelihoods for the poor and excluded</w:t>
            </w:r>
            <w:r>
              <w:rPr>
                <w:b/>
                <w:bCs/>
                <w:sz w:val="20"/>
                <w:szCs w:val="20"/>
              </w:rPr>
              <w:t xml:space="preserve"> </w:t>
            </w:r>
            <w:r>
              <w:rPr>
                <w:b/>
                <w:bCs/>
                <w:i/>
                <w:iCs/>
                <w:sz w:val="20"/>
                <w:szCs w:val="20"/>
              </w:rPr>
              <w:t>(SP outcome 1)</w:t>
            </w:r>
            <w:r>
              <w:rPr>
                <w:b/>
                <w:bCs/>
                <w:sz w:val="20"/>
                <w:szCs w:val="20"/>
              </w:rPr>
              <w:t xml:space="preserve">. </w:t>
            </w:r>
          </w:p>
          <w:p w14:paraId="070435F7" w14:textId="77777777" w:rsidR="00F122F1" w:rsidRDefault="00F122F1" w:rsidP="00342B7E">
            <w:pPr>
              <w:pStyle w:val="Default"/>
              <w:jc w:val="both"/>
              <w:rPr>
                <w:sz w:val="20"/>
                <w:szCs w:val="20"/>
              </w:rPr>
            </w:pPr>
            <w:r w:rsidRPr="003A2CC1">
              <w:rPr>
                <w:bCs/>
                <w:sz w:val="20"/>
                <w:szCs w:val="20"/>
              </w:rPr>
              <w:t>4) Regional Programme Outcome 4. Countries are able to reduce the likelihood of conflict and lower the risk of natural disasters, including from climate change</w:t>
            </w:r>
            <w:r>
              <w:rPr>
                <w:b/>
                <w:bCs/>
                <w:sz w:val="20"/>
                <w:szCs w:val="20"/>
              </w:rPr>
              <w:t xml:space="preserve"> </w:t>
            </w:r>
            <w:r w:rsidRPr="003A2CC1">
              <w:rPr>
                <w:b/>
                <w:i/>
                <w:iCs/>
                <w:sz w:val="20"/>
                <w:szCs w:val="20"/>
              </w:rPr>
              <w:t>(SP outcome 5)</w:t>
            </w:r>
            <w:r w:rsidRPr="003A2CC1">
              <w:rPr>
                <w:b/>
                <w:sz w:val="20"/>
                <w:szCs w:val="20"/>
              </w:rPr>
              <w:t>.</w:t>
            </w:r>
            <w:r>
              <w:rPr>
                <w:sz w:val="20"/>
                <w:szCs w:val="20"/>
              </w:rPr>
              <w:t xml:space="preserve"> </w:t>
            </w:r>
          </w:p>
          <w:p w14:paraId="4796EC4B" w14:textId="77777777" w:rsidR="00F122F1" w:rsidRDefault="00F122F1" w:rsidP="00342B7E">
            <w:pPr>
              <w:pStyle w:val="Default"/>
              <w:jc w:val="both"/>
              <w:rPr>
                <w:b/>
                <w:bCs/>
                <w:sz w:val="20"/>
                <w:szCs w:val="20"/>
              </w:rPr>
            </w:pPr>
          </w:p>
          <w:p w14:paraId="03F3CF7E" w14:textId="77777777" w:rsidR="00F122F1" w:rsidRDefault="00F122F1" w:rsidP="00342B7E">
            <w:pPr>
              <w:pStyle w:val="Default"/>
              <w:jc w:val="both"/>
              <w:rPr>
                <w:sz w:val="20"/>
                <w:szCs w:val="20"/>
              </w:rPr>
            </w:pPr>
          </w:p>
          <w:p w14:paraId="3B6BCADF" w14:textId="77777777" w:rsidR="00F122F1" w:rsidRPr="001E6414" w:rsidRDefault="00F122F1" w:rsidP="00342B7E">
            <w:pPr>
              <w:rPr>
                <w:i/>
                <w:iCs/>
                <w:color w:val="FF0000"/>
                <w:sz w:val="20"/>
                <w:szCs w:val="20"/>
              </w:rPr>
            </w:pPr>
          </w:p>
        </w:tc>
      </w:tr>
      <w:tr w:rsidR="00F122F1" w:rsidRPr="00E61BB0" w14:paraId="70BD1F98" w14:textId="77777777" w:rsidTr="00342B7E">
        <w:tc>
          <w:tcPr>
            <w:tcW w:w="9540" w:type="dxa"/>
            <w:gridSpan w:val="4"/>
            <w:vAlign w:val="center"/>
          </w:tcPr>
          <w:p w14:paraId="4BAC814C" w14:textId="77777777" w:rsidR="00F122F1" w:rsidRDefault="00F122F1" w:rsidP="00342B7E">
            <w:pPr>
              <w:rPr>
                <w:b/>
              </w:rPr>
            </w:pPr>
            <w:r w:rsidRPr="001E6414">
              <w:rPr>
                <w:b/>
              </w:rPr>
              <w:t xml:space="preserve">Expected </w:t>
            </w:r>
            <w:r>
              <w:rPr>
                <w:b/>
              </w:rPr>
              <w:t>Regional</w:t>
            </w:r>
            <w:r w:rsidRPr="001E6414">
              <w:rPr>
                <w:b/>
              </w:rPr>
              <w:t xml:space="preserve"> Output (s):  </w:t>
            </w:r>
          </w:p>
          <w:p w14:paraId="33E91BF3" w14:textId="77777777" w:rsidR="00F122F1" w:rsidRPr="001E6414" w:rsidRDefault="00F122F1" w:rsidP="00342B7E">
            <w:pPr>
              <w:rPr>
                <w:b/>
              </w:rPr>
            </w:pPr>
          </w:p>
          <w:p w14:paraId="10E1FCDE" w14:textId="77777777" w:rsidR="00F122F1" w:rsidRPr="003A2CC1" w:rsidRDefault="00F122F1" w:rsidP="00342B7E">
            <w:pPr>
              <w:pStyle w:val="Default"/>
              <w:jc w:val="both"/>
              <w:rPr>
                <w:sz w:val="20"/>
                <w:szCs w:val="20"/>
              </w:rPr>
            </w:pPr>
            <w:r w:rsidRPr="003A2CC1">
              <w:rPr>
                <w:bCs/>
                <w:sz w:val="20"/>
                <w:szCs w:val="20"/>
              </w:rPr>
              <w:t>Output 1.4. Scaled up action on climate change adaptation and mitigation across sectors which is funded and implemented</w:t>
            </w:r>
            <w:r w:rsidRPr="003A2CC1">
              <w:rPr>
                <w:b/>
                <w:bCs/>
                <w:sz w:val="20"/>
                <w:szCs w:val="20"/>
              </w:rPr>
              <w:t xml:space="preserve"> </w:t>
            </w:r>
            <w:r w:rsidRPr="003A2CC1">
              <w:rPr>
                <w:i/>
                <w:iCs/>
                <w:sz w:val="20"/>
                <w:szCs w:val="20"/>
              </w:rPr>
              <w:t xml:space="preserve">(SP output 1.4) </w:t>
            </w:r>
          </w:p>
          <w:p w14:paraId="48AE7DFB" w14:textId="77777777" w:rsidR="00F122F1" w:rsidRPr="003A2CC1" w:rsidRDefault="00F122F1" w:rsidP="00342B7E">
            <w:pPr>
              <w:pStyle w:val="Default"/>
              <w:jc w:val="both"/>
              <w:rPr>
                <w:sz w:val="20"/>
                <w:szCs w:val="20"/>
              </w:rPr>
            </w:pPr>
            <w:r w:rsidRPr="003A2CC1">
              <w:rPr>
                <w:bCs/>
                <w:sz w:val="20"/>
                <w:szCs w:val="20"/>
              </w:rPr>
              <w:t>Output 1.5. Inclusive and sustainable solutions adopted to achieve increased energy efficiency and universal modern energy access (especially off-grid sources of renewable energy</w:t>
            </w:r>
            <w:r w:rsidRPr="003A2CC1">
              <w:rPr>
                <w:b/>
                <w:bCs/>
                <w:sz w:val="20"/>
                <w:szCs w:val="20"/>
              </w:rPr>
              <w:t xml:space="preserve">) </w:t>
            </w:r>
            <w:r w:rsidRPr="003A2CC1">
              <w:rPr>
                <w:i/>
                <w:iCs/>
                <w:sz w:val="20"/>
                <w:szCs w:val="20"/>
              </w:rPr>
              <w:t xml:space="preserve">(SP output 1.5) </w:t>
            </w:r>
          </w:p>
          <w:p w14:paraId="6923DBE6" w14:textId="77777777" w:rsidR="00F122F1" w:rsidRPr="003A2CC1" w:rsidRDefault="00F122F1" w:rsidP="00342B7E">
            <w:pPr>
              <w:pStyle w:val="Default"/>
              <w:jc w:val="both"/>
              <w:rPr>
                <w:sz w:val="20"/>
                <w:szCs w:val="20"/>
              </w:rPr>
            </w:pPr>
            <w:r w:rsidRPr="003A2CC1">
              <w:rPr>
                <w:bCs/>
                <w:sz w:val="20"/>
                <w:szCs w:val="20"/>
              </w:rPr>
              <w:t>Output 4.3. Effective institutional, legislative and policy frameworks in place to enhance the implementation of disaster and climate risk management measures at national and sub-national levels</w:t>
            </w:r>
            <w:r w:rsidRPr="003A2CC1">
              <w:rPr>
                <w:b/>
                <w:bCs/>
                <w:sz w:val="20"/>
                <w:szCs w:val="20"/>
              </w:rPr>
              <w:t xml:space="preserve"> </w:t>
            </w:r>
            <w:r w:rsidRPr="003A2CC1">
              <w:rPr>
                <w:i/>
                <w:iCs/>
                <w:sz w:val="20"/>
                <w:szCs w:val="20"/>
              </w:rPr>
              <w:t xml:space="preserve">(SP output 5.2) </w:t>
            </w:r>
          </w:p>
          <w:p w14:paraId="1FB7FEF7" w14:textId="77777777" w:rsidR="00F122F1" w:rsidRPr="00E61BB0" w:rsidRDefault="00F122F1" w:rsidP="00342B7E">
            <w:pPr>
              <w:rPr>
                <w:shd w:val="clear" w:color="auto" w:fill="E0E0E0"/>
              </w:rPr>
            </w:pPr>
          </w:p>
        </w:tc>
      </w:tr>
      <w:tr w:rsidR="00F122F1" w:rsidRPr="009B767B" w14:paraId="48354293" w14:textId="77777777" w:rsidTr="00342B7E">
        <w:tc>
          <w:tcPr>
            <w:tcW w:w="9090" w:type="dxa"/>
            <w:gridSpan w:val="2"/>
            <w:shd w:val="clear" w:color="auto" w:fill="FFFFFF"/>
            <w:vAlign w:val="center"/>
          </w:tcPr>
          <w:p w14:paraId="22721091" w14:textId="77777777" w:rsidR="00F122F1" w:rsidRPr="00483F24" w:rsidRDefault="00F122F1" w:rsidP="00342B7E">
            <w:pPr>
              <w:rPr>
                <w:rFonts w:ascii="Arial (W1)" w:hAnsi="Arial (W1)"/>
                <w:shd w:val="clear" w:color="auto" w:fill="E0E0E0"/>
              </w:rPr>
            </w:pPr>
            <w:r w:rsidRPr="001E6414">
              <w:rPr>
                <w:b/>
              </w:rPr>
              <w:t>Executing Entity/Implementing Partner:</w:t>
            </w:r>
            <w:r>
              <w:rPr>
                <w:b/>
              </w:rPr>
              <w:t xml:space="preserve"> </w:t>
            </w:r>
            <w:r w:rsidRPr="000F0428">
              <w:t xml:space="preserve">UNDP </w:t>
            </w:r>
          </w:p>
        </w:tc>
        <w:tc>
          <w:tcPr>
            <w:tcW w:w="450" w:type="dxa"/>
            <w:gridSpan w:val="2"/>
            <w:shd w:val="clear" w:color="auto" w:fill="FFFFFF"/>
            <w:vAlign w:val="center"/>
          </w:tcPr>
          <w:p w14:paraId="0CF25861" w14:textId="77777777" w:rsidR="00F122F1" w:rsidRPr="009B767B" w:rsidRDefault="00F122F1" w:rsidP="00342B7E">
            <w:pPr>
              <w:rPr>
                <w:shd w:val="clear" w:color="auto" w:fill="E0E0E0"/>
              </w:rPr>
            </w:pPr>
          </w:p>
        </w:tc>
      </w:tr>
      <w:tr w:rsidR="00F122F1" w:rsidRPr="00D60B0B" w14:paraId="1CEBBAB2" w14:textId="77777777" w:rsidTr="00342B7E">
        <w:tc>
          <w:tcPr>
            <w:tcW w:w="9270" w:type="dxa"/>
            <w:gridSpan w:val="3"/>
            <w:vAlign w:val="center"/>
          </w:tcPr>
          <w:p w14:paraId="3E47EA3A" w14:textId="77777777" w:rsidR="00F122F1" w:rsidRDefault="00F122F1" w:rsidP="00342B7E">
            <w:pPr>
              <w:rPr>
                <w:b/>
              </w:rPr>
            </w:pPr>
          </w:p>
          <w:p w14:paraId="67F19154" w14:textId="77777777" w:rsidR="00F122F1" w:rsidRDefault="00F122F1" w:rsidP="00342B7E">
            <w:pPr>
              <w:rPr>
                <w:b/>
              </w:rPr>
            </w:pPr>
          </w:p>
          <w:p w14:paraId="396130B0" w14:textId="77777777" w:rsidR="00F122F1" w:rsidRPr="001E6414" w:rsidRDefault="00F122F1" w:rsidP="00342B7E">
            <w:pPr>
              <w:rPr>
                <w:b/>
              </w:rPr>
            </w:pPr>
            <w:r w:rsidRPr="001E6414">
              <w:rPr>
                <w:b/>
              </w:rPr>
              <w:t>Implementing Entity/Responsible Partners:</w:t>
            </w:r>
            <w:r>
              <w:rPr>
                <w:b/>
              </w:rPr>
              <w:t xml:space="preserve"> </w:t>
            </w:r>
            <w:r w:rsidRPr="000F0428">
              <w:t>UNDP Country Offices</w:t>
            </w:r>
            <w:r>
              <w:rPr>
                <w:b/>
              </w:rPr>
              <w:t xml:space="preserve"> – </w:t>
            </w:r>
            <w:r w:rsidRPr="003A2CC1">
              <w:rPr>
                <w:sz w:val="20"/>
                <w:szCs w:val="20"/>
              </w:rPr>
              <w:t>Barbados and OECS, Guyana, Jamaica, Belize and Suriname</w:t>
            </w:r>
          </w:p>
          <w:p w14:paraId="60959C5D" w14:textId="77777777" w:rsidR="00F122F1" w:rsidRPr="00D60B0B" w:rsidRDefault="00F122F1" w:rsidP="00342B7E"/>
        </w:tc>
        <w:tc>
          <w:tcPr>
            <w:tcW w:w="270" w:type="dxa"/>
            <w:vAlign w:val="center"/>
          </w:tcPr>
          <w:p w14:paraId="669C801D" w14:textId="77777777" w:rsidR="00F122F1" w:rsidRPr="00D60B0B" w:rsidRDefault="00F122F1" w:rsidP="00342B7E">
            <w:pPr>
              <w:tabs>
                <w:tab w:val="left" w:pos="4680"/>
              </w:tabs>
              <w:jc w:val="left"/>
              <w:rPr>
                <w:rFonts w:cs="Arial"/>
                <w:sz w:val="20"/>
                <w:szCs w:val="20"/>
                <w:shd w:val="clear" w:color="auto" w:fill="E0E0E0"/>
              </w:rPr>
            </w:pPr>
          </w:p>
        </w:tc>
      </w:tr>
    </w:tbl>
    <w:p w14:paraId="1A65F032" w14:textId="70DEE9AA" w:rsidR="00F122F1" w:rsidRPr="00D60B0B" w:rsidRDefault="004B13C4" w:rsidP="00F122F1">
      <w:pPr>
        <w:tabs>
          <w:tab w:val="left" w:pos="4680"/>
        </w:tabs>
        <w:rPr>
          <w:rFonts w:cs="Arial"/>
          <w:sz w:val="20"/>
          <w:szCs w:val="20"/>
          <w:shd w:val="clear" w:color="auto" w:fill="E0E0E0"/>
        </w:rPr>
      </w:pPr>
      <w:r>
        <w:rPr>
          <w:rFonts w:cs="Arial"/>
          <w:noProof/>
          <w:sz w:val="20"/>
          <w:szCs w:val="20"/>
          <w:lang w:val="en-US"/>
        </w:rPr>
        <mc:AlternateContent>
          <mc:Choice Requires="wps">
            <w:drawing>
              <wp:anchor distT="0" distB="0" distL="114300" distR="114300" simplePos="0" relativeHeight="251655680" behindDoc="0" locked="0" layoutInCell="1" allowOverlap="1" wp14:anchorId="1826DC5A" wp14:editId="1983D068">
                <wp:simplePos x="0" y="0"/>
                <wp:positionH relativeFrom="column">
                  <wp:posOffset>73660</wp:posOffset>
                </wp:positionH>
                <wp:positionV relativeFrom="paragraph">
                  <wp:posOffset>60960</wp:posOffset>
                </wp:positionV>
                <wp:extent cx="2971800" cy="1644650"/>
                <wp:effectExtent l="11430" t="11430" r="7620" b="10795"/>
                <wp:wrapNone/>
                <wp:docPr id="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44650"/>
                        </a:xfrm>
                        <a:prstGeom prst="rect">
                          <a:avLst/>
                        </a:prstGeom>
                        <a:solidFill>
                          <a:srgbClr val="FFFFFF"/>
                        </a:solidFill>
                        <a:ln w="9525">
                          <a:solidFill>
                            <a:srgbClr val="000000"/>
                          </a:solidFill>
                          <a:miter lim="800000"/>
                          <a:headEnd/>
                          <a:tailEnd/>
                        </a:ln>
                      </wps:spPr>
                      <wps:txbx>
                        <w:txbxContent>
                          <w:p w14:paraId="1C34C1A5" w14:textId="77777777" w:rsidR="00802724" w:rsidRPr="00EC3E02" w:rsidRDefault="00802724" w:rsidP="00F122F1">
                            <w:pPr>
                              <w:rPr>
                                <w:rFonts w:ascii="Arial Narrow" w:hAnsi="Arial Narrow"/>
                                <w:sz w:val="20"/>
                              </w:rPr>
                            </w:pPr>
                            <w:r w:rsidRPr="00EC3E02">
                              <w:rPr>
                                <w:rFonts w:ascii="Arial Narrow" w:hAnsi="Arial Narrow"/>
                                <w:sz w:val="20"/>
                              </w:rPr>
                              <w:t xml:space="preserve">Total resources required           </w:t>
                            </w:r>
                            <w:r w:rsidRPr="00EC3E02">
                              <w:rPr>
                                <w:rFonts w:ascii="Arial Narrow" w:hAnsi="Arial Narrow"/>
                                <w:sz w:val="20"/>
                              </w:rPr>
                              <w:tab/>
                            </w:r>
                            <w:r>
                              <w:rPr>
                                <w:rFonts w:ascii="Arial Narrow" w:hAnsi="Arial Narrow"/>
                                <w:sz w:val="20"/>
                              </w:rPr>
                              <w:t>US$15,000.000</w:t>
                            </w:r>
                          </w:p>
                          <w:p w14:paraId="2EF587CC" w14:textId="77777777" w:rsidR="00802724" w:rsidRPr="00EC3E02" w:rsidRDefault="00802724" w:rsidP="00F122F1">
                            <w:pPr>
                              <w:rPr>
                                <w:rFonts w:ascii="Arial Narrow" w:hAnsi="Arial Narrow"/>
                                <w:sz w:val="20"/>
                              </w:rPr>
                            </w:pPr>
                            <w:r w:rsidRPr="00EC3E02">
                              <w:rPr>
                                <w:rFonts w:ascii="Arial Narrow" w:hAnsi="Arial Narrow"/>
                                <w:sz w:val="20"/>
                              </w:rPr>
                              <w:t>Total allocated resources:</w:t>
                            </w:r>
                            <w:r w:rsidRPr="00EC3E02">
                              <w:rPr>
                                <w:rFonts w:ascii="Arial Narrow" w:hAnsi="Arial Narrow"/>
                                <w:sz w:val="20"/>
                              </w:rPr>
                              <w:tab/>
                            </w:r>
                            <w:r>
                              <w:rPr>
                                <w:rFonts w:ascii="Arial Narrow" w:hAnsi="Arial Narrow"/>
                                <w:sz w:val="20"/>
                              </w:rPr>
                              <w:tab/>
                              <w:t>US$15,000.000</w:t>
                            </w:r>
                          </w:p>
                          <w:p w14:paraId="1C676112" w14:textId="77777777" w:rsidR="00802724" w:rsidRPr="00EC3E02" w:rsidRDefault="00802724" w:rsidP="0074741A">
                            <w:pPr>
                              <w:jc w:val="left"/>
                              <w:rPr>
                                <w:rFonts w:ascii="Arial Narrow" w:hAnsi="Arial Narrow"/>
                              </w:rPr>
                            </w:pPr>
                          </w:p>
                          <w:p w14:paraId="4503BFB6" w14:textId="77777777" w:rsidR="00802724" w:rsidRPr="00EC3E02" w:rsidRDefault="00802724" w:rsidP="00F122F1">
                            <w:pPr>
                              <w:numPr>
                                <w:ilvl w:val="0"/>
                                <w:numId w:val="1"/>
                              </w:numPr>
                              <w:tabs>
                                <w:tab w:val="clear" w:pos="1080"/>
                              </w:tabs>
                              <w:ind w:left="360"/>
                              <w:jc w:val="left"/>
                              <w:rPr>
                                <w:rFonts w:ascii="Arial Narrow" w:hAnsi="Arial Narrow"/>
                              </w:rPr>
                            </w:pPr>
                            <w:r w:rsidRPr="00EC3E02">
                              <w:rPr>
                                <w:rFonts w:ascii="Arial Narrow" w:hAnsi="Arial Narrow"/>
                                <w:sz w:val="20"/>
                              </w:rPr>
                              <w:t>Other:</w:t>
                            </w:r>
                          </w:p>
                          <w:p w14:paraId="3BDE9098" w14:textId="77777777" w:rsidR="00802724" w:rsidRPr="00EC3E02" w:rsidRDefault="00802724" w:rsidP="00F122F1">
                            <w:pPr>
                              <w:numPr>
                                <w:ilvl w:val="1"/>
                                <w:numId w:val="1"/>
                              </w:numPr>
                              <w:tabs>
                                <w:tab w:val="num" w:pos="540"/>
                                <w:tab w:val="num" w:pos="1260"/>
                              </w:tabs>
                              <w:ind w:left="1080"/>
                              <w:jc w:val="left"/>
                              <w:rPr>
                                <w:rFonts w:ascii="Arial Narrow" w:hAnsi="Arial Narrow"/>
                              </w:rPr>
                            </w:pPr>
                            <w:r>
                              <w:rPr>
                                <w:rFonts w:ascii="Arial Narrow" w:hAnsi="Arial Narrow"/>
                                <w:sz w:val="20"/>
                              </w:rPr>
                              <w:t>Japan</w:t>
                            </w:r>
                            <w:r>
                              <w:rPr>
                                <w:rFonts w:ascii="Arial Narrow" w:hAnsi="Arial Narrow"/>
                                <w:sz w:val="20"/>
                              </w:rPr>
                              <w:tab/>
                            </w:r>
                            <w:r>
                              <w:rPr>
                                <w:rFonts w:ascii="Arial Narrow" w:hAnsi="Arial Narrow"/>
                                <w:sz w:val="20"/>
                              </w:rPr>
                              <w:tab/>
                            </w:r>
                            <w:r w:rsidRPr="00EC3E02">
                              <w:rPr>
                                <w:rFonts w:ascii="Arial Narrow" w:hAnsi="Arial Narrow"/>
                                <w:sz w:val="20"/>
                              </w:rPr>
                              <w:tab/>
                            </w:r>
                            <w:r>
                              <w:rPr>
                                <w:rFonts w:ascii="Arial Narrow" w:hAnsi="Arial Narrow"/>
                                <w:sz w:val="20"/>
                              </w:rPr>
                              <w:t>US$15,000,000</w:t>
                            </w:r>
                          </w:p>
                          <w:p w14:paraId="645DEB23" w14:textId="77777777" w:rsidR="00802724" w:rsidRPr="00EC3E02" w:rsidRDefault="00802724" w:rsidP="0074741A">
                            <w:pPr>
                              <w:tabs>
                                <w:tab w:val="num" w:pos="1260"/>
                                <w:tab w:val="num" w:pos="1800"/>
                              </w:tabs>
                              <w:ind w:left="1080"/>
                              <w:jc w:val="left"/>
                              <w:rPr>
                                <w:rFonts w:ascii="Arial Narrow" w:hAnsi="Arial Narrow"/>
                              </w:rPr>
                            </w:pPr>
                          </w:p>
                          <w:p w14:paraId="02128858" w14:textId="77777777" w:rsidR="00802724" w:rsidRDefault="00802724" w:rsidP="00F122F1">
                            <w:pPr>
                              <w:rPr>
                                <w:rFonts w:ascii="Arial Narrow" w:hAnsi="Arial Narrow"/>
                                <w:sz w:val="20"/>
                                <w:szCs w:val="20"/>
                              </w:rPr>
                            </w:pPr>
                          </w:p>
                          <w:p w14:paraId="1C05374B" w14:textId="77777777" w:rsidR="00802724" w:rsidRDefault="00802724" w:rsidP="00F122F1">
                            <w:pPr>
                              <w:rPr>
                                <w:rFonts w:ascii="Arial Narrow" w:hAnsi="Arial Narrow"/>
                                <w:sz w:val="20"/>
                                <w:szCs w:val="20"/>
                              </w:rPr>
                            </w:pPr>
                            <w:r>
                              <w:rPr>
                                <w:rFonts w:ascii="Arial Narrow" w:hAnsi="Arial Narrow"/>
                                <w:sz w:val="20"/>
                                <w:szCs w:val="20"/>
                              </w:rPr>
                              <w:t>In-kind contributions</w:t>
                            </w:r>
                            <w:r>
                              <w:rPr>
                                <w:rFonts w:ascii="Arial Narrow" w:hAnsi="Arial Narrow"/>
                                <w:sz w:val="20"/>
                                <w:szCs w:val="20"/>
                              </w:rPr>
                              <w:tab/>
                            </w:r>
                            <w:r>
                              <w:rPr>
                                <w:rFonts w:ascii="Arial Narrow" w:hAnsi="Arial Narrow"/>
                                <w:sz w:val="20"/>
                                <w:szCs w:val="20"/>
                              </w:rPr>
                              <w:tab/>
                              <w:t>Not- Applicable</w:t>
                            </w:r>
                          </w:p>
                          <w:p w14:paraId="0F26E8E1" w14:textId="77777777" w:rsidR="00802724" w:rsidRPr="00E964E6" w:rsidRDefault="00802724" w:rsidP="00F122F1">
                            <w:pP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826DC5A" id="_x0000_t202" coordsize="21600,21600" o:spt="202" path="m,l,21600r21600,l21600,xe">
                <v:stroke joinstyle="miter"/>
                <v:path gradientshapeok="t" o:connecttype="rect"/>
              </v:shapetype>
              <v:shape id="Text Box 36" o:spid="_x0000_s1026" type="#_x0000_t202" style="position:absolute;left:0;text-align:left;margin-left:5.8pt;margin-top:4.8pt;width:234pt;height:1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">
                <v:textbox>
                  <w:txbxContent>
                    <w:p w14:paraId="1C34C1A5" w14:textId="77777777" w:rsidR="00802724" w:rsidRPr="00EC3E02" w:rsidRDefault="00802724" w:rsidP="00F122F1">
                      <w:pPr>
                        <w:rPr>
                          <w:rFonts w:ascii="Arial Narrow" w:hAnsi="Arial Narrow"/>
                          <w:sz w:val="20"/>
                        </w:rPr>
                      </w:pPr>
                      <w:r w:rsidRPr="00EC3E02">
                        <w:rPr>
                          <w:rFonts w:ascii="Arial Narrow" w:hAnsi="Arial Narrow"/>
                          <w:sz w:val="20"/>
                        </w:rPr>
                        <w:t xml:space="preserve">Total resources required           </w:t>
                      </w:r>
                      <w:r w:rsidRPr="00EC3E02">
                        <w:rPr>
                          <w:rFonts w:ascii="Arial Narrow" w:hAnsi="Arial Narrow"/>
                          <w:sz w:val="20"/>
                        </w:rPr>
                        <w:tab/>
                      </w:r>
                      <w:r>
                        <w:rPr>
                          <w:rFonts w:ascii="Arial Narrow" w:hAnsi="Arial Narrow"/>
                          <w:sz w:val="20"/>
                        </w:rPr>
                        <w:t>US$15,000.000</w:t>
                      </w:r>
                    </w:p>
                    <w:p w14:paraId="2EF587CC" w14:textId="77777777" w:rsidR="00802724" w:rsidRPr="00EC3E02" w:rsidRDefault="00802724" w:rsidP="00F122F1">
                      <w:pPr>
                        <w:rPr>
                          <w:rFonts w:ascii="Arial Narrow" w:hAnsi="Arial Narrow"/>
                          <w:sz w:val="20"/>
                        </w:rPr>
                      </w:pPr>
                      <w:r w:rsidRPr="00EC3E02">
                        <w:rPr>
                          <w:rFonts w:ascii="Arial Narrow" w:hAnsi="Arial Narrow"/>
                          <w:sz w:val="20"/>
                        </w:rPr>
                        <w:t>Total allocated resources:</w:t>
                      </w:r>
                      <w:r w:rsidRPr="00EC3E02">
                        <w:rPr>
                          <w:rFonts w:ascii="Arial Narrow" w:hAnsi="Arial Narrow"/>
                          <w:sz w:val="20"/>
                        </w:rPr>
                        <w:tab/>
                      </w:r>
                      <w:r>
                        <w:rPr>
                          <w:rFonts w:ascii="Arial Narrow" w:hAnsi="Arial Narrow"/>
                          <w:sz w:val="20"/>
                        </w:rPr>
                        <w:tab/>
                        <w:t>US$15,000.000</w:t>
                      </w:r>
                    </w:p>
                    <w:p w14:paraId="1C676112" w14:textId="77777777" w:rsidR="00802724" w:rsidRPr="00EC3E02" w:rsidRDefault="00802724" w:rsidP="0074741A">
                      <w:pPr>
                        <w:jc w:val="left"/>
                        <w:rPr>
                          <w:rFonts w:ascii="Arial Narrow" w:hAnsi="Arial Narrow"/>
                        </w:rPr>
                      </w:pPr>
                    </w:p>
                    <w:p w14:paraId="4503BFB6" w14:textId="77777777" w:rsidR="00802724" w:rsidRPr="00EC3E02" w:rsidRDefault="00802724" w:rsidP="00F122F1">
                      <w:pPr>
                        <w:numPr>
                          <w:ilvl w:val="0"/>
                          <w:numId w:val="1"/>
                        </w:numPr>
                        <w:tabs>
                          <w:tab w:val="clear" w:pos="1080"/>
                        </w:tabs>
                        <w:ind w:left="360"/>
                        <w:jc w:val="left"/>
                        <w:rPr>
                          <w:rFonts w:ascii="Arial Narrow" w:hAnsi="Arial Narrow"/>
                        </w:rPr>
                      </w:pPr>
                      <w:r w:rsidRPr="00EC3E02">
                        <w:rPr>
                          <w:rFonts w:ascii="Arial Narrow" w:hAnsi="Arial Narrow"/>
                          <w:sz w:val="20"/>
                        </w:rPr>
                        <w:t>Other:</w:t>
                      </w:r>
                    </w:p>
                    <w:p w14:paraId="3BDE9098" w14:textId="77777777" w:rsidR="00802724" w:rsidRPr="00EC3E02" w:rsidRDefault="00802724" w:rsidP="00F122F1">
                      <w:pPr>
                        <w:numPr>
                          <w:ilvl w:val="1"/>
                          <w:numId w:val="1"/>
                        </w:numPr>
                        <w:tabs>
                          <w:tab w:val="num" w:pos="540"/>
                          <w:tab w:val="num" w:pos="1260"/>
                        </w:tabs>
                        <w:ind w:left="1080"/>
                        <w:jc w:val="left"/>
                        <w:rPr>
                          <w:rFonts w:ascii="Arial Narrow" w:hAnsi="Arial Narrow"/>
                        </w:rPr>
                      </w:pPr>
                      <w:r>
                        <w:rPr>
                          <w:rFonts w:ascii="Arial Narrow" w:hAnsi="Arial Narrow"/>
                          <w:sz w:val="20"/>
                        </w:rPr>
                        <w:t>Japan</w:t>
                      </w:r>
                      <w:r>
                        <w:rPr>
                          <w:rFonts w:ascii="Arial Narrow" w:hAnsi="Arial Narrow"/>
                          <w:sz w:val="20"/>
                        </w:rPr>
                        <w:tab/>
                      </w:r>
                      <w:r>
                        <w:rPr>
                          <w:rFonts w:ascii="Arial Narrow" w:hAnsi="Arial Narrow"/>
                          <w:sz w:val="20"/>
                        </w:rPr>
                        <w:tab/>
                      </w:r>
                      <w:r w:rsidRPr="00EC3E02">
                        <w:rPr>
                          <w:rFonts w:ascii="Arial Narrow" w:hAnsi="Arial Narrow"/>
                          <w:sz w:val="20"/>
                        </w:rPr>
                        <w:tab/>
                      </w:r>
                      <w:r>
                        <w:rPr>
                          <w:rFonts w:ascii="Arial Narrow" w:hAnsi="Arial Narrow"/>
                          <w:sz w:val="20"/>
                        </w:rPr>
                        <w:t>US$15,000,000</w:t>
                      </w:r>
                    </w:p>
                    <w:p w14:paraId="645DEB23" w14:textId="77777777" w:rsidR="00802724" w:rsidRPr="00EC3E02" w:rsidRDefault="00802724" w:rsidP="0074741A">
                      <w:pPr>
                        <w:tabs>
                          <w:tab w:val="num" w:pos="1260"/>
                          <w:tab w:val="num" w:pos="1800"/>
                        </w:tabs>
                        <w:ind w:left="1080"/>
                        <w:jc w:val="left"/>
                        <w:rPr>
                          <w:rFonts w:ascii="Arial Narrow" w:hAnsi="Arial Narrow"/>
                        </w:rPr>
                      </w:pPr>
                    </w:p>
                    <w:p w14:paraId="02128858" w14:textId="77777777" w:rsidR="00802724" w:rsidRDefault="00802724" w:rsidP="00F122F1">
                      <w:pPr>
                        <w:rPr>
                          <w:rFonts w:ascii="Arial Narrow" w:hAnsi="Arial Narrow"/>
                          <w:sz w:val="20"/>
                          <w:szCs w:val="20"/>
                        </w:rPr>
                      </w:pPr>
                    </w:p>
                    <w:p w14:paraId="1C05374B" w14:textId="77777777" w:rsidR="00802724" w:rsidRDefault="00802724" w:rsidP="00F122F1">
                      <w:pPr>
                        <w:rPr>
                          <w:rFonts w:ascii="Arial Narrow" w:hAnsi="Arial Narrow"/>
                          <w:sz w:val="20"/>
                          <w:szCs w:val="20"/>
                        </w:rPr>
                      </w:pPr>
                      <w:r>
                        <w:rPr>
                          <w:rFonts w:ascii="Arial Narrow" w:hAnsi="Arial Narrow"/>
                          <w:sz w:val="20"/>
                          <w:szCs w:val="20"/>
                        </w:rPr>
                        <w:t>In-kind contributions</w:t>
                      </w:r>
                      <w:r>
                        <w:rPr>
                          <w:rFonts w:ascii="Arial Narrow" w:hAnsi="Arial Narrow"/>
                          <w:sz w:val="20"/>
                          <w:szCs w:val="20"/>
                        </w:rPr>
                        <w:tab/>
                      </w:r>
                      <w:r>
                        <w:rPr>
                          <w:rFonts w:ascii="Arial Narrow" w:hAnsi="Arial Narrow"/>
                          <w:sz w:val="20"/>
                          <w:szCs w:val="20"/>
                        </w:rPr>
                        <w:tab/>
                        <w:t>Not- Applicable</w:t>
                      </w:r>
                    </w:p>
                    <w:p w14:paraId="0F26E8E1" w14:textId="77777777" w:rsidR="00802724" w:rsidRPr="00E964E6" w:rsidRDefault="00802724" w:rsidP="00F122F1">
                      <w:pPr>
                        <w:rPr>
                          <w:rFonts w:ascii="Arial Narrow" w:hAnsi="Arial Narrow"/>
                          <w:sz w:val="20"/>
                          <w:szCs w:val="20"/>
                        </w:rPr>
                      </w:pPr>
                    </w:p>
                  </w:txbxContent>
                </v:textbox>
              </v:shape>
            </w:pict>
          </mc:Fallback>
        </mc:AlternateContent>
      </w:r>
      <w:r>
        <w:rPr>
          <w:rFonts w:cs="Arial"/>
          <w:noProof/>
          <w:sz w:val="20"/>
          <w:szCs w:val="20"/>
          <w:lang w:val="en-US"/>
        </w:rPr>
        <mc:AlternateContent>
          <mc:Choice Requires="wps">
            <w:drawing>
              <wp:anchor distT="0" distB="0" distL="114300" distR="114300" simplePos="0" relativeHeight="251656704" behindDoc="1" locked="0" layoutInCell="1" allowOverlap="1" wp14:anchorId="25E02AC9" wp14:editId="1BFC02F6">
                <wp:simplePos x="0" y="0"/>
                <wp:positionH relativeFrom="column">
                  <wp:posOffset>5080</wp:posOffset>
                </wp:positionH>
                <wp:positionV relativeFrom="paragraph">
                  <wp:posOffset>60960</wp:posOffset>
                </wp:positionV>
                <wp:extent cx="2857500" cy="1638935"/>
                <wp:effectExtent l="5080" t="11430" r="13970" b="6985"/>
                <wp:wrapTight wrapText="bothSides">
                  <wp:wrapPolygon edited="0">
                    <wp:start x="-67" y="-117"/>
                    <wp:lineTo x="-67" y="21483"/>
                    <wp:lineTo x="21667" y="21483"/>
                    <wp:lineTo x="21667" y="-117"/>
                    <wp:lineTo x="-67" y="-117"/>
                  </wp:wrapPolygon>
                </wp:wrapTight>
                <wp:docPr id="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638935"/>
                        </a:xfrm>
                        <a:prstGeom prst="rect">
                          <a:avLst/>
                        </a:prstGeom>
                        <a:solidFill>
                          <a:srgbClr val="FFFFFF"/>
                        </a:solidFill>
                        <a:ln w="9525">
                          <a:solidFill>
                            <a:srgbClr val="000000"/>
                          </a:solidFill>
                          <a:miter lim="800000"/>
                          <a:headEnd/>
                          <a:tailEnd/>
                        </a:ln>
                      </wps:spPr>
                      <wps:txbx>
                        <w:txbxContent>
                          <w:p w14:paraId="1870F695" w14:textId="77777777" w:rsidR="00802724" w:rsidRPr="004F28ED" w:rsidRDefault="00802724" w:rsidP="00F122F1">
                            <w:pPr>
                              <w:rPr>
                                <w:rFonts w:ascii="Arial Narrow" w:hAnsi="Arial Narrow" w:cs="Arial"/>
                                <w:sz w:val="20"/>
                                <w:szCs w:val="20"/>
                              </w:rPr>
                            </w:pPr>
                            <w:r w:rsidRPr="004F28ED">
                              <w:rPr>
                                <w:rFonts w:ascii="Arial Narrow" w:hAnsi="Arial Narrow" w:cs="Arial"/>
                                <w:sz w:val="20"/>
                                <w:szCs w:val="20"/>
                              </w:rPr>
                              <w:t>Programme Period:</w:t>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t>2014 - 2016</w:t>
                            </w:r>
                          </w:p>
                          <w:p w14:paraId="40B072F1" w14:textId="77777777" w:rsidR="00802724" w:rsidRDefault="00802724" w:rsidP="00F122F1">
                            <w:pPr>
                              <w:jc w:val="left"/>
                              <w:rPr>
                                <w:rFonts w:ascii="Arial Narrow" w:hAnsi="Arial Narrow" w:cs="Arial"/>
                                <w:sz w:val="20"/>
                                <w:szCs w:val="20"/>
                                <w:lang w:val="en-US"/>
                              </w:rPr>
                            </w:pPr>
                          </w:p>
                          <w:p w14:paraId="4C3665F6" w14:textId="77777777" w:rsidR="00802724" w:rsidRDefault="00802724" w:rsidP="00F122F1">
                            <w:pPr>
                              <w:rPr>
                                <w:rFonts w:ascii="Arial Narrow" w:hAnsi="Arial Narrow" w:cs="Arial"/>
                                <w:sz w:val="20"/>
                                <w:szCs w:val="20"/>
                                <w:lang w:val="en-US"/>
                              </w:rPr>
                            </w:pPr>
                            <w:r>
                              <w:rPr>
                                <w:rFonts w:ascii="Arial Narrow" w:hAnsi="Arial Narrow" w:cs="Arial"/>
                                <w:sz w:val="20"/>
                                <w:szCs w:val="20"/>
                                <w:lang w:val="en-US"/>
                              </w:rPr>
                              <w:t>Atlas Award ID:</w:t>
                            </w:r>
                            <w:r>
                              <w:rPr>
                                <w:rFonts w:ascii="Arial Narrow" w:hAnsi="Arial Narrow" w:cs="Arial"/>
                                <w:sz w:val="20"/>
                                <w:szCs w:val="20"/>
                                <w:lang w:val="en-US"/>
                              </w:rPr>
                              <w:tab/>
                            </w:r>
                            <w:r>
                              <w:rPr>
                                <w:rFonts w:ascii="Arial Narrow" w:hAnsi="Arial Narrow" w:cs="Arial"/>
                                <w:sz w:val="20"/>
                                <w:szCs w:val="20"/>
                                <w:lang w:val="en-US"/>
                              </w:rPr>
                              <w:tab/>
                            </w:r>
                            <w:r>
                              <w:rPr>
                                <w:rFonts w:ascii="Arial Narrow" w:hAnsi="Arial Narrow" w:cs="Arial"/>
                                <w:sz w:val="20"/>
                                <w:szCs w:val="20"/>
                                <w:lang w:val="en-US"/>
                              </w:rPr>
                              <w:tab/>
                            </w:r>
                            <w:r w:rsidRPr="004F28ED">
                              <w:rPr>
                                <w:rFonts w:ascii="Arial Narrow" w:hAnsi="Arial Narrow" w:cs="Arial"/>
                                <w:sz w:val="20"/>
                                <w:szCs w:val="20"/>
                                <w:lang w:val="en-US"/>
                              </w:rPr>
                              <w:t>______________</w:t>
                            </w:r>
                          </w:p>
                          <w:p w14:paraId="5DF2631C" w14:textId="77777777" w:rsidR="00802724" w:rsidRPr="00CD02E9" w:rsidRDefault="00802724" w:rsidP="00F122F1">
                            <w:pPr>
                              <w:rPr>
                                <w:rFonts w:ascii="Arial Narrow" w:hAnsi="Arial Narrow" w:cs="Arial"/>
                                <w:sz w:val="20"/>
                                <w:szCs w:val="20"/>
                                <w:lang w:val="en-US"/>
                              </w:rPr>
                            </w:pPr>
                            <w:r>
                              <w:rPr>
                                <w:rFonts w:ascii="Arial Narrow" w:hAnsi="Arial Narrow" w:cs="Arial"/>
                                <w:sz w:val="20"/>
                                <w:szCs w:val="20"/>
                                <w:lang w:val="en-US"/>
                              </w:rPr>
                              <w:t>Project ID:</w:t>
                            </w:r>
                            <w:r>
                              <w:rPr>
                                <w:rFonts w:ascii="Arial Narrow" w:hAnsi="Arial Narrow" w:cs="Arial"/>
                                <w:sz w:val="20"/>
                                <w:szCs w:val="20"/>
                                <w:lang w:val="en-US"/>
                              </w:rPr>
                              <w:tab/>
                            </w:r>
                            <w:r>
                              <w:rPr>
                                <w:rFonts w:ascii="Arial Narrow" w:hAnsi="Arial Narrow" w:cs="Arial"/>
                                <w:sz w:val="20"/>
                                <w:szCs w:val="20"/>
                                <w:lang w:val="en-US"/>
                              </w:rPr>
                              <w:tab/>
                            </w:r>
                            <w:r>
                              <w:rPr>
                                <w:rFonts w:ascii="Arial Narrow" w:hAnsi="Arial Narrow" w:cs="Arial"/>
                                <w:sz w:val="20"/>
                                <w:szCs w:val="20"/>
                                <w:lang w:val="en-US"/>
                              </w:rPr>
                              <w:tab/>
                            </w:r>
                            <w:r w:rsidRPr="00CD02E9">
                              <w:rPr>
                                <w:rFonts w:ascii="Arial Narrow" w:hAnsi="Arial Narrow" w:cs="Arial"/>
                                <w:sz w:val="20"/>
                                <w:szCs w:val="20"/>
                                <w:lang w:val="en-US"/>
                              </w:rPr>
                              <w:t>______________</w:t>
                            </w:r>
                          </w:p>
                          <w:p w14:paraId="36D113B9" w14:textId="77777777" w:rsidR="00802724" w:rsidRDefault="00802724" w:rsidP="00F122F1">
                            <w:pPr>
                              <w:pStyle w:val="FootnoteText"/>
                              <w:rPr>
                                <w:rFonts w:ascii="Arial Narrow" w:hAnsi="Arial Narrow" w:cs="Arial"/>
                                <w:sz w:val="20"/>
                              </w:rPr>
                            </w:pPr>
                          </w:p>
                          <w:p w14:paraId="0DEE5EED" w14:textId="77777777" w:rsidR="00802724" w:rsidRPr="004F28ED" w:rsidRDefault="00802724" w:rsidP="00F122F1">
                            <w:pPr>
                              <w:pStyle w:val="FootnoteText"/>
                              <w:rPr>
                                <w:rFonts w:ascii="Arial Narrow" w:hAnsi="Arial Narrow" w:cs="Arial"/>
                                <w:sz w:val="20"/>
                              </w:rPr>
                            </w:pPr>
                            <w:r w:rsidRPr="004F28ED">
                              <w:rPr>
                                <w:rFonts w:ascii="Arial Narrow" w:hAnsi="Arial Narrow" w:cs="Arial"/>
                                <w:sz w:val="20"/>
                              </w:rPr>
                              <w:t>Start date:</w:t>
                            </w:r>
                            <w:r w:rsidRPr="004F28ED">
                              <w:rPr>
                                <w:rFonts w:ascii="Arial Narrow" w:hAnsi="Arial Narrow" w:cs="Arial"/>
                                <w:sz w:val="20"/>
                              </w:rPr>
                              <w:tab/>
                            </w:r>
                            <w:r w:rsidRPr="004F28ED">
                              <w:rPr>
                                <w:rFonts w:ascii="Arial Narrow" w:hAnsi="Arial Narrow" w:cs="Arial"/>
                                <w:sz w:val="20"/>
                              </w:rPr>
                              <w:tab/>
                              <w:t xml:space="preserve">    </w:t>
                            </w:r>
                            <w:r>
                              <w:rPr>
                                <w:rFonts w:ascii="Arial Narrow" w:hAnsi="Arial Narrow" w:cs="Arial"/>
                                <w:sz w:val="20"/>
                              </w:rPr>
                              <w:tab/>
                              <w:t>September 2014</w:t>
                            </w:r>
                          </w:p>
                          <w:p w14:paraId="0CBC5EDA" w14:textId="77777777" w:rsidR="00802724" w:rsidRPr="004F28ED" w:rsidRDefault="00802724" w:rsidP="00F122F1">
                            <w:pPr>
                              <w:pStyle w:val="FootnoteText"/>
                              <w:rPr>
                                <w:rFonts w:ascii="Arial Narrow" w:hAnsi="Arial Narrow" w:cs="Arial"/>
                                <w:sz w:val="20"/>
                              </w:rPr>
                            </w:pPr>
                            <w:r w:rsidRPr="004F28ED">
                              <w:rPr>
                                <w:rFonts w:ascii="Arial Narrow" w:hAnsi="Arial Narrow" w:cs="Arial"/>
                                <w:sz w:val="20"/>
                              </w:rPr>
                              <w:t>End Date</w:t>
                            </w:r>
                            <w:r w:rsidRPr="004F28ED">
                              <w:rPr>
                                <w:rFonts w:ascii="Arial Narrow" w:hAnsi="Arial Narrow" w:cs="Arial"/>
                                <w:sz w:val="20"/>
                              </w:rPr>
                              <w:tab/>
                            </w:r>
                            <w:r w:rsidRPr="004F28ED">
                              <w:rPr>
                                <w:rFonts w:ascii="Arial Narrow" w:hAnsi="Arial Narrow" w:cs="Arial"/>
                                <w:sz w:val="20"/>
                              </w:rPr>
                              <w:tab/>
                            </w:r>
                            <w:r w:rsidRPr="004F28ED">
                              <w:rPr>
                                <w:rFonts w:ascii="Arial Narrow" w:hAnsi="Arial Narrow" w:cs="Arial"/>
                                <w:sz w:val="20"/>
                              </w:rPr>
                              <w:tab/>
                            </w:r>
                            <w:r>
                              <w:rPr>
                                <w:rFonts w:ascii="Arial Narrow" w:hAnsi="Arial Narrow" w:cs="Arial"/>
                                <w:sz w:val="20"/>
                              </w:rPr>
                              <w:t xml:space="preserve">             </w:t>
                            </w:r>
                            <w:r>
                              <w:rPr>
                                <w:rFonts w:ascii="Arial Narrow" w:hAnsi="Arial Narrow" w:cs="Arial"/>
                                <w:sz w:val="20"/>
                              </w:rPr>
                              <w:tab/>
                              <w:t>August 2017</w:t>
                            </w:r>
                          </w:p>
                          <w:p w14:paraId="318F7FE0" w14:textId="77777777" w:rsidR="00802724" w:rsidRDefault="00802724" w:rsidP="00F122F1">
                            <w:pPr>
                              <w:pStyle w:val="FootnoteText"/>
                              <w:rPr>
                                <w:rFonts w:ascii="Arial Narrow" w:hAnsi="Arial Narrow" w:cs="Arial"/>
                                <w:sz w:val="20"/>
                              </w:rPr>
                            </w:pPr>
                          </w:p>
                          <w:p w14:paraId="6929946E" w14:textId="77777777" w:rsidR="00802724" w:rsidRPr="004F28ED" w:rsidRDefault="00802724" w:rsidP="00F122F1">
                            <w:pPr>
                              <w:pStyle w:val="FootnoteText"/>
                              <w:rPr>
                                <w:rFonts w:ascii="Arial Narrow" w:hAnsi="Arial Narrow" w:cs="Arial"/>
                                <w:sz w:val="20"/>
                              </w:rPr>
                            </w:pPr>
                            <w:r>
                              <w:rPr>
                                <w:rFonts w:ascii="Arial Narrow" w:hAnsi="Arial Narrow" w:cs="Arial"/>
                                <w:sz w:val="20"/>
                              </w:rPr>
                              <w:t>Management Arrangements:</w:t>
                            </w:r>
                            <w:r>
                              <w:rPr>
                                <w:rFonts w:ascii="Arial Narrow" w:hAnsi="Arial Narrow" w:cs="Arial"/>
                                <w:sz w:val="20"/>
                              </w:rPr>
                              <w:tab/>
                            </w:r>
                            <w:r>
                              <w:rPr>
                                <w:rFonts w:ascii="Arial Narrow" w:hAnsi="Arial Narrow" w:cs="Arial"/>
                                <w:sz w:val="20"/>
                              </w:rPr>
                              <w:tab/>
                              <w:t>DIM</w:t>
                            </w:r>
                          </w:p>
                          <w:p w14:paraId="7B303AEA" w14:textId="77777777" w:rsidR="00802724" w:rsidRPr="00BC77ED" w:rsidRDefault="00802724" w:rsidP="00F122F1">
                            <w:pPr>
                              <w:pStyle w:val="FootnoteText"/>
                              <w:rPr>
                                <w:rFonts w:ascii="Arial Narrow" w:hAnsi="Arial Narrow" w:cs="Arial"/>
                                <w:sz w:val="20"/>
                              </w:rPr>
                            </w:pPr>
                            <w:r w:rsidRPr="00BC77ED">
                              <w:rPr>
                                <w:rFonts w:ascii="Arial Narrow" w:hAnsi="Arial Narrow" w:cs="Arial"/>
                                <w:sz w:val="20"/>
                              </w:rPr>
                              <w:t>PAC Meeting Date</w:t>
                            </w:r>
                            <w:r>
                              <w:rPr>
                                <w:rFonts w:ascii="Arial Narrow" w:hAnsi="Arial Narrow" w:cs="Arial"/>
                                <w:sz w:val="20"/>
                              </w:rPr>
                              <w:tab/>
                              <w:t>:</w:t>
                            </w:r>
                            <w:r>
                              <w:rPr>
                                <w:rFonts w:ascii="Arial Narrow" w:hAnsi="Arial Narrow" w:cs="Arial"/>
                                <w:sz w:val="20"/>
                              </w:rPr>
                              <w:tab/>
                            </w:r>
                            <w:r>
                              <w:rPr>
                                <w:rFonts w:ascii="Arial Narrow" w:hAnsi="Arial Narrow" w:cs="Arial"/>
                                <w:sz w:val="20"/>
                              </w:rPr>
                              <w:tab/>
                              <w:t>July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E02AC9" id="Text Box 37" o:spid="_x0000_s1027" type="#_x0000_t202" style="position:absolute;left:0;text-align:left;margin-left:.4pt;margin-top:4.8pt;width:225pt;height:129.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">
                <v:textbox>
                  <w:txbxContent>
                    <w:p w14:paraId="1870F695" w14:textId="77777777" w:rsidR="00802724" w:rsidRPr="004F28ED" w:rsidRDefault="00802724" w:rsidP="00F122F1">
                      <w:pPr>
                        <w:rPr>
                          <w:rFonts w:ascii="Arial Narrow" w:hAnsi="Arial Narrow" w:cs="Arial"/>
                          <w:sz w:val="20"/>
                          <w:szCs w:val="20"/>
                        </w:rPr>
                      </w:pPr>
                      <w:r w:rsidRPr="004F28ED">
                        <w:rPr>
                          <w:rFonts w:ascii="Arial Narrow" w:hAnsi="Arial Narrow" w:cs="Arial"/>
                          <w:sz w:val="20"/>
                          <w:szCs w:val="20"/>
                        </w:rPr>
                        <w:t>Programme Period:</w:t>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t>2014 - 2016</w:t>
                      </w:r>
                    </w:p>
                    <w:p w14:paraId="40B072F1" w14:textId="77777777" w:rsidR="00802724" w:rsidRDefault="00802724" w:rsidP="00F122F1">
                      <w:pPr>
                        <w:jc w:val="left"/>
                        <w:rPr>
                          <w:rFonts w:ascii="Arial Narrow" w:hAnsi="Arial Narrow" w:cs="Arial"/>
                          <w:sz w:val="20"/>
                          <w:szCs w:val="20"/>
                          <w:lang w:val="en-US"/>
                        </w:rPr>
                      </w:pPr>
                    </w:p>
                    <w:p w14:paraId="4C3665F6" w14:textId="77777777" w:rsidR="00802724" w:rsidRDefault="00802724" w:rsidP="00F122F1">
                      <w:pPr>
                        <w:rPr>
                          <w:rFonts w:ascii="Arial Narrow" w:hAnsi="Arial Narrow" w:cs="Arial"/>
                          <w:sz w:val="20"/>
                          <w:szCs w:val="20"/>
                          <w:lang w:val="en-US"/>
                        </w:rPr>
                      </w:pPr>
                      <w:r>
                        <w:rPr>
                          <w:rFonts w:ascii="Arial Narrow" w:hAnsi="Arial Narrow" w:cs="Arial"/>
                          <w:sz w:val="20"/>
                          <w:szCs w:val="20"/>
                          <w:lang w:val="en-US"/>
                        </w:rPr>
                        <w:t>Atlas Award ID:</w:t>
                      </w:r>
                      <w:r>
                        <w:rPr>
                          <w:rFonts w:ascii="Arial Narrow" w:hAnsi="Arial Narrow" w:cs="Arial"/>
                          <w:sz w:val="20"/>
                          <w:szCs w:val="20"/>
                          <w:lang w:val="en-US"/>
                        </w:rPr>
                        <w:tab/>
                      </w:r>
                      <w:r>
                        <w:rPr>
                          <w:rFonts w:ascii="Arial Narrow" w:hAnsi="Arial Narrow" w:cs="Arial"/>
                          <w:sz w:val="20"/>
                          <w:szCs w:val="20"/>
                          <w:lang w:val="en-US"/>
                        </w:rPr>
                        <w:tab/>
                      </w:r>
                      <w:r>
                        <w:rPr>
                          <w:rFonts w:ascii="Arial Narrow" w:hAnsi="Arial Narrow" w:cs="Arial"/>
                          <w:sz w:val="20"/>
                          <w:szCs w:val="20"/>
                          <w:lang w:val="en-US"/>
                        </w:rPr>
                        <w:tab/>
                      </w:r>
                      <w:r w:rsidRPr="004F28ED">
                        <w:rPr>
                          <w:rFonts w:ascii="Arial Narrow" w:hAnsi="Arial Narrow" w:cs="Arial"/>
                          <w:sz w:val="20"/>
                          <w:szCs w:val="20"/>
                          <w:lang w:val="en-US"/>
                        </w:rPr>
                        <w:t>______________</w:t>
                      </w:r>
                    </w:p>
                    <w:p w14:paraId="5DF2631C" w14:textId="77777777" w:rsidR="00802724" w:rsidRPr="00CD02E9" w:rsidRDefault="00802724" w:rsidP="00F122F1">
                      <w:pPr>
                        <w:rPr>
                          <w:rFonts w:ascii="Arial Narrow" w:hAnsi="Arial Narrow" w:cs="Arial"/>
                          <w:sz w:val="20"/>
                          <w:szCs w:val="20"/>
                          <w:lang w:val="en-US"/>
                        </w:rPr>
                      </w:pPr>
                      <w:r>
                        <w:rPr>
                          <w:rFonts w:ascii="Arial Narrow" w:hAnsi="Arial Narrow" w:cs="Arial"/>
                          <w:sz w:val="20"/>
                          <w:szCs w:val="20"/>
                          <w:lang w:val="en-US"/>
                        </w:rPr>
                        <w:t>Project ID:</w:t>
                      </w:r>
                      <w:r>
                        <w:rPr>
                          <w:rFonts w:ascii="Arial Narrow" w:hAnsi="Arial Narrow" w:cs="Arial"/>
                          <w:sz w:val="20"/>
                          <w:szCs w:val="20"/>
                          <w:lang w:val="en-US"/>
                        </w:rPr>
                        <w:tab/>
                      </w:r>
                      <w:r>
                        <w:rPr>
                          <w:rFonts w:ascii="Arial Narrow" w:hAnsi="Arial Narrow" w:cs="Arial"/>
                          <w:sz w:val="20"/>
                          <w:szCs w:val="20"/>
                          <w:lang w:val="en-US"/>
                        </w:rPr>
                        <w:tab/>
                      </w:r>
                      <w:r>
                        <w:rPr>
                          <w:rFonts w:ascii="Arial Narrow" w:hAnsi="Arial Narrow" w:cs="Arial"/>
                          <w:sz w:val="20"/>
                          <w:szCs w:val="20"/>
                          <w:lang w:val="en-US"/>
                        </w:rPr>
                        <w:tab/>
                      </w:r>
                      <w:r w:rsidRPr="00CD02E9">
                        <w:rPr>
                          <w:rFonts w:ascii="Arial Narrow" w:hAnsi="Arial Narrow" w:cs="Arial"/>
                          <w:sz w:val="20"/>
                          <w:szCs w:val="20"/>
                          <w:lang w:val="en-US"/>
                        </w:rPr>
                        <w:t>______________</w:t>
                      </w:r>
                    </w:p>
                    <w:p w14:paraId="36D113B9" w14:textId="77777777" w:rsidR="00802724" w:rsidRDefault="00802724" w:rsidP="00F122F1">
                      <w:pPr>
                        <w:pStyle w:val="FootnoteText"/>
                        <w:rPr>
                          <w:rFonts w:ascii="Arial Narrow" w:hAnsi="Arial Narrow" w:cs="Arial"/>
                          <w:sz w:val="20"/>
                        </w:rPr>
                      </w:pPr>
                    </w:p>
                    <w:p w14:paraId="0DEE5EED" w14:textId="77777777" w:rsidR="00802724" w:rsidRPr="004F28ED" w:rsidRDefault="00802724" w:rsidP="00F122F1">
                      <w:pPr>
                        <w:pStyle w:val="FootnoteText"/>
                        <w:rPr>
                          <w:rFonts w:ascii="Arial Narrow" w:hAnsi="Arial Narrow" w:cs="Arial"/>
                          <w:sz w:val="20"/>
                        </w:rPr>
                      </w:pPr>
                      <w:r w:rsidRPr="004F28ED">
                        <w:rPr>
                          <w:rFonts w:ascii="Arial Narrow" w:hAnsi="Arial Narrow" w:cs="Arial"/>
                          <w:sz w:val="20"/>
                        </w:rPr>
                        <w:t>Start date:</w:t>
                      </w:r>
                      <w:r w:rsidRPr="004F28ED">
                        <w:rPr>
                          <w:rFonts w:ascii="Arial Narrow" w:hAnsi="Arial Narrow" w:cs="Arial"/>
                          <w:sz w:val="20"/>
                        </w:rPr>
                        <w:tab/>
                      </w:r>
                      <w:r w:rsidRPr="004F28ED">
                        <w:rPr>
                          <w:rFonts w:ascii="Arial Narrow" w:hAnsi="Arial Narrow" w:cs="Arial"/>
                          <w:sz w:val="20"/>
                        </w:rPr>
                        <w:tab/>
                        <w:t xml:space="preserve">    </w:t>
                      </w:r>
                      <w:r>
                        <w:rPr>
                          <w:rFonts w:ascii="Arial Narrow" w:hAnsi="Arial Narrow" w:cs="Arial"/>
                          <w:sz w:val="20"/>
                        </w:rPr>
                        <w:tab/>
                        <w:t>September 2014</w:t>
                      </w:r>
                    </w:p>
                    <w:p w14:paraId="0CBC5EDA" w14:textId="77777777" w:rsidR="00802724" w:rsidRPr="004F28ED" w:rsidRDefault="00802724" w:rsidP="00F122F1">
                      <w:pPr>
                        <w:pStyle w:val="FootnoteText"/>
                        <w:rPr>
                          <w:rFonts w:ascii="Arial Narrow" w:hAnsi="Arial Narrow" w:cs="Arial"/>
                          <w:sz w:val="20"/>
                        </w:rPr>
                      </w:pPr>
                      <w:r w:rsidRPr="004F28ED">
                        <w:rPr>
                          <w:rFonts w:ascii="Arial Narrow" w:hAnsi="Arial Narrow" w:cs="Arial"/>
                          <w:sz w:val="20"/>
                        </w:rPr>
                        <w:t>End Date</w:t>
                      </w:r>
                      <w:r w:rsidRPr="004F28ED">
                        <w:rPr>
                          <w:rFonts w:ascii="Arial Narrow" w:hAnsi="Arial Narrow" w:cs="Arial"/>
                          <w:sz w:val="20"/>
                        </w:rPr>
                        <w:tab/>
                      </w:r>
                      <w:r w:rsidRPr="004F28ED">
                        <w:rPr>
                          <w:rFonts w:ascii="Arial Narrow" w:hAnsi="Arial Narrow" w:cs="Arial"/>
                          <w:sz w:val="20"/>
                        </w:rPr>
                        <w:tab/>
                      </w:r>
                      <w:r w:rsidRPr="004F28ED">
                        <w:rPr>
                          <w:rFonts w:ascii="Arial Narrow" w:hAnsi="Arial Narrow" w:cs="Arial"/>
                          <w:sz w:val="20"/>
                        </w:rPr>
                        <w:tab/>
                      </w:r>
                      <w:r>
                        <w:rPr>
                          <w:rFonts w:ascii="Arial Narrow" w:hAnsi="Arial Narrow" w:cs="Arial"/>
                          <w:sz w:val="20"/>
                        </w:rPr>
                        <w:t xml:space="preserve">             </w:t>
                      </w:r>
                      <w:r>
                        <w:rPr>
                          <w:rFonts w:ascii="Arial Narrow" w:hAnsi="Arial Narrow" w:cs="Arial"/>
                          <w:sz w:val="20"/>
                        </w:rPr>
                        <w:tab/>
                        <w:t>August 2017</w:t>
                      </w:r>
                    </w:p>
                    <w:p w14:paraId="318F7FE0" w14:textId="77777777" w:rsidR="00802724" w:rsidRDefault="00802724" w:rsidP="00F122F1">
                      <w:pPr>
                        <w:pStyle w:val="FootnoteText"/>
                        <w:rPr>
                          <w:rFonts w:ascii="Arial Narrow" w:hAnsi="Arial Narrow" w:cs="Arial"/>
                          <w:sz w:val="20"/>
                        </w:rPr>
                      </w:pPr>
                    </w:p>
                    <w:p w14:paraId="6929946E" w14:textId="77777777" w:rsidR="00802724" w:rsidRPr="004F28ED" w:rsidRDefault="00802724" w:rsidP="00F122F1">
                      <w:pPr>
                        <w:pStyle w:val="FootnoteText"/>
                        <w:rPr>
                          <w:rFonts w:ascii="Arial Narrow" w:hAnsi="Arial Narrow" w:cs="Arial"/>
                          <w:sz w:val="20"/>
                        </w:rPr>
                      </w:pPr>
                      <w:r>
                        <w:rPr>
                          <w:rFonts w:ascii="Arial Narrow" w:hAnsi="Arial Narrow" w:cs="Arial"/>
                          <w:sz w:val="20"/>
                        </w:rPr>
                        <w:t>Management Arrangements:</w:t>
                      </w:r>
                      <w:r>
                        <w:rPr>
                          <w:rFonts w:ascii="Arial Narrow" w:hAnsi="Arial Narrow" w:cs="Arial"/>
                          <w:sz w:val="20"/>
                        </w:rPr>
                        <w:tab/>
                      </w:r>
                      <w:r>
                        <w:rPr>
                          <w:rFonts w:ascii="Arial Narrow" w:hAnsi="Arial Narrow" w:cs="Arial"/>
                          <w:sz w:val="20"/>
                        </w:rPr>
                        <w:tab/>
                        <w:t>DIM</w:t>
                      </w:r>
                    </w:p>
                    <w:p w14:paraId="7B303AEA" w14:textId="77777777" w:rsidR="00802724" w:rsidRPr="00BC77ED" w:rsidRDefault="00802724" w:rsidP="00F122F1">
                      <w:pPr>
                        <w:pStyle w:val="FootnoteText"/>
                        <w:rPr>
                          <w:rFonts w:ascii="Arial Narrow" w:hAnsi="Arial Narrow" w:cs="Arial"/>
                          <w:sz w:val="20"/>
                        </w:rPr>
                      </w:pPr>
                      <w:r w:rsidRPr="00BC77ED">
                        <w:rPr>
                          <w:rFonts w:ascii="Arial Narrow" w:hAnsi="Arial Narrow" w:cs="Arial"/>
                          <w:sz w:val="20"/>
                        </w:rPr>
                        <w:t>PAC Meeting Date</w:t>
                      </w:r>
                      <w:r>
                        <w:rPr>
                          <w:rFonts w:ascii="Arial Narrow" w:hAnsi="Arial Narrow" w:cs="Arial"/>
                          <w:sz w:val="20"/>
                        </w:rPr>
                        <w:tab/>
                        <w:t>:</w:t>
                      </w:r>
                      <w:r>
                        <w:rPr>
                          <w:rFonts w:ascii="Arial Narrow" w:hAnsi="Arial Narrow" w:cs="Arial"/>
                          <w:sz w:val="20"/>
                        </w:rPr>
                        <w:tab/>
                      </w:r>
                      <w:r>
                        <w:rPr>
                          <w:rFonts w:ascii="Arial Narrow" w:hAnsi="Arial Narrow" w:cs="Arial"/>
                          <w:sz w:val="20"/>
                        </w:rPr>
                        <w:tab/>
                        <w:t>July 2014</w:t>
                      </w:r>
                    </w:p>
                  </w:txbxContent>
                </v:textbox>
                <w10:wrap type="tight"/>
              </v:shape>
            </w:pict>
          </mc:Fallback>
        </mc:AlternateContent>
      </w:r>
      <w:r w:rsidR="00F122F1" w:rsidRPr="00D60B0B">
        <w:rPr>
          <w:rFonts w:cs="Arial"/>
          <w:sz w:val="20"/>
          <w:szCs w:val="20"/>
        </w:rPr>
        <w:tab/>
      </w:r>
    </w:p>
    <w:p w14:paraId="53BC641D" w14:textId="77777777" w:rsidR="00F122F1" w:rsidRPr="00D60B0B" w:rsidRDefault="00F122F1" w:rsidP="00F122F1">
      <w:pPr>
        <w:jc w:val="right"/>
        <w:rPr>
          <w:rFonts w:cs="Arial"/>
          <w:sz w:val="20"/>
          <w:szCs w:val="20"/>
        </w:rPr>
      </w:pPr>
    </w:p>
    <w:p w14:paraId="7D597DFB" w14:textId="77777777" w:rsidR="00F122F1" w:rsidRPr="00D60B0B" w:rsidRDefault="00F122F1" w:rsidP="00F122F1">
      <w:pPr>
        <w:rPr>
          <w:rFonts w:cs="Arial"/>
          <w:sz w:val="20"/>
          <w:szCs w:val="20"/>
        </w:rPr>
      </w:pPr>
    </w:p>
    <w:p w14:paraId="6D42F107" w14:textId="77777777" w:rsidR="00F122F1" w:rsidRPr="00D60B0B" w:rsidRDefault="00F122F1" w:rsidP="00F122F1">
      <w:pPr>
        <w:rPr>
          <w:rFonts w:cs="Arial"/>
          <w:sz w:val="20"/>
          <w:szCs w:val="20"/>
        </w:rPr>
      </w:pPr>
    </w:p>
    <w:p w14:paraId="3C259AA5" w14:textId="77777777" w:rsidR="00F122F1" w:rsidRPr="00D60B0B" w:rsidRDefault="00F122F1" w:rsidP="00F122F1">
      <w:pPr>
        <w:rPr>
          <w:rFonts w:cs="Arial"/>
          <w:sz w:val="20"/>
          <w:szCs w:val="20"/>
        </w:rPr>
      </w:pPr>
    </w:p>
    <w:p w14:paraId="09AA8496" w14:textId="77777777" w:rsidR="00F122F1" w:rsidRPr="00D60B0B" w:rsidRDefault="00F122F1" w:rsidP="00F122F1">
      <w:pPr>
        <w:rPr>
          <w:rFonts w:cs="Arial"/>
          <w:sz w:val="20"/>
          <w:szCs w:val="20"/>
        </w:rPr>
      </w:pPr>
    </w:p>
    <w:p w14:paraId="6DAD1D65" w14:textId="77777777" w:rsidR="00F122F1" w:rsidRPr="00D60B0B" w:rsidRDefault="00F122F1" w:rsidP="00F122F1">
      <w:pPr>
        <w:rPr>
          <w:rFonts w:cs="Arial"/>
          <w:sz w:val="20"/>
          <w:szCs w:val="20"/>
        </w:rPr>
      </w:pPr>
    </w:p>
    <w:p w14:paraId="254DA0A8" w14:textId="77777777" w:rsidR="00F122F1" w:rsidRPr="00D60B0B" w:rsidRDefault="00F122F1" w:rsidP="00F122F1">
      <w:pPr>
        <w:rPr>
          <w:rFonts w:cs="Arial"/>
          <w:sz w:val="20"/>
          <w:szCs w:val="20"/>
        </w:rPr>
      </w:pPr>
    </w:p>
    <w:p w14:paraId="2E191557" w14:textId="77777777" w:rsidR="00F122F1" w:rsidRPr="00D60B0B" w:rsidRDefault="00F122F1" w:rsidP="00F122F1">
      <w:pPr>
        <w:rPr>
          <w:rFonts w:cs="Arial"/>
          <w:sz w:val="20"/>
          <w:szCs w:val="20"/>
        </w:rPr>
      </w:pPr>
    </w:p>
    <w:p w14:paraId="135468F3" w14:textId="77777777" w:rsidR="00F122F1" w:rsidRPr="00D60B0B" w:rsidRDefault="00F122F1" w:rsidP="00F122F1">
      <w:pPr>
        <w:rPr>
          <w:rFonts w:cs="Arial"/>
          <w:sz w:val="20"/>
          <w:szCs w:val="20"/>
        </w:rPr>
      </w:pPr>
    </w:p>
    <w:p w14:paraId="284AEA8D" w14:textId="77777777" w:rsidR="00F122F1" w:rsidRDefault="00F122F1" w:rsidP="00F122F1">
      <w:pPr>
        <w:rPr>
          <w:rFonts w:cs="Arial"/>
          <w:b/>
          <w:sz w:val="20"/>
          <w:szCs w:val="20"/>
        </w:rPr>
      </w:pPr>
    </w:p>
    <w:p w14:paraId="5D14E682" w14:textId="77777777" w:rsidR="00F122F1" w:rsidRDefault="00F122F1" w:rsidP="00F122F1">
      <w:pPr>
        <w:pBdr>
          <w:bottom w:val="single" w:sz="4" w:space="1" w:color="auto"/>
        </w:pBdr>
        <w:rPr>
          <w:rFonts w:cs="Arial"/>
          <w:sz w:val="18"/>
          <w:szCs w:val="18"/>
        </w:rPr>
      </w:pPr>
    </w:p>
    <w:p w14:paraId="05DBE76A" w14:textId="77777777" w:rsidR="001E6414" w:rsidRDefault="001E6414" w:rsidP="00F122F1">
      <w:pPr>
        <w:rPr>
          <w:rFonts w:cs="Arial"/>
          <w:sz w:val="18"/>
          <w:szCs w:val="18"/>
        </w:rPr>
      </w:pPr>
    </w:p>
    <w:p w14:paraId="60498D58" w14:textId="77777777" w:rsidR="001E6414" w:rsidRDefault="001E6414" w:rsidP="001E6414">
      <w:pPr>
        <w:rPr>
          <w:rFonts w:cs="Arial"/>
          <w:sz w:val="18"/>
          <w:szCs w:val="18"/>
        </w:rPr>
      </w:pPr>
    </w:p>
    <w:p w14:paraId="00C05FE2" w14:textId="77777777" w:rsidR="001E6414" w:rsidRDefault="001E6414" w:rsidP="001E6414">
      <w:pPr>
        <w:rPr>
          <w:rFonts w:cs="Arial"/>
          <w:sz w:val="18"/>
          <w:szCs w:val="18"/>
        </w:rPr>
      </w:pPr>
    </w:p>
    <w:p w14:paraId="6F2B1EB1" w14:textId="77777777" w:rsidR="001E6414" w:rsidRDefault="001E6414" w:rsidP="001E6414">
      <w:pPr>
        <w:rPr>
          <w:rFonts w:cs="Arial"/>
          <w:sz w:val="18"/>
          <w:szCs w:val="18"/>
        </w:rPr>
      </w:pPr>
    </w:p>
    <w:p w14:paraId="644551FA" w14:textId="77777777" w:rsidR="00DD26E6" w:rsidRDefault="00DD26E6" w:rsidP="001E6414">
      <w:pPr>
        <w:rPr>
          <w:rFonts w:cs="Arial"/>
          <w:sz w:val="18"/>
          <w:szCs w:val="18"/>
        </w:rPr>
      </w:pPr>
    </w:p>
    <w:p w14:paraId="5266DBEE" w14:textId="77777777" w:rsidR="001E6414" w:rsidRDefault="001E6414" w:rsidP="00E61BB0">
      <w:pPr>
        <w:pBdr>
          <w:bottom w:val="single" w:sz="4" w:space="1" w:color="auto"/>
        </w:pBdr>
        <w:rPr>
          <w:rFonts w:cs="Arial"/>
          <w:sz w:val="18"/>
          <w:szCs w:val="18"/>
        </w:rPr>
      </w:pPr>
    </w:p>
    <w:p w14:paraId="4F1019D1" w14:textId="77777777" w:rsidR="00E61BB0" w:rsidRPr="009B767B" w:rsidRDefault="00E61BB0" w:rsidP="00E61BB0">
      <w:pPr>
        <w:pBdr>
          <w:bottom w:val="single" w:sz="4" w:space="1" w:color="auto"/>
        </w:pBdr>
        <w:rPr>
          <w:rFonts w:cs="Arial"/>
          <w:i/>
          <w:sz w:val="18"/>
          <w:szCs w:val="18"/>
        </w:rPr>
      </w:pPr>
      <w:r w:rsidRPr="00CD02E9">
        <w:rPr>
          <w:rFonts w:cs="Arial"/>
          <w:sz w:val="18"/>
          <w:szCs w:val="18"/>
        </w:rPr>
        <w:t>Agreed by (Government</w:t>
      </w:r>
      <w:r w:rsidR="009A7900">
        <w:rPr>
          <w:rFonts w:cs="Arial"/>
          <w:sz w:val="18"/>
          <w:szCs w:val="18"/>
        </w:rPr>
        <w:t xml:space="preserve"> of Japan</w:t>
      </w:r>
      <w:r w:rsidRPr="00CD02E9">
        <w:rPr>
          <w:rFonts w:cs="Arial"/>
          <w:sz w:val="18"/>
          <w:szCs w:val="18"/>
        </w:rPr>
        <w:t>)</w:t>
      </w:r>
      <w:r>
        <w:rPr>
          <w:rFonts w:cs="Arial"/>
          <w:sz w:val="18"/>
          <w:szCs w:val="18"/>
        </w:rPr>
        <w:t xml:space="preserve">: </w:t>
      </w:r>
    </w:p>
    <w:p w14:paraId="37BB5765" w14:textId="77777777" w:rsidR="00E61BB0" w:rsidRDefault="00E61BB0" w:rsidP="00E61BB0">
      <w:pPr>
        <w:jc w:val="center"/>
        <w:rPr>
          <w:rFonts w:cs="Arial"/>
          <w:sz w:val="18"/>
          <w:szCs w:val="18"/>
        </w:rPr>
      </w:pPr>
      <w:r>
        <w:rPr>
          <w:rFonts w:cs="Arial"/>
          <w:sz w:val="18"/>
          <w:szCs w:val="18"/>
        </w:rPr>
        <w:t>Date/Month/Year</w:t>
      </w:r>
    </w:p>
    <w:p w14:paraId="291489D2" w14:textId="77777777" w:rsidR="00E61BB0" w:rsidRDefault="00E61BB0" w:rsidP="00E61BB0">
      <w:pPr>
        <w:jc w:val="center"/>
        <w:rPr>
          <w:rFonts w:cs="Arial"/>
          <w:sz w:val="18"/>
          <w:szCs w:val="18"/>
        </w:rPr>
      </w:pPr>
    </w:p>
    <w:p w14:paraId="13F805BF" w14:textId="77777777" w:rsidR="00DD26E6" w:rsidRDefault="00DD26E6" w:rsidP="00E61BB0">
      <w:pPr>
        <w:jc w:val="center"/>
        <w:rPr>
          <w:rFonts w:cs="Arial"/>
          <w:sz w:val="18"/>
          <w:szCs w:val="18"/>
        </w:rPr>
      </w:pPr>
    </w:p>
    <w:p w14:paraId="2D013CAA" w14:textId="77777777" w:rsidR="004F4FD5" w:rsidRPr="00CD02E9" w:rsidRDefault="004F4FD5" w:rsidP="00E61BB0">
      <w:pPr>
        <w:jc w:val="center"/>
        <w:rPr>
          <w:rFonts w:cs="Arial"/>
          <w:sz w:val="18"/>
          <w:szCs w:val="18"/>
        </w:rPr>
      </w:pPr>
    </w:p>
    <w:p w14:paraId="23811C27" w14:textId="77777777" w:rsidR="001E6414" w:rsidRDefault="001E6414" w:rsidP="008F2B39">
      <w:pPr>
        <w:pBdr>
          <w:bottom w:val="single" w:sz="4" w:space="1" w:color="auto"/>
        </w:pBdr>
        <w:rPr>
          <w:rFonts w:cs="Arial"/>
          <w:sz w:val="18"/>
          <w:szCs w:val="18"/>
        </w:rPr>
      </w:pPr>
    </w:p>
    <w:p w14:paraId="2B21C834" w14:textId="77777777" w:rsidR="00E168CB" w:rsidRDefault="00E61BB0" w:rsidP="008F2B39">
      <w:pPr>
        <w:pBdr>
          <w:bottom w:val="single" w:sz="4" w:space="1" w:color="auto"/>
        </w:pBdr>
        <w:rPr>
          <w:rFonts w:cs="Arial"/>
          <w:b/>
          <w:sz w:val="20"/>
          <w:szCs w:val="20"/>
        </w:rPr>
      </w:pPr>
      <w:r w:rsidRPr="00CD02E9">
        <w:rPr>
          <w:rFonts w:cs="Arial"/>
          <w:sz w:val="18"/>
          <w:szCs w:val="18"/>
        </w:rPr>
        <w:t xml:space="preserve">Agreed by (UNDP): </w:t>
      </w:r>
      <w:r>
        <w:rPr>
          <w:rFonts w:cs="Arial"/>
          <w:sz w:val="18"/>
          <w:szCs w:val="18"/>
        </w:rPr>
        <w:t xml:space="preserve"> Date/Month/Year</w:t>
      </w:r>
    </w:p>
    <w:p w14:paraId="4A0A4A08" w14:textId="77777777" w:rsidR="004F4FD5" w:rsidRDefault="004F4FD5" w:rsidP="004F4FD5">
      <w:pPr>
        <w:jc w:val="center"/>
        <w:rPr>
          <w:rFonts w:cs="Arial"/>
          <w:sz w:val="18"/>
          <w:szCs w:val="18"/>
        </w:rPr>
      </w:pPr>
      <w:r>
        <w:rPr>
          <w:rFonts w:cs="Arial"/>
          <w:sz w:val="18"/>
          <w:szCs w:val="18"/>
        </w:rPr>
        <w:t>Date/Month/Year</w:t>
      </w:r>
    </w:p>
    <w:p w14:paraId="07C6F844" w14:textId="77777777" w:rsidR="00865D8E" w:rsidRDefault="00865D8E" w:rsidP="00E168CB">
      <w:pPr>
        <w:ind w:left="360"/>
        <w:jc w:val="left"/>
        <w:rPr>
          <w:rFonts w:cs="Arial"/>
          <w:b/>
          <w:sz w:val="20"/>
          <w:szCs w:val="20"/>
        </w:rPr>
      </w:pPr>
    </w:p>
    <w:p w14:paraId="772EF6A2" w14:textId="77777777" w:rsidR="00234353" w:rsidRPr="00DD26E6" w:rsidRDefault="001E6414" w:rsidP="00DD26E6">
      <w:pPr>
        <w:pStyle w:val="Heading2"/>
      </w:pPr>
      <w:r>
        <w:br w:type="page"/>
      </w:r>
      <w:bookmarkStart w:id="2" w:name="_Toc383096920"/>
      <w:bookmarkStart w:id="3" w:name="_Toc386749273"/>
      <w:bookmarkStart w:id="4" w:name="_Toc389158670"/>
      <w:r w:rsidR="00DD26E6">
        <w:lastRenderedPageBreak/>
        <w:t>TABLE OF CONTENT</w:t>
      </w:r>
      <w:bookmarkEnd w:id="2"/>
      <w:bookmarkEnd w:id="3"/>
      <w:bookmarkEnd w:id="4"/>
    </w:p>
    <w:p w14:paraId="5FB88BF4" w14:textId="77777777" w:rsidR="001E6414" w:rsidRPr="001E6414" w:rsidRDefault="001E6414" w:rsidP="001E6414"/>
    <w:p w14:paraId="5F279749" w14:textId="77777777" w:rsidR="00417B73" w:rsidRDefault="00234353">
      <w:pPr>
        <w:pStyle w:val="TOC2"/>
        <w:rPr>
          <w:rFonts w:asciiTheme="minorHAnsi" w:hAnsiTheme="minorHAnsi" w:cstheme="minorBidi"/>
          <w:noProof/>
          <w:szCs w:val="22"/>
          <w:lang w:val="en-US"/>
        </w:rPr>
      </w:pPr>
      <w:r w:rsidRPr="00BB2209">
        <w:rPr>
          <w:szCs w:val="22"/>
        </w:rPr>
        <w:fldChar w:fldCharType="begin"/>
      </w:r>
      <w:r w:rsidRPr="00BB2209">
        <w:rPr>
          <w:szCs w:val="22"/>
        </w:rPr>
        <w:instrText xml:space="preserve"> TOC \o "1-3" \h \z \u </w:instrText>
      </w:r>
      <w:r w:rsidRPr="00BB2209">
        <w:rPr>
          <w:szCs w:val="22"/>
        </w:rPr>
        <w:fldChar w:fldCharType="separate"/>
      </w:r>
      <w:hyperlink w:anchor="_Toc389158670" w:history="1">
        <w:r w:rsidR="00417B73" w:rsidRPr="000168AE">
          <w:rPr>
            <w:rStyle w:val="Hyperlink"/>
            <w:noProof/>
          </w:rPr>
          <w:t>TABLE OF CONTENT</w:t>
        </w:r>
        <w:r w:rsidR="00417B73">
          <w:rPr>
            <w:noProof/>
            <w:webHidden/>
          </w:rPr>
          <w:tab/>
        </w:r>
        <w:r w:rsidR="00417B73">
          <w:rPr>
            <w:noProof/>
            <w:webHidden/>
          </w:rPr>
          <w:fldChar w:fldCharType="begin"/>
        </w:r>
        <w:r w:rsidR="00417B73">
          <w:rPr>
            <w:noProof/>
            <w:webHidden/>
          </w:rPr>
          <w:instrText xml:space="preserve"> PAGEREF _Toc389158670 \h </w:instrText>
        </w:r>
        <w:r w:rsidR="00417B73">
          <w:rPr>
            <w:noProof/>
            <w:webHidden/>
          </w:rPr>
        </w:r>
        <w:r w:rsidR="00417B73">
          <w:rPr>
            <w:noProof/>
            <w:webHidden/>
          </w:rPr>
          <w:fldChar w:fldCharType="separate"/>
        </w:r>
        <w:r w:rsidR="00417B73">
          <w:rPr>
            <w:noProof/>
            <w:webHidden/>
          </w:rPr>
          <w:t>3</w:t>
        </w:r>
        <w:r w:rsidR="00417B73">
          <w:rPr>
            <w:noProof/>
            <w:webHidden/>
          </w:rPr>
          <w:fldChar w:fldCharType="end"/>
        </w:r>
      </w:hyperlink>
    </w:p>
    <w:p w14:paraId="0CE3BBFE" w14:textId="77777777" w:rsidR="00417B73" w:rsidRDefault="00884492">
      <w:pPr>
        <w:pStyle w:val="TOC2"/>
        <w:rPr>
          <w:rFonts w:asciiTheme="minorHAnsi" w:hAnsiTheme="minorHAnsi" w:cstheme="minorBidi"/>
          <w:noProof/>
          <w:szCs w:val="22"/>
          <w:lang w:val="en-US"/>
        </w:rPr>
      </w:pPr>
      <w:hyperlink w:anchor="_Toc389158671" w:history="1">
        <w:r w:rsidR="00417B73" w:rsidRPr="000168AE">
          <w:rPr>
            <w:rStyle w:val="Hyperlink"/>
            <w:noProof/>
          </w:rPr>
          <w:t>Annex 1: Visibility and Communications Plan</w:t>
        </w:r>
        <w:r w:rsidR="00417B73">
          <w:rPr>
            <w:noProof/>
            <w:webHidden/>
          </w:rPr>
          <w:tab/>
        </w:r>
        <w:r w:rsidR="00417B73">
          <w:rPr>
            <w:noProof/>
            <w:webHidden/>
          </w:rPr>
          <w:fldChar w:fldCharType="begin"/>
        </w:r>
        <w:r w:rsidR="00417B73">
          <w:rPr>
            <w:noProof/>
            <w:webHidden/>
          </w:rPr>
          <w:instrText xml:space="preserve"> PAGEREF _Toc389158671 \h </w:instrText>
        </w:r>
        <w:r w:rsidR="00417B73">
          <w:rPr>
            <w:noProof/>
            <w:webHidden/>
          </w:rPr>
        </w:r>
        <w:r w:rsidR="00417B73">
          <w:rPr>
            <w:noProof/>
            <w:webHidden/>
          </w:rPr>
          <w:fldChar w:fldCharType="separate"/>
        </w:r>
        <w:r w:rsidR="00417B73">
          <w:rPr>
            <w:noProof/>
            <w:webHidden/>
          </w:rPr>
          <w:t>4</w:t>
        </w:r>
        <w:r w:rsidR="00417B73">
          <w:rPr>
            <w:noProof/>
            <w:webHidden/>
          </w:rPr>
          <w:fldChar w:fldCharType="end"/>
        </w:r>
      </w:hyperlink>
    </w:p>
    <w:p w14:paraId="17AFA50A" w14:textId="77777777" w:rsidR="00417B73" w:rsidRDefault="00884492">
      <w:pPr>
        <w:pStyle w:val="TOC2"/>
        <w:rPr>
          <w:rFonts w:asciiTheme="minorHAnsi" w:hAnsiTheme="minorHAnsi" w:cstheme="minorBidi"/>
          <w:noProof/>
          <w:szCs w:val="22"/>
          <w:lang w:val="en-US"/>
        </w:rPr>
      </w:pPr>
      <w:hyperlink w:anchor="_Toc389158672" w:history="1">
        <w:r w:rsidR="00417B73" w:rsidRPr="000168AE">
          <w:rPr>
            <w:rStyle w:val="Hyperlink"/>
            <w:noProof/>
          </w:rPr>
          <w:t>Annex 2. Risk Analysis</w:t>
        </w:r>
        <w:r w:rsidR="00417B73">
          <w:rPr>
            <w:noProof/>
            <w:webHidden/>
          </w:rPr>
          <w:tab/>
        </w:r>
        <w:r w:rsidR="00417B73">
          <w:rPr>
            <w:noProof/>
            <w:webHidden/>
          </w:rPr>
          <w:fldChar w:fldCharType="begin"/>
        </w:r>
        <w:r w:rsidR="00417B73">
          <w:rPr>
            <w:noProof/>
            <w:webHidden/>
          </w:rPr>
          <w:instrText xml:space="preserve"> PAGEREF _Toc389158672 \h </w:instrText>
        </w:r>
        <w:r w:rsidR="00417B73">
          <w:rPr>
            <w:noProof/>
            <w:webHidden/>
          </w:rPr>
        </w:r>
        <w:r w:rsidR="00417B73">
          <w:rPr>
            <w:noProof/>
            <w:webHidden/>
          </w:rPr>
          <w:fldChar w:fldCharType="separate"/>
        </w:r>
        <w:r w:rsidR="00417B73">
          <w:rPr>
            <w:noProof/>
            <w:webHidden/>
          </w:rPr>
          <w:t>4</w:t>
        </w:r>
        <w:r w:rsidR="00417B73">
          <w:rPr>
            <w:noProof/>
            <w:webHidden/>
          </w:rPr>
          <w:fldChar w:fldCharType="end"/>
        </w:r>
      </w:hyperlink>
    </w:p>
    <w:p w14:paraId="485B3917" w14:textId="77777777" w:rsidR="00417B73" w:rsidRDefault="00884492">
      <w:pPr>
        <w:pStyle w:val="TOC1"/>
        <w:rPr>
          <w:rFonts w:asciiTheme="minorHAnsi" w:hAnsiTheme="minorHAnsi" w:cstheme="minorBidi"/>
          <w:noProof/>
          <w:szCs w:val="22"/>
          <w:lang w:val="en-US"/>
        </w:rPr>
      </w:pPr>
      <w:hyperlink w:anchor="_Toc389158673" w:history="1">
        <w:r w:rsidR="00417B73" w:rsidRPr="000168AE">
          <w:rPr>
            <w:rStyle w:val="Hyperlink"/>
            <w:noProof/>
          </w:rPr>
          <w:t>1. Situation analysis</w:t>
        </w:r>
        <w:r w:rsidR="00417B73">
          <w:rPr>
            <w:noProof/>
            <w:webHidden/>
          </w:rPr>
          <w:tab/>
        </w:r>
        <w:r w:rsidR="00417B73">
          <w:rPr>
            <w:noProof/>
            <w:webHidden/>
          </w:rPr>
          <w:fldChar w:fldCharType="begin"/>
        </w:r>
        <w:r w:rsidR="00417B73">
          <w:rPr>
            <w:noProof/>
            <w:webHidden/>
          </w:rPr>
          <w:instrText xml:space="preserve"> PAGEREF _Toc389158673 \h </w:instrText>
        </w:r>
        <w:r w:rsidR="00417B73">
          <w:rPr>
            <w:noProof/>
            <w:webHidden/>
          </w:rPr>
        </w:r>
        <w:r w:rsidR="00417B73">
          <w:rPr>
            <w:noProof/>
            <w:webHidden/>
          </w:rPr>
          <w:fldChar w:fldCharType="separate"/>
        </w:r>
        <w:r w:rsidR="00417B73">
          <w:rPr>
            <w:noProof/>
            <w:webHidden/>
          </w:rPr>
          <w:t>5</w:t>
        </w:r>
        <w:r w:rsidR="00417B73">
          <w:rPr>
            <w:noProof/>
            <w:webHidden/>
          </w:rPr>
          <w:fldChar w:fldCharType="end"/>
        </w:r>
      </w:hyperlink>
    </w:p>
    <w:p w14:paraId="6EA9F3A1" w14:textId="77777777" w:rsidR="00417B73" w:rsidRDefault="00884492">
      <w:pPr>
        <w:pStyle w:val="TOC2"/>
        <w:rPr>
          <w:rFonts w:asciiTheme="minorHAnsi" w:hAnsiTheme="minorHAnsi" w:cstheme="minorBidi"/>
          <w:noProof/>
          <w:szCs w:val="22"/>
          <w:lang w:val="en-US"/>
        </w:rPr>
      </w:pPr>
      <w:hyperlink w:anchor="_Toc389158674" w:history="1">
        <w:r w:rsidR="00417B73" w:rsidRPr="000168AE">
          <w:rPr>
            <w:rStyle w:val="Hyperlink"/>
            <w:noProof/>
          </w:rPr>
          <w:t>1.1. Environment and Climate Change Context</w:t>
        </w:r>
        <w:r w:rsidR="00417B73">
          <w:rPr>
            <w:noProof/>
            <w:webHidden/>
          </w:rPr>
          <w:tab/>
        </w:r>
        <w:r w:rsidR="00417B73">
          <w:rPr>
            <w:noProof/>
            <w:webHidden/>
          </w:rPr>
          <w:fldChar w:fldCharType="begin"/>
        </w:r>
        <w:r w:rsidR="00417B73">
          <w:rPr>
            <w:noProof/>
            <w:webHidden/>
          </w:rPr>
          <w:instrText xml:space="preserve"> PAGEREF _Toc389158674 \h </w:instrText>
        </w:r>
        <w:r w:rsidR="00417B73">
          <w:rPr>
            <w:noProof/>
            <w:webHidden/>
          </w:rPr>
        </w:r>
        <w:r w:rsidR="00417B73">
          <w:rPr>
            <w:noProof/>
            <w:webHidden/>
          </w:rPr>
          <w:fldChar w:fldCharType="separate"/>
        </w:r>
        <w:r w:rsidR="00417B73">
          <w:rPr>
            <w:noProof/>
            <w:webHidden/>
          </w:rPr>
          <w:t>5</w:t>
        </w:r>
        <w:r w:rsidR="00417B73">
          <w:rPr>
            <w:noProof/>
            <w:webHidden/>
          </w:rPr>
          <w:fldChar w:fldCharType="end"/>
        </w:r>
      </w:hyperlink>
    </w:p>
    <w:p w14:paraId="08F4643F" w14:textId="77777777" w:rsidR="00417B73" w:rsidRDefault="00884492">
      <w:pPr>
        <w:pStyle w:val="TOC2"/>
        <w:rPr>
          <w:rFonts w:asciiTheme="minorHAnsi" w:hAnsiTheme="minorHAnsi" w:cstheme="minorBidi"/>
          <w:noProof/>
          <w:szCs w:val="22"/>
          <w:lang w:val="en-US"/>
        </w:rPr>
      </w:pPr>
      <w:hyperlink w:anchor="_Toc389158675" w:history="1">
        <w:r w:rsidR="00417B73" w:rsidRPr="000168AE">
          <w:rPr>
            <w:rStyle w:val="Hyperlink"/>
            <w:noProof/>
          </w:rPr>
          <w:t>1.2. Long-term solution and barriers to achieving the solution</w:t>
        </w:r>
        <w:r w:rsidR="00417B73">
          <w:rPr>
            <w:noProof/>
            <w:webHidden/>
          </w:rPr>
          <w:tab/>
        </w:r>
        <w:r w:rsidR="00417B73">
          <w:rPr>
            <w:noProof/>
            <w:webHidden/>
          </w:rPr>
          <w:fldChar w:fldCharType="begin"/>
        </w:r>
        <w:r w:rsidR="00417B73">
          <w:rPr>
            <w:noProof/>
            <w:webHidden/>
          </w:rPr>
          <w:instrText xml:space="preserve"> PAGEREF _Toc389158675 \h </w:instrText>
        </w:r>
        <w:r w:rsidR="00417B73">
          <w:rPr>
            <w:noProof/>
            <w:webHidden/>
          </w:rPr>
        </w:r>
        <w:r w:rsidR="00417B73">
          <w:rPr>
            <w:noProof/>
            <w:webHidden/>
          </w:rPr>
          <w:fldChar w:fldCharType="separate"/>
        </w:r>
        <w:r w:rsidR="00417B73">
          <w:rPr>
            <w:noProof/>
            <w:webHidden/>
          </w:rPr>
          <w:t>7</w:t>
        </w:r>
        <w:r w:rsidR="00417B73">
          <w:rPr>
            <w:noProof/>
            <w:webHidden/>
          </w:rPr>
          <w:fldChar w:fldCharType="end"/>
        </w:r>
      </w:hyperlink>
    </w:p>
    <w:p w14:paraId="22B68900" w14:textId="77777777" w:rsidR="00417B73" w:rsidRDefault="00884492">
      <w:pPr>
        <w:pStyle w:val="TOC1"/>
        <w:rPr>
          <w:rFonts w:asciiTheme="minorHAnsi" w:hAnsiTheme="minorHAnsi" w:cstheme="minorBidi"/>
          <w:noProof/>
          <w:szCs w:val="22"/>
          <w:lang w:val="en-US"/>
        </w:rPr>
      </w:pPr>
      <w:hyperlink w:anchor="_Toc389158676" w:history="1">
        <w:r w:rsidR="00417B73" w:rsidRPr="000168AE">
          <w:rPr>
            <w:rStyle w:val="Hyperlink"/>
            <w:noProof/>
          </w:rPr>
          <w:t>2. Strategy</w:t>
        </w:r>
        <w:r w:rsidR="00417B73">
          <w:rPr>
            <w:noProof/>
            <w:webHidden/>
          </w:rPr>
          <w:tab/>
        </w:r>
        <w:r w:rsidR="00417B73">
          <w:rPr>
            <w:noProof/>
            <w:webHidden/>
          </w:rPr>
          <w:fldChar w:fldCharType="begin"/>
        </w:r>
        <w:r w:rsidR="00417B73">
          <w:rPr>
            <w:noProof/>
            <w:webHidden/>
          </w:rPr>
          <w:instrText xml:space="preserve"> PAGEREF _Toc389158676 \h </w:instrText>
        </w:r>
        <w:r w:rsidR="00417B73">
          <w:rPr>
            <w:noProof/>
            <w:webHidden/>
          </w:rPr>
        </w:r>
        <w:r w:rsidR="00417B73">
          <w:rPr>
            <w:noProof/>
            <w:webHidden/>
          </w:rPr>
          <w:fldChar w:fldCharType="separate"/>
        </w:r>
        <w:r w:rsidR="00417B73">
          <w:rPr>
            <w:noProof/>
            <w:webHidden/>
          </w:rPr>
          <w:t>10</w:t>
        </w:r>
        <w:r w:rsidR="00417B73">
          <w:rPr>
            <w:noProof/>
            <w:webHidden/>
          </w:rPr>
          <w:fldChar w:fldCharType="end"/>
        </w:r>
      </w:hyperlink>
    </w:p>
    <w:p w14:paraId="4FB27CBF" w14:textId="77777777" w:rsidR="00417B73" w:rsidRDefault="00884492">
      <w:pPr>
        <w:pStyle w:val="TOC2"/>
        <w:rPr>
          <w:rFonts w:asciiTheme="minorHAnsi" w:hAnsiTheme="minorHAnsi" w:cstheme="minorBidi"/>
          <w:noProof/>
          <w:szCs w:val="22"/>
          <w:lang w:val="en-US"/>
        </w:rPr>
      </w:pPr>
      <w:hyperlink w:anchor="_Toc389158677" w:history="1">
        <w:r w:rsidR="00417B73" w:rsidRPr="000168AE">
          <w:rPr>
            <w:rStyle w:val="Hyperlink"/>
            <w:noProof/>
          </w:rPr>
          <w:t>2.1. Project Rationale</w:t>
        </w:r>
        <w:r w:rsidR="00417B73">
          <w:rPr>
            <w:noProof/>
            <w:webHidden/>
          </w:rPr>
          <w:tab/>
        </w:r>
        <w:r w:rsidR="00417B73">
          <w:rPr>
            <w:noProof/>
            <w:webHidden/>
          </w:rPr>
          <w:fldChar w:fldCharType="begin"/>
        </w:r>
        <w:r w:rsidR="00417B73">
          <w:rPr>
            <w:noProof/>
            <w:webHidden/>
          </w:rPr>
          <w:instrText xml:space="preserve"> PAGEREF _Toc389158677 \h </w:instrText>
        </w:r>
        <w:r w:rsidR="00417B73">
          <w:rPr>
            <w:noProof/>
            <w:webHidden/>
          </w:rPr>
        </w:r>
        <w:r w:rsidR="00417B73">
          <w:rPr>
            <w:noProof/>
            <w:webHidden/>
          </w:rPr>
          <w:fldChar w:fldCharType="separate"/>
        </w:r>
        <w:r w:rsidR="00417B73">
          <w:rPr>
            <w:noProof/>
            <w:webHidden/>
          </w:rPr>
          <w:t>10</w:t>
        </w:r>
        <w:r w:rsidR="00417B73">
          <w:rPr>
            <w:noProof/>
            <w:webHidden/>
          </w:rPr>
          <w:fldChar w:fldCharType="end"/>
        </w:r>
      </w:hyperlink>
    </w:p>
    <w:p w14:paraId="0D688AA0" w14:textId="77777777" w:rsidR="00417B73" w:rsidRDefault="00884492">
      <w:pPr>
        <w:pStyle w:val="TOC2"/>
        <w:rPr>
          <w:rFonts w:asciiTheme="minorHAnsi" w:hAnsiTheme="minorHAnsi" w:cstheme="minorBidi"/>
          <w:noProof/>
          <w:szCs w:val="22"/>
          <w:lang w:val="en-US"/>
        </w:rPr>
      </w:pPr>
      <w:hyperlink w:anchor="_Toc389158678" w:history="1">
        <w:r w:rsidR="00417B73" w:rsidRPr="000168AE">
          <w:rPr>
            <w:rStyle w:val="Hyperlink"/>
            <w:noProof/>
          </w:rPr>
          <w:t>2.2. Policy Conformity</w:t>
        </w:r>
        <w:r w:rsidR="00417B73">
          <w:rPr>
            <w:noProof/>
            <w:webHidden/>
          </w:rPr>
          <w:tab/>
        </w:r>
        <w:r w:rsidR="00417B73">
          <w:rPr>
            <w:noProof/>
            <w:webHidden/>
          </w:rPr>
          <w:fldChar w:fldCharType="begin"/>
        </w:r>
        <w:r w:rsidR="00417B73">
          <w:rPr>
            <w:noProof/>
            <w:webHidden/>
          </w:rPr>
          <w:instrText xml:space="preserve"> PAGEREF _Toc389158678 \h </w:instrText>
        </w:r>
        <w:r w:rsidR="00417B73">
          <w:rPr>
            <w:noProof/>
            <w:webHidden/>
          </w:rPr>
        </w:r>
        <w:r w:rsidR="00417B73">
          <w:rPr>
            <w:noProof/>
            <w:webHidden/>
          </w:rPr>
          <w:fldChar w:fldCharType="separate"/>
        </w:r>
        <w:r w:rsidR="00417B73">
          <w:rPr>
            <w:noProof/>
            <w:webHidden/>
          </w:rPr>
          <w:t>13</w:t>
        </w:r>
        <w:r w:rsidR="00417B73">
          <w:rPr>
            <w:noProof/>
            <w:webHidden/>
          </w:rPr>
          <w:fldChar w:fldCharType="end"/>
        </w:r>
      </w:hyperlink>
    </w:p>
    <w:p w14:paraId="7E9ACA6D" w14:textId="77777777" w:rsidR="00417B73" w:rsidRDefault="00884492">
      <w:pPr>
        <w:pStyle w:val="TOC3"/>
        <w:tabs>
          <w:tab w:val="right" w:leader="dot" w:pos="9350"/>
        </w:tabs>
        <w:rPr>
          <w:rFonts w:asciiTheme="minorHAnsi" w:hAnsiTheme="minorHAnsi" w:cstheme="minorBidi"/>
          <w:noProof/>
          <w:szCs w:val="22"/>
          <w:lang w:val="en-US"/>
        </w:rPr>
      </w:pPr>
      <w:hyperlink w:anchor="_Toc389158679" w:history="1">
        <w:r w:rsidR="00417B73" w:rsidRPr="000168AE">
          <w:rPr>
            <w:rStyle w:val="Hyperlink"/>
            <w:noProof/>
          </w:rPr>
          <w:t>Alignment with Caribbean Policies</w:t>
        </w:r>
        <w:r w:rsidR="00417B73">
          <w:rPr>
            <w:noProof/>
            <w:webHidden/>
          </w:rPr>
          <w:tab/>
        </w:r>
        <w:r w:rsidR="00417B73">
          <w:rPr>
            <w:noProof/>
            <w:webHidden/>
          </w:rPr>
          <w:fldChar w:fldCharType="begin"/>
        </w:r>
        <w:r w:rsidR="00417B73">
          <w:rPr>
            <w:noProof/>
            <w:webHidden/>
          </w:rPr>
          <w:instrText xml:space="preserve"> PAGEREF _Toc389158679 \h </w:instrText>
        </w:r>
        <w:r w:rsidR="00417B73">
          <w:rPr>
            <w:noProof/>
            <w:webHidden/>
          </w:rPr>
        </w:r>
        <w:r w:rsidR="00417B73">
          <w:rPr>
            <w:noProof/>
            <w:webHidden/>
          </w:rPr>
          <w:fldChar w:fldCharType="separate"/>
        </w:r>
        <w:r w:rsidR="00417B73">
          <w:rPr>
            <w:noProof/>
            <w:webHidden/>
          </w:rPr>
          <w:t>13</w:t>
        </w:r>
        <w:r w:rsidR="00417B73">
          <w:rPr>
            <w:noProof/>
            <w:webHidden/>
          </w:rPr>
          <w:fldChar w:fldCharType="end"/>
        </w:r>
      </w:hyperlink>
    </w:p>
    <w:p w14:paraId="1354C18B" w14:textId="77777777" w:rsidR="00417B73" w:rsidRDefault="00884492">
      <w:pPr>
        <w:pStyle w:val="TOC2"/>
        <w:rPr>
          <w:rFonts w:asciiTheme="minorHAnsi" w:hAnsiTheme="minorHAnsi" w:cstheme="minorBidi"/>
          <w:noProof/>
          <w:szCs w:val="22"/>
          <w:lang w:val="en-US"/>
        </w:rPr>
      </w:pPr>
      <w:hyperlink w:anchor="_Toc389158680" w:history="1">
        <w:r w:rsidR="00417B73" w:rsidRPr="000168AE">
          <w:rPr>
            <w:rStyle w:val="Hyperlink"/>
            <w:noProof/>
          </w:rPr>
          <w:t>2.3. Design principles and strategic considerations</w:t>
        </w:r>
        <w:r w:rsidR="00417B73">
          <w:rPr>
            <w:noProof/>
            <w:webHidden/>
          </w:rPr>
          <w:tab/>
        </w:r>
        <w:r w:rsidR="00417B73">
          <w:rPr>
            <w:noProof/>
            <w:webHidden/>
          </w:rPr>
          <w:fldChar w:fldCharType="begin"/>
        </w:r>
        <w:r w:rsidR="00417B73">
          <w:rPr>
            <w:noProof/>
            <w:webHidden/>
          </w:rPr>
          <w:instrText xml:space="preserve"> PAGEREF _Toc389158680 \h </w:instrText>
        </w:r>
        <w:r w:rsidR="00417B73">
          <w:rPr>
            <w:noProof/>
            <w:webHidden/>
          </w:rPr>
        </w:r>
        <w:r w:rsidR="00417B73">
          <w:rPr>
            <w:noProof/>
            <w:webHidden/>
          </w:rPr>
          <w:fldChar w:fldCharType="separate"/>
        </w:r>
        <w:r w:rsidR="00417B73">
          <w:rPr>
            <w:noProof/>
            <w:webHidden/>
          </w:rPr>
          <w:t>15</w:t>
        </w:r>
        <w:r w:rsidR="00417B73">
          <w:rPr>
            <w:noProof/>
            <w:webHidden/>
          </w:rPr>
          <w:fldChar w:fldCharType="end"/>
        </w:r>
      </w:hyperlink>
    </w:p>
    <w:p w14:paraId="3591B468" w14:textId="77777777" w:rsidR="00417B73" w:rsidRDefault="00884492">
      <w:pPr>
        <w:pStyle w:val="TOC3"/>
        <w:tabs>
          <w:tab w:val="right" w:leader="dot" w:pos="9350"/>
        </w:tabs>
        <w:rPr>
          <w:rFonts w:asciiTheme="minorHAnsi" w:hAnsiTheme="minorHAnsi" w:cstheme="minorBidi"/>
          <w:noProof/>
          <w:szCs w:val="22"/>
          <w:lang w:val="en-US"/>
        </w:rPr>
      </w:pPr>
      <w:hyperlink w:anchor="_Toc389158681" w:history="1">
        <w:r w:rsidR="00417B73" w:rsidRPr="000168AE">
          <w:rPr>
            <w:rStyle w:val="Hyperlink"/>
            <w:rFonts w:eastAsia="Calibri"/>
            <w:noProof/>
          </w:rPr>
          <w:t>Geographic Scope</w:t>
        </w:r>
        <w:r w:rsidR="00417B73">
          <w:rPr>
            <w:noProof/>
            <w:webHidden/>
          </w:rPr>
          <w:tab/>
        </w:r>
        <w:r w:rsidR="00417B73">
          <w:rPr>
            <w:noProof/>
            <w:webHidden/>
          </w:rPr>
          <w:fldChar w:fldCharType="begin"/>
        </w:r>
        <w:r w:rsidR="00417B73">
          <w:rPr>
            <w:noProof/>
            <w:webHidden/>
          </w:rPr>
          <w:instrText xml:space="preserve"> PAGEREF _Toc389158681 \h </w:instrText>
        </w:r>
        <w:r w:rsidR="00417B73">
          <w:rPr>
            <w:noProof/>
            <w:webHidden/>
          </w:rPr>
        </w:r>
        <w:r w:rsidR="00417B73">
          <w:rPr>
            <w:noProof/>
            <w:webHidden/>
          </w:rPr>
          <w:fldChar w:fldCharType="separate"/>
        </w:r>
        <w:r w:rsidR="00417B73">
          <w:rPr>
            <w:noProof/>
            <w:webHidden/>
          </w:rPr>
          <w:t>15</w:t>
        </w:r>
        <w:r w:rsidR="00417B73">
          <w:rPr>
            <w:noProof/>
            <w:webHidden/>
          </w:rPr>
          <w:fldChar w:fldCharType="end"/>
        </w:r>
      </w:hyperlink>
    </w:p>
    <w:p w14:paraId="31C2DB7D" w14:textId="77777777" w:rsidR="00417B73" w:rsidRDefault="00884492">
      <w:pPr>
        <w:pStyle w:val="TOC3"/>
        <w:tabs>
          <w:tab w:val="right" w:leader="dot" w:pos="9350"/>
        </w:tabs>
        <w:rPr>
          <w:rFonts w:asciiTheme="minorHAnsi" w:hAnsiTheme="minorHAnsi" w:cstheme="minorBidi"/>
          <w:noProof/>
          <w:szCs w:val="22"/>
          <w:lang w:val="en-US"/>
        </w:rPr>
      </w:pPr>
      <w:hyperlink w:anchor="_Toc389158682" w:history="1">
        <w:r w:rsidR="00417B73" w:rsidRPr="000168AE">
          <w:rPr>
            <w:rStyle w:val="Hyperlink"/>
            <w:noProof/>
            <w:lang w:eastAsia="ja-JP"/>
          </w:rPr>
          <w:t>Gender Consideration</w:t>
        </w:r>
        <w:r w:rsidR="00417B73">
          <w:rPr>
            <w:noProof/>
            <w:webHidden/>
          </w:rPr>
          <w:tab/>
        </w:r>
        <w:r w:rsidR="00417B73">
          <w:rPr>
            <w:noProof/>
            <w:webHidden/>
          </w:rPr>
          <w:fldChar w:fldCharType="begin"/>
        </w:r>
        <w:r w:rsidR="00417B73">
          <w:rPr>
            <w:noProof/>
            <w:webHidden/>
          </w:rPr>
          <w:instrText xml:space="preserve"> PAGEREF _Toc389158682 \h </w:instrText>
        </w:r>
        <w:r w:rsidR="00417B73">
          <w:rPr>
            <w:noProof/>
            <w:webHidden/>
          </w:rPr>
        </w:r>
        <w:r w:rsidR="00417B73">
          <w:rPr>
            <w:noProof/>
            <w:webHidden/>
          </w:rPr>
          <w:fldChar w:fldCharType="separate"/>
        </w:r>
        <w:r w:rsidR="00417B73">
          <w:rPr>
            <w:noProof/>
            <w:webHidden/>
          </w:rPr>
          <w:t>17</w:t>
        </w:r>
        <w:r w:rsidR="00417B73">
          <w:rPr>
            <w:noProof/>
            <w:webHidden/>
          </w:rPr>
          <w:fldChar w:fldCharType="end"/>
        </w:r>
      </w:hyperlink>
    </w:p>
    <w:p w14:paraId="1B6B1EDB" w14:textId="77777777" w:rsidR="00417B73" w:rsidRDefault="00884492">
      <w:pPr>
        <w:pStyle w:val="TOC2"/>
        <w:rPr>
          <w:rFonts w:asciiTheme="minorHAnsi" w:hAnsiTheme="minorHAnsi" w:cstheme="minorBidi"/>
          <w:noProof/>
          <w:szCs w:val="22"/>
          <w:lang w:val="en-US"/>
        </w:rPr>
      </w:pPr>
      <w:hyperlink w:anchor="_Toc389158683" w:history="1">
        <w:r w:rsidR="00417B73" w:rsidRPr="000168AE">
          <w:rPr>
            <w:rStyle w:val="Hyperlink"/>
            <w:noProof/>
          </w:rPr>
          <w:t>2.4. Project Objective, Outcomes and Outputs/activities</w:t>
        </w:r>
        <w:r w:rsidR="00417B73">
          <w:rPr>
            <w:noProof/>
            <w:webHidden/>
          </w:rPr>
          <w:tab/>
        </w:r>
        <w:r w:rsidR="00417B73">
          <w:rPr>
            <w:noProof/>
            <w:webHidden/>
          </w:rPr>
          <w:fldChar w:fldCharType="begin"/>
        </w:r>
        <w:r w:rsidR="00417B73">
          <w:rPr>
            <w:noProof/>
            <w:webHidden/>
          </w:rPr>
          <w:instrText xml:space="preserve"> PAGEREF _Toc389158683 \h </w:instrText>
        </w:r>
        <w:r w:rsidR="00417B73">
          <w:rPr>
            <w:noProof/>
            <w:webHidden/>
          </w:rPr>
        </w:r>
        <w:r w:rsidR="00417B73">
          <w:rPr>
            <w:noProof/>
            <w:webHidden/>
          </w:rPr>
          <w:fldChar w:fldCharType="separate"/>
        </w:r>
        <w:r w:rsidR="00417B73">
          <w:rPr>
            <w:noProof/>
            <w:webHidden/>
          </w:rPr>
          <w:t>18</w:t>
        </w:r>
        <w:r w:rsidR="00417B73">
          <w:rPr>
            <w:noProof/>
            <w:webHidden/>
          </w:rPr>
          <w:fldChar w:fldCharType="end"/>
        </w:r>
      </w:hyperlink>
    </w:p>
    <w:p w14:paraId="778B863B" w14:textId="77777777" w:rsidR="00417B73" w:rsidRDefault="00884492">
      <w:pPr>
        <w:pStyle w:val="TOC3"/>
        <w:tabs>
          <w:tab w:val="right" w:leader="dot" w:pos="9350"/>
        </w:tabs>
        <w:rPr>
          <w:rFonts w:asciiTheme="minorHAnsi" w:hAnsiTheme="minorHAnsi" w:cstheme="minorBidi"/>
          <w:noProof/>
          <w:szCs w:val="22"/>
          <w:lang w:val="en-US"/>
        </w:rPr>
      </w:pPr>
      <w:hyperlink w:anchor="_Toc389158684" w:history="1">
        <w:r w:rsidR="00417B73" w:rsidRPr="000168AE">
          <w:rPr>
            <w:rStyle w:val="Hyperlink"/>
            <w:noProof/>
            <w:lang w:eastAsia="ja-JP"/>
          </w:rPr>
          <w:t>Objective</w:t>
        </w:r>
        <w:r w:rsidR="00417B73">
          <w:rPr>
            <w:noProof/>
            <w:webHidden/>
          </w:rPr>
          <w:tab/>
        </w:r>
        <w:r w:rsidR="00417B73">
          <w:rPr>
            <w:noProof/>
            <w:webHidden/>
          </w:rPr>
          <w:fldChar w:fldCharType="begin"/>
        </w:r>
        <w:r w:rsidR="00417B73">
          <w:rPr>
            <w:noProof/>
            <w:webHidden/>
          </w:rPr>
          <w:instrText xml:space="preserve"> PAGEREF _Toc389158684 \h </w:instrText>
        </w:r>
        <w:r w:rsidR="00417B73">
          <w:rPr>
            <w:noProof/>
            <w:webHidden/>
          </w:rPr>
        </w:r>
        <w:r w:rsidR="00417B73">
          <w:rPr>
            <w:noProof/>
            <w:webHidden/>
          </w:rPr>
          <w:fldChar w:fldCharType="separate"/>
        </w:r>
        <w:r w:rsidR="00417B73">
          <w:rPr>
            <w:noProof/>
            <w:webHidden/>
          </w:rPr>
          <w:t>18</w:t>
        </w:r>
        <w:r w:rsidR="00417B73">
          <w:rPr>
            <w:noProof/>
            <w:webHidden/>
          </w:rPr>
          <w:fldChar w:fldCharType="end"/>
        </w:r>
      </w:hyperlink>
    </w:p>
    <w:p w14:paraId="3EA97AFF" w14:textId="77777777" w:rsidR="00417B73" w:rsidRDefault="00884492">
      <w:pPr>
        <w:pStyle w:val="TOC2"/>
        <w:rPr>
          <w:rFonts w:asciiTheme="minorHAnsi" w:hAnsiTheme="minorHAnsi" w:cstheme="minorBidi"/>
          <w:noProof/>
          <w:szCs w:val="22"/>
          <w:lang w:val="en-US"/>
        </w:rPr>
      </w:pPr>
      <w:hyperlink w:anchor="_Toc389158685" w:history="1">
        <w:r w:rsidR="00417B73" w:rsidRPr="000168AE">
          <w:rPr>
            <w:rStyle w:val="Hyperlink"/>
            <w:noProof/>
          </w:rPr>
          <w:t>2.5. Sustainability</w:t>
        </w:r>
        <w:r w:rsidR="00417B73">
          <w:rPr>
            <w:noProof/>
            <w:webHidden/>
          </w:rPr>
          <w:tab/>
        </w:r>
        <w:r w:rsidR="00417B73">
          <w:rPr>
            <w:noProof/>
            <w:webHidden/>
          </w:rPr>
          <w:fldChar w:fldCharType="begin"/>
        </w:r>
        <w:r w:rsidR="00417B73">
          <w:rPr>
            <w:noProof/>
            <w:webHidden/>
          </w:rPr>
          <w:instrText xml:space="preserve"> PAGEREF _Toc389158685 \h </w:instrText>
        </w:r>
        <w:r w:rsidR="00417B73">
          <w:rPr>
            <w:noProof/>
            <w:webHidden/>
          </w:rPr>
        </w:r>
        <w:r w:rsidR="00417B73">
          <w:rPr>
            <w:noProof/>
            <w:webHidden/>
          </w:rPr>
          <w:fldChar w:fldCharType="separate"/>
        </w:r>
        <w:r w:rsidR="00417B73">
          <w:rPr>
            <w:noProof/>
            <w:webHidden/>
          </w:rPr>
          <w:t>34</w:t>
        </w:r>
        <w:r w:rsidR="00417B73">
          <w:rPr>
            <w:noProof/>
            <w:webHidden/>
          </w:rPr>
          <w:fldChar w:fldCharType="end"/>
        </w:r>
      </w:hyperlink>
    </w:p>
    <w:p w14:paraId="06E06254" w14:textId="77777777" w:rsidR="00417B73" w:rsidRDefault="00884492">
      <w:pPr>
        <w:pStyle w:val="TOC2"/>
        <w:rPr>
          <w:rFonts w:asciiTheme="minorHAnsi" w:hAnsiTheme="minorHAnsi" w:cstheme="minorBidi"/>
          <w:noProof/>
          <w:szCs w:val="22"/>
          <w:lang w:val="en-US"/>
        </w:rPr>
      </w:pPr>
      <w:hyperlink w:anchor="_Toc389158686" w:history="1">
        <w:r w:rsidR="00417B73" w:rsidRPr="000168AE">
          <w:rPr>
            <w:rStyle w:val="Hyperlink"/>
            <w:noProof/>
          </w:rPr>
          <w:t>2.6. Stakeholder Involvement Plan</w:t>
        </w:r>
        <w:r w:rsidR="00417B73">
          <w:rPr>
            <w:noProof/>
            <w:webHidden/>
          </w:rPr>
          <w:tab/>
        </w:r>
        <w:r w:rsidR="00417B73">
          <w:rPr>
            <w:noProof/>
            <w:webHidden/>
          </w:rPr>
          <w:fldChar w:fldCharType="begin"/>
        </w:r>
        <w:r w:rsidR="00417B73">
          <w:rPr>
            <w:noProof/>
            <w:webHidden/>
          </w:rPr>
          <w:instrText xml:space="preserve"> PAGEREF _Toc389158686 \h </w:instrText>
        </w:r>
        <w:r w:rsidR="00417B73">
          <w:rPr>
            <w:noProof/>
            <w:webHidden/>
          </w:rPr>
        </w:r>
        <w:r w:rsidR="00417B73">
          <w:rPr>
            <w:noProof/>
            <w:webHidden/>
          </w:rPr>
          <w:fldChar w:fldCharType="separate"/>
        </w:r>
        <w:r w:rsidR="00417B73">
          <w:rPr>
            <w:noProof/>
            <w:webHidden/>
          </w:rPr>
          <w:t>35</w:t>
        </w:r>
        <w:r w:rsidR="00417B73">
          <w:rPr>
            <w:noProof/>
            <w:webHidden/>
          </w:rPr>
          <w:fldChar w:fldCharType="end"/>
        </w:r>
      </w:hyperlink>
    </w:p>
    <w:p w14:paraId="6928F440" w14:textId="77777777" w:rsidR="00417B73" w:rsidRDefault="00884492">
      <w:pPr>
        <w:pStyle w:val="TOC2"/>
        <w:rPr>
          <w:rFonts w:asciiTheme="minorHAnsi" w:hAnsiTheme="minorHAnsi" w:cstheme="minorBidi"/>
          <w:noProof/>
          <w:szCs w:val="22"/>
          <w:lang w:val="en-US"/>
        </w:rPr>
      </w:pPr>
      <w:hyperlink w:anchor="_Toc389158687" w:history="1">
        <w:r w:rsidR="00417B73" w:rsidRPr="000168AE">
          <w:rPr>
            <w:rStyle w:val="Hyperlink"/>
            <w:noProof/>
          </w:rPr>
          <w:t>2.7. UNDP Safeguards Policies</w:t>
        </w:r>
        <w:r w:rsidR="00417B73">
          <w:rPr>
            <w:noProof/>
            <w:webHidden/>
          </w:rPr>
          <w:tab/>
        </w:r>
        <w:r w:rsidR="00417B73">
          <w:rPr>
            <w:noProof/>
            <w:webHidden/>
          </w:rPr>
          <w:fldChar w:fldCharType="begin"/>
        </w:r>
        <w:r w:rsidR="00417B73">
          <w:rPr>
            <w:noProof/>
            <w:webHidden/>
          </w:rPr>
          <w:instrText xml:space="preserve"> PAGEREF _Toc389158687 \h </w:instrText>
        </w:r>
        <w:r w:rsidR="00417B73">
          <w:rPr>
            <w:noProof/>
            <w:webHidden/>
          </w:rPr>
        </w:r>
        <w:r w:rsidR="00417B73">
          <w:rPr>
            <w:noProof/>
            <w:webHidden/>
          </w:rPr>
          <w:fldChar w:fldCharType="separate"/>
        </w:r>
        <w:r w:rsidR="00417B73">
          <w:rPr>
            <w:noProof/>
            <w:webHidden/>
          </w:rPr>
          <w:t>36</w:t>
        </w:r>
        <w:r w:rsidR="00417B73">
          <w:rPr>
            <w:noProof/>
            <w:webHidden/>
          </w:rPr>
          <w:fldChar w:fldCharType="end"/>
        </w:r>
      </w:hyperlink>
    </w:p>
    <w:p w14:paraId="632F1CE1" w14:textId="77777777" w:rsidR="00417B73" w:rsidRDefault="00884492">
      <w:pPr>
        <w:pStyle w:val="TOC1"/>
        <w:rPr>
          <w:rFonts w:asciiTheme="minorHAnsi" w:hAnsiTheme="minorHAnsi" w:cstheme="minorBidi"/>
          <w:noProof/>
          <w:szCs w:val="22"/>
          <w:lang w:val="en-US"/>
        </w:rPr>
      </w:pPr>
      <w:hyperlink w:anchor="_Toc389158688" w:history="1">
        <w:r w:rsidR="00417B73" w:rsidRPr="000168AE">
          <w:rPr>
            <w:rStyle w:val="Hyperlink"/>
            <w:noProof/>
          </w:rPr>
          <w:t>3. Project Results Framework</w:t>
        </w:r>
        <w:r w:rsidR="00417B73">
          <w:rPr>
            <w:noProof/>
            <w:webHidden/>
          </w:rPr>
          <w:tab/>
        </w:r>
        <w:r w:rsidR="00417B73">
          <w:rPr>
            <w:noProof/>
            <w:webHidden/>
          </w:rPr>
          <w:fldChar w:fldCharType="begin"/>
        </w:r>
        <w:r w:rsidR="00417B73">
          <w:rPr>
            <w:noProof/>
            <w:webHidden/>
          </w:rPr>
          <w:instrText xml:space="preserve"> PAGEREF _Toc389158688 \h </w:instrText>
        </w:r>
        <w:r w:rsidR="00417B73">
          <w:rPr>
            <w:noProof/>
            <w:webHidden/>
          </w:rPr>
        </w:r>
        <w:r w:rsidR="00417B73">
          <w:rPr>
            <w:noProof/>
            <w:webHidden/>
          </w:rPr>
          <w:fldChar w:fldCharType="separate"/>
        </w:r>
        <w:r w:rsidR="00417B73">
          <w:rPr>
            <w:noProof/>
            <w:webHidden/>
          </w:rPr>
          <w:t>37</w:t>
        </w:r>
        <w:r w:rsidR="00417B73">
          <w:rPr>
            <w:noProof/>
            <w:webHidden/>
          </w:rPr>
          <w:fldChar w:fldCharType="end"/>
        </w:r>
      </w:hyperlink>
    </w:p>
    <w:p w14:paraId="2173D794" w14:textId="77777777" w:rsidR="00417B73" w:rsidRDefault="00884492">
      <w:pPr>
        <w:pStyle w:val="TOC1"/>
        <w:rPr>
          <w:rFonts w:asciiTheme="minorHAnsi" w:hAnsiTheme="minorHAnsi" w:cstheme="minorBidi"/>
          <w:noProof/>
          <w:szCs w:val="22"/>
          <w:lang w:val="en-US"/>
        </w:rPr>
      </w:pPr>
      <w:hyperlink w:anchor="_Toc389158689" w:history="1">
        <w:r w:rsidR="00417B73" w:rsidRPr="000168AE">
          <w:rPr>
            <w:rStyle w:val="Hyperlink"/>
            <w:rFonts w:cs="Arial"/>
            <w:noProof/>
          </w:rPr>
          <w:t xml:space="preserve">4. </w:t>
        </w:r>
        <w:r w:rsidR="00417B73" w:rsidRPr="000168AE">
          <w:rPr>
            <w:rStyle w:val="Hyperlink"/>
            <w:noProof/>
          </w:rPr>
          <w:t>Total budget and workplan</w:t>
        </w:r>
        <w:r w:rsidR="00417B73">
          <w:rPr>
            <w:noProof/>
            <w:webHidden/>
          </w:rPr>
          <w:tab/>
        </w:r>
        <w:r w:rsidR="00417B73">
          <w:rPr>
            <w:noProof/>
            <w:webHidden/>
          </w:rPr>
          <w:fldChar w:fldCharType="begin"/>
        </w:r>
        <w:r w:rsidR="00417B73">
          <w:rPr>
            <w:noProof/>
            <w:webHidden/>
          </w:rPr>
          <w:instrText xml:space="preserve"> PAGEREF _Toc389158689 \h </w:instrText>
        </w:r>
        <w:r w:rsidR="00417B73">
          <w:rPr>
            <w:noProof/>
            <w:webHidden/>
          </w:rPr>
        </w:r>
        <w:r w:rsidR="00417B73">
          <w:rPr>
            <w:noProof/>
            <w:webHidden/>
          </w:rPr>
          <w:fldChar w:fldCharType="separate"/>
        </w:r>
        <w:r w:rsidR="00417B73">
          <w:rPr>
            <w:noProof/>
            <w:webHidden/>
          </w:rPr>
          <w:t>41</w:t>
        </w:r>
        <w:r w:rsidR="00417B73">
          <w:rPr>
            <w:noProof/>
            <w:webHidden/>
          </w:rPr>
          <w:fldChar w:fldCharType="end"/>
        </w:r>
      </w:hyperlink>
    </w:p>
    <w:p w14:paraId="74221B8F" w14:textId="77777777" w:rsidR="00417B73" w:rsidRDefault="00884492">
      <w:pPr>
        <w:pStyle w:val="TOC1"/>
        <w:rPr>
          <w:rFonts w:asciiTheme="minorHAnsi" w:hAnsiTheme="minorHAnsi" w:cstheme="minorBidi"/>
          <w:noProof/>
          <w:szCs w:val="22"/>
          <w:lang w:val="en-US"/>
        </w:rPr>
      </w:pPr>
      <w:hyperlink w:anchor="_Toc389158690" w:history="1">
        <w:r w:rsidR="00417B73" w:rsidRPr="000168AE">
          <w:rPr>
            <w:rStyle w:val="Hyperlink"/>
            <w:noProof/>
          </w:rPr>
          <w:t>5. Management Arrangements</w:t>
        </w:r>
        <w:r w:rsidR="00417B73">
          <w:rPr>
            <w:noProof/>
            <w:webHidden/>
          </w:rPr>
          <w:tab/>
        </w:r>
        <w:r w:rsidR="00417B73">
          <w:rPr>
            <w:noProof/>
            <w:webHidden/>
          </w:rPr>
          <w:fldChar w:fldCharType="begin"/>
        </w:r>
        <w:r w:rsidR="00417B73">
          <w:rPr>
            <w:noProof/>
            <w:webHidden/>
          </w:rPr>
          <w:instrText xml:space="preserve"> PAGEREF _Toc389158690 \h </w:instrText>
        </w:r>
        <w:r w:rsidR="00417B73">
          <w:rPr>
            <w:noProof/>
            <w:webHidden/>
          </w:rPr>
        </w:r>
        <w:r w:rsidR="00417B73">
          <w:rPr>
            <w:noProof/>
            <w:webHidden/>
          </w:rPr>
          <w:fldChar w:fldCharType="separate"/>
        </w:r>
        <w:r w:rsidR="00417B73">
          <w:rPr>
            <w:noProof/>
            <w:webHidden/>
          </w:rPr>
          <w:t>43</w:t>
        </w:r>
        <w:r w:rsidR="00417B73">
          <w:rPr>
            <w:noProof/>
            <w:webHidden/>
          </w:rPr>
          <w:fldChar w:fldCharType="end"/>
        </w:r>
      </w:hyperlink>
    </w:p>
    <w:p w14:paraId="5B883223" w14:textId="77777777" w:rsidR="00417B73" w:rsidRDefault="00884492">
      <w:pPr>
        <w:pStyle w:val="TOC1"/>
        <w:rPr>
          <w:rFonts w:asciiTheme="minorHAnsi" w:hAnsiTheme="minorHAnsi" w:cstheme="minorBidi"/>
          <w:noProof/>
          <w:szCs w:val="22"/>
          <w:lang w:val="en-US"/>
        </w:rPr>
      </w:pPr>
      <w:hyperlink w:anchor="_Toc389158691" w:history="1">
        <w:r w:rsidR="00417B73" w:rsidRPr="000168AE">
          <w:rPr>
            <w:rStyle w:val="Hyperlink"/>
            <w:noProof/>
          </w:rPr>
          <w:t>6.  Monitoring Framework and Evaluation</w:t>
        </w:r>
        <w:r w:rsidR="00417B73">
          <w:rPr>
            <w:noProof/>
            <w:webHidden/>
          </w:rPr>
          <w:tab/>
        </w:r>
        <w:r w:rsidR="00417B73">
          <w:rPr>
            <w:noProof/>
            <w:webHidden/>
          </w:rPr>
          <w:fldChar w:fldCharType="begin"/>
        </w:r>
        <w:r w:rsidR="00417B73">
          <w:rPr>
            <w:noProof/>
            <w:webHidden/>
          </w:rPr>
          <w:instrText xml:space="preserve"> PAGEREF _Toc389158691 \h </w:instrText>
        </w:r>
        <w:r w:rsidR="00417B73">
          <w:rPr>
            <w:noProof/>
            <w:webHidden/>
          </w:rPr>
        </w:r>
        <w:r w:rsidR="00417B73">
          <w:rPr>
            <w:noProof/>
            <w:webHidden/>
          </w:rPr>
          <w:fldChar w:fldCharType="separate"/>
        </w:r>
        <w:r w:rsidR="00417B73">
          <w:rPr>
            <w:noProof/>
            <w:webHidden/>
          </w:rPr>
          <w:t>46</w:t>
        </w:r>
        <w:r w:rsidR="00417B73">
          <w:rPr>
            <w:noProof/>
            <w:webHidden/>
          </w:rPr>
          <w:fldChar w:fldCharType="end"/>
        </w:r>
      </w:hyperlink>
    </w:p>
    <w:p w14:paraId="12F845DB" w14:textId="77777777" w:rsidR="00417B73" w:rsidRDefault="00884492">
      <w:pPr>
        <w:pStyle w:val="TOC2"/>
        <w:rPr>
          <w:rFonts w:asciiTheme="minorHAnsi" w:hAnsiTheme="minorHAnsi" w:cstheme="minorBidi"/>
          <w:noProof/>
          <w:szCs w:val="22"/>
          <w:lang w:val="en-US"/>
        </w:rPr>
      </w:pPr>
      <w:hyperlink w:anchor="_Toc389158692" w:history="1">
        <w:r w:rsidR="00417B73" w:rsidRPr="000168AE">
          <w:rPr>
            <w:rStyle w:val="Hyperlink"/>
            <w:noProof/>
          </w:rPr>
          <w:t>7.   Legal Context</w:t>
        </w:r>
        <w:r w:rsidR="00417B73">
          <w:rPr>
            <w:noProof/>
            <w:webHidden/>
          </w:rPr>
          <w:tab/>
        </w:r>
        <w:r w:rsidR="00417B73">
          <w:rPr>
            <w:noProof/>
            <w:webHidden/>
          </w:rPr>
          <w:fldChar w:fldCharType="begin"/>
        </w:r>
        <w:r w:rsidR="00417B73">
          <w:rPr>
            <w:noProof/>
            <w:webHidden/>
          </w:rPr>
          <w:instrText xml:space="preserve"> PAGEREF _Toc389158692 \h </w:instrText>
        </w:r>
        <w:r w:rsidR="00417B73">
          <w:rPr>
            <w:noProof/>
            <w:webHidden/>
          </w:rPr>
        </w:r>
        <w:r w:rsidR="00417B73">
          <w:rPr>
            <w:noProof/>
            <w:webHidden/>
          </w:rPr>
          <w:fldChar w:fldCharType="separate"/>
        </w:r>
        <w:r w:rsidR="00417B73">
          <w:rPr>
            <w:noProof/>
            <w:webHidden/>
          </w:rPr>
          <w:t>50</w:t>
        </w:r>
        <w:r w:rsidR="00417B73">
          <w:rPr>
            <w:noProof/>
            <w:webHidden/>
          </w:rPr>
          <w:fldChar w:fldCharType="end"/>
        </w:r>
      </w:hyperlink>
    </w:p>
    <w:p w14:paraId="599C8D91" w14:textId="77777777" w:rsidR="00417B73" w:rsidRDefault="00884492">
      <w:pPr>
        <w:pStyle w:val="TOC1"/>
        <w:rPr>
          <w:rFonts w:asciiTheme="minorHAnsi" w:hAnsiTheme="minorHAnsi" w:cstheme="minorBidi"/>
          <w:noProof/>
          <w:szCs w:val="22"/>
          <w:lang w:val="en-US"/>
        </w:rPr>
      </w:pPr>
      <w:hyperlink w:anchor="_Toc389158693" w:history="1">
        <w:r w:rsidR="00417B73" w:rsidRPr="000168AE">
          <w:rPr>
            <w:rStyle w:val="Hyperlink"/>
            <w:noProof/>
          </w:rPr>
          <w:t>8.    Annexes</w:t>
        </w:r>
        <w:r w:rsidR="00417B73">
          <w:rPr>
            <w:noProof/>
            <w:webHidden/>
          </w:rPr>
          <w:tab/>
        </w:r>
        <w:r w:rsidR="00417B73">
          <w:rPr>
            <w:noProof/>
            <w:webHidden/>
          </w:rPr>
          <w:fldChar w:fldCharType="begin"/>
        </w:r>
        <w:r w:rsidR="00417B73">
          <w:rPr>
            <w:noProof/>
            <w:webHidden/>
          </w:rPr>
          <w:instrText xml:space="preserve"> PAGEREF _Toc389158693 \h </w:instrText>
        </w:r>
        <w:r w:rsidR="00417B73">
          <w:rPr>
            <w:noProof/>
            <w:webHidden/>
          </w:rPr>
        </w:r>
        <w:r w:rsidR="00417B73">
          <w:rPr>
            <w:noProof/>
            <w:webHidden/>
          </w:rPr>
          <w:fldChar w:fldCharType="separate"/>
        </w:r>
        <w:r w:rsidR="00417B73">
          <w:rPr>
            <w:noProof/>
            <w:webHidden/>
          </w:rPr>
          <w:t>51</w:t>
        </w:r>
        <w:r w:rsidR="00417B73">
          <w:rPr>
            <w:noProof/>
            <w:webHidden/>
          </w:rPr>
          <w:fldChar w:fldCharType="end"/>
        </w:r>
      </w:hyperlink>
    </w:p>
    <w:p w14:paraId="65EFD78E" w14:textId="77777777" w:rsidR="00417B73" w:rsidRDefault="00884492">
      <w:pPr>
        <w:pStyle w:val="TOC2"/>
        <w:rPr>
          <w:rFonts w:asciiTheme="minorHAnsi" w:hAnsiTheme="minorHAnsi" w:cstheme="minorBidi"/>
          <w:noProof/>
          <w:szCs w:val="22"/>
          <w:lang w:val="en-US"/>
        </w:rPr>
      </w:pPr>
      <w:hyperlink w:anchor="_Toc389158694" w:history="1">
        <w:r w:rsidR="00417B73" w:rsidRPr="000168AE">
          <w:rPr>
            <w:rStyle w:val="Hyperlink"/>
            <w:noProof/>
            <w:lang w:val="en-NZ"/>
          </w:rPr>
          <w:t>ANNEX I: COMMUNICATIONS AND VISIBILITY PLAN</w:t>
        </w:r>
        <w:r w:rsidR="00417B73">
          <w:rPr>
            <w:noProof/>
            <w:webHidden/>
          </w:rPr>
          <w:tab/>
        </w:r>
        <w:r w:rsidR="00417B73">
          <w:rPr>
            <w:noProof/>
            <w:webHidden/>
          </w:rPr>
          <w:fldChar w:fldCharType="begin"/>
        </w:r>
        <w:r w:rsidR="00417B73">
          <w:rPr>
            <w:noProof/>
            <w:webHidden/>
          </w:rPr>
          <w:instrText xml:space="preserve"> PAGEREF _Toc389158694 \h </w:instrText>
        </w:r>
        <w:r w:rsidR="00417B73">
          <w:rPr>
            <w:noProof/>
            <w:webHidden/>
          </w:rPr>
        </w:r>
        <w:r w:rsidR="00417B73">
          <w:rPr>
            <w:noProof/>
            <w:webHidden/>
          </w:rPr>
          <w:fldChar w:fldCharType="separate"/>
        </w:r>
        <w:r w:rsidR="00417B73">
          <w:rPr>
            <w:noProof/>
            <w:webHidden/>
          </w:rPr>
          <w:t>51</w:t>
        </w:r>
        <w:r w:rsidR="00417B73">
          <w:rPr>
            <w:noProof/>
            <w:webHidden/>
          </w:rPr>
          <w:fldChar w:fldCharType="end"/>
        </w:r>
      </w:hyperlink>
    </w:p>
    <w:p w14:paraId="3D2D414C" w14:textId="77777777" w:rsidR="00417B73" w:rsidRDefault="00884492">
      <w:pPr>
        <w:pStyle w:val="TOC3"/>
        <w:tabs>
          <w:tab w:val="right" w:leader="dot" w:pos="9350"/>
        </w:tabs>
        <w:rPr>
          <w:rFonts w:asciiTheme="minorHAnsi" w:hAnsiTheme="minorHAnsi" w:cstheme="minorBidi"/>
          <w:noProof/>
          <w:szCs w:val="22"/>
          <w:lang w:val="en-US"/>
        </w:rPr>
      </w:pPr>
      <w:hyperlink w:anchor="_Toc389158695" w:history="1">
        <w:r w:rsidR="00417B73" w:rsidRPr="000168AE">
          <w:rPr>
            <w:rStyle w:val="Hyperlink"/>
            <w:noProof/>
            <w:lang w:val="en-NZ"/>
          </w:rPr>
          <w:t>1. Project Formulation and Inception Phase</w:t>
        </w:r>
        <w:r w:rsidR="00417B73">
          <w:rPr>
            <w:noProof/>
            <w:webHidden/>
          </w:rPr>
          <w:tab/>
        </w:r>
        <w:r w:rsidR="00417B73">
          <w:rPr>
            <w:noProof/>
            <w:webHidden/>
          </w:rPr>
          <w:fldChar w:fldCharType="begin"/>
        </w:r>
        <w:r w:rsidR="00417B73">
          <w:rPr>
            <w:noProof/>
            <w:webHidden/>
          </w:rPr>
          <w:instrText xml:space="preserve"> PAGEREF _Toc389158695 \h </w:instrText>
        </w:r>
        <w:r w:rsidR="00417B73">
          <w:rPr>
            <w:noProof/>
            <w:webHidden/>
          </w:rPr>
        </w:r>
        <w:r w:rsidR="00417B73">
          <w:rPr>
            <w:noProof/>
            <w:webHidden/>
          </w:rPr>
          <w:fldChar w:fldCharType="separate"/>
        </w:r>
        <w:r w:rsidR="00417B73">
          <w:rPr>
            <w:noProof/>
            <w:webHidden/>
          </w:rPr>
          <w:t>51</w:t>
        </w:r>
        <w:r w:rsidR="00417B73">
          <w:rPr>
            <w:noProof/>
            <w:webHidden/>
          </w:rPr>
          <w:fldChar w:fldCharType="end"/>
        </w:r>
      </w:hyperlink>
    </w:p>
    <w:p w14:paraId="0C2ECADE" w14:textId="77777777" w:rsidR="00417B73" w:rsidRDefault="00884492">
      <w:pPr>
        <w:pStyle w:val="TOC3"/>
        <w:tabs>
          <w:tab w:val="right" w:leader="dot" w:pos="9350"/>
        </w:tabs>
        <w:rPr>
          <w:rFonts w:asciiTheme="minorHAnsi" w:hAnsiTheme="minorHAnsi" w:cstheme="minorBidi"/>
          <w:noProof/>
          <w:szCs w:val="22"/>
          <w:lang w:val="en-US"/>
        </w:rPr>
      </w:pPr>
      <w:hyperlink w:anchor="_Toc389158696" w:history="1">
        <w:r w:rsidR="00417B73" w:rsidRPr="000168AE">
          <w:rPr>
            <w:rStyle w:val="Hyperlink"/>
            <w:noProof/>
            <w:lang w:val="en-NZ"/>
          </w:rPr>
          <w:t>2. Project Implementation Phase</w:t>
        </w:r>
        <w:r w:rsidR="00417B73">
          <w:rPr>
            <w:noProof/>
            <w:webHidden/>
          </w:rPr>
          <w:tab/>
        </w:r>
        <w:r w:rsidR="00417B73">
          <w:rPr>
            <w:noProof/>
            <w:webHidden/>
          </w:rPr>
          <w:fldChar w:fldCharType="begin"/>
        </w:r>
        <w:r w:rsidR="00417B73">
          <w:rPr>
            <w:noProof/>
            <w:webHidden/>
          </w:rPr>
          <w:instrText xml:space="preserve"> PAGEREF _Toc389158696 \h </w:instrText>
        </w:r>
        <w:r w:rsidR="00417B73">
          <w:rPr>
            <w:noProof/>
            <w:webHidden/>
          </w:rPr>
        </w:r>
        <w:r w:rsidR="00417B73">
          <w:rPr>
            <w:noProof/>
            <w:webHidden/>
          </w:rPr>
          <w:fldChar w:fldCharType="separate"/>
        </w:r>
        <w:r w:rsidR="00417B73">
          <w:rPr>
            <w:noProof/>
            <w:webHidden/>
          </w:rPr>
          <w:t>51</w:t>
        </w:r>
        <w:r w:rsidR="00417B73">
          <w:rPr>
            <w:noProof/>
            <w:webHidden/>
          </w:rPr>
          <w:fldChar w:fldCharType="end"/>
        </w:r>
      </w:hyperlink>
    </w:p>
    <w:p w14:paraId="7A295A59" w14:textId="77777777" w:rsidR="00417B73" w:rsidRDefault="00884492">
      <w:pPr>
        <w:pStyle w:val="TOC2"/>
        <w:rPr>
          <w:rFonts w:asciiTheme="minorHAnsi" w:hAnsiTheme="minorHAnsi" w:cstheme="minorBidi"/>
          <w:noProof/>
          <w:szCs w:val="22"/>
          <w:lang w:val="en-US"/>
        </w:rPr>
      </w:pPr>
      <w:hyperlink w:anchor="_Toc389158697" w:history="1">
        <w:r w:rsidR="00417B73" w:rsidRPr="000168AE">
          <w:rPr>
            <w:rStyle w:val="Hyperlink"/>
            <w:noProof/>
          </w:rPr>
          <w:t>Terms of Reference for Project Personnel</w:t>
        </w:r>
        <w:r w:rsidR="00417B73">
          <w:rPr>
            <w:noProof/>
            <w:webHidden/>
          </w:rPr>
          <w:tab/>
        </w:r>
        <w:r w:rsidR="00417B73">
          <w:rPr>
            <w:noProof/>
            <w:webHidden/>
          </w:rPr>
          <w:fldChar w:fldCharType="begin"/>
        </w:r>
        <w:r w:rsidR="00417B73">
          <w:rPr>
            <w:noProof/>
            <w:webHidden/>
          </w:rPr>
          <w:instrText xml:space="preserve"> PAGEREF _Toc389158697 \h </w:instrText>
        </w:r>
        <w:r w:rsidR="00417B73">
          <w:rPr>
            <w:noProof/>
            <w:webHidden/>
          </w:rPr>
        </w:r>
        <w:r w:rsidR="00417B73">
          <w:rPr>
            <w:noProof/>
            <w:webHidden/>
          </w:rPr>
          <w:fldChar w:fldCharType="separate"/>
        </w:r>
        <w:r w:rsidR="00417B73">
          <w:rPr>
            <w:noProof/>
            <w:webHidden/>
          </w:rPr>
          <w:t>54</w:t>
        </w:r>
        <w:r w:rsidR="00417B73">
          <w:rPr>
            <w:noProof/>
            <w:webHidden/>
          </w:rPr>
          <w:fldChar w:fldCharType="end"/>
        </w:r>
      </w:hyperlink>
    </w:p>
    <w:p w14:paraId="1F7BEEE9" w14:textId="77777777" w:rsidR="00417B73" w:rsidRDefault="00884492">
      <w:pPr>
        <w:pStyle w:val="TOC2"/>
        <w:rPr>
          <w:rFonts w:asciiTheme="minorHAnsi" w:hAnsiTheme="minorHAnsi" w:cstheme="minorBidi"/>
          <w:noProof/>
          <w:szCs w:val="22"/>
          <w:lang w:val="en-US"/>
        </w:rPr>
      </w:pPr>
      <w:hyperlink w:anchor="_Toc389158698" w:history="1">
        <w:r w:rsidR="00417B73" w:rsidRPr="000168AE">
          <w:rPr>
            <w:rStyle w:val="Hyperlink"/>
            <w:noProof/>
          </w:rPr>
          <w:t>Special Clauses</w:t>
        </w:r>
        <w:r w:rsidR="00417B73">
          <w:rPr>
            <w:noProof/>
            <w:webHidden/>
          </w:rPr>
          <w:tab/>
        </w:r>
        <w:r w:rsidR="00417B73">
          <w:rPr>
            <w:noProof/>
            <w:webHidden/>
          </w:rPr>
          <w:fldChar w:fldCharType="begin"/>
        </w:r>
        <w:r w:rsidR="00417B73">
          <w:rPr>
            <w:noProof/>
            <w:webHidden/>
          </w:rPr>
          <w:instrText xml:space="preserve"> PAGEREF _Toc389158698 \h </w:instrText>
        </w:r>
        <w:r w:rsidR="00417B73">
          <w:rPr>
            <w:noProof/>
            <w:webHidden/>
          </w:rPr>
        </w:r>
        <w:r w:rsidR="00417B73">
          <w:rPr>
            <w:noProof/>
            <w:webHidden/>
          </w:rPr>
          <w:fldChar w:fldCharType="separate"/>
        </w:r>
        <w:r w:rsidR="00417B73">
          <w:rPr>
            <w:noProof/>
            <w:webHidden/>
          </w:rPr>
          <w:t>54</w:t>
        </w:r>
        <w:r w:rsidR="00417B73">
          <w:rPr>
            <w:noProof/>
            <w:webHidden/>
          </w:rPr>
          <w:fldChar w:fldCharType="end"/>
        </w:r>
      </w:hyperlink>
    </w:p>
    <w:p w14:paraId="70892DBE" w14:textId="77777777" w:rsidR="00417B73" w:rsidRDefault="00884492">
      <w:pPr>
        <w:pStyle w:val="TOC2"/>
        <w:rPr>
          <w:rFonts w:asciiTheme="minorHAnsi" w:hAnsiTheme="minorHAnsi" w:cstheme="minorBidi"/>
          <w:noProof/>
          <w:szCs w:val="22"/>
          <w:lang w:val="en-US"/>
        </w:rPr>
      </w:pPr>
      <w:hyperlink w:anchor="_Toc389158699" w:history="1">
        <w:r w:rsidR="00417B73" w:rsidRPr="000168AE">
          <w:rPr>
            <w:rStyle w:val="Hyperlink"/>
            <w:noProof/>
          </w:rPr>
          <w:t>Coordination Strategy</w:t>
        </w:r>
        <w:r w:rsidR="00417B73">
          <w:rPr>
            <w:noProof/>
            <w:webHidden/>
          </w:rPr>
          <w:tab/>
        </w:r>
        <w:r w:rsidR="00417B73">
          <w:rPr>
            <w:noProof/>
            <w:webHidden/>
          </w:rPr>
          <w:fldChar w:fldCharType="begin"/>
        </w:r>
        <w:r w:rsidR="00417B73">
          <w:rPr>
            <w:noProof/>
            <w:webHidden/>
          </w:rPr>
          <w:instrText xml:space="preserve"> PAGEREF _Toc389158699 \h </w:instrText>
        </w:r>
        <w:r w:rsidR="00417B73">
          <w:rPr>
            <w:noProof/>
            <w:webHidden/>
          </w:rPr>
        </w:r>
        <w:r w:rsidR="00417B73">
          <w:rPr>
            <w:noProof/>
            <w:webHidden/>
          </w:rPr>
          <w:fldChar w:fldCharType="separate"/>
        </w:r>
        <w:r w:rsidR="00417B73">
          <w:rPr>
            <w:noProof/>
            <w:webHidden/>
          </w:rPr>
          <w:t>54</w:t>
        </w:r>
        <w:r w:rsidR="00417B73">
          <w:rPr>
            <w:noProof/>
            <w:webHidden/>
          </w:rPr>
          <w:fldChar w:fldCharType="end"/>
        </w:r>
      </w:hyperlink>
    </w:p>
    <w:p w14:paraId="59ACCEB4" w14:textId="77777777" w:rsidR="00417B73" w:rsidRDefault="00884492">
      <w:pPr>
        <w:pStyle w:val="TOC2"/>
        <w:rPr>
          <w:rFonts w:asciiTheme="minorHAnsi" w:hAnsiTheme="minorHAnsi" w:cstheme="minorBidi"/>
          <w:noProof/>
          <w:szCs w:val="22"/>
          <w:lang w:val="en-US"/>
        </w:rPr>
      </w:pPr>
      <w:hyperlink w:anchor="_Toc389158700" w:history="1">
        <w:r w:rsidR="00417B73" w:rsidRPr="000168AE">
          <w:rPr>
            <w:rStyle w:val="Hyperlink"/>
            <w:noProof/>
          </w:rPr>
          <w:t>Annex 2. Risk Analysis</w:t>
        </w:r>
        <w:r w:rsidR="00417B73">
          <w:rPr>
            <w:noProof/>
            <w:webHidden/>
          </w:rPr>
          <w:tab/>
        </w:r>
        <w:r w:rsidR="00417B73">
          <w:rPr>
            <w:noProof/>
            <w:webHidden/>
          </w:rPr>
          <w:fldChar w:fldCharType="begin"/>
        </w:r>
        <w:r w:rsidR="00417B73">
          <w:rPr>
            <w:noProof/>
            <w:webHidden/>
          </w:rPr>
          <w:instrText xml:space="preserve"> PAGEREF _Toc389158700 \h </w:instrText>
        </w:r>
        <w:r w:rsidR="00417B73">
          <w:rPr>
            <w:noProof/>
            <w:webHidden/>
          </w:rPr>
        </w:r>
        <w:r w:rsidR="00417B73">
          <w:rPr>
            <w:noProof/>
            <w:webHidden/>
          </w:rPr>
          <w:fldChar w:fldCharType="separate"/>
        </w:r>
        <w:r w:rsidR="00417B73">
          <w:rPr>
            <w:noProof/>
            <w:webHidden/>
          </w:rPr>
          <w:t>55</w:t>
        </w:r>
        <w:r w:rsidR="00417B73">
          <w:rPr>
            <w:noProof/>
            <w:webHidden/>
          </w:rPr>
          <w:fldChar w:fldCharType="end"/>
        </w:r>
      </w:hyperlink>
    </w:p>
    <w:p w14:paraId="6ECB9604" w14:textId="77777777" w:rsidR="00234353" w:rsidRDefault="00234353" w:rsidP="00AB57D3">
      <w:pPr>
        <w:spacing w:line="276" w:lineRule="auto"/>
      </w:pPr>
      <w:r w:rsidRPr="00BB2209">
        <w:rPr>
          <w:szCs w:val="22"/>
        </w:rPr>
        <w:fldChar w:fldCharType="end"/>
      </w:r>
    </w:p>
    <w:p w14:paraId="1346FA36" w14:textId="77777777" w:rsidR="00234353" w:rsidRDefault="00234353" w:rsidP="00234353">
      <w:pPr>
        <w:jc w:val="left"/>
        <w:rPr>
          <w:rFonts w:cs="Arial"/>
          <w:b/>
          <w:sz w:val="20"/>
          <w:szCs w:val="20"/>
        </w:rPr>
      </w:pPr>
    </w:p>
    <w:p w14:paraId="24F9ACAE" w14:textId="77777777" w:rsidR="00234353" w:rsidRDefault="00234353" w:rsidP="00234353">
      <w:pPr>
        <w:jc w:val="left"/>
        <w:rPr>
          <w:rFonts w:cs="Arial"/>
          <w:b/>
          <w:sz w:val="20"/>
          <w:szCs w:val="20"/>
        </w:rPr>
      </w:pPr>
    </w:p>
    <w:p w14:paraId="1962587E" w14:textId="77777777" w:rsidR="00E1433A" w:rsidRPr="00234353" w:rsidRDefault="00D959EE" w:rsidP="008F3868">
      <w:pPr>
        <w:jc w:val="left"/>
      </w:pPr>
      <w:r>
        <w:rPr>
          <w:rFonts w:cs="Arial"/>
          <w:b/>
          <w:sz w:val="20"/>
          <w:szCs w:val="20"/>
        </w:rPr>
        <w:br w:type="page"/>
      </w:r>
      <w:bookmarkStart w:id="5" w:name="_Toc383096922"/>
      <w:bookmarkStart w:id="6" w:name="_Toc386749275"/>
      <w:r w:rsidR="00E1433A" w:rsidRPr="00234353">
        <w:lastRenderedPageBreak/>
        <w:t xml:space="preserve">List of </w:t>
      </w:r>
      <w:r w:rsidR="00865D8E" w:rsidRPr="00234353">
        <w:t>A</w:t>
      </w:r>
      <w:r w:rsidR="00E1433A" w:rsidRPr="00234353">
        <w:t>nnexes</w:t>
      </w:r>
      <w:bookmarkEnd w:id="5"/>
      <w:bookmarkEnd w:id="6"/>
    </w:p>
    <w:p w14:paraId="6CE9A5F9" w14:textId="77777777" w:rsidR="00334015" w:rsidRDefault="00334015" w:rsidP="00E1433A">
      <w:pPr>
        <w:rPr>
          <w:rFonts w:cs="Arial"/>
          <w:b/>
          <w:sz w:val="20"/>
          <w:szCs w:val="20"/>
        </w:rPr>
      </w:pPr>
    </w:p>
    <w:p w14:paraId="5A91373E" w14:textId="77777777" w:rsidR="00F47D2E" w:rsidRDefault="00F47D2E" w:rsidP="00F47D2E">
      <w:pPr>
        <w:pStyle w:val="Heading2"/>
      </w:pPr>
      <w:bookmarkStart w:id="7" w:name="_Toc386749276"/>
      <w:bookmarkStart w:id="8" w:name="_Toc389158671"/>
      <w:bookmarkStart w:id="9" w:name="_Toc207800909"/>
      <w:r>
        <w:t>Annex 1: Visibility and Communications Plan</w:t>
      </w:r>
      <w:bookmarkEnd w:id="7"/>
      <w:bookmarkEnd w:id="8"/>
    </w:p>
    <w:p w14:paraId="1001340C" w14:textId="77777777" w:rsidR="00F47D2E" w:rsidRDefault="00F47D2E" w:rsidP="00F47D2E">
      <w:pPr>
        <w:pStyle w:val="Heading2"/>
      </w:pPr>
      <w:bookmarkStart w:id="10" w:name="_Toc386749277"/>
      <w:bookmarkStart w:id="11" w:name="_Toc389158672"/>
      <w:r>
        <w:t>Annex 2. Risk Analysis</w:t>
      </w:r>
      <w:bookmarkEnd w:id="10"/>
      <w:bookmarkEnd w:id="11"/>
    </w:p>
    <w:p w14:paraId="3070EA5F" w14:textId="77777777" w:rsidR="00A03494" w:rsidRDefault="00A03494" w:rsidP="00A03494">
      <w:pPr>
        <w:rPr>
          <w:rFonts w:cs="Arial"/>
          <w:b/>
          <w:sz w:val="24"/>
        </w:rPr>
      </w:pPr>
      <w:r>
        <w:rPr>
          <w:rFonts w:cs="Arial"/>
          <w:b/>
          <w:sz w:val="24"/>
        </w:rPr>
        <w:t>Annex 3. Standard 2: Climate Change Mitigation and Adaptation</w:t>
      </w:r>
    </w:p>
    <w:p w14:paraId="562AFFB7" w14:textId="77777777" w:rsidR="00E1433A" w:rsidRPr="0007151E" w:rsidRDefault="00F47D2E" w:rsidP="0007151E">
      <w:pPr>
        <w:pStyle w:val="Heading1"/>
        <w:numPr>
          <w:ilvl w:val="0"/>
          <w:numId w:val="0"/>
        </w:numPr>
        <w:ind w:left="720" w:hanging="720"/>
      </w:pPr>
      <w:r>
        <w:br w:type="page"/>
      </w:r>
      <w:bookmarkStart w:id="12" w:name="_Toc386749280"/>
      <w:bookmarkStart w:id="13" w:name="_Toc389158673"/>
      <w:r w:rsidR="0007151E">
        <w:lastRenderedPageBreak/>
        <w:t xml:space="preserve">1. </w:t>
      </w:r>
      <w:r w:rsidR="00E1433A" w:rsidRPr="0007151E">
        <w:t>Situation analysis</w:t>
      </w:r>
      <w:bookmarkEnd w:id="9"/>
      <w:bookmarkEnd w:id="12"/>
      <w:bookmarkEnd w:id="13"/>
    </w:p>
    <w:p w14:paraId="4AA0F861" w14:textId="77777777" w:rsidR="00234353" w:rsidRPr="0007151E" w:rsidRDefault="00C65853" w:rsidP="00234353">
      <w:pPr>
        <w:pStyle w:val="Heading2"/>
      </w:pPr>
      <w:bookmarkStart w:id="14" w:name="_Toc386749281"/>
      <w:bookmarkStart w:id="15" w:name="_Toc389158674"/>
      <w:r w:rsidRPr="0007151E">
        <w:t>1.</w:t>
      </w:r>
      <w:r w:rsidR="00865D8E" w:rsidRPr="0007151E">
        <w:t>1.</w:t>
      </w:r>
      <w:r w:rsidRPr="0007151E">
        <w:t xml:space="preserve"> </w:t>
      </w:r>
      <w:r w:rsidR="001729C8">
        <w:t>Environment and Climate Change Context</w:t>
      </w:r>
      <w:bookmarkEnd w:id="14"/>
      <w:bookmarkEnd w:id="15"/>
    </w:p>
    <w:p w14:paraId="1C658678" w14:textId="77777777" w:rsidR="001729C8" w:rsidRDefault="00C22392" w:rsidP="00223E7E">
      <w:pPr>
        <w:tabs>
          <w:tab w:val="left" w:pos="3005"/>
        </w:tabs>
        <w:rPr>
          <w:rFonts w:cs="Arial"/>
          <w:sz w:val="20"/>
          <w:szCs w:val="20"/>
        </w:rPr>
      </w:pPr>
      <w:r>
        <w:rPr>
          <w:rFonts w:cs="Arial"/>
          <w:sz w:val="20"/>
          <w:szCs w:val="20"/>
        </w:rPr>
        <w:tab/>
      </w:r>
    </w:p>
    <w:p w14:paraId="7DE46C47" w14:textId="77777777" w:rsidR="001729C8" w:rsidRPr="001729C8" w:rsidRDefault="001729C8" w:rsidP="004B13C4">
      <w:pPr>
        <w:numPr>
          <w:ilvl w:val="0"/>
          <w:numId w:val="38"/>
        </w:numPr>
        <w:ind w:left="0" w:firstLine="0"/>
        <w:rPr>
          <w:rFonts w:cs="Arial"/>
          <w:szCs w:val="22"/>
        </w:rPr>
      </w:pPr>
      <w:r w:rsidRPr="001729C8">
        <w:rPr>
          <w:rFonts w:cs="Arial"/>
          <w:szCs w:val="22"/>
        </w:rPr>
        <w:t xml:space="preserve">Caribbean countries share similar economic and sustainable development challenges, including a small but rapidly growing population, remoteness, susceptibility to natural disasters, and most importantly, vulnerability to climate change. Climate change could significantly increase the risk of hurricanes and storms in the Caribbean and threaten future development in the region. Damage from wind, storm surge and inland flooding already amounts to 6% of GDP per year in some countries and annual expected losses could rise by another 1 to 3% of GDP by 2030.  Negative impacts associated with climate change on land, water resources and biodiversity have also been predicted, and ultimately, tourism and agriculture will be negatively impacted by these changes. </w:t>
      </w:r>
    </w:p>
    <w:p w14:paraId="3F1AD2F5" w14:textId="77777777" w:rsidR="001729C8" w:rsidRPr="001729C8" w:rsidRDefault="001729C8" w:rsidP="0074741A">
      <w:pPr>
        <w:rPr>
          <w:rFonts w:cs="Arial"/>
          <w:szCs w:val="22"/>
        </w:rPr>
      </w:pPr>
    </w:p>
    <w:p w14:paraId="031BE1E4" w14:textId="77777777" w:rsidR="00840E6D" w:rsidRPr="00223E7E" w:rsidRDefault="001729C8" w:rsidP="004B13C4">
      <w:pPr>
        <w:numPr>
          <w:ilvl w:val="0"/>
          <w:numId w:val="38"/>
        </w:numPr>
        <w:ind w:left="0" w:firstLine="0"/>
        <w:rPr>
          <w:rFonts w:eastAsia="MS Mincho"/>
        </w:rPr>
      </w:pPr>
      <w:r w:rsidRPr="001729C8">
        <w:rPr>
          <w:rFonts w:cs="Arial"/>
          <w:szCs w:val="22"/>
        </w:rPr>
        <w:t>At the same time,</w:t>
      </w:r>
      <w:r w:rsidR="00840E6D">
        <w:rPr>
          <w:rFonts w:cs="Arial"/>
          <w:szCs w:val="22"/>
        </w:rPr>
        <w:t xml:space="preserve"> </w:t>
      </w:r>
      <w:r w:rsidR="00840E6D">
        <w:rPr>
          <w:rFonts w:eastAsia="MS Mincho" w:cs="Arial"/>
          <w:szCs w:val="22"/>
          <w:lang w:val="en-US" w:eastAsia="ja-JP"/>
        </w:rPr>
        <w:t>t</w:t>
      </w:r>
      <w:r w:rsidR="00840E6D" w:rsidRPr="001729C8">
        <w:rPr>
          <w:rFonts w:eastAsia="MS Mincho" w:cs="Arial"/>
          <w:szCs w:val="22"/>
          <w:lang w:val="en-US" w:eastAsia="ja-JP"/>
        </w:rPr>
        <w:t xml:space="preserve">he Caribbean region is </w:t>
      </w:r>
      <w:r w:rsidR="00840E6D" w:rsidRPr="001729C8">
        <w:rPr>
          <w:rFonts w:eastAsia="MS Mincho" w:cs="Arial"/>
          <w:b/>
          <w:i/>
          <w:szCs w:val="22"/>
          <w:lang w:val="en-US" w:eastAsia="ja-JP"/>
        </w:rPr>
        <w:t>highly dependent on imported fossil fuels and mostly consists of isolated electricity grids with limited possibilities for interconnection</w:t>
      </w:r>
      <w:r w:rsidR="00840E6D" w:rsidRPr="001729C8">
        <w:rPr>
          <w:rFonts w:eastAsia="MS Mincho" w:cs="Arial"/>
          <w:szCs w:val="22"/>
          <w:lang w:val="en-US" w:eastAsia="ja-JP"/>
        </w:rPr>
        <w:t xml:space="preserve">. </w:t>
      </w:r>
      <w:r w:rsidRPr="001729C8">
        <w:rPr>
          <w:rFonts w:cs="Arial"/>
          <w:szCs w:val="22"/>
        </w:rPr>
        <w:t xml:space="preserve"> Not only are many of the systems old and inefficient, demand often exceeds supply capacity making them prone to failure resulting in black and brownouts, in particular during extreme weather. </w:t>
      </w:r>
      <w:r w:rsidR="00840E6D" w:rsidRPr="001729C8">
        <w:rPr>
          <w:rFonts w:eastAsia="MS Mincho" w:cs="Arial"/>
          <w:szCs w:val="22"/>
          <w:lang w:val="en-US" w:eastAsia="ja-JP"/>
        </w:rPr>
        <w:t>Not only does this make the region extremely vulnerable to high and volatile oil prices but it also limits options for managing climate change risks as they unfold over time. In 2006, oil imports accounted for 11% of the GDP of the region</w:t>
      </w:r>
      <w:r w:rsidR="00840E6D" w:rsidRPr="001729C8">
        <w:rPr>
          <w:rFonts w:eastAsia="MS Mincho" w:cs="Arial"/>
          <w:szCs w:val="22"/>
          <w:vertAlign w:val="superscript"/>
          <w:lang w:val="en-US" w:eastAsia="ja-JP"/>
        </w:rPr>
        <w:footnoteReference w:id="2"/>
      </w:r>
      <w:r w:rsidR="00840E6D" w:rsidRPr="001729C8">
        <w:rPr>
          <w:rFonts w:eastAsia="MS Mincho" w:cs="Arial"/>
          <w:szCs w:val="22"/>
          <w:lang w:val="en-US" w:eastAsia="ja-JP"/>
        </w:rPr>
        <w:t>. This ratio is even much larger for some countries, where for example the oil trade balance as a percentage of GDP in Guyana is higher than 30%</w:t>
      </w:r>
      <w:r w:rsidR="00840E6D" w:rsidRPr="001729C8">
        <w:rPr>
          <w:rFonts w:eastAsia="MS Mincho" w:cs="Arial"/>
          <w:szCs w:val="22"/>
          <w:vertAlign w:val="superscript"/>
          <w:lang w:val="en-US" w:eastAsia="ja-JP"/>
        </w:rPr>
        <w:footnoteReference w:id="3"/>
      </w:r>
      <w:r w:rsidR="00840E6D" w:rsidRPr="001729C8">
        <w:rPr>
          <w:rFonts w:eastAsia="MS Mincho" w:cs="Arial"/>
          <w:szCs w:val="22"/>
          <w:lang w:val="en-US" w:eastAsia="ja-JP"/>
        </w:rPr>
        <w:t xml:space="preserve">. </w:t>
      </w:r>
      <w:r w:rsidRPr="001729C8">
        <w:rPr>
          <w:rFonts w:cs="Arial"/>
          <w:szCs w:val="22"/>
        </w:rPr>
        <w:t>Over-reliance on imported fuels makes the region extremely vulnerable to high and volatile oil prices</w:t>
      </w:r>
      <w:r w:rsidR="00C22392">
        <w:rPr>
          <w:rFonts w:cs="Arial"/>
          <w:szCs w:val="22"/>
        </w:rPr>
        <w:t>, in addition to contributing to greenhouse gas emissions (though less significantly than developed economies)</w:t>
      </w:r>
      <w:r w:rsidRPr="001729C8">
        <w:rPr>
          <w:rFonts w:cs="Arial"/>
          <w:szCs w:val="22"/>
        </w:rPr>
        <w:t>. Persistent and long-term high prices for oil on the world markets lead to unaffordable energy prices which in turn inhibit economic growth, investment and efforts to reduce poverty.</w:t>
      </w:r>
      <w:r w:rsidR="00840E6D">
        <w:rPr>
          <w:rFonts w:cs="Arial"/>
          <w:szCs w:val="22"/>
        </w:rPr>
        <w:t xml:space="preserve"> </w:t>
      </w:r>
      <w:r w:rsidR="00840E6D" w:rsidRPr="001729C8">
        <w:rPr>
          <w:rFonts w:eastAsia="MS Mincho" w:cs="Arial"/>
          <w:szCs w:val="22"/>
          <w:lang w:val="en-US" w:eastAsia="ja-JP"/>
        </w:rPr>
        <w:t xml:space="preserve">Despite the high costs of electricity, on average around US$ 0.33 cents per kWh, demand continues to grow at an average annual rate of 3.7% in the region. In absolute terms, the Caribbean’s relative contribution to Greenhouse Gas (GHG) Emission is small; however, in terms of </w:t>
      </w:r>
      <w:r w:rsidR="00840E6D" w:rsidRPr="008F3868">
        <w:rPr>
          <w:rFonts w:eastAsia="MS Mincho" w:cs="Arial"/>
          <w:szCs w:val="22"/>
          <w:lang w:val="en-US" w:eastAsia="ja-JP"/>
        </w:rPr>
        <w:t>GHG</w:t>
      </w:r>
      <w:r w:rsidR="00840E6D" w:rsidRPr="001729C8">
        <w:rPr>
          <w:rFonts w:eastAsia="MS Mincho" w:cs="Arial"/>
          <w:szCs w:val="22"/>
          <w:lang w:val="en-US" w:eastAsia="ja-JP"/>
        </w:rPr>
        <w:t xml:space="preserve"> emission per capita, the average exceeds both South and Central America</w:t>
      </w:r>
      <w:r w:rsidR="00840E6D" w:rsidRPr="001729C8">
        <w:rPr>
          <w:rFonts w:eastAsia="MS Mincho" w:cs="Arial"/>
          <w:szCs w:val="22"/>
          <w:vertAlign w:val="superscript"/>
          <w:lang w:val="en-US" w:eastAsia="ja-JP"/>
        </w:rPr>
        <w:footnoteReference w:id="4"/>
      </w:r>
      <w:r w:rsidR="00840E6D" w:rsidRPr="001729C8">
        <w:rPr>
          <w:rFonts w:eastAsia="MS Mincho" w:cs="Arial"/>
          <w:szCs w:val="22"/>
          <w:lang w:val="en-US" w:eastAsia="ja-JP"/>
        </w:rPr>
        <w:t>. Trinidad &amp; Tobago has amongst the highest per capita GHG intensity in the world. The importance of fossil fuel in the energy mix results (see Figure 1, below) in a carbon intensive electricity grid and high grid emission factor in the region</w:t>
      </w:r>
      <w:r w:rsidR="00840E6D" w:rsidRPr="001729C8">
        <w:rPr>
          <w:rFonts w:eastAsia="MS Mincho" w:cs="Arial"/>
          <w:szCs w:val="22"/>
          <w:vertAlign w:val="superscript"/>
          <w:lang w:val="en-US" w:eastAsia="ja-JP"/>
        </w:rPr>
        <w:footnoteReference w:id="5"/>
      </w:r>
      <w:r w:rsidR="00840E6D" w:rsidRPr="001729C8">
        <w:rPr>
          <w:rFonts w:eastAsia="MS Mincho" w:cs="Arial"/>
          <w:szCs w:val="22"/>
          <w:lang w:val="en-US" w:eastAsia="ja-JP"/>
        </w:rPr>
        <w:t>:</w:t>
      </w:r>
      <w:r w:rsidR="00840E6D" w:rsidRPr="001729C8">
        <w:rPr>
          <w:rFonts w:eastAsia="MS Mincho" w:cs="Arial"/>
          <w:bCs/>
          <w:i/>
          <w:szCs w:val="22"/>
          <w:lang w:val="en-US"/>
        </w:rPr>
        <w:tab/>
      </w:r>
    </w:p>
    <w:p w14:paraId="5FB595FB" w14:textId="77777777" w:rsidR="00840E6D" w:rsidRPr="00223E7E" w:rsidRDefault="00840E6D" w:rsidP="00840E6D">
      <w:pPr>
        <w:rPr>
          <w:rFonts w:eastAsia="MS Mincho"/>
        </w:rPr>
      </w:pPr>
    </w:p>
    <w:p w14:paraId="5447BA31" w14:textId="657A63EC" w:rsidR="00840E6D" w:rsidRPr="001729C8" w:rsidRDefault="00840E6D" w:rsidP="00840E6D">
      <w:pPr>
        <w:spacing w:after="200"/>
        <w:jc w:val="center"/>
        <w:rPr>
          <w:rFonts w:eastAsia="MS Mincho" w:cs="Arial"/>
          <w:bCs/>
          <w:i/>
          <w:szCs w:val="22"/>
          <w:lang w:val="en-US"/>
        </w:rPr>
      </w:pPr>
      <w:r>
        <w:rPr>
          <w:rFonts w:eastAsia="MS Mincho" w:cs="Arial"/>
          <w:bCs/>
          <w:i/>
          <w:szCs w:val="22"/>
          <w:lang w:val="en-US"/>
        </w:rPr>
        <w:br w:type="page"/>
      </w:r>
      <w:r w:rsidR="004B13C4">
        <w:rPr>
          <w:rFonts w:cs="Arial"/>
          <w:noProof/>
          <w:szCs w:val="22"/>
          <w:lang w:val="en-US"/>
        </w:rPr>
        <w:lastRenderedPageBreak/>
        <w:drawing>
          <wp:anchor distT="0" distB="0" distL="114300" distR="114300" simplePos="0" relativeHeight="251662848" behindDoc="1" locked="0" layoutInCell="1" allowOverlap="1" wp14:anchorId="23D61C71" wp14:editId="5497FAB9">
            <wp:simplePos x="0" y="0"/>
            <wp:positionH relativeFrom="column">
              <wp:posOffset>57785</wp:posOffset>
            </wp:positionH>
            <wp:positionV relativeFrom="paragraph">
              <wp:posOffset>306705</wp:posOffset>
            </wp:positionV>
            <wp:extent cx="5742305" cy="368109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l="21738" t="22948" r="19843" b="10387"/>
                    <a:stretch>
                      <a:fillRect/>
                    </a:stretch>
                  </pic:blipFill>
                  <pic:spPr bwMode="auto">
                    <a:xfrm>
                      <a:off x="0" y="0"/>
                      <a:ext cx="5742305" cy="3681095"/>
                    </a:xfrm>
                    <a:prstGeom prst="rect">
                      <a:avLst/>
                    </a:prstGeom>
                    <a:noFill/>
                  </pic:spPr>
                </pic:pic>
              </a:graphicData>
            </a:graphic>
            <wp14:sizeRelH relativeFrom="page">
              <wp14:pctWidth>0</wp14:pctWidth>
            </wp14:sizeRelH>
            <wp14:sizeRelV relativeFrom="page">
              <wp14:pctHeight>0</wp14:pctHeight>
            </wp14:sizeRelV>
          </wp:anchor>
        </w:drawing>
      </w:r>
      <w:r w:rsidRPr="001729C8">
        <w:rPr>
          <w:rFonts w:eastAsia="MS Mincho" w:cs="Arial"/>
          <w:bCs/>
          <w:i/>
          <w:szCs w:val="22"/>
          <w:lang w:val="en-US"/>
        </w:rPr>
        <w:t>Figure 1. Estimated energy mix in the CARICOM countries:</w:t>
      </w:r>
    </w:p>
    <w:p w14:paraId="5EBECBE1" w14:textId="77777777" w:rsidR="00840E6D" w:rsidRPr="001729C8" w:rsidRDefault="00840E6D" w:rsidP="00840E6D">
      <w:pPr>
        <w:rPr>
          <w:rFonts w:eastAsia="MS Mincho" w:cs="Arial"/>
          <w:szCs w:val="22"/>
          <w:lang w:val="en-US" w:eastAsia="ja-JP"/>
        </w:rPr>
      </w:pPr>
    </w:p>
    <w:p w14:paraId="58A06E06" w14:textId="77777777" w:rsidR="00840E6D" w:rsidRPr="001729C8" w:rsidRDefault="00840E6D" w:rsidP="00840E6D">
      <w:pPr>
        <w:rPr>
          <w:rFonts w:eastAsia="MS Mincho" w:cs="Arial"/>
          <w:szCs w:val="22"/>
          <w:lang w:val="en-US" w:eastAsia="ja-JP"/>
        </w:rPr>
      </w:pPr>
    </w:p>
    <w:p w14:paraId="1DA9BC9D" w14:textId="77777777" w:rsidR="00840E6D" w:rsidRDefault="00840E6D" w:rsidP="00840E6D">
      <w:pPr>
        <w:spacing w:after="200"/>
        <w:jc w:val="center"/>
        <w:rPr>
          <w:rFonts w:eastAsia="MS Mincho" w:cs="Arial"/>
          <w:bCs/>
          <w:szCs w:val="22"/>
          <w:lang w:val="en-US"/>
        </w:rPr>
      </w:pPr>
    </w:p>
    <w:p w14:paraId="13B5A41C" w14:textId="77777777" w:rsidR="00840E6D" w:rsidRPr="001729C8" w:rsidRDefault="00840E6D" w:rsidP="00840E6D">
      <w:pPr>
        <w:spacing w:after="200"/>
        <w:jc w:val="center"/>
        <w:rPr>
          <w:rFonts w:eastAsia="MS Mincho" w:cs="Arial"/>
          <w:bCs/>
          <w:szCs w:val="22"/>
          <w:lang w:val="en-US"/>
        </w:rPr>
      </w:pPr>
    </w:p>
    <w:p w14:paraId="3A658E2E" w14:textId="77777777" w:rsidR="00840E6D" w:rsidRPr="001729C8" w:rsidRDefault="00840E6D" w:rsidP="00840E6D">
      <w:pPr>
        <w:spacing w:after="200"/>
        <w:jc w:val="center"/>
        <w:rPr>
          <w:rFonts w:eastAsia="MS Mincho" w:cs="Arial"/>
          <w:bCs/>
          <w:szCs w:val="22"/>
          <w:lang w:val="en-US"/>
        </w:rPr>
      </w:pPr>
    </w:p>
    <w:p w14:paraId="650C438A" w14:textId="77777777" w:rsidR="00840E6D" w:rsidRPr="001729C8" w:rsidRDefault="00840E6D" w:rsidP="00840E6D">
      <w:pPr>
        <w:spacing w:after="200"/>
        <w:jc w:val="center"/>
        <w:rPr>
          <w:rFonts w:eastAsia="MS Mincho" w:cs="Arial"/>
          <w:bCs/>
          <w:szCs w:val="22"/>
          <w:lang w:val="en-US"/>
        </w:rPr>
      </w:pPr>
    </w:p>
    <w:p w14:paraId="2287F441" w14:textId="77777777" w:rsidR="00840E6D" w:rsidRPr="001729C8" w:rsidRDefault="00840E6D" w:rsidP="00840E6D">
      <w:pPr>
        <w:spacing w:after="200"/>
        <w:jc w:val="center"/>
        <w:rPr>
          <w:rFonts w:eastAsia="MS Mincho" w:cs="Arial"/>
          <w:bCs/>
          <w:szCs w:val="22"/>
          <w:lang w:val="en-US"/>
        </w:rPr>
      </w:pPr>
    </w:p>
    <w:p w14:paraId="54B22366" w14:textId="77777777" w:rsidR="00840E6D" w:rsidRPr="001729C8" w:rsidRDefault="00840E6D" w:rsidP="00840E6D">
      <w:pPr>
        <w:spacing w:after="200"/>
        <w:jc w:val="center"/>
        <w:rPr>
          <w:rFonts w:eastAsia="MS Mincho" w:cs="Arial"/>
          <w:bCs/>
          <w:szCs w:val="22"/>
          <w:lang w:val="en-US"/>
        </w:rPr>
      </w:pPr>
    </w:p>
    <w:p w14:paraId="5104EC53" w14:textId="77777777" w:rsidR="00840E6D" w:rsidRPr="001729C8" w:rsidRDefault="00840E6D" w:rsidP="00840E6D">
      <w:pPr>
        <w:spacing w:after="200"/>
        <w:jc w:val="center"/>
        <w:rPr>
          <w:rFonts w:eastAsia="MS Mincho" w:cs="Arial"/>
          <w:bCs/>
          <w:szCs w:val="22"/>
          <w:lang w:val="en-US"/>
        </w:rPr>
      </w:pPr>
    </w:p>
    <w:p w14:paraId="44EB180D" w14:textId="77777777" w:rsidR="00840E6D" w:rsidRPr="001729C8" w:rsidRDefault="00840E6D" w:rsidP="00840E6D">
      <w:pPr>
        <w:spacing w:after="200"/>
        <w:jc w:val="left"/>
        <w:rPr>
          <w:rFonts w:eastAsia="MS Mincho" w:cs="Arial"/>
          <w:bCs/>
          <w:szCs w:val="22"/>
          <w:lang w:val="en-US"/>
        </w:rPr>
      </w:pPr>
    </w:p>
    <w:p w14:paraId="0A0673C8" w14:textId="77777777" w:rsidR="00840E6D" w:rsidRPr="001729C8" w:rsidRDefault="00840E6D" w:rsidP="00840E6D">
      <w:pPr>
        <w:spacing w:after="200"/>
        <w:jc w:val="left"/>
        <w:rPr>
          <w:rFonts w:eastAsia="MS Mincho" w:cs="Arial"/>
          <w:bCs/>
          <w:szCs w:val="22"/>
          <w:lang w:val="en-US"/>
        </w:rPr>
      </w:pPr>
    </w:p>
    <w:p w14:paraId="349476F4" w14:textId="77777777" w:rsidR="00840E6D" w:rsidRDefault="00840E6D" w:rsidP="00840E6D">
      <w:pPr>
        <w:spacing w:after="200"/>
        <w:jc w:val="left"/>
        <w:rPr>
          <w:rFonts w:eastAsia="MS Mincho" w:cs="Arial"/>
          <w:bCs/>
          <w:szCs w:val="22"/>
          <w:lang w:val="en-US"/>
        </w:rPr>
      </w:pPr>
    </w:p>
    <w:p w14:paraId="3EA44A6E" w14:textId="77777777" w:rsidR="00840E6D" w:rsidRDefault="00840E6D" w:rsidP="00840E6D">
      <w:pPr>
        <w:spacing w:after="200"/>
        <w:jc w:val="left"/>
        <w:rPr>
          <w:rFonts w:eastAsia="MS Mincho" w:cs="Arial"/>
          <w:bCs/>
          <w:szCs w:val="22"/>
          <w:lang w:val="en-US"/>
        </w:rPr>
      </w:pPr>
    </w:p>
    <w:p w14:paraId="3FC824FE" w14:textId="77777777" w:rsidR="00840E6D" w:rsidRPr="001729C8" w:rsidRDefault="00840E6D" w:rsidP="00840E6D">
      <w:pPr>
        <w:spacing w:after="200"/>
        <w:jc w:val="left"/>
        <w:rPr>
          <w:rFonts w:eastAsia="MS Mincho" w:cs="Arial"/>
          <w:bCs/>
          <w:szCs w:val="22"/>
          <w:lang w:val="en-US"/>
        </w:rPr>
      </w:pPr>
    </w:p>
    <w:p w14:paraId="7C40059A" w14:textId="77777777" w:rsidR="00840E6D" w:rsidRDefault="00840E6D" w:rsidP="00840E6D">
      <w:pPr>
        <w:spacing w:after="200"/>
        <w:jc w:val="left"/>
        <w:rPr>
          <w:rFonts w:eastAsia="MS Mincho" w:cs="Arial"/>
          <w:bCs/>
          <w:szCs w:val="22"/>
          <w:lang w:val="en-US"/>
        </w:rPr>
      </w:pPr>
      <w:r w:rsidRPr="001729C8">
        <w:rPr>
          <w:rFonts w:eastAsia="MS Mincho" w:cs="Arial"/>
          <w:bCs/>
          <w:szCs w:val="22"/>
          <w:lang w:val="en-US"/>
        </w:rPr>
        <w:t>Source: CARICOM, 5Cs, 2011</w:t>
      </w:r>
    </w:p>
    <w:p w14:paraId="3F23E346" w14:textId="77777777" w:rsidR="0074741A" w:rsidRPr="001729C8" w:rsidRDefault="0074741A" w:rsidP="00840E6D">
      <w:pPr>
        <w:spacing w:after="200"/>
        <w:jc w:val="left"/>
        <w:rPr>
          <w:rFonts w:eastAsia="MS Mincho" w:cs="Arial"/>
          <w:bCs/>
          <w:szCs w:val="22"/>
          <w:lang w:val="en-US"/>
        </w:rPr>
      </w:pPr>
    </w:p>
    <w:p w14:paraId="5ED2D7DC" w14:textId="77777777" w:rsidR="001729C8" w:rsidRPr="001729C8" w:rsidRDefault="00840E6D" w:rsidP="004B13C4">
      <w:pPr>
        <w:numPr>
          <w:ilvl w:val="0"/>
          <w:numId w:val="38"/>
        </w:numPr>
        <w:ind w:left="0" w:firstLine="0"/>
        <w:rPr>
          <w:rFonts w:cs="Arial"/>
          <w:szCs w:val="22"/>
        </w:rPr>
      </w:pPr>
      <w:r>
        <w:rPr>
          <w:rFonts w:cs="Arial"/>
          <w:szCs w:val="22"/>
        </w:rPr>
        <w:t>In addition, c</w:t>
      </w:r>
      <w:r w:rsidRPr="001729C8">
        <w:rPr>
          <w:rFonts w:cs="Arial"/>
          <w:szCs w:val="22"/>
        </w:rPr>
        <w:t xml:space="preserve">limate </w:t>
      </w:r>
      <w:r>
        <w:rPr>
          <w:rFonts w:cs="Arial"/>
          <w:szCs w:val="22"/>
        </w:rPr>
        <w:t xml:space="preserve">change </w:t>
      </w:r>
      <w:r w:rsidR="001729C8" w:rsidRPr="001729C8">
        <w:rPr>
          <w:rFonts w:cs="Arial"/>
          <w:szCs w:val="22"/>
        </w:rPr>
        <w:t xml:space="preserve">data indicate an approximate increase in sea surface temperature of about 0.6°C (above the global mean temperature in the 20th century) and a mean sea level rise over the past century between 2 and 6 mm per year. Under this current scenario sea level rise </w:t>
      </w:r>
      <w:r w:rsidR="001729C8" w:rsidRPr="00D7657F">
        <w:rPr>
          <w:rFonts w:cs="Arial"/>
          <w:szCs w:val="22"/>
        </w:rPr>
        <w:t>(SLR)</w:t>
      </w:r>
      <w:r w:rsidR="001729C8" w:rsidRPr="001729C8">
        <w:rPr>
          <w:rFonts w:cs="Arial"/>
          <w:szCs w:val="22"/>
        </w:rPr>
        <w:t xml:space="preserve"> will inevitably lead to accelerated coastal erosion, increased flood risk, salinization of water resources and in some areas permanent loss of land. With 90% of the Caribbean</w:t>
      </w:r>
      <w:r w:rsidR="00D26A14">
        <w:rPr>
          <w:rFonts w:cs="Arial"/>
          <w:szCs w:val="22"/>
        </w:rPr>
        <w:t xml:space="preserve"> Small Island Developing States</w:t>
      </w:r>
      <w:r w:rsidR="001729C8" w:rsidRPr="001729C8">
        <w:rPr>
          <w:rFonts w:cs="Arial"/>
          <w:szCs w:val="22"/>
        </w:rPr>
        <w:t xml:space="preserve"> </w:t>
      </w:r>
      <w:r w:rsidR="00D26A14" w:rsidRPr="00D7657F">
        <w:rPr>
          <w:rFonts w:cs="Arial"/>
          <w:szCs w:val="22"/>
        </w:rPr>
        <w:t>(</w:t>
      </w:r>
      <w:r w:rsidR="001729C8" w:rsidRPr="00D7657F">
        <w:rPr>
          <w:rFonts w:cs="Arial"/>
          <w:szCs w:val="22"/>
        </w:rPr>
        <w:t>SIDS</w:t>
      </w:r>
      <w:r w:rsidR="00335B32" w:rsidRPr="00D7657F">
        <w:rPr>
          <w:rFonts w:cs="Arial"/>
          <w:szCs w:val="22"/>
        </w:rPr>
        <w:t>)</w:t>
      </w:r>
      <w:r w:rsidR="001729C8" w:rsidRPr="001729C8">
        <w:rPr>
          <w:rFonts w:cs="Arial"/>
          <w:szCs w:val="22"/>
        </w:rPr>
        <w:t xml:space="preserve"> population residing along the coast, including critical infrastructure assets, the need for well-devised and concerted action is imperative. While the severity of impacts varies from country to country, there is a common vision of priority concerns directly linked to climate change across the Caribbean coupled with a renewed sense of urgency for transformational change and collective solutions.</w:t>
      </w:r>
    </w:p>
    <w:p w14:paraId="59AFEE2F" w14:textId="77777777" w:rsidR="001729C8" w:rsidRPr="001729C8" w:rsidRDefault="001729C8" w:rsidP="0074741A">
      <w:pPr>
        <w:rPr>
          <w:rFonts w:cs="Arial"/>
          <w:szCs w:val="22"/>
        </w:rPr>
      </w:pPr>
    </w:p>
    <w:p w14:paraId="4D51640E" w14:textId="1C2F405B" w:rsidR="001729C8" w:rsidRPr="001729C8" w:rsidRDefault="001729C8" w:rsidP="004B13C4">
      <w:pPr>
        <w:numPr>
          <w:ilvl w:val="0"/>
          <w:numId w:val="38"/>
        </w:numPr>
        <w:ind w:left="0" w:firstLine="0"/>
        <w:rPr>
          <w:rFonts w:cs="Arial"/>
          <w:szCs w:val="22"/>
        </w:rPr>
      </w:pPr>
      <w:r w:rsidRPr="001729C8">
        <w:rPr>
          <w:rFonts w:cs="Arial"/>
          <w:szCs w:val="22"/>
        </w:rPr>
        <w:t>Climate change could undermine decades of progress and efforts to reach the Millennium Development Goals (MDGs). Recognizing that persistent climate-related liabilities will continue to undermine their potential for sustainable development, Caribbean countries are focusing their post-2015 long-term sustainable development strategies on the principles of climate risk management and resilience building - understood as market transformations based on “adjustments in ecological, social, or economic systems in response to actual or expected climatic stimul</w:t>
      </w:r>
      <w:r w:rsidR="00DA0114">
        <w:rPr>
          <w:rFonts w:cs="Arial"/>
          <w:szCs w:val="22"/>
        </w:rPr>
        <w:t>i and their effects or impacts”</w:t>
      </w:r>
      <w:r w:rsidRPr="001729C8">
        <w:rPr>
          <w:rFonts w:cs="Arial"/>
          <w:szCs w:val="22"/>
        </w:rPr>
        <w:t>. The priority to invest in measures that result in the necessary market transformations for addressing long-term climate change needs is reflected in the “Barbados Programme of Action (</w:t>
      </w:r>
      <w:r w:rsidRPr="00D7657F">
        <w:rPr>
          <w:rFonts w:cs="Arial"/>
          <w:szCs w:val="22"/>
        </w:rPr>
        <w:t>BPoA)”</w:t>
      </w:r>
      <w:r w:rsidRPr="001729C8">
        <w:rPr>
          <w:rFonts w:cs="Arial"/>
          <w:szCs w:val="22"/>
        </w:rPr>
        <w:t xml:space="preserve">  and reaffirmed in the “Mauritius Strategy for the further Implementation of the BPoA (MSI)”  as well as the on-going preparatory discussions for the upcoming 2014 Third International SIDS Conference. In addition, the 2012 “Barbados </w:t>
      </w:r>
      <w:r w:rsidRPr="001729C8">
        <w:rPr>
          <w:rFonts w:cs="Arial"/>
          <w:szCs w:val="22"/>
        </w:rPr>
        <w:lastRenderedPageBreak/>
        <w:t xml:space="preserve">Declaration”   included 22 voluntary commitments from Small Island Developing States (SIDS) contributing to the Sustainable Energy for All (SE4ALL) initiative, reiterated at the </w:t>
      </w:r>
      <w:r w:rsidRPr="00D7657F">
        <w:rPr>
          <w:rFonts w:cs="Arial"/>
          <w:szCs w:val="22"/>
        </w:rPr>
        <w:t>UNCSD</w:t>
      </w:r>
      <w:r w:rsidRPr="001729C8">
        <w:rPr>
          <w:rFonts w:cs="Arial"/>
          <w:szCs w:val="22"/>
        </w:rPr>
        <w:t xml:space="preserve"> Rio+20 Conference. Various initiatives in the Caribbean are underway in support of these goals, including those from bilateral donors.  </w:t>
      </w:r>
    </w:p>
    <w:p w14:paraId="467844E7" w14:textId="77777777" w:rsidR="001729C8" w:rsidRPr="001729C8" w:rsidRDefault="001729C8" w:rsidP="0074741A">
      <w:pPr>
        <w:rPr>
          <w:rFonts w:cs="Arial"/>
          <w:szCs w:val="22"/>
        </w:rPr>
      </w:pPr>
    </w:p>
    <w:p w14:paraId="0EF82744" w14:textId="77777777" w:rsidR="001729C8" w:rsidRPr="001729C8" w:rsidRDefault="001729C8" w:rsidP="004B13C4">
      <w:pPr>
        <w:numPr>
          <w:ilvl w:val="0"/>
          <w:numId w:val="38"/>
        </w:numPr>
        <w:ind w:left="0" w:firstLine="0"/>
        <w:rPr>
          <w:rFonts w:cs="Arial"/>
          <w:szCs w:val="22"/>
        </w:rPr>
      </w:pPr>
      <w:r w:rsidRPr="001729C8">
        <w:rPr>
          <w:rFonts w:cs="Arial"/>
          <w:szCs w:val="22"/>
        </w:rPr>
        <w:t xml:space="preserve">The 2010 Cancun Agreements on climate change provided that “developing country Parties will take nationally appropriate mitigation actions (NAMAs) in the context of sustainable development, supported and enabled by technology, financing and capacity-building, aimed at achieving a deviation in emissions relative to ‘business as usual’ emissions in 2020.” It differentiates between NAMAs that are domestically supported (unilateral NAMAs) and internationally supported (supported NAMAs) , specifying that both are subject to being measured, reported and verified domestically but that the latter, will be subject to international measurement, reporting and verification (MRV). In the Caribbean region, the Dominican Republic and Dominica are the only countries that have submitted a NAMA to the UNFCCC Registry. </w:t>
      </w:r>
    </w:p>
    <w:p w14:paraId="61070AE8" w14:textId="77777777" w:rsidR="001729C8" w:rsidRPr="001729C8" w:rsidRDefault="001729C8" w:rsidP="0074741A">
      <w:pPr>
        <w:rPr>
          <w:rFonts w:cs="Arial"/>
          <w:szCs w:val="22"/>
        </w:rPr>
      </w:pPr>
    </w:p>
    <w:p w14:paraId="663A50C1" w14:textId="77777777" w:rsidR="001729C8" w:rsidRPr="001729C8" w:rsidRDefault="0074741A" w:rsidP="004B13C4">
      <w:pPr>
        <w:numPr>
          <w:ilvl w:val="0"/>
          <w:numId w:val="38"/>
        </w:numPr>
        <w:ind w:left="0" w:firstLine="0"/>
        <w:rPr>
          <w:rFonts w:cs="Arial"/>
          <w:szCs w:val="22"/>
        </w:rPr>
      </w:pPr>
      <w:r w:rsidRPr="00824752">
        <w:rPr>
          <w:color w:val="000000"/>
          <w:szCs w:val="20"/>
        </w:rPr>
        <w:t xml:space="preserve">At </w:t>
      </w:r>
      <w:r>
        <w:rPr>
          <w:color w:val="000000"/>
          <w:szCs w:val="20"/>
        </w:rPr>
        <w:t xml:space="preserve">the Seventeenth Session of the </w:t>
      </w:r>
      <w:r w:rsidRPr="007A7B49">
        <w:rPr>
          <w:color w:val="000000"/>
          <w:szCs w:val="20"/>
        </w:rPr>
        <w:t>Conference of the Parties (COP</w:t>
      </w:r>
      <w:r>
        <w:rPr>
          <w:color w:val="000000"/>
          <w:szCs w:val="20"/>
        </w:rPr>
        <w:t>-17</w:t>
      </w:r>
      <w:r w:rsidRPr="007A7B49">
        <w:rPr>
          <w:color w:val="000000"/>
          <w:szCs w:val="20"/>
        </w:rPr>
        <w:t xml:space="preserve">) </w:t>
      </w:r>
      <w:r>
        <w:rPr>
          <w:color w:val="000000"/>
          <w:szCs w:val="20"/>
        </w:rPr>
        <w:t>of</w:t>
      </w:r>
      <w:r w:rsidRPr="007A7B49">
        <w:rPr>
          <w:color w:val="000000"/>
          <w:szCs w:val="20"/>
        </w:rPr>
        <w:t xml:space="preserve"> the United Nations Framework Convention on Climate Change (UNFCCC)</w:t>
      </w:r>
      <w:r w:rsidRPr="00824752">
        <w:rPr>
          <w:color w:val="000000"/>
          <w:szCs w:val="20"/>
        </w:rPr>
        <w:t xml:space="preserve"> (Durban, December 2011)</w:t>
      </w:r>
      <w:r w:rsidRPr="00824752">
        <w:rPr>
          <w:vertAlign w:val="superscript"/>
        </w:rPr>
        <w:footnoteReference w:id="6"/>
      </w:r>
      <w:r w:rsidRPr="00824752">
        <w:rPr>
          <w:color w:val="000000"/>
          <w:szCs w:val="20"/>
        </w:rPr>
        <w:t xml:space="preserve">, Parties </w:t>
      </w:r>
      <w:r>
        <w:rPr>
          <w:color w:val="000000"/>
          <w:szCs w:val="20"/>
        </w:rPr>
        <w:t>adopted a decision on</w:t>
      </w:r>
      <w:r w:rsidRPr="00824752">
        <w:rPr>
          <w:color w:val="000000"/>
          <w:szCs w:val="20"/>
        </w:rPr>
        <w:t xml:space="preserve"> </w:t>
      </w:r>
      <w:r>
        <w:rPr>
          <w:color w:val="000000"/>
          <w:szCs w:val="20"/>
        </w:rPr>
        <w:t>N</w:t>
      </w:r>
      <w:r w:rsidRPr="00824752">
        <w:rPr>
          <w:color w:val="000000"/>
          <w:szCs w:val="20"/>
        </w:rPr>
        <w:t xml:space="preserve">ational </w:t>
      </w:r>
      <w:r>
        <w:rPr>
          <w:color w:val="000000"/>
          <w:szCs w:val="20"/>
        </w:rPr>
        <w:t>A</w:t>
      </w:r>
      <w:r w:rsidRPr="00824752">
        <w:rPr>
          <w:color w:val="000000"/>
          <w:szCs w:val="20"/>
        </w:rPr>
        <w:t xml:space="preserve">daptation </w:t>
      </w:r>
      <w:r>
        <w:rPr>
          <w:color w:val="000000"/>
          <w:szCs w:val="20"/>
        </w:rPr>
        <w:t>P</w:t>
      </w:r>
      <w:r w:rsidRPr="00824752">
        <w:rPr>
          <w:color w:val="000000"/>
          <w:szCs w:val="20"/>
        </w:rPr>
        <w:t>lan</w:t>
      </w:r>
      <w:r>
        <w:rPr>
          <w:color w:val="000000"/>
          <w:szCs w:val="20"/>
        </w:rPr>
        <w:t>s</w:t>
      </w:r>
      <w:r w:rsidRPr="00824752">
        <w:rPr>
          <w:color w:val="000000"/>
          <w:szCs w:val="20"/>
        </w:rPr>
        <w:t xml:space="preserve"> (NAP). </w:t>
      </w:r>
      <w:r w:rsidR="001729C8" w:rsidRPr="001729C8">
        <w:rPr>
          <w:rFonts w:cs="Arial"/>
          <w:szCs w:val="22"/>
        </w:rPr>
        <w:t>The new and emerging instruments called National Adaptation Plans (NAP) have yet to take hold in the Caribbean. In terms of national institutions’ capacity on adaptation planning, most Caribbean countries have developed plans for adaptation during the course of National Communications and Technology Needs Assessments. However, most of these plans remain limited to a single ministry domain and therefore climate change is not fully integrated across all economic sectors’ planning. Climate change is usually taken into account in a cursory manner during planning and budgeting process. The required medium- to long-term and cross-sectoral planning that would enable a comprehensive assessment of the benefits and trade-offs of climate change adaptation interventions for society is rarely undertaken.</w:t>
      </w:r>
    </w:p>
    <w:p w14:paraId="6638DA39" w14:textId="77777777" w:rsidR="001729C8" w:rsidRPr="001729C8" w:rsidRDefault="001729C8" w:rsidP="001729C8">
      <w:pPr>
        <w:ind w:left="360"/>
        <w:rPr>
          <w:rFonts w:cs="Arial"/>
          <w:szCs w:val="22"/>
        </w:rPr>
      </w:pPr>
    </w:p>
    <w:p w14:paraId="2E189BF1" w14:textId="77777777" w:rsidR="001729C8" w:rsidRPr="001729C8" w:rsidRDefault="001729C8" w:rsidP="001729C8">
      <w:pPr>
        <w:rPr>
          <w:rFonts w:cs="Arial"/>
          <w:i/>
          <w:sz w:val="20"/>
          <w:szCs w:val="20"/>
          <w:lang w:val="en-US"/>
        </w:rPr>
      </w:pPr>
    </w:p>
    <w:p w14:paraId="01234139" w14:textId="77777777" w:rsidR="00E1433A" w:rsidRDefault="00865D8E" w:rsidP="00234353">
      <w:pPr>
        <w:pStyle w:val="Heading2"/>
      </w:pPr>
      <w:bookmarkStart w:id="16" w:name="_Toc386749282"/>
      <w:bookmarkStart w:id="17" w:name="_Toc389158675"/>
      <w:r w:rsidRPr="0007151E">
        <w:t>1.</w:t>
      </w:r>
      <w:r w:rsidR="005747CD" w:rsidRPr="0007151E">
        <w:t>2</w:t>
      </w:r>
      <w:r w:rsidRPr="0007151E">
        <w:t xml:space="preserve">. </w:t>
      </w:r>
      <w:r w:rsidR="00E1433A" w:rsidRPr="0007151E">
        <w:t>Long-term solution and barriers to achieving the solution</w:t>
      </w:r>
      <w:bookmarkEnd w:id="16"/>
      <w:bookmarkEnd w:id="17"/>
    </w:p>
    <w:p w14:paraId="4089E4EC" w14:textId="77777777" w:rsidR="001729C8" w:rsidRPr="0074741A" w:rsidRDefault="001729C8" w:rsidP="0074741A">
      <w:pPr>
        <w:rPr>
          <w:rFonts w:cs="Arial"/>
          <w:szCs w:val="22"/>
        </w:rPr>
      </w:pPr>
    </w:p>
    <w:p w14:paraId="05201AF0" w14:textId="77777777" w:rsidR="0074741A" w:rsidRDefault="001729C8" w:rsidP="004B13C4">
      <w:pPr>
        <w:numPr>
          <w:ilvl w:val="0"/>
          <w:numId w:val="38"/>
        </w:numPr>
        <w:ind w:left="0" w:firstLine="0"/>
        <w:rPr>
          <w:rFonts w:eastAsia="MS Mincho" w:cs="Arial"/>
          <w:szCs w:val="22"/>
          <w:lang w:val="en-US" w:eastAsia="ja-JP"/>
        </w:rPr>
      </w:pPr>
      <w:r w:rsidRPr="0074741A">
        <w:rPr>
          <w:rFonts w:cs="Arial"/>
          <w:szCs w:val="22"/>
        </w:rPr>
        <w:t>A shift to</w:t>
      </w:r>
      <w:r w:rsidR="00840E6D" w:rsidRPr="0074741A">
        <w:rPr>
          <w:rFonts w:cs="Arial"/>
          <w:szCs w:val="22"/>
        </w:rPr>
        <w:t>wards</w:t>
      </w:r>
      <w:r w:rsidRPr="0074741A">
        <w:rPr>
          <w:rFonts w:cs="Arial"/>
          <w:szCs w:val="22"/>
        </w:rPr>
        <w:t xml:space="preserve"> renewable energy alternatives, combined with promotion of energy efficiency and conservation</w:t>
      </w:r>
      <w:r w:rsidR="00840E6D" w:rsidRPr="0074741A">
        <w:rPr>
          <w:rFonts w:cs="Arial"/>
          <w:szCs w:val="22"/>
        </w:rPr>
        <w:t>, and climate change risk management</w:t>
      </w:r>
      <w:r w:rsidRPr="0074741A">
        <w:rPr>
          <w:rFonts w:cs="Arial"/>
          <w:szCs w:val="22"/>
        </w:rPr>
        <w:t xml:space="preserve"> can produce </w:t>
      </w:r>
      <w:r w:rsidR="00840E6D" w:rsidRPr="0074741A">
        <w:rPr>
          <w:rFonts w:cs="Arial"/>
          <w:szCs w:val="22"/>
        </w:rPr>
        <w:t xml:space="preserve">green, low emission, climate resilient </w:t>
      </w:r>
      <w:r w:rsidRPr="0074741A">
        <w:rPr>
          <w:rFonts w:cs="Arial"/>
          <w:szCs w:val="22"/>
        </w:rPr>
        <w:t>development dividends. This can</w:t>
      </w:r>
      <w:r w:rsidR="00460973" w:rsidRPr="0074741A">
        <w:rPr>
          <w:rFonts w:cs="Arial"/>
          <w:szCs w:val="22"/>
        </w:rPr>
        <w:t xml:space="preserve"> produce</w:t>
      </w:r>
      <w:r w:rsidRPr="0074741A">
        <w:rPr>
          <w:rFonts w:cs="Arial"/>
          <w:szCs w:val="22"/>
        </w:rPr>
        <w:t xml:space="preserve"> </w:t>
      </w:r>
      <w:r w:rsidR="00840E6D" w:rsidRPr="0074741A">
        <w:rPr>
          <w:rFonts w:cs="Arial"/>
          <w:szCs w:val="22"/>
        </w:rPr>
        <w:t>a number of benefits</w:t>
      </w:r>
      <w:r w:rsidRPr="0074741A">
        <w:rPr>
          <w:rFonts w:cs="Arial"/>
          <w:szCs w:val="22"/>
        </w:rPr>
        <w:t>: reducing the energy bill of oil-importing countries, reducing GHG emissions, increasing energy security, and providing increased access to more affordable energy for the poor. It will also reduce the risk for businesses by promoting and supporting climate change risk management in key sectors. Countless examples have shown that once energy is available, communities, the business community</w:t>
      </w:r>
      <w:r w:rsidRPr="001729C8">
        <w:rPr>
          <w:rFonts w:eastAsia="MS Mincho" w:cs="Arial"/>
          <w:szCs w:val="22"/>
          <w:lang w:val="en-US" w:eastAsia="ja-JP"/>
        </w:rPr>
        <w:t xml:space="preserve"> and entrepreneurs benefit enormously from services such as light, power, heat, irrigation, new livelihood opportunities and clean air that it brings.</w:t>
      </w:r>
    </w:p>
    <w:p w14:paraId="3BB62907" w14:textId="77777777" w:rsidR="0074741A" w:rsidRPr="0074741A" w:rsidRDefault="0074741A" w:rsidP="0074741A">
      <w:pPr>
        <w:rPr>
          <w:rFonts w:eastAsia="MS Mincho" w:cs="Arial"/>
          <w:szCs w:val="22"/>
          <w:lang w:val="en-US" w:eastAsia="ja-JP"/>
        </w:rPr>
      </w:pPr>
    </w:p>
    <w:p w14:paraId="5650C217" w14:textId="77777777" w:rsidR="0074741A" w:rsidRDefault="001729C8" w:rsidP="004B13C4">
      <w:pPr>
        <w:numPr>
          <w:ilvl w:val="0"/>
          <w:numId w:val="38"/>
        </w:numPr>
        <w:ind w:left="0" w:firstLine="0"/>
        <w:rPr>
          <w:rFonts w:eastAsia="MS Mincho" w:cs="Arial"/>
          <w:szCs w:val="22"/>
          <w:lang w:val="en-US" w:eastAsia="ja-JP"/>
        </w:rPr>
      </w:pPr>
      <w:r w:rsidRPr="0074741A">
        <w:rPr>
          <w:rFonts w:eastAsia="MS Mincho" w:cs="Arial"/>
          <w:b/>
          <w:i/>
          <w:szCs w:val="22"/>
          <w:lang w:val="en-US" w:eastAsia="ja-JP"/>
        </w:rPr>
        <w:t>Lack of awareness, information, technical and policy capacity, and limited funding availability for informing and formulating a low emission strategy on energy for each country in the region</w:t>
      </w:r>
      <w:r w:rsidRPr="0074741A">
        <w:rPr>
          <w:rFonts w:eastAsia="MS Mincho" w:cs="Arial"/>
          <w:szCs w:val="22"/>
          <w:lang w:val="en-US" w:eastAsia="ja-JP"/>
        </w:rPr>
        <w:t xml:space="preserve"> is one of many reasons that it has been difficult to direct and guide climate change mitigation investments in the Caribbean. The Clean Development Mechanism (CDM) has been considered a potential instrument to trigger such investments but the region has limited success in accessing carbon finance (e.g. Cuba, Dominican Republic and Jamaica </w:t>
      </w:r>
      <w:r w:rsidRPr="0074741A">
        <w:rPr>
          <w:rFonts w:eastAsia="MS Mincho" w:cs="Arial"/>
          <w:szCs w:val="22"/>
          <w:lang w:val="en-US" w:eastAsia="ja-JP"/>
        </w:rPr>
        <w:lastRenderedPageBreak/>
        <w:t>were the only countries successful in registering CDM projects). The lack of information and capacity were some of the factors, but also a problem was the size of projects to attract investors, who were mainly interested in emission reductions. Considering market conditions</w:t>
      </w:r>
      <w:r w:rsidRPr="001729C8">
        <w:rPr>
          <w:rFonts w:eastAsia="MS Mincho" w:cs="Arial"/>
          <w:szCs w:val="22"/>
          <w:vertAlign w:val="superscript"/>
          <w:lang w:val="en-US" w:eastAsia="ja-JP"/>
        </w:rPr>
        <w:footnoteReference w:id="7"/>
      </w:r>
      <w:r w:rsidRPr="0074741A">
        <w:rPr>
          <w:rFonts w:eastAsia="MS Mincho" w:cs="Arial"/>
          <w:szCs w:val="22"/>
          <w:lang w:val="en-US" w:eastAsia="ja-JP"/>
        </w:rPr>
        <w:t xml:space="preserve"> other instruments, such as NAMAs need to be considered. The Caribbean region needs support to prepare and implement NAMAs, in sectors with mitigation potential, which contribute to emission reductions with significant social, economic and environmental co-benefits.</w:t>
      </w:r>
    </w:p>
    <w:p w14:paraId="7332D04F" w14:textId="77777777" w:rsidR="0074741A" w:rsidRDefault="0074741A" w:rsidP="0074741A">
      <w:pPr>
        <w:pStyle w:val="ListParagraph"/>
        <w:rPr>
          <w:rFonts w:eastAsia="MS Mincho" w:cs="Arial"/>
          <w:szCs w:val="22"/>
          <w:lang w:eastAsia="ja-JP"/>
        </w:rPr>
      </w:pPr>
    </w:p>
    <w:p w14:paraId="7F6E4C60" w14:textId="77777777" w:rsidR="0074741A" w:rsidRDefault="001729C8" w:rsidP="004B13C4">
      <w:pPr>
        <w:numPr>
          <w:ilvl w:val="0"/>
          <w:numId w:val="38"/>
        </w:numPr>
        <w:ind w:left="0" w:firstLine="0"/>
        <w:rPr>
          <w:rFonts w:eastAsia="MS Mincho" w:cs="Arial"/>
          <w:szCs w:val="22"/>
          <w:lang w:eastAsia="ja-JP"/>
        </w:rPr>
      </w:pPr>
      <w:r w:rsidRPr="0074741A">
        <w:rPr>
          <w:rFonts w:eastAsia="MS Mincho" w:cs="Arial"/>
          <w:szCs w:val="22"/>
          <w:lang w:eastAsia="ja-JP"/>
        </w:rPr>
        <w:t xml:space="preserve">At the same time, </w:t>
      </w:r>
      <w:r w:rsidRPr="0074741A">
        <w:rPr>
          <w:rFonts w:eastAsia="MS Mincho" w:cs="Arial"/>
          <w:bCs/>
          <w:iCs/>
          <w:szCs w:val="22"/>
          <w:lang w:eastAsia="ja-JP"/>
        </w:rPr>
        <w:t>climate change risks and opportunities are not adequately integrated into planning and budgeting in key sectors and climate change risk management measures are not promoted at scale across the island nations.</w:t>
      </w:r>
      <w:r w:rsidRPr="0074741A">
        <w:rPr>
          <w:rFonts w:eastAsia="MS Mincho" w:cs="Arial"/>
          <w:szCs w:val="22"/>
          <w:lang w:eastAsia="ja-JP"/>
        </w:rPr>
        <w:t xml:space="preserve"> Current practices are orientated towards reacting to events (including extremes), with limited focus on addressing key issues that underpin adaptive capacity to manage medium and long-term risks and opportunities for key economic sectors and development aspirations, in the face of a changing climate regime.</w:t>
      </w:r>
    </w:p>
    <w:p w14:paraId="4574EB72" w14:textId="77777777" w:rsidR="0074741A" w:rsidRDefault="0074741A" w:rsidP="0074741A">
      <w:pPr>
        <w:pStyle w:val="ListParagraph"/>
        <w:rPr>
          <w:rFonts w:eastAsia="MS Mincho" w:cs="Arial"/>
          <w:szCs w:val="22"/>
          <w:lang w:eastAsia="ja-JP"/>
        </w:rPr>
      </w:pPr>
    </w:p>
    <w:p w14:paraId="317955E6" w14:textId="77777777" w:rsidR="0074741A" w:rsidRDefault="001729C8" w:rsidP="004B13C4">
      <w:pPr>
        <w:numPr>
          <w:ilvl w:val="0"/>
          <w:numId w:val="38"/>
        </w:numPr>
        <w:ind w:left="0" w:firstLine="0"/>
        <w:rPr>
          <w:rFonts w:eastAsia="MS Mincho" w:cs="Arial"/>
          <w:szCs w:val="22"/>
          <w:lang w:eastAsia="ja-JP"/>
        </w:rPr>
      </w:pPr>
      <w:r w:rsidRPr="0074741A">
        <w:rPr>
          <w:rFonts w:eastAsia="MS Mincho" w:cs="Arial"/>
          <w:szCs w:val="22"/>
          <w:lang w:val="en-US" w:eastAsia="ja-JP"/>
        </w:rPr>
        <w:t xml:space="preserve">Although Early Warning Systems are in place in the Caribbean, the network of hydro meteorological stations in the region is limited. The hydro meteorological information generated by the existing stations only provides partial data about the region’s hydro-climatic conditions. Not only is the necessary evidence-based </w:t>
      </w:r>
      <w:r w:rsidR="00042FE3" w:rsidRPr="0074741A">
        <w:rPr>
          <w:rFonts w:eastAsia="MS Mincho" w:cs="Arial"/>
          <w:szCs w:val="22"/>
          <w:lang w:val="en-US" w:eastAsia="ja-JP"/>
        </w:rPr>
        <w:t>data</w:t>
      </w:r>
      <w:r w:rsidRPr="0074741A">
        <w:rPr>
          <w:rFonts w:eastAsia="MS Mincho" w:cs="Arial"/>
          <w:szCs w:val="22"/>
          <w:lang w:val="en-US" w:eastAsia="ja-JP"/>
        </w:rPr>
        <w:t xml:space="preserve"> missing, the requisite national strategies, policy environment, technical and institutional capacities to support investment decisions that lead to the required market transformations that will reduce the vulnerability of the economy to climate change risks, to support climate resilient livelihoods, is under developed. </w:t>
      </w:r>
      <w:r w:rsidRPr="0074741A">
        <w:rPr>
          <w:rFonts w:eastAsia="MS Mincho" w:cs="Arial"/>
          <w:szCs w:val="22"/>
          <w:lang w:eastAsia="ja-JP"/>
        </w:rPr>
        <w:t xml:space="preserve">While most countries in the Caribbean have been active in formulating policies and strategies relating to adaptation and climate resilience over the past years, there remain substantial gaps and challenges. On the national level, an integrated and strategic approach to embed adaptation into planning tools and policies as well as prioritisation of activities is still lacking. </w:t>
      </w:r>
    </w:p>
    <w:p w14:paraId="16E11819" w14:textId="77777777" w:rsidR="0074741A" w:rsidRDefault="0074741A" w:rsidP="0074741A">
      <w:pPr>
        <w:pStyle w:val="ListParagraph"/>
        <w:rPr>
          <w:rFonts w:eastAsia="MS Mincho" w:cs="Arial"/>
          <w:szCs w:val="22"/>
          <w:lang w:eastAsia="ja-JP"/>
        </w:rPr>
      </w:pPr>
    </w:p>
    <w:p w14:paraId="54662BC1" w14:textId="77777777" w:rsidR="0074741A" w:rsidRPr="0074741A" w:rsidRDefault="001729C8" w:rsidP="004B13C4">
      <w:pPr>
        <w:numPr>
          <w:ilvl w:val="0"/>
          <w:numId w:val="38"/>
        </w:numPr>
        <w:ind w:left="0" w:firstLine="0"/>
        <w:rPr>
          <w:rFonts w:eastAsia="MS Mincho" w:cs="Arial"/>
          <w:szCs w:val="22"/>
          <w:lang w:val="en-US" w:eastAsia="ja-JP"/>
        </w:rPr>
      </w:pPr>
      <w:r w:rsidRPr="0074741A">
        <w:rPr>
          <w:rFonts w:eastAsia="MS Mincho" w:cs="Arial"/>
          <w:szCs w:val="22"/>
          <w:lang w:eastAsia="ja-JP"/>
        </w:rPr>
        <w:t>Furthermore</w:t>
      </w:r>
      <w:r w:rsidRPr="0074741A">
        <w:rPr>
          <w:rFonts w:eastAsia="MS Mincho" w:cs="Arial"/>
          <w:b/>
          <w:i/>
          <w:szCs w:val="22"/>
          <w:lang w:eastAsia="ja-JP"/>
        </w:rPr>
        <w:t>, the coordination between relevant stakeholders as well as evidence-based knowledge on adaptation is weak in the region</w:t>
      </w:r>
      <w:r w:rsidRPr="0074741A">
        <w:rPr>
          <w:rFonts w:eastAsia="MS Mincho" w:cs="Arial"/>
          <w:szCs w:val="22"/>
          <w:lang w:eastAsia="ja-JP"/>
        </w:rPr>
        <w:t>. Although sectors like water, agriculture and coastal zone management are highly vulnerable, climate change risks are not yet fully anticipated and adaptation measures are not yet sufficiently tested and promoted in these sectors. This will have long-term effects</w:t>
      </w:r>
      <w:r w:rsidRPr="0074741A">
        <w:rPr>
          <w:rFonts w:eastAsia="MS Mincho" w:cs="Arial"/>
          <w:szCs w:val="22"/>
          <w:lang w:val="en-US"/>
        </w:rPr>
        <w:t xml:space="preserve"> on food production and options for income-generation for local populations, particularly the rural communities that are the poorest and most vulnerable.  Traditional systems of production upon which the most vulnerable communities depend (small-scale agriculture and cattle ranching) will be affected by extreme weather events, and overtime, become increasing difficult as climate conditions change. Crops that once used to thrive will no longer be equally effective. New crops that farmers switch into may not have ready markets to be sold at. Skills required for managing new varieties will need to be developed.  This need to promote the production activities that are adapted to the climatic cycles of the region and their associated events is widely recognized by national governments in the region. However, </w:t>
      </w:r>
      <w:r w:rsidRPr="0074741A">
        <w:rPr>
          <w:rFonts w:eastAsia="MS Mincho" w:cs="Arial"/>
          <w:szCs w:val="22"/>
          <w:lang w:eastAsia="ja-JP"/>
        </w:rPr>
        <w:t xml:space="preserve">very little concrete adaptation and climate resilience measures on the ground have been implemented in the region. Thus there is significant potential to increase visibility and awareness. </w:t>
      </w:r>
    </w:p>
    <w:p w14:paraId="6EA97F8D" w14:textId="77777777" w:rsidR="0074741A" w:rsidRPr="0074741A" w:rsidRDefault="0074741A" w:rsidP="0074741A">
      <w:pPr>
        <w:rPr>
          <w:rFonts w:eastAsia="MS Mincho" w:cs="Arial"/>
          <w:szCs w:val="22"/>
          <w:lang w:val="en-US" w:eastAsia="ja-JP"/>
        </w:rPr>
      </w:pPr>
    </w:p>
    <w:p w14:paraId="778F2866" w14:textId="77777777" w:rsidR="0074741A" w:rsidRDefault="001729C8" w:rsidP="004B13C4">
      <w:pPr>
        <w:numPr>
          <w:ilvl w:val="0"/>
          <w:numId w:val="38"/>
        </w:numPr>
        <w:ind w:left="0" w:firstLine="0"/>
        <w:rPr>
          <w:rFonts w:eastAsia="MS Mincho" w:cs="Arial"/>
          <w:szCs w:val="22"/>
          <w:lang w:val="en-US" w:eastAsia="ja-JP"/>
        </w:rPr>
      </w:pPr>
      <w:r w:rsidRPr="0074741A">
        <w:rPr>
          <w:rFonts w:eastAsia="MS Mincho" w:cs="Arial"/>
          <w:szCs w:val="22"/>
          <w:lang w:val="en-US" w:eastAsia="ja-JP"/>
        </w:rPr>
        <w:t xml:space="preserve">Without public finance investments to overcome barriers such as (a) high up-front initial costs of new technologies that generate relevant data, (b) policy frameworks that create the </w:t>
      </w:r>
      <w:r w:rsidRPr="0074741A">
        <w:rPr>
          <w:rFonts w:eastAsia="MS Mincho" w:cs="Arial"/>
          <w:szCs w:val="22"/>
          <w:lang w:val="en-US" w:eastAsia="ja-JP"/>
        </w:rPr>
        <w:lastRenderedPageBreak/>
        <w:t>necessary environment for incentives that promote behavioral adjustments; (c) technical and institutional capacities, and many more, the ability of governments and community members to directly address risks associated with climate change will continue to be limited.</w:t>
      </w:r>
    </w:p>
    <w:p w14:paraId="4A0DCBB6" w14:textId="77777777" w:rsidR="0074741A" w:rsidRDefault="0074741A" w:rsidP="0074741A">
      <w:pPr>
        <w:rPr>
          <w:rFonts w:eastAsia="MS Mincho" w:cs="Arial"/>
          <w:szCs w:val="22"/>
          <w:lang w:val="en-US" w:eastAsia="ja-JP"/>
        </w:rPr>
      </w:pPr>
    </w:p>
    <w:p w14:paraId="0E4CEC4C" w14:textId="21092959" w:rsidR="0074741A" w:rsidRDefault="001729C8" w:rsidP="004B13C4">
      <w:pPr>
        <w:numPr>
          <w:ilvl w:val="0"/>
          <w:numId w:val="38"/>
        </w:numPr>
        <w:ind w:left="0" w:firstLine="0"/>
        <w:rPr>
          <w:rFonts w:eastAsia="MS Mincho" w:cs="Arial"/>
          <w:szCs w:val="22"/>
          <w:lang w:val="en-US" w:eastAsia="ja-JP"/>
        </w:rPr>
      </w:pPr>
      <w:r w:rsidRPr="0074741A">
        <w:rPr>
          <w:rFonts w:eastAsia="MS Mincho" w:cs="Arial"/>
          <w:szCs w:val="22"/>
          <w:lang w:val="en-US" w:eastAsia="ja-JP"/>
        </w:rPr>
        <w:t xml:space="preserve">In addition, the technical and political discussions under the Subsidiary Body on Implementation (SBI) within the UNFCCC has pointed that to support market transformations and investment decisions in the context of medium and long-term climate change adaptation, </w:t>
      </w:r>
      <w:r w:rsidRPr="0074741A">
        <w:rPr>
          <w:rFonts w:eastAsia="MS Mincho" w:cs="Arial"/>
          <w:b/>
          <w:i/>
          <w:szCs w:val="22"/>
          <w:lang w:val="en-US" w:eastAsia="ja-JP"/>
        </w:rPr>
        <w:t>there is a need for climate resilient planning and budgeting to be embedded within the existing annual/periodic planning and budgeting processes of respective countries</w:t>
      </w:r>
      <w:r w:rsidRPr="0074741A">
        <w:rPr>
          <w:rFonts w:eastAsia="MS Mincho" w:cs="Arial"/>
          <w:szCs w:val="22"/>
          <w:lang w:val="en-US" w:eastAsia="ja-JP"/>
        </w:rPr>
        <w:t xml:space="preserve">. In this context, it will be critical to build on and strengthen existing sectoral and national planning and budgeting processes, strategies or policies in the Caribbean, as well as those already under development, in order to avoid the creation of parallel structures and/or processes, as well as contradictory objectives.. Moreover, </w:t>
      </w:r>
      <w:r w:rsidRPr="0074741A">
        <w:rPr>
          <w:rFonts w:eastAsia="MS Mincho" w:cs="Arial"/>
          <w:b/>
          <w:i/>
          <w:szCs w:val="22"/>
          <w:lang w:val="en-US" w:eastAsia="ja-JP"/>
        </w:rPr>
        <w:t>weak horizontal (cross-sectoral) and vertical (national/sub-national) coordination for advancing climate change adaptation planning for the medium- to long-term</w:t>
      </w:r>
      <w:r w:rsidRPr="0074741A">
        <w:rPr>
          <w:rFonts w:eastAsia="MS Mincho" w:cs="Arial"/>
          <w:szCs w:val="22"/>
          <w:lang w:val="en-US" w:eastAsia="ja-JP"/>
        </w:rPr>
        <w:t xml:space="preserve"> within the context of national development strategies needs considerable strengthening. Currently, capacities for integrated and multi-sectoral planning and implementation are weak, making an integrated approach to climate change risk management difficult. </w:t>
      </w:r>
    </w:p>
    <w:p w14:paraId="3811D7A8" w14:textId="77777777" w:rsidR="0074741A" w:rsidRDefault="0074741A" w:rsidP="0074741A">
      <w:pPr>
        <w:rPr>
          <w:rFonts w:eastAsia="MS Mincho" w:cs="Arial"/>
          <w:szCs w:val="22"/>
          <w:lang w:val="en-US" w:eastAsia="ja-JP"/>
        </w:rPr>
      </w:pPr>
    </w:p>
    <w:p w14:paraId="1F8B1CC7" w14:textId="77777777" w:rsidR="0074741A" w:rsidRDefault="001729C8" w:rsidP="004B13C4">
      <w:pPr>
        <w:numPr>
          <w:ilvl w:val="0"/>
          <w:numId w:val="38"/>
        </w:numPr>
        <w:ind w:left="0" w:firstLine="0"/>
        <w:rPr>
          <w:rFonts w:eastAsia="MS Mincho" w:cs="Arial"/>
          <w:szCs w:val="22"/>
          <w:lang w:val="en-US" w:eastAsia="ja-JP"/>
        </w:rPr>
      </w:pPr>
      <w:r w:rsidRPr="0074741A">
        <w:rPr>
          <w:rFonts w:eastAsia="MS Mincho" w:cs="Arial"/>
          <w:b/>
          <w:i/>
          <w:szCs w:val="22"/>
          <w:lang w:val="en-US" w:eastAsia="ja-JP"/>
        </w:rPr>
        <w:t>Insufficient human resources with the necessary technical competencies</w:t>
      </w:r>
      <w:r w:rsidRPr="0074741A">
        <w:rPr>
          <w:rFonts w:eastAsia="MS Mincho" w:cs="Arial"/>
          <w:szCs w:val="22"/>
          <w:lang w:val="en-US" w:eastAsia="ja-JP"/>
        </w:rPr>
        <w:t xml:space="preserve"> has been a structural barrier in the Caribbean, a region that is commonly accepted as having too few appropriately trained personnel in key public sector institutions with the skills and mandates needed to support climate resilient planning and budgeting. As such, NAMA and NAP-specific capacity development needs will have to be integrated into the existing capacity development strategies of relevant agencies/institutions.</w:t>
      </w:r>
    </w:p>
    <w:p w14:paraId="36DBC27B" w14:textId="77777777" w:rsidR="0074741A" w:rsidRDefault="0074741A" w:rsidP="0074741A">
      <w:pPr>
        <w:pStyle w:val="ListParagraph"/>
        <w:rPr>
          <w:rFonts w:eastAsia="MS Mincho" w:cs="Arial"/>
          <w:szCs w:val="22"/>
          <w:lang w:eastAsia="ja-JP"/>
        </w:rPr>
      </w:pPr>
    </w:p>
    <w:p w14:paraId="27C0A766" w14:textId="77777777" w:rsidR="0074741A" w:rsidRDefault="001729C8" w:rsidP="004B13C4">
      <w:pPr>
        <w:numPr>
          <w:ilvl w:val="0"/>
          <w:numId w:val="38"/>
        </w:numPr>
        <w:ind w:left="0" w:firstLine="0"/>
        <w:rPr>
          <w:rFonts w:eastAsia="MS Mincho" w:cs="Arial"/>
          <w:szCs w:val="22"/>
          <w:lang w:val="en-US"/>
        </w:rPr>
      </w:pPr>
      <w:r w:rsidRPr="0074741A">
        <w:rPr>
          <w:rFonts w:eastAsia="MS Mincho" w:cs="Arial"/>
          <w:szCs w:val="22"/>
          <w:lang w:val="en-US" w:eastAsia="ja-JP"/>
        </w:rPr>
        <w:t xml:space="preserve">Furthermore, </w:t>
      </w:r>
      <w:r w:rsidRPr="0074741A">
        <w:rPr>
          <w:rFonts w:eastAsia="MS Mincho" w:cs="Arial"/>
          <w:b/>
          <w:i/>
          <w:szCs w:val="22"/>
          <w:lang w:val="en-US" w:eastAsia="ja-JP"/>
        </w:rPr>
        <w:t>relevant information is needed among national, regional, and local institutions to make climate smart investment decisions</w:t>
      </w:r>
      <w:r w:rsidRPr="0074741A">
        <w:rPr>
          <w:rFonts w:eastAsia="MS Mincho" w:cs="Arial"/>
          <w:szCs w:val="22"/>
          <w:lang w:val="en-US" w:eastAsia="ja-JP"/>
        </w:rPr>
        <w:t xml:space="preserve">. Climate information must be integrated with key economic, political and social information, systematically analyzed and disseminated to local communities in the form of early warning information that reaches the most vulnerable populations in the area, to policy makers who must create appropriate public policy changes to incentivize behavioral adjustments, to the private sector, including small medium enterprises, individuals as well as larger firms who will need to protect investments, capitalize on new and emerging business opportunities and/or undertake no-regrets investments. This requires systems to be in place to iteratively generate evidence-based information on: i) economic and social vulnerability to current and future climate change; ii) adaptation needs that are also aligned to growth and poverty reduction objectives; and iii) economically and socially viable options in the context of uncertainty in the medium to long-term. </w:t>
      </w:r>
    </w:p>
    <w:p w14:paraId="24E2CF2B" w14:textId="77777777" w:rsidR="0074741A" w:rsidRDefault="0074741A" w:rsidP="0074741A">
      <w:pPr>
        <w:pStyle w:val="ListParagraph"/>
        <w:rPr>
          <w:rFonts w:eastAsia="MS Mincho" w:cs="Arial"/>
          <w:szCs w:val="22"/>
        </w:rPr>
      </w:pPr>
    </w:p>
    <w:p w14:paraId="2C3279AB" w14:textId="77777777" w:rsidR="001729C8" w:rsidRPr="0074741A" w:rsidRDefault="001729C8" w:rsidP="004B13C4">
      <w:pPr>
        <w:numPr>
          <w:ilvl w:val="0"/>
          <w:numId w:val="38"/>
        </w:numPr>
        <w:ind w:left="0" w:firstLine="0"/>
        <w:rPr>
          <w:rFonts w:eastAsia="MS Mincho" w:cs="Arial"/>
          <w:szCs w:val="22"/>
          <w:lang w:val="en-US"/>
        </w:rPr>
      </w:pPr>
      <w:r w:rsidRPr="0074741A">
        <w:rPr>
          <w:rFonts w:eastAsia="MS Mincho" w:cs="Arial"/>
          <w:szCs w:val="22"/>
          <w:lang w:val="en-US"/>
        </w:rPr>
        <w:t xml:space="preserve">Finally, the increased vulnerability of local communities is due in part to </w:t>
      </w:r>
      <w:r w:rsidRPr="0074741A">
        <w:rPr>
          <w:rFonts w:eastAsia="MS Mincho" w:cs="Arial"/>
          <w:b/>
          <w:i/>
          <w:szCs w:val="22"/>
          <w:lang w:val="en-US"/>
        </w:rPr>
        <w:t>the lack of adequate on-the-ground experience in promoting resilience to climate change, especially in the context of food security</w:t>
      </w:r>
      <w:r w:rsidRPr="0074741A">
        <w:rPr>
          <w:rFonts w:eastAsia="MS Mincho" w:cs="Arial"/>
          <w:szCs w:val="22"/>
          <w:lang w:val="en-US"/>
        </w:rPr>
        <w:t>. Traditional knowledge has not been sufficiently nurtured and combined with appropriate modern information and technologies (e.g. drip irrigation) that will better support a diversified and sustainable supply of agricultural products, contributing to food security and the generation of income for the most vulnerable populations of the region. Without any financial support, these vulnerable populations will continue to rely on production technologies that are not effective in light of fast changing conditions as a result of climate change.</w:t>
      </w:r>
      <w:r w:rsidRPr="0074741A" w:rsidDel="00082E84">
        <w:rPr>
          <w:rFonts w:eastAsia="MS Mincho" w:cs="Arial"/>
          <w:szCs w:val="22"/>
          <w:lang w:val="en-US"/>
        </w:rPr>
        <w:t xml:space="preserve"> </w:t>
      </w:r>
    </w:p>
    <w:p w14:paraId="27724ED1" w14:textId="77777777" w:rsidR="001729C8" w:rsidRPr="001729C8" w:rsidRDefault="001729C8" w:rsidP="001729C8">
      <w:pPr>
        <w:rPr>
          <w:rFonts w:eastAsia="MS Mincho" w:cs="Arial"/>
          <w:szCs w:val="22"/>
          <w:lang w:val="en-US"/>
        </w:rPr>
      </w:pPr>
    </w:p>
    <w:p w14:paraId="67467C85" w14:textId="77777777" w:rsidR="00E1433A" w:rsidRPr="0007151E" w:rsidRDefault="0007151E" w:rsidP="0007151E">
      <w:pPr>
        <w:pStyle w:val="Heading1"/>
        <w:numPr>
          <w:ilvl w:val="0"/>
          <w:numId w:val="0"/>
        </w:numPr>
        <w:ind w:left="720" w:hanging="720"/>
      </w:pPr>
      <w:bookmarkStart w:id="18" w:name="_Toc207800911"/>
      <w:bookmarkStart w:id="19" w:name="_Toc386749283"/>
      <w:bookmarkStart w:id="20" w:name="_Toc389158676"/>
      <w:r>
        <w:lastRenderedPageBreak/>
        <w:t xml:space="preserve">2. </w:t>
      </w:r>
      <w:r w:rsidR="00E1433A" w:rsidRPr="0007151E">
        <w:t>Strategy</w:t>
      </w:r>
      <w:bookmarkEnd w:id="18"/>
      <w:bookmarkEnd w:id="19"/>
      <w:bookmarkEnd w:id="20"/>
    </w:p>
    <w:bookmarkStart w:id="21" w:name="_Toc386749284"/>
    <w:bookmarkStart w:id="22" w:name="_Toc389158677"/>
    <w:p w14:paraId="1623D6EE" w14:textId="63AE6FEC" w:rsidR="00085F93" w:rsidRDefault="004B13C4" w:rsidP="008B50AB">
      <w:pPr>
        <w:pStyle w:val="Heading2"/>
      </w:pPr>
      <w:r>
        <w:rPr>
          <w:rFonts w:cs="Arial"/>
          <w:noProof/>
          <w:lang w:val="en-US"/>
        </w:rPr>
        <mc:AlternateContent>
          <mc:Choice Requires="wps">
            <w:drawing>
              <wp:anchor distT="91440" distB="91440" distL="114300" distR="114300" simplePos="0" relativeHeight="251650560" behindDoc="0" locked="0" layoutInCell="0" allowOverlap="1" wp14:anchorId="680DD019" wp14:editId="6B1A1BEE">
                <wp:simplePos x="0" y="0"/>
                <wp:positionH relativeFrom="margin">
                  <wp:posOffset>3024505</wp:posOffset>
                </wp:positionH>
                <wp:positionV relativeFrom="margin">
                  <wp:posOffset>504825</wp:posOffset>
                </wp:positionV>
                <wp:extent cx="2911475" cy="4258310"/>
                <wp:effectExtent l="0" t="0" r="0" b="0"/>
                <wp:wrapSquare wrapText="bothSides"/>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1475" cy="4258310"/>
                        </a:xfrm>
                        <a:prstGeom prst="rect">
                          <a:avLst/>
                        </a:prstGeom>
                        <a:solidFill>
                          <a:srgbClr val="DAEEF3"/>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382AFB81" w14:textId="77777777" w:rsidR="00802724" w:rsidRPr="00B81A90" w:rsidRDefault="00802724" w:rsidP="008B50AB">
                            <w:pPr>
                              <w:ind w:left="-180" w:right="-333"/>
                              <w:rPr>
                                <w:b/>
                                <w:i/>
                                <w:sz w:val="20"/>
                                <w:szCs w:val="20"/>
                                <w:lang w:eastAsia="ja-JP"/>
                              </w:rPr>
                            </w:pPr>
                            <w:r w:rsidRPr="00B81A90">
                              <w:rPr>
                                <w:b/>
                                <w:i/>
                                <w:sz w:val="20"/>
                                <w:szCs w:val="20"/>
                                <w:lang w:eastAsia="ja-JP"/>
                              </w:rPr>
                              <w:t>Nationally Appropriate Mitigation Actions (NAMAs):</w:t>
                            </w:r>
                          </w:p>
                          <w:p w14:paraId="63FF5E3A" w14:textId="77777777" w:rsidR="00802724" w:rsidRPr="00B81A90" w:rsidRDefault="00802724" w:rsidP="008B50AB">
                            <w:pPr>
                              <w:ind w:left="-180" w:right="-333"/>
                              <w:rPr>
                                <w:color w:val="4F81BD"/>
                                <w:sz w:val="20"/>
                                <w:szCs w:val="20"/>
                              </w:rPr>
                            </w:pPr>
                            <w:r w:rsidRPr="00B81A90">
                              <w:rPr>
                                <w:sz w:val="20"/>
                                <w:szCs w:val="20"/>
                                <w:lang w:eastAsia="ja-JP"/>
                              </w:rPr>
                              <w:t>A NAMA is a mitigation action, which is nationally determined and voluntarily taken by a developing country to reduce GHG emissions to levels below those of “business as usual” (BAU). A common characteristic of all NAMAs is that they either constitute a transformational change to a sector of the economy or provide support for such change. Therefore, a NAMA’s point of departure from existing development objectives and priorities might consist of re-evaluating these and placing additional emphasis on options for emissions reduction. NAMAs may consist of a suite of actions, and these might be interrelated horizontally as well as vertically. They may be prioritized at different levels, from the national level down to the sub-sector level. A number of prioritization tools exist designed to strike a balance among a NAMA’s sustainable development benefits, its overall benefits to the economy, its alignment with current policies, its transformational qualities, its financing and its emissions reduction, and possibly other aspects.</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680DD019" id="Rectangle 2" o:spid="_x0000_s1028" style="position:absolute;left:0;text-align:left;margin-left:238.15pt;margin-top:39.75pt;width:229.25pt;height:335.3pt;flip:x;z-index:2516505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" o:allowincell="f" fillcolor="#daeef3" stroked="f" strokeweight="1.5pt">
                <v:shadow color="#f79646" opacity=".5" offset="-15pt,0"/>
                <v:textbox inset="21.6pt,21.6pt,21.6pt,21.6pt">
                  <w:txbxContent>
                    <w:p w14:paraId="382AFB81" w14:textId="77777777" w:rsidR="00802724" w:rsidRPr="00B81A90" w:rsidRDefault="00802724" w:rsidP="008B50AB">
                      <w:pPr>
                        <w:ind w:left="-180" w:right="-333"/>
                        <w:rPr>
                          <w:b/>
                          <w:i/>
                          <w:sz w:val="20"/>
                          <w:szCs w:val="20"/>
                          <w:lang w:eastAsia="ja-JP"/>
                        </w:rPr>
                      </w:pPr>
                      <w:r w:rsidRPr="00B81A90">
                        <w:rPr>
                          <w:b/>
                          <w:i/>
                          <w:sz w:val="20"/>
                          <w:szCs w:val="20"/>
                          <w:lang w:eastAsia="ja-JP"/>
                        </w:rPr>
                        <w:t>Nationally Appropriate Mitigation Actions (NAMAs):</w:t>
                      </w:r>
                    </w:p>
                    <w:p w14:paraId="63FF5E3A" w14:textId="77777777" w:rsidR="00802724" w:rsidRPr="00B81A90" w:rsidRDefault="00802724" w:rsidP="008B50AB">
                      <w:pPr>
                        <w:ind w:left="-180" w:right="-333"/>
                        <w:rPr>
                          <w:color w:val="4F81BD"/>
                          <w:sz w:val="20"/>
                          <w:szCs w:val="20"/>
                        </w:rPr>
                      </w:pPr>
                      <w:r w:rsidRPr="00B81A90">
                        <w:rPr>
                          <w:sz w:val="20"/>
                          <w:szCs w:val="20"/>
                          <w:lang w:eastAsia="ja-JP"/>
                        </w:rPr>
                        <w:t>A NAMA is a mitigation action, which is nationally determined and voluntarily taken by a developing country to reduce GHG emissions to levels below those of “business as usual” (BAU). A common characteristic of all NAMAs is that they either constitute a transformational change to a sector of the economy or provide support for such change. Therefore, a NAMA’s point of departure from existing development objectives and priorities might consist of re-evaluating these and placing additional emphasis on options for emissions reduction. NAMAs may consist of a suite of actions, and these might be interrelated horizontally as well as vertically. They may be prioritized at different levels, from the national level down to the sub-sector level. A number of prioritization tools exist designed to strike a balance among a NAMA’s sustainable development benefits, its overall benefits to the economy, its alignment with current policies, its transformational qualities, its financing and its emissions reduction, and possibly other aspects.</w:t>
                      </w:r>
                    </w:p>
                  </w:txbxContent>
                </v:textbox>
                <w10:wrap type="square" anchorx="margin" anchory="margin"/>
              </v:rect>
            </w:pict>
          </mc:Fallback>
        </mc:AlternateContent>
      </w:r>
      <w:r w:rsidR="00865D8E" w:rsidRPr="0007151E">
        <w:t>2.</w:t>
      </w:r>
      <w:r w:rsidR="00CA68C5" w:rsidRPr="0007151E">
        <w:t>1</w:t>
      </w:r>
      <w:r w:rsidR="001729C8">
        <w:t>. Project Rationale</w:t>
      </w:r>
      <w:bookmarkEnd w:id="21"/>
      <w:bookmarkEnd w:id="22"/>
    </w:p>
    <w:p w14:paraId="77F92F6A" w14:textId="77777777" w:rsidR="008B50AB" w:rsidRDefault="008B50AB" w:rsidP="008B50AB"/>
    <w:p w14:paraId="2D9CF63C" w14:textId="77777777" w:rsidR="0074741A" w:rsidRDefault="008B50AB" w:rsidP="004B13C4">
      <w:pPr>
        <w:numPr>
          <w:ilvl w:val="0"/>
          <w:numId w:val="38"/>
        </w:numPr>
        <w:ind w:left="0" w:firstLine="0"/>
        <w:rPr>
          <w:rFonts w:cs="Arial"/>
          <w:lang w:eastAsia="ja-JP"/>
        </w:rPr>
      </w:pPr>
      <w:r w:rsidRPr="0074741A">
        <w:rPr>
          <w:rFonts w:eastAsia="MS Mincho" w:cs="Arial"/>
          <w:szCs w:val="22"/>
          <w:lang w:val="en-US"/>
        </w:rPr>
        <w:t>Universal</w:t>
      </w:r>
      <w:r w:rsidRPr="0074741A">
        <w:rPr>
          <w:rFonts w:eastAsia="MS Mincho" w:cs="Arial"/>
          <w:szCs w:val="22"/>
          <w:lang w:val="en-US" w:eastAsia="ja-JP"/>
        </w:rPr>
        <w:t xml:space="preserve"> access to clean energy is an essential enabler of inclusive development, poverty reduction including reduction of the gap between the rich and the poor, green growth and business development, supporting climate change risk management—in short, the achievement of the Millennium Development Goals. Achievement of the sustainable development agenda</w:t>
      </w:r>
      <w:r w:rsidRPr="008B50AB">
        <w:rPr>
          <w:rFonts w:cs="Arial"/>
          <w:lang w:eastAsia="ja-JP"/>
        </w:rPr>
        <w:t xml:space="preserve"> will not be possible without addressing green, low carbon and climate resilient development needs. An effective entry point is access to an adequate quantity and quality of modern energy services. To generate larger multiplier and spill-over impact on development the sustainable energy projects need to evolve from their ‘traditional’ focus on residential needs towards much broader aims. This will encompass an employment-generating local community development approach by linking energy provision to income generation and productive uses such as those for agriculture and agro-processing, micro-enterprise/small industry, commercial activities and social services like clean water, refrigeration, education and health facilities.</w:t>
      </w:r>
    </w:p>
    <w:p w14:paraId="799F3808" w14:textId="77777777" w:rsidR="0074741A" w:rsidRDefault="0074741A" w:rsidP="0074741A">
      <w:pPr>
        <w:rPr>
          <w:rFonts w:cs="Arial"/>
          <w:lang w:eastAsia="ja-JP"/>
        </w:rPr>
      </w:pPr>
    </w:p>
    <w:p w14:paraId="6C357BBF" w14:textId="77777777" w:rsidR="0074741A" w:rsidRDefault="008B50AB" w:rsidP="004B13C4">
      <w:pPr>
        <w:numPr>
          <w:ilvl w:val="0"/>
          <w:numId w:val="38"/>
        </w:numPr>
        <w:ind w:left="0" w:firstLine="0"/>
        <w:rPr>
          <w:rFonts w:cs="Arial"/>
          <w:lang w:eastAsia="ja-JP"/>
        </w:rPr>
      </w:pPr>
      <w:r w:rsidRPr="0074741A">
        <w:rPr>
          <w:rFonts w:cs="Arial"/>
          <w:lang w:eastAsia="ja-JP"/>
        </w:rPr>
        <w:t>In addition to the environmental benefits, the transition to renewable energy could provide important social and economic benefits in stabilizing the cost of electricity, guaranteeing supply and energy security, improving the balance of payment and liberating scarce public funds for social programmes such as health and education. Caribbean nations have committed to move toward renewable energy sources. This commitment was especially highlighted in the Barbados Declaration signed on 9 May 2012 with 22 voluntary commitments of Small Island Developing States to advance towards the Sustainable Energy for All (SE4ALL) goals.</w:t>
      </w:r>
      <w:r w:rsidR="0074741A">
        <w:rPr>
          <w:rFonts w:cs="Arial"/>
          <w:lang w:eastAsia="ja-JP"/>
        </w:rPr>
        <w:t xml:space="preserve"> </w:t>
      </w:r>
    </w:p>
    <w:p w14:paraId="5AD93D81" w14:textId="77777777" w:rsidR="0074741A" w:rsidRDefault="0074741A" w:rsidP="0074741A">
      <w:pPr>
        <w:pStyle w:val="ListParagraph"/>
        <w:rPr>
          <w:rFonts w:cs="Arial"/>
          <w:lang w:eastAsia="ja-JP"/>
        </w:rPr>
      </w:pPr>
    </w:p>
    <w:p w14:paraId="5B196616" w14:textId="77777777" w:rsidR="0074741A" w:rsidRDefault="008B50AB" w:rsidP="004B13C4">
      <w:pPr>
        <w:numPr>
          <w:ilvl w:val="0"/>
          <w:numId w:val="38"/>
        </w:numPr>
        <w:ind w:left="0" w:firstLine="0"/>
        <w:rPr>
          <w:rFonts w:cs="Arial"/>
          <w:lang w:eastAsia="ja-JP"/>
        </w:rPr>
      </w:pPr>
      <w:r w:rsidRPr="0074741A">
        <w:rPr>
          <w:rFonts w:cs="Arial"/>
          <w:lang w:eastAsia="ja-JP"/>
        </w:rPr>
        <w:t>These important voluntary commitments were reiterated at Rio+20 and the high-level event on Sustainable Energy for All at the margin of the 67th United Nations General Assembly on 24 September 2012, where Small Island Developing States reiterated their request for support from developed Nations in moving towards achieving these goals.</w:t>
      </w:r>
      <w:r w:rsidR="0074741A">
        <w:rPr>
          <w:rFonts w:cs="Arial"/>
          <w:lang w:eastAsia="ja-JP"/>
        </w:rPr>
        <w:t xml:space="preserve"> </w:t>
      </w:r>
    </w:p>
    <w:p w14:paraId="786E4D3B" w14:textId="77777777" w:rsidR="0074741A" w:rsidRDefault="0074741A" w:rsidP="0074741A">
      <w:pPr>
        <w:pStyle w:val="ListParagraph"/>
        <w:rPr>
          <w:rFonts w:cs="Arial"/>
          <w:lang w:eastAsia="ja-JP"/>
        </w:rPr>
      </w:pPr>
    </w:p>
    <w:p w14:paraId="3A95B836" w14:textId="7783F985" w:rsidR="0074741A" w:rsidRDefault="008B50AB" w:rsidP="007201CD">
      <w:pPr>
        <w:numPr>
          <w:ilvl w:val="0"/>
          <w:numId w:val="38"/>
        </w:numPr>
        <w:rPr>
          <w:rFonts w:cs="Arial"/>
          <w:lang w:eastAsia="ja-JP"/>
        </w:rPr>
      </w:pPr>
      <w:r w:rsidRPr="0074741A">
        <w:rPr>
          <w:rFonts w:cs="Arial"/>
          <w:lang w:eastAsia="ja-JP"/>
        </w:rPr>
        <w:t xml:space="preserve">The proposed </w:t>
      </w:r>
      <w:r w:rsidR="007201CD" w:rsidRPr="007201CD">
        <w:rPr>
          <w:rFonts w:cs="Arial"/>
          <w:lang w:eastAsia="ja-JP"/>
        </w:rPr>
        <w:t xml:space="preserve">Project for Japan-Caribbean Climate </w:t>
      </w:r>
      <w:r w:rsidR="001B7CFE">
        <w:rPr>
          <w:rFonts w:cs="Arial"/>
          <w:lang w:eastAsia="ja-JP"/>
        </w:rPr>
        <w:t>Change Partnership</w:t>
      </w:r>
      <w:r w:rsidRPr="0074741A">
        <w:rPr>
          <w:rFonts w:cs="Arial"/>
          <w:lang w:eastAsia="ja-JP"/>
        </w:rPr>
        <w:t xml:space="preserve"> will bring together policy makers, experts and representatives of communities to encourage </w:t>
      </w:r>
      <w:r w:rsidRPr="0074741A">
        <w:rPr>
          <w:rFonts w:cs="Arial"/>
          <w:b/>
          <w:i/>
          <w:lang w:eastAsia="ja-JP"/>
        </w:rPr>
        <w:t>policy innovation</w:t>
      </w:r>
      <w:r w:rsidRPr="0074741A">
        <w:rPr>
          <w:rFonts w:cs="Arial"/>
          <w:lang w:eastAsia="ja-JP"/>
        </w:rPr>
        <w:t xml:space="preserve"> for climate technology incubation and diffusion.  By doing so, the initiative aims to ensure that the barriers for the implementation of climate resilient technologies</w:t>
      </w:r>
      <w:r w:rsidR="00631F5C" w:rsidRPr="0074741A">
        <w:rPr>
          <w:rFonts w:cs="Arial"/>
          <w:lang w:eastAsia="ja-JP"/>
        </w:rPr>
        <w:t>,</w:t>
      </w:r>
      <w:r w:rsidRPr="0074741A">
        <w:rPr>
          <w:rFonts w:cs="Arial"/>
          <w:lang w:eastAsia="ja-JP"/>
        </w:rPr>
        <w:t xml:space="preserve"> as described above, are addressed and overcome in a participatory and efficient manner</w:t>
      </w:r>
      <w:r w:rsidR="00631F5C" w:rsidRPr="0074741A">
        <w:rPr>
          <w:rFonts w:cs="Arial"/>
          <w:lang w:eastAsia="ja-JP"/>
        </w:rPr>
        <w:t xml:space="preserve">.  </w:t>
      </w:r>
      <w:r w:rsidR="00631F5C" w:rsidRPr="0074741A">
        <w:rPr>
          <w:rFonts w:cs="Arial"/>
          <w:lang w:eastAsia="ja-JP"/>
        </w:rPr>
        <w:lastRenderedPageBreak/>
        <w:t>As a result,</w:t>
      </w:r>
      <w:r w:rsidRPr="0074741A">
        <w:rPr>
          <w:rFonts w:cs="Arial"/>
          <w:lang w:eastAsia="ja-JP"/>
        </w:rPr>
        <w:t xml:space="preserve"> concrete mitigation and adaption </w:t>
      </w:r>
      <w:r w:rsidR="00631F5C" w:rsidRPr="0074741A">
        <w:rPr>
          <w:rFonts w:cs="Arial"/>
          <w:lang w:eastAsia="ja-JP"/>
        </w:rPr>
        <w:t xml:space="preserve">will be </w:t>
      </w:r>
      <w:r w:rsidRPr="0074741A">
        <w:rPr>
          <w:rFonts w:cs="Arial"/>
          <w:lang w:eastAsia="ja-JP"/>
        </w:rPr>
        <w:t>implemented</w:t>
      </w:r>
      <w:r w:rsidR="00631F5C" w:rsidRPr="0074741A">
        <w:rPr>
          <w:rFonts w:cs="Arial"/>
          <w:lang w:eastAsia="ja-JP"/>
        </w:rPr>
        <w:t xml:space="preserve"> on the ground,</w:t>
      </w:r>
      <w:r w:rsidRPr="0074741A">
        <w:rPr>
          <w:rFonts w:cs="Arial"/>
          <w:lang w:eastAsia="ja-JP"/>
        </w:rPr>
        <w:t xml:space="preserve"> in line with the countries’ long-term strategies. </w:t>
      </w:r>
    </w:p>
    <w:p w14:paraId="1CC8B920" w14:textId="77777777" w:rsidR="0074741A" w:rsidRDefault="0074741A" w:rsidP="0074741A">
      <w:pPr>
        <w:pStyle w:val="ListParagraph"/>
        <w:rPr>
          <w:rFonts w:cs="Arial"/>
          <w:lang w:eastAsia="ja-JP"/>
        </w:rPr>
      </w:pPr>
    </w:p>
    <w:p w14:paraId="5B72BB5E" w14:textId="648006D7" w:rsidR="0074741A" w:rsidRDefault="008B50AB" w:rsidP="004B13C4">
      <w:pPr>
        <w:numPr>
          <w:ilvl w:val="0"/>
          <w:numId w:val="38"/>
        </w:numPr>
        <w:ind w:left="0" w:firstLine="0"/>
        <w:rPr>
          <w:rFonts w:cs="Arial"/>
          <w:lang w:eastAsia="ja-JP"/>
        </w:rPr>
      </w:pPr>
      <w:r w:rsidRPr="0074741A">
        <w:rPr>
          <w:rFonts w:cs="Arial"/>
          <w:lang w:eastAsia="ja-JP"/>
        </w:rPr>
        <w:t>There is a demonstrated need for modern, clean energy technologies. Policy instruments such as Nationally Appropriate Mitigation Actions (NAMAs) and National Adaptation Plans (NAPs) provide tailored frameworks to expand access to clean energy and to prioritize adaptation measures in diverse sectors, accordingly. They can harness climate finance and help reduce the overall risk environment for potential investors, spurring actual investment in clean energy and adaptation technologies</w:t>
      </w:r>
      <w:r w:rsidR="00631F5C" w:rsidRPr="0074741A">
        <w:rPr>
          <w:rFonts w:cs="Arial"/>
          <w:lang w:eastAsia="ja-JP"/>
        </w:rPr>
        <w:t>.</w:t>
      </w:r>
      <w:r w:rsidR="004B13C4">
        <w:rPr>
          <w:rFonts w:cs="Arial"/>
          <w:noProof/>
          <w:lang w:val="en-US"/>
        </w:rPr>
        <mc:AlternateContent>
          <mc:Choice Requires="wps">
            <w:drawing>
              <wp:anchor distT="91440" distB="91440" distL="114300" distR="114300" simplePos="0" relativeHeight="251654656" behindDoc="0" locked="0" layoutInCell="0" allowOverlap="1" wp14:anchorId="74F53FFF" wp14:editId="5739A281">
                <wp:simplePos x="0" y="0"/>
                <wp:positionH relativeFrom="margin">
                  <wp:posOffset>3103245</wp:posOffset>
                </wp:positionH>
                <wp:positionV relativeFrom="margin">
                  <wp:posOffset>27305</wp:posOffset>
                </wp:positionV>
                <wp:extent cx="2873375" cy="4805680"/>
                <wp:effectExtent l="0" t="0" r="0" b="0"/>
                <wp:wrapSquare wrapText="bothSides"/>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73375" cy="4805680"/>
                        </a:xfrm>
                        <a:prstGeom prst="rect">
                          <a:avLst/>
                        </a:prstGeom>
                        <a:solidFill>
                          <a:srgbClr val="DAEEF3"/>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52BBE870" w14:textId="77777777" w:rsidR="00802724" w:rsidRPr="00AC4FBC" w:rsidRDefault="00802724" w:rsidP="008B50AB">
                            <w:pPr>
                              <w:ind w:left="-270" w:right="-243"/>
                              <w:rPr>
                                <w:b/>
                                <w:i/>
                                <w:sz w:val="20"/>
                                <w:szCs w:val="20"/>
                                <w:lang w:eastAsia="ja-JP"/>
                              </w:rPr>
                            </w:pPr>
                            <w:r w:rsidRPr="00AC4FBC">
                              <w:rPr>
                                <w:b/>
                                <w:i/>
                                <w:sz w:val="20"/>
                                <w:szCs w:val="20"/>
                                <w:lang w:eastAsia="ja-JP"/>
                              </w:rPr>
                              <w:t>National Adaptation Plans (NAPs):</w:t>
                            </w:r>
                          </w:p>
                          <w:p w14:paraId="0DD0E18A" w14:textId="77777777" w:rsidR="00802724" w:rsidRPr="00AC4FBC" w:rsidRDefault="00802724" w:rsidP="008B50AB">
                            <w:pPr>
                              <w:ind w:left="-270" w:right="-243"/>
                              <w:rPr>
                                <w:color w:val="4F81BD"/>
                                <w:sz w:val="20"/>
                                <w:szCs w:val="20"/>
                              </w:rPr>
                            </w:pPr>
                            <w:r w:rsidRPr="00AC4FBC">
                              <w:rPr>
                                <w:sz w:val="20"/>
                                <w:szCs w:val="20"/>
                                <w:lang w:eastAsia="ja-JP"/>
                              </w:rPr>
                              <w:t>In the context of climate change, Caribbean countries need to consider medium- to long-term planning within the framework of national priorities for low emissions and climate resilient development so as to align and sustain growth and poverty reduction. The National Adaptation Plan (NAP) process is one of several processes established to address this need. The NAP process is to be country-driven, continuous, participatory, progressive and iterative, enabling Caribbean countries to identify, finance and implement appropriate medium- to long-term adaptation needs, and to balance sectoral and cross-sectoral priorities, at national, sub-national and local levels. Importantly, the medium- to long-term adaptation planning underpinning the NAPs should be multi-stakeholder oriented, and based on and guided by the best available science, rigorous collection and analysis of appropriate data, and consideration of experiences and good practices within, and outside, the Caribbean region. The preferred solution is to strengthen appropriate existing institutional frameworks, technical expertise, managerial capacity and decision-making processes within the Caribbean to facilitate the NAP process.</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74F53FFF" id="Rectangle 3" o:spid="_x0000_s1029" style="position:absolute;left:0;text-align:left;margin-left:244.35pt;margin-top:2.15pt;width:226.25pt;height:378.4pt;flip:x;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" o:allowincell="f" fillcolor="#daeef3" stroked="f" strokeweight="1.5pt">
                <v:shadow color="#f79646" opacity=".5" offset="-15pt,0"/>
                <v:textbox inset="21.6pt,21.6pt,21.6pt,21.6pt">
                  <w:txbxContent>
                    <w:p w14:paraId="52BBE870" w14:textId="77777777" w:rsidR="00802724" w:rsidRPr="00AC4FBC" w:rsidRDefault="00802724" w:rsidP="008B50AB">
                      <w:pPr>
                        <w:ind w:left="-270" w:right="-243"/>
                        <w:rPr>
                          <w:b/>
                          <w:i/>
                          <w:sz w:val="20"/>
                          <w:szCs w:val="20"/>
                          <w:lang w:eastAsia="ja-JP"/>
                        </w:rPr>
                      </w:pPr>
                      <w:r w:rsidRPr="00AC4FBC">
                        <w:rPr>
                          <w:b/>
                          <w:i/>
                          <w:sz w:val="20"/>
                          <w:szCs w:val="20"/>
                          <w:lang w:eastAsia="ja-JP"/>
                        </w:rPr>
                        <w:t>National Adaptation Plans (NAPs):</w:t>
                      </w:r>
                    </w:p>
                    <w:p w14:paraId="0DD0E18A" w14:textId="77777777" w:rsidR="00802724" w:rsidRPr="00AC4FBC" w:rsidRDefault="00802724" w:rsidP="008B50AB">
                      <w:pPr>
                        <w:ind w:left="-270" w:right="-243"/>
                        <w:rPr>
                          <w:color w:val="4F81BD"/>
                          <w:sz w:val="20"/>
                          <w:szCs w:val="20"/>
                        </w:rPr>
                      </w:pPr>
                      <w:r w:rsidRPr="00AC4FBC">
                        <w:rPr>
                          <w:sz w:val="20"/>
                          <w:szCs w:val="20"/>
                          <w:lang w:eastAsia="ja-JP"/>
                        </w:rPr>
                        <w:t>In the context of climate change, Caribbean countries need to consider medium- to long-term planning within the framework of national priorities for low emissions and climate resilient development so as to align and sustain growth and poverty reduction. The National Adaptation Plan (NAP) process is one of several processes established to address this need. The NAP process is to be country-driven, continuous, participatory, progressive and iterative, enabling Caribbean countries to identify, finance and implement appropriate medium- to long-term adaptation needs, and to balance sectoral and cross-sectoral priorities, at national, sub-national and local levels. Importantly, the medium- to long-term adaptation planning underpinning the NAPs should be multi-stakeholder oriented, and based on and guided by the best available science, rigorous collection and analysis of appropriate data, and consideration of experiences and good practices within, and outside, the Caribbean region. The preferred solution is to strengthen appropriate existing institutional frameworks, technical expertise, managerial capacity and decision-making processes within the Caribbean to facilitate the NAP process.</w:t>
                      </w:r>
                    </w:p>
                  </w:txbxContent>
                </v:textbox>
                <w10:wrap type="square" anchorx="margin" anchory="margin"/>
              </v:rect>
            </w:pict>
          </mc:Fallback>
        </mc:AlternateContent>
      </w:r>
    </w:p>
    <w:p w14:paraId="5B8AEE92" w14:textId="77777777" w:rsidR="0074741A" w:rsidRDefault="0074741A" w:rsidP="0074741A">
      <w:pPr>
        <w:pStyle w:val="ListParagraph"/>
        <w:rPr>
          <w:rFonts w:cs="Arial"/>
          <w:lang w:eastAsia="ja-JP"/>
        </w:rPr>
      </w:pPr>
    </w:p>
    <w:p w14:paraId="7BEF46AE" w14:textId="77777777" w:rsidR="0074741A" w:rsidRDefault="008B50AB" w:rsidP="004B13C4">
      <w:pPr>
        <w:numPr>
          <w:ilvl w:val="0"/>
          <w:numId w:val="38"/>
        </w:numPr>
        <w:ind w:left="0" w:firstLine="0"/>
        <w:rPr>
          <w:rFonts w:cs="Arial"/>
          <w:lang w:eastAsia="ja-JP"/>
        </w:rPr>
      </w:pPr>
      <w:r w:rsidRPr="0074741A">
        <w:rPr>
          <w:rFonts w:cs="Arial"/>
          <w:lang w:eastAsia="ja-JP"/>
        </w:rPr>
        <w:t xml:space="preserve">In addition, building upon and supported by the NAMAs and NAPs, the initiative will support the </w:t>
      </w:r>
      <w:r w:rsidRPr="0074741A">
        <w:rPr>
          <w:rFonts w:cs="Arial"/>
          <w:b/>
          <w:i/>
          <w:lang w:eastAsia="ja-JP"/>
        </w:rPr>
        <w:t>incubation of climate technology</w:t>
      </w:r>
      <w:r w:rsidRPr="0074741A">
        <w:rPr>
          <w:rFonts w:cs="Arial"/>
          <w:lang w:eastAsia="ja-JP"/>
        </w:rPr>
        <w:t xml:space="preserve"> into targeted public sectors, private industries, and community groups and enterprises so that green, low-emission climate resilient technologies can be tested, refined, adopted, and sustained as a practical measures to enhance national, sub-national and community level resilience.  </w:t>
      </w:r>
    </w:p>
    <w:p w14:paraId="257773C7" w14:textId="77777777" w:rsidR="0074741A" w:rsidRDefault="0074741A" w:rsidP="0074741A">
      <w:pPr>
        <w:pStyle w:val="ListParagraph"/>
        <w:rPr>
          <w:rFonts w:cs="Arial"/>
          <w:lang w:eastAsia="ja-JP"/>
        </w:rPr>
      </w:pPr>
    </w:p>
    <w:p w14:paraId="72A168CA" w14:textId="77777777" w:rsidR="0074741A" w:rsidRDefault="008B50AB" w:rsidP="004B13C4">
      <w:pPr>
        <w:numPr>
          <w:ilvl w:val="0"/>
          <w:numId w:val="38"/>
        </w:numPr>
        <w:ind w:left="0" w:firstLine="0"/>
        <w:rPr>
          <w:rFonts w:cs="Arial"/>
        </w:rPr>
      </w:pPr>
      <w:r w:rsidRPr="0074741A">
        <w:rPr>
          <w:rFonts w:cs="Arial"/>
          <w:lang w:eastAsia="ja-JP"/>
        </w:rPr>
        <w:t>For example, in order to strengthen the availability of relevant climate information for informing investment decisions that support market transformations required in the context of a changing climate, technologies will need to be upgraded. New hydro</w:t>
      </w:r>
      <w:r w:rsidR="00631F5C" w:rsidRPr="0074741A">
        <w:rPr>
          <w:rFonts w:cs="Arial"/>
          <w:lang w:eastAsia="ja-JP"/>
        </w:rPr>
        <w:t>-</w:t>
      </w:r>
      <w:r w:rsidRPr="0074741A">
        <w:rPr>
          <w:rFonts w:cs="Arial"/>
          <w:lang w:eastAsia="ja-JP"/>
        </w:rPr>
        <w:t xml:space="preserve">climatological stations as well as refurbishment of old ones will be required including generation of innovative income streams to finance operation and maintenance. Public private partnerships involving Department of Meteorology and mobile phone companies, aviation, shipping will need to be developed. The new automated stations will need to provide data at a significantly greater frequency, recording physical parameters (i.e. rainfall, wind, temperature, etc.), in all weather conditions, day and night all year around.  These new stations should also provide accurate and useful data on extremes in climate (i.e., maximum rainfall intensity, maximum wind gusts, etc.) in each country and support existing regional EWS networks. Additionally, the climate change-related information will need to be used to support decision-making at the regional and local levels so that development and land use planning will properly incorporate climate change considerations especially to support resilient agriculture and production practices, and coastal management. This will entail that technical capacities to utilize climate information in investment appraisal (cost benefit/cost effectiveness analysis) and sectoral economics analysis will need to be enhanced. </w:t>
      </w:r>
    </w:p>
    <w:p w14:paraId="353E02DF" w14:textId="77777777" w:rsidR="0074741A" w:rsidRDefault="0074741A" w:rsidP="0074741A">
      <w:pPr>
        <w:rPr>
          <w:rFonts w:cs="Arial"/>
        </w:rPr>
      </w:pPr>
    </w:p>
    <w:p w14:paraId="2700F7A9" w14:textId="77777777" w:rsidR="0074741A" w:rsidRDefault="008B50AB" w:rsidP="004B13C4">
      <w:pPr>
        <w:numPr>
          <w:ilvl w:val="0"/>
          <w:numId w:val="38"/>
        </w:numPr>
        <w:ind w:left="0" w:firstLine="0"/>
        <w:rPr>
          <w:rFonts w:cs="Arial"/>
        </w:rPr>
      </w:pPr>
      <w:r w:rsidRPr="0074741A">
        <w:rPr>
          <w:rFonts w:cs="Arial"/>
          <w:lang w:eastAsia="ja-JP"/>
        </w:rPr>
        <w:t xml:space="preserve">Moreover, it will be important to support concrete, on the ground interventions to </w:t>
      </w:r>
      <w:r w:rsidR="00631F5C" w:rsidRPr="0074741A">
        <w:rPr>
          <w:rFonts w:cs="Arial"/>
          <w:lang w:eastAsia="ja-JP"/>
        </w:rPr>
        <w:t>enhance</w:t>
      </w:r>
      <w:r w:rsidRPr="0074741A">
        <w:rPr>
          <w:rFonts w:cs="Arial"/>
          <w:lang w:eastAsia="ja-JP"/>
        </w:rPr>
        <w:t xml:space="preserve"> communities</w:t>
      </w:r>
      <w:r w:rsidR="00631F5C" w:rsidRPr="0074741A">
        <w:rPr>
          <w:rFonts w:cs="Arial"/>
          <w:lang w:eastAsia="ja-JP"/>
        </w:rPr>
        <w:t>’ capacities</w:t>
      </w:r>
      <w:r w:rsidRPr="0074741A">
        <w:rPr>
          <w:rFonts w:cs="Arial"/>
          <w:lang w:eastAsia="ja-JP"/>
        </w:rPr>
        <w:t xml:space="preserve"> to access renewable energy and adapt to climate change. Finance will be required to </w:t>
      </w:r>
      <w:r w:rsidRPr="0074741A">
        <w:rPr>
          <w:rFonts w:cs="Arial"/>
        </w:rPr>
        <w:t xml:space="preserve">promote the use of adaptive agro-silvopastoral practices in the </w:t>
      </w:r>
      <w:r w:rsidRPr="0074741A">
        <w:rPr>
          <w:rFonts w:cs="Arial"/>
        </w:rPr>
        <w:lastRenderedPageBreak/>
        <w:t>Caribbean to help owners cope with climatic impacts that directly affect crop and cattle production. Support including technical assistance and finance will be required for enhancing ecosystem based (natural) and technological solutions for enhancing resilience in vulnerable areas.</w:t>
      </w:r>
      <w:r w:rsidR="0074741A" w:rsidRPr="0074741A">
        <w:rPr>
          <w:rFonts w:cs="Arial"/>
        </w:rPr>
        <w:t xml:space="preserve"> </w:t>
      </w:r>
    </w:p>
    <w:p w14:paraId="6B29CF48" w14:textId="77777777" w:rsidR="0074741A" w:rsidRDefault="0074741A" w:rsidP="0074741A">
      <w:pPr>
        <w:pStyle w:val="ListParagraph"/>
        <w:rPr>
          <w:rFonts w:cs="Arial"/>
        </w:rPr>
      </w:pPr>
    </w:p>
    <w:p w14:paraId="3E01E289" w14:textId="77777777" w:rsidR="0074741A" w:rsidRDefault="008B50AB" w:rsidP="004B13C4">
      <w:pPr>
        <w:numPr>
          <w:ilvl w:val="0"/>
          <w:numId w:val="38"/>
        </w:numPr>
        <w:ind w:left="0" w:firstLine="0"/>
        <w:rPr>
          <w:rFonts w:cs="Arial"/>
          <w:lang w:eastAsia="ja-JP"/>
        </w:rPr>
      </w:pPr>
      <w:r w:rsidRPr="0074741A">
        <w:rPr>
          <w:rFonts w:cs="Arial"/>
        </w:rPr>
        <w:t>In order to ensure that the targeted incubation of climate technology will lead to large-scale, and long-term adoption and diffusion that would enable green low-emission climate resilient development, the Initiative will also establish an innovation ecosystem where the knowledge and skills required for climate technology incubation and diffusion can be co-created and shared effectively, widely, virally, and/or organically.  Here, creative partnerships and collaboration with universities and private sectors both nationally, regionally and internally will be explored.</w:t>
      </w:r>
      <w:r w:rsidR="0074741A" w:rsidRPr="0074741A">
        <w:rPr>
          <w:rFonts w:cs="Arial"/>
        </w:rPr>
        <w:t xml:space="preserve"> </w:t>
      </w:r>
    </w:p>
    <w:p w14:paraId="695C7277" w14:textId="77777777" w:rsidR="0074741A" w:rsidRDefault="0074741A" w:rsidP="0074741A">
      <w:pPr>
        <w:pStyle w:val="ListParagraph"/>
        <w:rPr>
          <w:rFonts w:cs="Arial"/>
          <w:lang w:eastAsia="ja-JP"/>
        </w:rPr>
      </w:pPr>
    </w:p>
    <w:p w14:paraId="1AA03120" w14:textId="1E934A83" w:rsidR="008B50AB" w:rsidRDefault="008B50AB" w:rsidP="004B13C4">
      <w:pPr>
        <w:numPr>
          <w:ilvl w:val="0"/>
          <w:numId w:val="38"/>
        </w:numPr>
        <w:ind w:left="0" w:firstLine="0"/>
        <w:rPr>
          <w:rFonts w:cs="Arial"/>
          <w:lang w:eastAsia="ja-JP"/>
        </w:rPr>
      </w:pPr>
      <w:r w:rsidRPr="0074741A">
        <w:rPr>
          <w:rFonts w:cs="Arial"/>
          <w:lang w:eastAsia="ja-JP"/>
        </w:rPr>
        <w:t>Overall, the</w:t>
      </w:r>
      <w:r w:rsidR="007201CD">
        <w:rPr>
          <w:rFonts w:cs="Arial"/>
          <w:lang w:eastAsia="ja-JP"/>
        </w:rPr>
        <w:t xml:space="preserve"> Project for Japan-Caribbean Climate </w:t>
      </w:r>
      <w:r w:rsidR="001B7CFE">
        <w:rPr>
          <w:rFonts w:cs="Arial"/>
          <w:lang w:eastAsia="ja-JP"/>
        </w:rPr>
        <w:t>Change Partnership</w:t>
      </w:r>
      <w:r w:rsidRPr="0074741A">
        <w:rPr>
          <w:rFonts w:cs="Arial"/>
          <w:lang w:eastAsia="ja-JP"/>
        </w:rPr>
        <w:t xml:space="preserve"> </w:t>
      </w:r>
      <w:r w:rsidR="00B00DE4" w:rsidRPr="0074741A">
        <w:rPr>
          <w:rFonts w:cs="Arial"/>
          <w:lang w:eastAsia="ja-JP"/>
        </w:rPr>
        <w:t>is</w:t>
      </w:r>
      <w:r w:rsidRPr="0074741A">
        <w:rPr>
          <w:rFonts w:cs="Arial"/>
          <w:lang w:eastAsia="ja-JP"/>
        </w:rPr>
        <w:t xml:space="preserve"> designed to strengthen the capacity of countries in the region to invest in adaptation and mitigation technologies, as prioritized in their NAMAs and NAPs. These technologies will help reduce the aforementioned dependence of the Caribbean on fossil fuel imports, setting the region on a low emission development path; as well as improve the region’s ability to respond to climate risks and opportunities in the long-run, through resilient development approaches that go beyond a disaster response to short-term (extreme) events. The facility will help the integration of climate risks and opportunities into economic planning and budgeting across key sectors, e.g. water, energy, agro-forestry, urban/transport </w:t>
      </w:r>
      <w:r w:rsidRPr="0074741A">
        <w:rPr>
          <w:rFonts w:cs="Arial"/>
          <w:i/>
          <w:lang w:eastAsia="ja-JP"/>
        </w:rPr>
        <w:t>(upstream level)</w:t>
      </w:r>
      <w:r w:rsidRPr="0074741A">
        <w:rPr>
          <w:rFonts w:cs="Arial"/>
          <w:lang w:eastAsia="ja-JP"/>
        </w:rPr>
        <w:t xml:space="preserve">, which result in concrete adaptation and mitigation technology investments, e.g. solar PV for irrigation and electricity generation, early warning system equipment, solar water heaters, energy efficient lighting </w:t>
      </w:r>
      <w:r w:rsidRPr="0074741A">
        <w:rPr>
          <w:rFonts w:cs="Arial"/>
          <w:i/>
          <w:lang w:eastAsia="ja-JP"/>
        </w:rPr>
        <w:t>(downstream level)</w:t>
      </w:r>
      <w:r w:rsidRPr="0074741A">
        <w:rPr>
          <w:rFonts w:cs="Arial"/>
          <w:lang w:eastAsia="ja-JP"/>
        </w:rPr>
        <w:t xml:space="preserve">. It will provide a regional platform for the promotion of low emission and climate resilient technologies for the Caribbean, considering the multi-sector coordination challenges amongst climate change and other stakeholders in the region. It will also bring regional scale to attract and catalyze additional/incremental technology investments, by removing the barriers preventing investment into these applications: </w:t>
      </w:r>
      <w:r w:rsidRPr="0074741A">
        <w:rPr>
          <w:rFonts w:cs="Arial"/>
          <w:i/>
          <w:lang w:eastAsia="ja-JP"/>
        </w:rPr>
        <w:t>financial</w:t>
      </w:r>
      <w:r w:rsidRPr="0074741A">
        <w:rPr>
          <w:rFonts w:cs="Arial"/>
          <w:lang w:eastAsia="ja-JP"/>
        </w:rPr>
        <w:t xml:space="preserve"> (upfront cost of adaptation/mitigation technologies), </w:t>
      </w:r>
      <w:r w:rsidRPr="0074741A">
        <w:rPr>
          <w:rFonts w:cs="Arial"/>
          <w:i/>
          <w:lang w:eastAsia="ja-JP"/>
        </w:rPr>
        <w:t>information</w:t>
      </w:r>
      <w:r w:rsidRPr="0074741A">
        <w:rPr>
          <w:rFonts w:cs="Arial"/>
          <w:lang w:eastAsia="ja-JP"/>
        </w:rPr>
        <w:t xml:space="preserve"> (limited awareness of their long-term benefits) and </w:t>
      </w:r>
      <w:r w:rsidRPr="0074741A">
        <w:rPr>
          <w:rFonts w:cs="Arial"/>
          <w:i/>
          <w:lang w:eastAsia="ja-JP"/>
        </w:rPr>
        <w:t>capacity</w:t>
      </w:r>
      <w:r w:rsidRPr="0074741A">
        <w:rPr>
          <w:rFonts w:cs="Arial"/>
          <w:lang w:eastAsia="ja-JP"/>
        </w:rPr>
        <w:t xml:space="preserve"> (policy/technical, institutional and individual constraints to embrace these technologies).</w:t>
      </w:r>
    </w:p>
    <w:p w14:paraId="705D1108" w14:textId="77777777" w:rsidR="00F87893" w:rsidRDefault="00F87893" w:rsidP="00F87893">
      <w:pPr>
        <w:rPr>
          <w:rFonts w:cs="Arial"/>
          <w:lang w:eastAsia="ja-JP"/>
        </w:rPr>
      </w:pPr>
    </w:p>
    <w:p w14:paraId="2E2865D5" w14:textId="139E465B" w:rsidR="00E0001D" w:rsidRPr="00E0001D" w:rsidRDefault="00FC6EAB" w:rsidP="00A142A2">
      <w:pPr>
        <w:numPr>
          <w:ilvl w:val="0"/>
          <w:numId w:val="38"/>
        </w:numPr>
        <w:ind w:left="0" w:firstLine="0"/>
        <w:rPr>
          <w:rFonts w:cs="Arial"/>
          <w:lang w:eastAsia="ja-JP"/>
        </w:rPr>
      </w:pPr>
      <w:r>
        <w:rPr>
          <w:rFonts w:cs="Arial"/>
          <w:lang w:eastAsia="ja-JP"/>
        </w:rPr>
        <w:t xml:space="preserve">The </w:t>
      </w:r>
      <w:r w:rsidR="00E0001D">
        <w:rPr>
          <w:rFonts w:cs="Arial"/>
          <w:lang w:eastAsia="ja-JP"/>
        </w:rPr>
        <w:t xml:space="preserve">Project for Japan-Caribbean Climate </w:t>
      </w:r>
      <w:r w:rsidR="001B7CFE">
        <w:rPr>
          <w:rFonts w:cs="Arial"/>
          <w:lang w:eastAsia="ja-JP"/>
        </w:rPr>
        <w:t>Change Partnership</w:t>
      </w:r>
      <w:r w:rsidR="00E0001D">
        <w:rPr>
          <w:rFonts w:cs="Arial"/>
          <w:lang w:eastAsia="ja-JP"/>
        </w:rPr>
        <w:t xml:space="preserve"> </w:t>
      </w:r>
      <w:r w:rsidR="00A142A2" w:rsidRPr="00824F29">
        <w:rPr>
          <w:rFonts w:eastAsia="MS Mincho"/>
          <w:lang w:val="en-US" w:eastAsia="ja-JP"/>
        </w:rPr>
        <w:t xml:space="preserve">will target the following </w:t>
      </w:r>
      <w:r w:rsidR="00A142A2">
        <w:rPr>
          <w:rFonts w:eastAsia="MS Mincho"/>
          <w:lang w:val="en-US" w:eastAsia="ja-JP"/>
        </w:rPr>
        <w:t xml:space="preserve">eight (8) </w:t>
      </w:r>
      <w:r w:rsidR="00A142A2" w:rsidRPr="00824F29">
        <w:rPr>
          <w:rFonts w:eastAsia="MS Mincho"/>
          <w:lang w:val="en-US" w:eastAsia="ja-JP"/>
        </w:rPr>
        <w:t xml:space="preserve">Eastern Caribbean Countries: </w:t>
      </w:r>
      <w:r w:rsidR="00A142A2" w:rsidRPr="00824F29">
        <w:rPr>
          <w:rFonts w:eastAsia="MS Mincho"/>
          <w:b/>
          <w:lang w:val="en-US" w:eastAsia="ja-JP"/>
        </w:rPr>
        <w:t>Dominica</w:t>
      </w:r>
      <w:r w:rsidR="00A142A2" w:rsidRPr="00824F29">
        <w:rPr>
          <w:rFonts w:eastAsia="MS Mincho"/>
          <w:lang w:val="en-US" w:eastAsia="ja-JP"/>
        </w:rPr>
        <w:t>,</w:t>
      </w:r>
      <w:r w:rsidR="00A142A2" w:rsidRPr="00824F29">
        <w:rPr>
          <w:rFonts w:eastAsia="MS Mincho"/>
          <w:b/>
          <w:lang w:val="en-US" w:eastAsia="ja-JP"/>
        </w:rPr>
        <w:t xml:space="preserve"> Grenada</w:t>
      </w:r>
      <w:r w:rsidR="00A142A2" w:rsidRPr="00824F29">
        <w:rPr>
          <w:rFonts w:eastAsia="MS Mincho"/>
          <w:lang w:val="en-US" w:eastAsia="ja-JP"/>
        </w:rPr>
        <w:t>,</w:t>
      </w:r>
      <w:r w:rsidR="00A142A2" w:rsidRPr="00824F29">
        <w:rPr>
          <w:rFonts w:eastAsia="MS Mincho"/>
          <w:b/>
          <w:lang w:val="en-US" w:eastAsia="ja-JP"/>
        </w:rPr>
        <w:t xml:space="preserve"> Saint Luc</w:t>
      </w:r>
      <w:r w:rsidR="00A142A2" w:rsidRPr="00824F29">
        <w:rPr>
          <w:rFonts w:cs="Arial"/>
          <w:b/>
          <w:bCs/>
          <w:lang w:eastAsia="ja-JP"/>
        </w:rPr>
        <w:t>ia</w:t>
      </w:r>
      <w:r w:rsidR="00A142A2" w:rsidRPr="00824F29">
        <w:rPr>
          <w:rFonts w:cs="Arial"/>
          <w:lang w:eastAsia="ja-JP"/>
        </w:rPr>
        <w:t>,</w:t>
      </w:r>
      <w:r w:rsidR="00A142A2" w:rsidRPr="00824F29">
        <w:rPr>
          <w:rFonts w:cs="Arial"/>
          <w:b/>
          <w:lang w:eastAsia="ja-JP"/>
        </w:rPr>
        <w:t xml:space="preserve"> </w:t>
      </w:r>
      <w:r w:rsidR="00A142A2" w:rsidRPr="00824F29">
        <w:rPr>
          <w:rFonts w:cs="Arial"/>
          <w:b/>
          <w:bCs/>
          <w:lang w:eastAsia="ja-JP"/>
        </w:rPr>
        <w:t xml:space="preserve">Saint Vincent </w:t>
      </w:r>
      <w:r w:rsidR="00A142A2" w:rsidRPr="00824F29">
        <w:rPr>
          <w:rFonts w:cs="Arial"/>
          <w:b/>
          <w:lang w:eastAsia="ja-JP"/>
        </w:rPr>
        <w:t>and the</w:t>
      </w:r>
      <w:r w:rsidR="00A142A2" w:rsidRPr="00824F29">
        <w:rPr>
          <w:rFonts w:cs="Arial"/>
          <w:b/>
          <w:bCs/>
          <w:lang w:eastAsia="ja-JP"/>
        </w:rPr>
        <w:t xml:space="preserve"> Grenadines</w:t>
      </w:r>
      <w:r w:rsidR="00A142A2" w:rsidRPr="00824F29">
        <w:rPr>
          <w:rFonts w:cs="Arial"/>
          <w:bCs/>
          <w:lang w:eastAsia="ja-JP"/>
        </w:rPr>
        <w:t xml:space="preserve">, </w:t>
      </w:r>
      <w:r w:rsidR="00A142A2" w:rsidRPr="00824F29">
        <w:rPr>
          <w:rFonts w:cs="Arial"/>
          <w:b/>
          <w:bCs/>
          <w:lang w:eastAsia="ja-JP"/>
        </w:rPr>
        <w:t>Guyana</w:t>
      </w:r>
      <w:r w:rsidR="00A142A2" w:rsidRPr="00824F29">
        <w:rPr>
          <w:rFonts w:cs="Arial"/>
          <w:bCs/>
          <w:lang w:eastAsia="ja-JP"/>
        </w:rPr>
        <w:t>,</w:t>
      </w:r>
      <w:r w:rsidR="00A142A2" w:rsidRPr="00824F29">
        <w:rPr>
          <w:rFonts w:cs="Arial"/>
          <w:b/>
          <w:bCs/>
          <w:lang w:eastAsia="ja-JP"/>
        </w:rPr>
        <w:t xml:space="preserve"> Ja</w:t>
      </w:r>
      <w:r w:rsidR="00A142A2">
        <w:rPr>
          <w:rFonts w:cs="Arial"/>
          <w:b/>
          <w:bCs/>
          <w:lang w:eastAsia="ja-JP"/>
        </w:rPr>
        <w:t>maica</w:t>
      </w:r>
      <w:r w:rsidR="00A142A2" w:rsidRPr="00824F29">
        <w:rPr>
          <w:rFonts w:cs="Arial"/>
          <w:bCs/>
          <w:lang w:eastAsia="ja-JP"/>
        </w:rPr>
        <w:t>,</w:t>
      </w:r>
      <w:r w:rsidR="00A142A2">
        <w:rPr>
          <w:rFonts w:cs="Arial"/>
          <w:b/>
          <w:bCs/>
          <w:lang w:eastAsia="ja-JP"/>
        </w:rPr>
        <w:t xml:space="preserve"> Belize and Suriname</w:t>
      </w:r>
      <w:r w:rsidR="00A142A2">
        <w:rPr>
          <w:rFonts w:cs="Arial"/>
          <w:lang w:eastAsia="ja-JP"/>
        </w:rPr>
        <w:t xml:space="preserve"> (See section 2.3</w:t>
      </w:r>
      <w:r w:rsidR="00F87893">
        <w:rPr>
          <w:rFonts w:cs="Arial"/>
          <w:lang w:eastAsia="ja-JP"/>
        </w:rPr>
        <w:t xml:space="preserve"> “Geographic Scope”</w:t>
      </w:r>
      <w:r w:rsidR="00A142A2">
        <w:rPr>
          <w:rFonts w:cs="Arial"/>
          <w:lang w:eastAsia="ja-JP"/>
        </w:rPr>
        <w:t xml:space="preserve"> for selection criteria</w:t>
      </w:r>
      <w:r w:rsidR="00893497">
        <w:rPr>
          <w:rFonts w:cs="Arial"/>
          <w:lang w:eastAsia="ja-JP"/>
        </w:rPr>
        <w:t xml:space="preserve"> details</w:t>
      </w:r>
      <w:r w:rsidR="00A142A2">
        <w:rPr>
          <w:rFonts w:cs="Arial"/>
          <w:lang w:eastAsia="ja-JP"/>
        </w:rPr>
        <w:t>).</w:t>
      </w:r>
    </w:p>
    <w:p w14:paraId="0E894FB3" w14:textId="77777777" w:rsidR="00BF44BC" w:rsidRDefault="00BF44BC" w:rsidP="005747CD">
      <w:pPr>
        <w:pStyle w:val="Heading2"/>
      </w:pPr>
    </w:p>
    <w:p w14:paraId="2001959C" w14:textId="77777777" w:rsidR="00E0001D" w:rsidRDefault="00E0001D" w:rsidP="00A142A2"/>
    <w:p w14:paraId="77D5427B" w14:textId="77777777" w:rsidR="00E0001D" w:rsidRDefault="00E0001D" w:rsidP="00A142A2"/>
    <w:p w14:paraId="4B646D75" w14:textId="77777777" w:rsidR="00E0001D" w:rsidRDefault="00E0001D" w:rsidP="00A142A2"/>
    <w:p w14:paraId="66C7F63F" w14:textId="77777777" w:rsidR="00E0001D" w:rsidRDefault="00E0001D" w:rsidP="00A142A2"/>
    <w:p w14:paraId="203EB970" w14:textId="77777777" w:rsidR="00E0001D" w:rsidRDefault="00E0001D" w:rsidP="00A142A2"/>
    <w:p w14:paraId="215CBC68" w14:textId="77777777" w:rsidR="00E0001D" w:rsidRDefault="00E0001D" w:rsidP="00A142A2"/>
    <w:p w14:paraId="7DB49687" w14:textId="186070A8" w:rsidR="00E0001D" w:rsidRDefault="00E955B1" w:rsidP="00A142A2">
      <w:r>
        <w:rPr>
          <w:noProof/>
          <w:lang w:val="en-US"/>
        </w:rPr>
        <w:lastRenderedPageBreak/>
        <w:drawing>
          <wp:inline distT="0" distB="0" distL="0" distR="0" wp14:anchorId="46CE95D4" wp14:editId="62F85207">
            <wp:extent cx="5943600" cy="305689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943600" cy="3056890"/>
                    </a:xfrm>
                    <a:prstGeom prst="rect">
                      <a:avLst/>
                    </a:prstGeom>
                    <a:noFill/>
                    <a:ln>
                      <a:noFill/>
                    </a:ln>
                    <a:extLst/>
                  </pic:spPr>
                </pic:pic>
              </a:graphicData>
            </a:graphic>
          </wp:inline>
        </w:drawing>
      </w:r>
    </w:p>
    <w:p w14:paraId="13FFB474" w14:textId="77777777" w:rsidR="00E0001D" w:rsidRDefault="00E0001D" w:rsidP="00A142A2"/>
    <w:p w14:paraId="53BA7FE9" w14:textId="2BE8A53F" w:rsidR="00E0001D" w:rsidRDefault="00893497" w:rsidP="00A142A2">
      <w:r w:rsidRPr="00893497">
        <w:t>The selection of the beneficiaries of upstream (Government officers) and downstream activities (community level) will be carried out with the support of diverse Ministries within each country, given priority to most vulnerable community members and respecting local process of social organization and related</w:t>
      </w:r>
      <w:r>
        <w:t xml:space="preserve"> to</w:t>
      </w:r>
      <w:r w:rsidRPr="00893497">
        <w:t xml:space="preserve"> national and sub-national legal frameworks</w:t>
      </w:r>
      <w:r>
        <w:t xml:space="preserve"> and development and poverty national plans</w:t>
      </w:r>
      <w:r w:rsidRPr="00893497">
        <w:t>.</w:t>
      </w:r>
      <w:r w:rsidR="00850917">
        <w:t xml:space="preserve"> </w:t>
      </w:r>
      <w:r w:rsidR="00850917" w:rsidRPr="00850917">
        <w:t xml:space="preserve">The </w:t>
      </w:r>
      <w:r w:rsidR="00850917" w:rsidRPr="00417B73">
        <w:rPr>
          <w:b/>
        </w:rPr>
        <w:t>current estimated number of total beneficiaries of this project is</w:t>
      </w:r>
      <w:r w:rsidR="00491CED" w:rsidRPr="00417B73">
        <w:rPr>
          <w:b/>
        </w:rPr>
        <w:t xml:space="preserve"> 200,000 people in 50 communities </w:t>
      </w:r>
      <w:r w:rsidR="00DA1C8D" w:rsidRPr="00417B73">
        <w:rPr>
          <w:b/>
        </w:rPr>
        <w:t xml:space="preserve">and </w:t>
      </w:r>
      <w:r w:rsidR="00491CED" w:rsidRPr="00417B73">
        <w:rPr>
          <w:b/>
        </w:rPr>
        <w:t xml:space="preserve">towns across </w:t>
      </w:r>
      <w:r w:rsidR="00DA1C8D" w:rsidRPr="00417B73">
        <w:rPr>
          <w:b/>
        </w:rPr>
        <w:t xml:space="preserve">the </w:t>
      </w:r>
      <w:r w:rsidR="00491CED" w:rsidRPr="00417B73">
        <w:rPr>
          <w:b/>
        </w:rPr>
        <w:t xml:space="preserve">8 </w:t>
      </w:r>
      <w:r w:rsidR="00DA1C8D" w:rsidRPr="00417B73">
        <w:rPr>
          <w:b/>
        </w:rPr>
        <w:t xml:space="preserve">selected Caribbean </w:t>
      </w:r>
      <w:r w:rsidR="00491CED" w:rsidRPr="00417B73">
        <w:rPr>
          <w:b/>
        </w:rPr>
        <w:t>countries</w:t>
      </w:r>
      <w:r w:rsidR="00491CED">
        <w:t xml:space="preserve">, however, </w:t>
      </w:r>
      <w:r w:rsidR="00850917" w:rsidRPr="00850917">
        <w:t>the number will be updated after the detailed project implementation plan is prepared during project start-up period.</w:t>
      </w:r>
    </w:p>
    <w:p w14:paraId="34C9E935" w14:textId="77777777" w:rsidR="00E0001D" w:rsidRDefault="00E0001D" w:rsidP="00A142A2"/>
    <w:p w14:paraId="44C34CE9" w14:textId="77777777" w:rsidR="00D25DFC" w:rsidRPr="00D25DFC" w:rsidRDefault="00D25DFC" w:rsidP="00D25DFC"/>
    <w:p w14:paraId="136A5A0B" w14:textId="77777777" w:rsidR="005747CD" w:rsidRPr="0007151E" w:rsidRDefault="005747CD" w:rsidP="0007151E">
      <w:pPr>
        <w:pStyle w:val="Heading2"/>
        <w:rPr>
          <w:rFonts w:cs="Arial"/>
          <w:i/>
          <w:sz w:val="20"/>
          <w:szCs w:val="20"/>
        </w:rPr>
      </w:pPr>
      <w:bookmarkStart w:id="23" w:name="_Toc386749285"/>
      <w:bookmarkStart w:id="24" w:name="_Toc389158678"/>
      <w:r w:rsidRPr="0007151E">
        <w:t xml:space="preserve">2.2. </w:t>
      </w:r>
      <w:r w:rsidR="001729C8">
        <w:t>Policy Conformity</w:t>
      </w:r>
      <w:bookmarkEnd w:id="23"/>
      <w:bookmarkEnd w:id="24"/>
    </w:p>
    <w:p w14:paraId="720D11D7" w14:textId="77777777" w:rsidR="005747CD" w:rsidRDefault="005747CD" w:rsidP="005747CD">
      <w:pPr>
        <w:rPr>
          <w:rFonts w:cs="Arial"/>
          <w:i/>
          <w:sz w:val="20"/>
          <w:szCs w:val="20"/>
        </w:rPr>
      </w:pPr>
    </w:p>
    <w:p w14:paraId="7A7247A2" w14:textId="77777777" w:rsidR="008B50AB" w:rsidRDefault="00631F5C" w:rsidP="00631F5C">
      <w:pPr>
        <w:pStyle w:val="Heading3"/>
      </w:pPr>
      <w:bookmarkStart w:id="25" w:name="_Toc386749286"/>
      <w:bookmarkStart w:id="26" w:name="_Toc389158679"/>
      <w:r>
        <w:t>Alignment with Caribbean Policies</w:t>
      </w:r>
      <w:bookmarkEnd w:id="25"/>
      <w:bookmarkEnd w:id="26"/>
    </w:p>
    <w:p w14:paraId="0D330CAA" w14:textId="77777777" w:rsidR="00596B51" w:rsidRDefault="00596B51" w:rsidP="005747CD">
      <w:pPr>
        <w:rPr>
          <w:rFonts w:cs="Arial"/>
          <w:lang w:eastAsia="ja-JP"/>
        </w:rPr>
      </w:pPr>
    </w:p>
    <w:p w14:paraId="7A797E24" w14:textId="77777777" w:rsidR="008B50AB" w:rsidRDefault="00631F5C" w:rsidP="004B13C4">
      <w:pPr>
        <w:numPr>
          <w:ilvl w:val="0"/>
          <w:numId w:val="38"/>
        </w:numPr>
        <w:ind w:left="0" w:firstLine="0"/>
        <w:rPr>
          <w:rFonts w:cs="Arial"/>
          <w:i/>
          <w:sz w:val="20"/>
          <w:szCs w:val="20"/>
        </w:rPr>
      </w:pPr>
      <w:r w:rsidRPr="008B50AB">
        <w:rPr>
          <w:rFonts w:cs="Arial"/>
        </w:rPr>
        <w:t>The</w:t>
      </w:r>
      <w:r w:rsidRPr="008B50AB">
        <w:rPr>
          <w:rFonts w:cs="Arial"/>
          <w:lang w:eastAsia="ja-JP"/>
        </w:rPr>
        <w:t xml:space="preserve"> Initiative will focus on scaling up opportunities to expand the access to clean energy and promote adaptation technologies and measures in the Caribbean, as strategic entry points for accelerating MDG progress with their large multiplier and spill-over effects.</w:t>
      </w:r>
    </w:p>
    <w:p w14:paraId="21E9279C" w14:textId="77777777" w:rsidR="00631F5C" w:rsidRDefault="00631F5C" w:rsidP="005747CD">
      <w:pPr>
        <w:rPr>
          <w:rFonts w:cs="Arial"/>
          <w:i/>
          <w:sz w:val="20"/>
          <w:szCs w:val="20"/>
        </w:rPr>
      </w:pPr>
    </w:p>
    <w:p w14:paraId="2E931A76" w14:textId="77777777" w:rsidR="00824F29" w:rsidRPr="00824F29" w:rsidRDefault="00824F29" w:rsidP="00824F29">
      <w:bookmarkStart w:id="27" w:name="_Toc386749289"/>
    </w:p>
    <w:p w14:paraId="5C6ADF22" w14:textId="77777777" w:rsidR="00824F29" w:rsidRPr="00824F29" w:rsidRDefault="00596B51" w:rsidP="00824F29">
      <w:pPr>
        <w:rPr>
          <w:rFonts w:eastAsia="MS Mincho"/>
          <w:b/>
          <w:i/>
          <w:lang w:val="en-US" w:eastAsia="ja-JP"/>
        </w:rPr>
      </w:pPr>
      <w:r w:rsidRPr="00824F29">
        <w:rPr>
          <w:b/>
          <w:i/>
        </w:rPr>
        <w:t>Alignment with UNDP Strategic Priorities and Comparative Advantage</w:t>
      </w:r>
      <w:bookmarkEnd w:id="27"/>
    </w:p>
    <w:p w14:paraId="0AFEF305" w14:textId="77777777" w:rsidR="00824F29" w:rsidRDefault="00824F29" w:rsidP="00824F29">
      <w:pPr>
        <w:pStyle w:val="ListParagraph"/>
        <w:rPr>
          <w:rFonts w:eastAsia="MS Mincho"/>
          <w:lang w:eastAsia="ja-JP"/>
        </w:rPr>
      </w:pPr>
    </w:p>
    <w:p w14:paraId="71BDCE38" w14:textId="77777777" w:rsidR="00824F29" w:rsidRDefault="00FD505A" w:rsidP="004B13C4">
      <w:pPr>
        <w:numPr>
          <w:ilvl w:val="0"/>
          <w:numId w:val="38"/>
        </w:numPr>
        <w:ind w:left="0" w:firstLine="0"/>
        <w:rPr>
          <w:rFonts w:eastAsia="MS Mincho"/>
          <w:lang w:val="en-US" w:eastAsia="ja-JP"/>
        </w:rPr>
      </w:pPr>
      <w:r w:rsidRPr="00824F29">
        <w:rPr>
          <w:rFonts w:eastAsia="MS Mincho"/>
          <w:lang w:val="en-US" w:eastAsia="ja-JP"/>
        </w:rPr>
        <w:t xml:space="preserve">UNDP’s new strategic plan (2014-2017) is focused on helping countries to move towards sustainable development goals, to simultaneously eradicate poverty and make significant reduction of inequalities and exclusion. It recognizes that climate change may have potentially catastrophic consequences, most of all for the poor and explicitly emphasizes the need to support countries with integrating low-emission, climate-resilient objectives into national and sectoral development plans and identifying priority mitigation and/or adaptation measures; reforms that reduce investment risk and offer improved incentives for adaptation and mitigation responses that can work over the medium to long term; implementation of measures to reduce vulnerability and increase adaptive capacity across affected sectors; and development of capacities to access (including through direct access), deliver, monitor, report on and verify the </w:t>
      </w:r>
      <w:r w:rsidRPr="00824F29">
        <w:rPr>
          <w:rFonts w:eastAsia="MS Mincho"/>
          <w:lang w:val="en-US" w:eastAsia="ja-JP"/>
        </w:rPr>
        <w:lastRenderedPageBreak/>
        <w:t>use of climate finances.</w:t>
      </w:r>
      <w:r w:rsidR="00BE428C" w:rsidRPr="00824F29">
        <w:rPr>
          <w:rFonts w:eastAsia="MS Mincho"/>
          <w:lang w:val="en-US" w:eastAsia="ja-JP"/>
        </w:rPr>
        <w:t xml:space="preserve"> In addition, the plan is making explicit emphasis on the need to adopt inclusive and sustainable solutions to achieve increased energy efficiency and universal modern energy access (especially off-grid sources of renewable energy</w:t>
      </w:r>
      <w:r w:rsidRPr="00824F29">
        <w:rPr>
          <w:rFonts w:eastAsia="MS Mincho"/>
          <w:lang w:val="en-US" w:eastAsia="ja-JP"/>
        </w:rPr>
        <w:t>).</w:t>
      </w:r>
    </w:p>
    <w:p w14:paraId="199D3E85" w14:textId="77777777" w:rsidR="00824F29" w:rsidRDefault="00824F29" w:rsidP="00824F29">
      <w:pPr>
        <w:rPr>
          <w:rFonts w:eastAsia="MS Mincho"/>
          <w:lang w:val="en-US" w:eastAsia="ja-JP"/>
        </w:rPr>
      </w:pPr>
    </w:p>
    <w:p w14:paraId="407437AD" w14:textId="77777777" w:rsidR="00FD505A" w:rsidRPr="00824F29" w:rsidRDefault="00FD505A" w:rsidP="004B13C4">
      <w:pPr>
        <w:numPr>
          <w:ilvl w:val="0"/>
          <w:numId w:val="38"/>
        </w:numPr>
        <w:ind w:left="0" w:firstLine="0"/>
        <w:rPr>
          <w:rFonts w:eastAsia="MS Mincho"/>
          <w:lang w:val="en-US" w:eastAsia="ja-JP"/>
        </w:rPr>
      </w:pPr>
      <w:r w:rsidRPr="00824F29">
        <w:rPr>
          <w:rFonts w:eastAsia="MS Mincho"/>
          <w:lang w:val="en-US" w:eastAsia="ja-JP"/>
        </w:rPr>
        <w:t xml:space="preserve">UNDP also recognizes the role of partners as well as the significant potential that exists for mutually beneficial cooperation on important global and regional development issues.  Bilateral development partners have made strong endorsements to help development throughout the world.  Such partners include countries like Japan, Spain, Germany, Canada, and many other contributors.  The Government of Japan has already invested in an effective programme on adaptation in Africa, namely the UNDP-GOJ Africa Adaptation Programme. </w:t>
      </w:r>
    </w:p>
    <w:p w14:paraId="4588CD00" w14:textId="77777777" w:rsidR="00FD505A" w:rsidRPr="00FD505A" w:rsidRDefault="00FD505A" w:rsidP="00FD505A">
      <w:pPr>
        <w:rPr>
          <w:rFonts w:eastAsia="MS Mincho"/>
          <w:lang w:val="en-US" w:eastAsia="ja-JP"/>
        </w:rPr>
      </w:pPr>
    </w:p>
    <w:p w14:paraId="2C2D5B15" w14:textId="77777777" w:rsidR="00FD505A" w:rsidRPr="00FD505A" w:rsidRDefault="00FD505A" w:rsidP="00FD505A">
      <w:pPr>
        <w:rPr>
          <w:rFonts w:eastAsia="MS Mincho"/>
          <w:lang w:val="en-US" w:eastAsia="ja-JP"/>
        </w:rPr>
      </w:pPr>
      <w:r w:rsidRPr="00FD505A">
        <w:rPr>
          <w:rFonts w:eastAsia="MS Mincho"/>
          <w:lang w:val="en-US" w:eastAsia="ja-JP"/>
        </w:rPr>
        <w:t>UNDP’s strength relies on its universal presence, that includes an up-to-date intellectual outlook, a proven ability to influence policy and build capacity, a long-standing role as trusted partner working across sectors and with multiple stakeholders, often on sensitive issues, and a large country office network, including SIDS countries.  UNDP focuses its support to Caribbean SIDS in three areas:</w:t>
      </w:r>
    </w:p>
    <w:p w14:paraId="630C058D" w14:textId="77777777" w:rsidR="00FD505A" w:rsidRDefault="00FD505A" w:rsidP="004B13C4">
      <w:pPr>
        <w:numPr>
          <w:ilvl w:val="0"/>
          <w:numId w:val="22"/>
        </w:numPr>
        <w:rPr>
          <w:rFonts w:eastAsia="MS Mincho"/>
          <w:lang w:val="en-US" w:eastAsia="ja-JP"/>
        </w:rPr>
      </w:pPr>
      <w:r w:rsidRPr="00FD505A">
        <w:rPr>
          <w:rFonts w:eastAsia="MS Mincho"/>
          <w:lang w:val="en-US" w:eastAsia="ja-JP"/>
        </w:rPr>
        <w:t>Advocacy, specifically in vulnerability to climate change, sea level rise and global warming.</w:t>
      </w:r>
    </w:p>
    <w:p w14:paraId="5F3DD2A7" w14:textId="77777777" w:rsidR="00FD505A" w:rsidRPr="00FD505A" w:rsidRDefault="00FD505A" w:rsidP="004B13C4">
      <w:pPr>
        <w:numPr>
          <w:ilvl w:val="0"/>
          <w:numId w:val="22"/>
        </w:numPr>
        <w:rPr>
          <w:rFonts w:eastAsia="MS Mincho"/>
          <w:lang w:val="en-US" w:eastAsia="ja-JP"/>
        </w:rPr>
      </w:pPr>
      <w:r w:rsidRPr="00FD505A">
        <w:rPr>
          <w:rFonts w:eastAsia="MS Mincho"/>
          <w:lang w:val="en-US" w:eastAsia="ja-JP"/>
        </w:rPr>
        <w:t>Capacity building for regional institutions such as CARICOM and OECS; and Climate Change Negotiating Capacities.</w:t>
      </w:r>
    </w:p>
    <w:p w14:paraId="61C7481A" w14:textId="77777777" w:rsidR="00FD505A" w:rsidRPr="00FD505A" w:rsidRDefault="00FD505A" w:rsidP="004B13C4">
      <w:pPr>
        <w:numPr>
          <w:ilvl w:val="0"/>
          <w:numId w:val="22"/>
        </w:numPr>
        <w:rPr>
          <w:rFonts w:eastAsia="MS Mincho"/>
          <w:lang w:val="en-US" w:eastAsia="ja-JP"/>
        </w:rPr>
      </w:pPr>
      <w:r w:rsidRPr="00FD505A">
        <w:rPr>
          <w:rFonts w:eastAsia="MS Mincho"/>
          <w:lang w:val="en-US" w:eastAsia="ja-JP"/>
        </w:rPr>
        <w:t>Programming in Thematic Areas.</w:t>
      </w:r>
    </w:p>
    <w:p w14:paraId="3525FBD1" w14:textId="77777777" w:rsidR="00FD505A" w:rsidRPr="00FD505A" w:rsidRDefault="00FD505A" w:rsidP="00FD505A">
      <w:pPr>
        <w:rPr>
          <w:rFonts w:eastAsia="MS Mincho"/>
          <w:lang w:val="en-US" w:eastAsia="ja-JP"/>
        </w:rPr>
      </w:pPr>
    </w:p>
    <w:p w14:paraId="0D3A49C2" w14:textId="77777777" w:rsidR="00FD505A" w:rsidRPr="00FD505A" w:rsidRDefault="00FD505A" w:rsidP="004B13C4">
      <w:pPr>
        <w:numPr>
          <w:ilvl w:val="0"/>
          <w:numId w:val="38"/>
        </w:numPr>
        <w:ind w:left="0" w:firstLine="0"/>
        <w:rPr>
          <w:rFonts w:eastAsia="MS Mincho"/>
          <w:lang w:val="en-US" w:eastAsia="ja-JP"/>
        </w:rPr>
      </w:pPr>
      <w:r w:rsidRPr="00FD505A">
        <w:rPr>
          <w:rFonts w:eastAsia="MS Mincho"/>
          <w:lang w:val="en-US" w:eastAsia="ja-JP"/>
        </w:rPr>
        <w:t xml:space="preserve">Support towards mitigation and adaptation to climate change is entirely compatible with UNDP’s mandate of pursuing development.  Working on these issues over the past two decades, indicated that the right mix of policies, skills, and incentives can influence behavior and encourage investments, in order to help reduce greenhouse gas emissions.  The provided assistance included the formulation and implementation of green, low-emission and climate-resilient development strategies.  </w:t>
      </w:r>
    </w:p>
    <w:p w14:paraId="102C603C" w14:textId="77777777" w:rsidR="00FD505A" w:rsidRPr="00FD505A" w:rsidRDefault="00FD505A" w:rsidP="00824F29">
      <w:pPr>
        <w:rPr>
          <w:rFonts w:eastAsia="MS Mincho"/>
          <w:lang w:val="en-US" w:eastAsia="ja-JP"/>
        </w:rPr>
      </w:pPr>
    </w:p>
    <w:p w14:paraId="11749F96" w14:textId="77777777" w:rsidR="00824F29" w:rsidRPr="00824F29" w:rsidRDefault="00FD505A" w:rsidP="004B13C4">
      <w:pPr>
        <w:numPr>
          <w:ilvl w:val="0"/>
          <w:numId w:val="38"/>
        </w:numPr>
        <w:ind w:left="0" w:firstLine="0"/>
        <w:rPr>
          <w:rFonts w:eastAsia="MS Mincho" w:cs="Arial"/>
          <w:bCs/>
          <w:szCs w:val="22"/>
          <w:lang w:val="en-US" w:eastAsia="ja-JP"/>
        </w:rPr>
      </w:pPr>
      <w:r w:rsidRPr="00824F29">
        <w:rPr>
          <w:rFonts w:eastAsia="MS Mincho"/>
          <w:lang w:val="en-US" w:eastAsia="ja-JP"/>
        </w:rPr>
        <w:t>Another area where UNDP is directing many efforts is on access to sustainable sources of clean, reliable and affordable energy, through an integrated development approach, as well as strengthening national capacities on integrated waste management, including waste prevention, reuse and recycling, and disposing a range of waste streams.</w:t>
      </w:r>
      <w:r w:rsidR="00BE428C" w:rsidRPr="00824F29">
        <w:rPr>
          <w:rFonts w:eastAsia="MS Mincho"/>
          <w:lang w:val="en-US" w:eastAsia="ja-JP"/>
        </w:rPr>
        <w:t xml:space="preserve"> In this regard UNDP is seeking to enhance development partnerships with funding for improved sustainable energy solutions targeting underserved communities and groups. For instance, with funding from the Global Environment Facility (GEF), UNDP is promoting change in energy efficiency and modern energy coverage for a wide range of users in a variety of sectors.</w:t>
      </w:r>
      <w:r w:rsidR="00824F29" w:rsidRPr="00824F29">
        <w:rPr>
          <w:rFonts w:eastAsia="MS Mincho"/>
          <w:lang w:val="en-US" w:eastAsia="ja-JP"/>
        </w:rPr>
        <w:t xml:space="preserve"> </w:t>
      </w:r>
    </w:p>
    <w:p w14:paraId="421B0367" w14:textId="77777777" w:rsidR="00824F29" w:rsidRDefault="00824F29" w:rsidP="00824F29">
      <w:pPr>
        <w:pStyle w:val="ListParagraph"/>
        <w:rPr>
          <w:rFonts w:eastAsia="MS Mincho" w:cs="Arial"/>
          <w:bCs/>
          <w:szCs w:val="22"/>
          <w:lang w:eastAsia="ja-JP"/>
        </w:rPr>
      </w:pPr>
    </w:p>
    <w:p w14:paraId="215E4BF4" w14:textId="77777777" w:rsidR="00FD505A" w:rsidRPr="00824F29" w:rsidRDefault="00FD505A" w:rsidP="004B13C4">
      <w:pPr>
        <w:numPr>
          <w:ilvl w:val="0"/>
          <w:numId w:val="38"/>
        </w:numPr>
        <w:ind w:left="0" w:firstLine="0"/>
        <w:rPr>
          <w:rFonts w:eastAsia="MS Mincho" w:cs="Arial"/>
          <w:bCs/>
          <w:szCs w:val="22"/>
          <w:lang w:val="en-US" w:eastAsia="ja-JP"/>
        </w:rPr>
      </w:pPr>
      <w:r w:rsidRPr="00824F29">
        <w:rPr>
          <w:rFonts w:eastAsia="MS Mincho" w:cs="Arial"/>
          <w:bCs/>
          <w:szCs w:val="22"/>
          <w:lang w:val="en-US" w:eastAsia="ja-JP"/>
        </w:rPr>
        <w:t xml:space="preserve">UNDP has </w:t>
      </w:r>
      <w:r w:rsidR="00C22392" w:rsidRPr="00824F29">
        <w:rPr>
          <w:rFonts w:eastAsia="MS Mincho" w:cs="Arial"/>
          <w:bCs/>
          <w:szCs w:val="22"/>
          <w:lang w:val="en-US" w:eastAsia="ja-JP"/>
        </w:rPr>
        <w:t xml:space="preserve">supported the </w:t>
      </w:r>
      <w:r w:rsidRPr="00824F29">
        <w:rPr>
          <w:rFonts w:eastAsia="MS Mincho" w:cs="Arial"/>
          <w:bCs/>
          <w:szCs w:val="22"/>
          <w:lang w:val="en-US" w:eastAsia="ja-JP"/>
        </w:rPr>
        <w:t>implement</w:t>
      </w:r>
      <w:r w:rsidR="00C22392" w:rsidRPr="00824F29">
        <w:rPr>
          <w:rFonts w:eastAsia="MS Mincho" w:cs="Arial"/>
          <w:bCs/>
          <w:szCs w:val="22"/>
          <w:lang w:val="en-US" w:eastAsia="ja-JP"/>
        </w:rPr>
        <w:t>ation</w:t>
      </w:r>
      <w:r w:rsidRPr="00824F29">
        <w:rPr>
          <w:rFonts w:eastAsia="MS Mincho" w:cs="Arial"/>
          <w:bCs/>
          <w:szCs w:val="22"/>
          <w:lang w:val="en-US" w:eastAsia="ja-JP"/>
        </w:rPr>
        <w:t xml:space="preserve">, currently </w:t>
      </w:r>
      <w:r w:rsidR="00C22392" w:rsidRPr="00824F29">
        <w:rPr>
          <w:rFonts w:eastAsia="MS Mincho" w:cs="Arial"/>
          <w:bCs/>
          <w:szCs w:val="22"/>
          <w:lang w:val="en-US" w:eastAsia="ja-JP"/>
        </w:rPr>
        <w:t xml:space="preserve">assists </w:t>
      </w:r>
      <w:r w:rsidR="00223E7E" w:rsidRPr="00824F29">
        <w:rPr>
          <w:rFonts w:eastAsia="MS Mincho" w:cs="Arial"/>
          <w:bCs/>
          <w:szCs w:val="22"/>
          <w:lang w:val="en-US" w:eastAsia="ja-JP"/>
        </w:rPr>
        <w:t xml:space="preserve">with </w:t>
      </w:r>
      <w:r w:rsidR="00C22392" w:rsidRPr="00824F29">
        <w:rPr>
          <w:rFonts w:eastAsia="MS Mincho" w:cs="Arial"/>
          <w:bCs/>
          <w:szCs w:val="22"/>
          <w:lang w:val="en-US" w:eastAsia="ja-JP"/>
        </w:rPr>
        <w:t>the</w:t>
      </w:r>
      <w:r w:rsidRPr="00824F29">
        <w:rPr>
          <w:rFonts w:eastAsia="MS Mincho" w:cs="Arial"/>
          <w:bCs/>
          <w:szCs w:val="22"/>
          <w:lang w:val="en-US" w:eastAsia="ja-JP"/>
        </w:rPr>
        <w:t xml:space="preserve"> execut</w:t>
      </w:r>
      <w:r w:rsidR="00C22392" w:rsidRPr="00824F29">
        <w:rPr>
          <w:rFonts w:eastAsia="MS Mincho" w:cs="Arial"/>
          <w:bCs/>
          <w:szCs w:val="22"/>
          <w:lang w:val="en-US" w:eastAsia="ja-JP"/>
        </w:rPr>
        <w:t>ion</w:t>
      </w:r>
      <w:r w:rsidRPr="00824F29">
        <w:rPr>
          <w:rFonts w:eastAsia="MS Mincho" w:cs="Arial"/>
          <w:bCs/>
          <w:szCs w:val="22"/>
          <w:lang w:val="en-US" w:eastAsia="ja-JP"/>
        </w:rPr>
        <w:t xml:space="preserve"> or is programming in </w:t>
      </w:r>
      <w:r w:rsidR="00E11BC7" w:rsidRPr="00824F29">
        <w:rPr>
          <w:rFonts w:eastAsia="MS Mincho" w:cs="Arial"/>
          <w:bCs/>
          <w:szCs w:val="22"/>
          <w:lang w:val="en-US" w:eastAsia="ja-JP"/>
        </w:rPr>
        <w:t xml:space="preserve">most of </w:t>
      </w:r>
      <w:r w:rsidRPr="00824F29">
        <w:rPr>
          <w:rFonts w:eastAsia="MS Mincho" w:cs="Arial"/>
          <w:bCs/>
          <w:szCs w:val="22"/>
          <w:lang w:val="en-US" w:eastAsia="ja-JP"/>
        </w:rPr>
        <w:t>the countries</w:t>
      </w:r>
      <w:r w:rsidR="00E11BC7" w:rsidRPr="00824F29">
        <w:rPr>
          <w:rFonts w:eastAsia="MS Mincho" w:cs="Arial"/>
          <w:bCs/>
          <w:szCs w:val="22"/>
          <w:lang w:val="en-US" w:eastAsia="ja-JP"/>
        </w:rPr>
        <w:t xml:space="preserve"> initially</w:t>
      </w:r>
      <w:r w:rsidRPr="00824F29">
        <w:rPr>
          <w:rFonts w:eastAsia="MS Mincho" w:cs="Arial"/>
          <w:bCs/>
          <w:szCs w:val="22"/>
          <w:lang w:val="en-US" w:eastAsia="ja-JP"/>
        </w:rPr>
        <w:t xml:space="preserve"> selected. </w:t>
      </w:r>
      <w:r w:rsidR="00E11BC7" w:rsidRPr="00824F29">
        <w:rPr>
          <w:rFonts w:eastAsia="MS Mincho" w:cs="Arial"/>
          <w:bCs/>
          <w:szCs w:val="22"/>
          <w:lang w:val="en-US" w:eastAsia="ja-JP"/>
        </w:rPr>
        <w:t>For instance, in</w:t>
      </w:r>
      <w:r w:rsidRPr="00824F29">
        <w:rPr>
          <w:rFonts w:eastAsia="MS Mincho" w:cs="Arial"/>
          <w:bCs/>
          <w:szCs w:val="22"/>
          <w:lang w:val="en-US" w:eastAsia="ja-JP"/>
        </w:rPr>
        <w:t xml:space="preserve"> the OECS region, the </w:t>
      </w:r>
      <w:r w:rsidRPr="00824F29">
        <w:rPr>
          <w:rFonts w:eastAsia="MS Mincho" w:cs="Arial"/>
          <w:b/>
          <w:bCs/>
          <w:szCs w:val="22"/>
          <w:lang w:val="en-US" w:eastAsia="ja-JP"/>
        </w:rPr>
        <w:t xml:space="preserve">St. Vincent </w:t>
      </w:r>
      <w:r w:rsidR="00E11BC7" w:rsidRPr="00824F29">
        <w:rPr>
          <w:rFonts w:eastAsia="MS Mincho" w:cs="Arial"/>
          <w:b/>
          <w:bCs/>
          <w:szCs w:val="22"/>
          <w:lang w:val="en-US" w:eastAsia="ja-JP"/>
        </w:rPr>
        <w:t xml:space="preserve">and the Grenadines’ </w:t>
      </w:r>
      <w:r w:rsidRPr="00824F29">
        <w:rPr>
          <w:rFonts w:eastAsia="MS Mincho" w:cs="Arial"/>
          <w:b/>
          <w:bCs/>
          <w:szCs w:val="22"/>
          <w:lang w:val="en-US" w:eastAsia="ja-JP"/>
        </w:rPr>
        <w:t>“</w:t>
      </w:r>
      <w:r w:rsidR="00B579C5" w:rsidRPr="00824F29">
        <w:rPr>
          <w:rFonts w:eastAsia="MS Mincho" w:cs="Arial"/>
          <w:b/>
          <w:bCs/>
          <w:szCs w:val="22"/>
          <w:lang w:val="en-US" w:eastAsia="ja-JP"/>
        </w:rPr>
        <w:t xml:space="preserve">Promoting Access to </w:t>
      </w:r>
      <w:r w:rsidRPr="00824F29">
        <w:rPr>
          <w:rFonts w:eastAsia="MS Mincho" w:cs="Arial"/>
          <w:b/>
          <w:bCs/>
          <w:szCs w:val="22"/>
          <w:lang w:val="en-US" w:eastAsia="ja-JP"/>
        </w:rPr>
        <w:t>Clean Energy</w:t>
      </w:r>
      <w:r w:rsidR="00B579C5" w:rsidRPr="00824F29">
        <w:rPr>
          <w:rFonts w:eastAsia="MS Mincho" w:cs="Arial"/>
          <w:b/>
          <w:bCs/>
          <w:szCs w:val="22"/>
          <w:lang w:val="en-US" w:eastAsia="ja-JP"/>
        </w:rPr>
        <w:t xml:space="preserve"> Services</w:t>
      </w:r>
      <w:r w:rsidRPr="00824F29">
        <w:rPr>
          <w:rFonts w:eastAsia="MS Mincho" w:cs="Arial"/>
          <w:b/>
          <w:bCs/>
          <w:szCs w:val="22"/>
          <w:lang w:val="en-US" w:eastAsia="ja-JP"/>
        </w:rPr>
        <w:t>” proposal funded by the GEF ($1.8m)</w:t>
      </w:r>
      <w:r w:rsidRPr="00824F29">
        <w:rPr>
          <w:rFonts w:eastAsia="MS Mincho" w:cs="Arial"/>
          <w:bCs/>
          <w:szCs w:val="22"/>
          <w:lang w:val="en-US" w:eastAsia="ja-JP"/>
        </w:rPr>
        <w:t xml:space="preserve"> </w:t>
      </w:r>
      <w:r w:rsidR="00E11BC7" w:rsidRPr="00824F29">
        <w:rPr>
          <w:rFonts w:eastAsia="MS Mincho" w:cs="Arial"/>
          <w:bCs/>
          <w:szCs w:val="22"/>
          <w:lang w:val="en-US" w:eastAsia="ja-JP"/>
        </w:rPr>
        <w:t>is</w:t>
      </w:r>
      <w:r w:rsidRPr="00824F29">
        <w:rPr>
          <w:rFonts w:eastAsia="MS Mincho" w:cs="Arial"/>
          <w:bCs/>
          <w:szCs w:val="22"/>
          <w:lang w:val="en-US" w:eastAsia="ja-JP"/>
        </w:rPr>
        <w:t xml:space="preserve"> catalyz</w:t>
      </w:r>
      <w:r w:rsidR="00E11BC7" w:rsidRPr="00824F29">
        <w:rPr>
          <w:rFonts w:eastAsia="MS Mincho" w:cs="Arial"/>
          <w:bCs/>
          <w:szCs w:val="22"/>
          <w:lang w:val="en-US" w:eastAsia="ja-JP"/>
        </w:rPr>
        <w:t>ing</w:t>
      </w:r>
      <w:r w:rsidRPr="00824F29">
        <w:rPr>
          <w:rFonts w:eastAsia="MS Mincho" w:cs="Arial"/>
          <w:bCs/>
          <w:szCs w:val="22"/>
          <w:lang w:val="en-US" w:eastAsia="ja-JP"/>
        </w:rPr>
        <w:t xml:space="preserve"> additional funding for </w:t>
      </w:r>
      <w:r w:rsidR="00E11BC7" w:rsidRPr="00824F29">
        <w:rPr>
          <w:rFonts w:eastAsia="MS Mincho" w:cs="Arial"/>
          <w:bCs/>
          <w:szCs w:val="22"/>
          <w:lang w:val="en-US" w:eastAsia="ja-JP"/>
        </w:rPr>
        <w:t>renewable energy developments</w:t>
      </w:r>
      <w:r w:rsidR="00730A38" w:rsidRPr="00824F29">
        <w:rPr>
          <w:rFonts w:eastAsia="MS Mincho" w:cs="Arial"/>
          <w:bCs/>
          <w:szCs w:val="22"/>
          <w:lang w:val="en-US" w:eastAsia="ja-JP"/>
        </w:rPr>
        <w:t xml:space="preserve">, </w:t>
      </w:r>
      <w:r w:rsidR="00E11BC7" w:rsidRPr="00824F29">
        <w:rPr>
          <w:rFonts w:eastAsia="MS Mincho" w:cs="Arial"/>
          <w:bCs/>
          <w:szCs w:val="22"/>
          <w:lang w:val="en-US" w:eastAsia="ja-JP"/>
        </w:rPr>
        <w:t xml:space="preserve">including </w:t>
      </w:r>
      <w:r w:rsidRPr="00824F29">
        <w:rPr>
          <w:rFonts w:eastAsia="MS Mincho" w:cs="Arial"/>
          <w:bCs/>
          <w:szCs w:val="22"/>
          <w:lang w:val="en-US" w:eastAsia="ja-JP"/>
        </w:rPr>
        <w:t>hydro</w:t>
      </w:r>
      <w:r w:rsidR="00E11BC7" w:rsidRPr="00824F29">
        <w:rPr>
          <w:rFonts w:eastAsia="MS Mincho" w:cs="Arial"/>
          <w:bCs/>
          <w:szCs w:val="22"/>
          <w:lang w:val="en-US" w:eastAsia="ja-JP"/>
        </w:rPr>
        <w:t>power</w:t>
      </w:r>
      <w:r w:rsidR="00730A38" w:rsidRPr="00824F29">
        <w:rPr>
          <w:rFonts w:eastAsia="MS Mincho" w:cs="Arial"/>
          <w:bCs/>
          <w:szCs w:val="22"/>
          <w:lang w:val="en-US" w:eastAsia="ja-JP"/>
        </w:rPr>
        <w:t>, potentially geothermal and</w:t>
      </w:r>
      <w:r w:rsidRPr="00824F29">
        <w:rPr>
          <w:rFonts w:eastAsia="MS Mincho" w:cs="Arial"/>
          <w:bCs/>
          <w:szCs w:val="22"/>
          <w:lang w:val="en-US" w:eastAsia="ja-JP"/>
        </w:rPr>
        <w:t xml:space="preserve"> particularly solar technologies</w:t>
      </w:r>
      <w:r w:rsidR="00730A38" w:rsidRPr="00824F29">
        <w:rPr>
          <w:rFonts w:eastAsia="MS Mincho" w:cs="Arial"/>
          <w:bCs/>
          <w:szCs w:val="22"/>
          <w:lang w:val="en-US" w:eastAsia="ja-JP"/>
        </w:rPr>
        <w:t xml:space="preserve"> (e.g</w:t>
      </w:r>
      <w:r w:rsidRPr="00824F29">
        <w:rPr>
          <w:rFonts w:eastAsia="MS Mincho" w:cs="Arial"/>
          <w:bCs/>
          <w:szCs w:val="22"/>
          <w:lang w:val="en-US" w:eastAsia="ja-JP"/>
        </w:rPr>
        <w:t>.</w:t>
      </w:r>
      <w:r w:rsidR="00730A38" w:rsidRPr="00824F29">
        <w:rPr>
          <w:rFonts w:eastAsia="MS Mincho" w:cs="Arial"/>
          <w:bCs/>
          <w:szCs w:val="22"/>
          <w:lang w:val="en-US" w:eastAsia="ja-JP"/>
        </w:rPr>
        <w:t xml:space="preserve"> t</w:t>
      </w:r>
      <w:r w:rsidRPr="00824F29">
        <w:rPr>
          <w:rFonts w:eastAsia="MS Mincho" w:cs="Arial"/>
          <w:bCs/>
          <w:szCs w:val="22"/>
          <w:lang w:val="en-US" w:eastAsia="ja-JP"/>
        </w:rPr>
        <w:t xml:space="preserve">he country’s new airport is expected to include solar </w:t>
      </w:r>
      <w:r w:rsidR="00730A38" w:rsidRPr="00824F29">
        <w:rPr>
          <w:rFonts w:eastAsia="MS Mincho" w:cs="Arial"/>
          <w:bCs/>
          <w:szCs w:val="22"/>
          <w:lang w:val="en-US" w:eastAsia="ja-JP"/>
        </w:rPr>
        <w:t>photovoltaic</w:t>
      </w:r>
      <w:r w:rsidRPr="00824F29">
        <w:rPr>
          <w:rFonts w:eastAsia="MS Mincho" w:cs="Arial"/>
          <w:bCs/>
          <w:szCs w:val="22"/>
          <w:lang w:val="en-US" w:eastAsia="ja-JP"/>
        </w:rPr>
        <w:t xml:space="preserve"> installations</w:t>
      </w:r>
      <w:r w:rsidR="00730A38" w:rsidRPr="00824F29">
        <w:rPr>
          <w:rFonts w:eastAsia="MS Mincho" w:cs="Arial"/>
          <w:bCs/>
          <w:szCs w:val="22"/>
          <w:lang w:val="en-US" w:eastAsia="ja-JP"/>
        </w:rPr>
        <w:t>)</w:t>
      </w:r>
      <w:r w:rsidRPr="00824F29">
        <w:rPr>
          <w:rFonts w:eastAsia="MS Mincho" w:cs="Arial"/>
          <w:bCs/>
          <w:szCs w:val="22"/>
          <w:lang w:val="en-US" w:eastAsia="ja-JP"/>
        </w:rPr>
        <w:t xml:space="preserve">. The </w:t>
      </w:r>
      <w:r w:rsidRPr="00824F29">
        <w:rPr>
          <w:rFonts w:eastAsia="MS Mincho" w:cs="Arial"/>
          <w:b/>
          <w:bCs/>
          <w:szCs w:val="22"/>
          <w:lang w:val="en-US" w:eastAsia="ja-JP"/>
        </w:rPr>
        <w:t>Dominica E</w:t>
      </w:r>
      <w:r w:rsidR="00E11BC7" w:rsidRPr="00824F29">
        <w:rPr>
          <w:rFonts w:eastAsia="MS Mincho" w:cs="Arial"/>
          <w:b/>
          <w:bCs/>
          <w:szCs w:val="22"/>
          <w:lang w:val="en-US" w:eastAsia="ja-JP"/>
        </w:rPr>
        <w:t xml:space="preserve">nergy </w:t>
      </w:r>
      <w:r w:rsidRPr="00824F29">
        <w:rPr>
          <w:rFonts w:eastAsia="MS Mincho" w:cs="Arial"/>
          <w:b/>
          <w:bCs/>
          <w:szCs w:val="22"/>
          <w:lang w:val="en-US" w:eastAsia="ja-JP"/>
        </w:rPr>
        <w:t>E</w:t>
      </w:r>
      <w:r w:rsidR="00E11BC7" w:rsidRPr="00824F29">
        <w:rPr>
          <w:rFonts w:eastAsia="MS Mincho" w:cs="Arial"/>
          <w:b/>
          <w:bCs/>
          <w:szCs w:val="22"/>
          <w:lang w:val="en-US" w:eastAsia="ja-JP"/>
        </w:rPr>
        <w:t>fficiency</w:t>
      </w:r>
      <w:r w:rsidRPr="00824F29">
        <w:rPr>
          <w:rFonts w:eastAsia="MS Mincho" w:cs="Arial"/>
          <w:b/>
          <w:bCs/>
          <w:szCs w:val="22"/>
          <w:lang w:val="en-US" w:eastAsia="ja-JP"/>
        </w:rPr>
        <w:t xml:space="preserve"> &amp; Solar PV promotes low carbon development ($1.8m)</w:t>
      </w:r>
      <w:r w:rsidRPr="00824F29">
        <w:rPr>
          <w:rFonts w:eastAsia="MS Mincho" w:cs="Arial"/>
          <w:bCs/>
          <w:szCs w:val="22"/>
          <w:lang w:val="en-US" w:eastAsia="ja-JP"/>
        </w:rPr>
        <w:t xml:space="preserve">. The project sustainability depends on grants being available to cover some of the pilot technology demonstrations. And the </w:t>
      </w:r>
      <w:r w:rsidRPr="00824F29">
        <w:rPr>
          <w:rFonts w:eastAsia="MS Mincho" w:cs="Arial"/>
          <w:b/>
          <w:bCs/>
          <w:szCs w:val="22"/>
          <w:lang w:val="en-US" w:eastAsia="ja-JP"/>
        </w:rPr>
        <w:t xml:space="preserve">St. Lucia NAMA in the transport sector </w:t>
      </w:r>
      <w:r w:rsidR="00E11BC7" w:rsidRPr="00824F29">
        <w:rPr>
          <w:rFonts w:eastAsia="MS Mincho" w:cs="Arial"/>
          <w:b/>
          <w:bCs/>
          <w:szCs w:val="22"/>
          <w:lang w:val="en-US" w:eastAsia="ja-JP"/>
        </w:rPr>
        <w:t xml:space="preserve">proposal (under consideration) would </w:t>
      </w:r>
      <w:r w:rsidRPr="00824F29">
        <w:rPr>
          <w:rFonts w:eastAsia="MS Mincho" w:cs="Arial"/>
          <w:b/>
          <w:bCs/>
          <w:szCs w:val="22"/>
          <w:lang w:val="en-US" w:eastAsia="ja-JP"/>
        </w:rPr>
        <w:t>focus on some of the upstream work</w:t>
      </w:r>
      <w:r w:rsidRPr="00824F29">
        <w:rPr>
          <w:rFonts w:eastAsia="MS Mincho"/>
          <w:lang w:val="en-US"/>
        </w:rPr>
        <w:t xml:space="preserve"> </w:t>
      </w:r>
      <w:r w:rsidR="00E11BC7" w:rsidRPr="00824F29">
        <w:rPr>
          <w:rFonts w:eastAsia="MS Mincho" w:cs="Arial"/>
          <w:bCs/>
          <w:szCs w:val="22"/>
          <w:lang w:val="en-US" w:eastAsia="ja-JP"/>
        </w:rPr>
        <w:t>envisaged for funding</w:t>
      </w:r>
      <w:r w:rsidR="00730A38" w:rsidRPr="00824F29">
        <w:rPr>
          <w:rFonts w:eastAsia="MS Mincho" w:cs="Arial"/>
          <w:bCs/>
          <w:szCs w:val="22"/>
          <w:lang w:val="en-US" w:eastAsia="ja-JP"/>
        </w:rPr>
        <w:t xml:space="preserve"> under the 6</w:t>
      </w:r>
      <w:r w:rsidR="00730A38" w:rsidRPr="00824F29">
        <w:rPr>
          <w:rFonts w:eastAsia="MS Mincho" w:cs="Arial"/>
          <w:bCs/>
          <w:szCs w:val="22"/>
          <w:vertAlign w:val="superscript"/>
          <w:lang w:val="en-US" w:eastAsia="ja-JP"/>
        </w:rPr>
        <w:t>th</w:t>
      </w:r>
      <w:r w:rsidR="00730A38" w:rsidRPr="00824F29">
        <w:rPr>
          <w:rFonts w:eastAsia="MS Mincho" w:cs="Arial"/>
          <w:bCs/>
          <w:szCs w:val="22"/>
          <w:lang w:val="en-US" w:eastAsia="ja-JP"/>
        </w:rPr>
        <w:t xml:space="preserve"> replenishment of the GEF (GEF-6). I</w:t>
      </w:r>
      <w:r w:rsidRPr="00824F29">
        <w:rPr>
          <w:rFonts w:eastAsia="MS Mincho" w:cs="Arial"/>
          <w:bCs/>
          <w:szCs w:val="22"/>
          <w:lang w:val="en-US" w:eastAsia="ja-JP"/>
        </w:rPr>
        <w:t>t would benefit from downstream activities (e.g. powering the bus routes with Solar PV-EE lightings, procuring fuel emission testing equipment for the government). UNDP</w:t>
      </w:r>
      <w:r w:rsidR="00824F29">
        <w:rPr>
          <w:rFonts w:eastAsia="MS Mincho" w:cs="Arial"/>
          <w:bCs/>
          <w:szCs w:val="22"/>
          <w:lang w:val="en-US" w:eastAsia="ja-JP"/>
        </w:rPr>
        <w:t xml:space="preserve"> and BMUB (Germany)</w:t>
      </w:r>
      <w:r w:rsidRPr="00824F29">
        <w:rPr>
          <w:rFonts w:eastAsia="MS Mincho" w:cs="Arial"/>
          <w:bCs/>
          <w:szCs w:val="22"/>
          <w:lang w:val="en-US" w:eastAsia="ja-JP"/>
        </w:rPr>
        <w:t xml:space="preserve"> </w:t>
      </w:r>
      <w:r w:rsidR="00824F29">
        <w:rPr>
          <w:rFonts w:eastAsia="MS Mincho" w:cs="Arial"/>
          <w:bCs/>
          <w:szCs w:val="22"/>
          <w:lang w:val="en-US" w:eastAsia="ja-JP"/>
        </w:rPr>
        <w:t>are</w:t>
      </w:r>
      <w:r w:rsidRPr="00824F29">
        <w:rPr>
          <w:rFonts w:eastAsia="MS Mincho" w:cs="Arial"/>
          <w:bCs/>
          <w:szCs w:val="22"/>
          <w:lang w:val="en-US" w:eastAsia="ja-JP"/>
        </w:rPr>
        <w:t xml:space="preserve"> currently financing in </w:t>
      </w:r>
      <w:r w:rsidRPr="00824F29">
        <w:rPr>
          <w:rFonts w:eastAsia="MS Mincho" w:cs="Arial"/>
          <w:b/>
          <w:bCs/>
          <w:szCs w:val="22"/>
          <w:lang w:val="en-US" w:eastAsia="ja-JP"/>
        </w:rPr>
        <w:t xml:space="preserve">Grenada, a </w:t>
      </w:r>
      <w:r w:rsidRPr="00824F29">
        <w:rPr>
          <w:rFonts w:eastAsia="MS Mincho" w:cs="Arial"/>
          <w:b/>
          <w:bCs/>
          <w:szCs w:val="22"/>
          <w:lang w:val="en-US" w:eastAsia="ja-JP"/>
        </w:rPr>
        <w:lastRenderedPageBreak/>
        <w:t>programme on integrated climate change adaptation strategies ($3.8m</w:t>
      </w:r>
      <w:r w:rsidRPr="00824F29">
        <w:rPr>
          <w:rFonts w:eastAsia="MS Mincho" w:cs="Arial"/>
          <w:bCs/>
          <w:szCs w:val="22"/>
          <w:lang w:val="en-US" w:eastAsia="ja-JP"/>
        </w:rPr>
        <w:t xml:space="preserve">). </w:t>
      </w:r>
      <w:r w:rsidR="00824F29">
        <w:rPr>
          <w:rFonts w:eastAsia="MS Mincho" w:cs="Arial"/>
          <w:bCs/>
          <w:szCs w:val="22"/>
          <w:lang w:val="en-US" w:eastAsia="ja-JP"/>
        </w:rPr>
        <w:t xml:space="preserve">In addition, </w:t>
      </w:r>
      <w:r w:rsidRPr="00824F29">
        <w:rPr>
          <w:rFonts w:eastAsia="MS Mincho" w:cs="Arial"/>
          <w:bCs/>
          <w:szCs w:val="22"/>
          <w:lang w:val="en-US" w:eastAsia="ja-JP"/>
        </w:rPr>
        <w:t xml:space="preserve">Grenada’s government has approached UNDP’s Sub regional office </w:t>
      </w:r>
      <w:r w:rsidR="00730A38" w:rsidRPr="00824F29">
        <w:rPr>
          <w:rFonts w:eastAsia="MS Mincho" w:cs="Arial"/>
          <w:bCs/>
          <w:szCs w:val="22"/>
          <w:lang w:val="en-US" w:eastAsia="ja-JP"/>
        </w:rPr>
        <w:t>(SRO)</w:t>
      </w:r>
      <w:r w:rsidRPr="00824F29">
        <w:rPr>
          <w:rFonts w:eastAsia="MS Mincho" w:cs="Arial"/>
          <w:bCs/>
          <w:szCs w:val="22"/>
          <w:lang w:val="en-US" w:eastAsia="ja-JP"/>
        </w:rPr>
        <w:t xml:space="preserve"> in Barbados for NAMA support to “convert government buildings to solar”, which will </w:t>
      </w:r>
      <w:r w:rsidR="00E11BC7" w:rsidRPr="00824F29">
        <w:rPr>
          <w:rFonts w:eastAsia="MS Mincho" w:cs="Arial"/>
          <w:bCs/>
          <w:szCs w:val="22"/>
          <w:lang w:val="en-US" w:eastAsia="ja-JP"/>
        </w:rPr>
        <w:t xml:space="preserve">also </w:t>
      </w:r>
      <w:r w:rsidRPr="00824F29">
        <w:rPr>
          <w:rFonts w:eastAsia="MS Mincho" w:cs="Arial"/>
          <w:bCs/>
          <w:szCs w:val="22"/>
          <w:lang w:val="en-US" w:eastAsia="ja-JP"/>
        </w:rPr>
        <w:t>be considered for GEF-6 funding</w:t>
      </w:r>
      <w:r w:rsidR="00E11BC7" w:rsidRPr="00824F29">
        <w:rPr>
          <w:rFonts w:eastAsia="MS Mincho" w:cs="Arial"/>
          <w:bCs/>
          <w:szCs w:val="22"/>
          <w:lang w:val="en-US" w:eastAsia="ja-JP"/>
        </w:rPr>
        <w:t xml:space="preserve"> along with similar demands for NAMA from the region (e.g. Barbados, St. Vincent and the Grenadines)</w:t>
      </w:r>
      <w:r w:rsidRPr="00824F29">
        <w:rPr>
          <w:rFonts w:eastAsia="MS Mincho" w:cs="Arial"/>
          <w:bCs/>
          <w:szCs w:val="22"/>
          <w:lang w:val="en-US" w:eastAsia="ja-JP"/>
        </w:rPr>
        <w:t xml:space="preserve">. </w:t>
      </w:r>
      <w:r w:rsidR="00D87342" w:rsidRPr="00824F29">
        <w:rPr>
          <w:rFonts w:eastAsia="MS Mincho" w:cs="Arial"/>
          <w:bCs/>
          <w:szCs w:val="22"/>
          <w:lang w:val="en-US" w:eastAsia="ja-JP"/>
        </w:rPr>
        <w:t>With the UNFCCC Regional Centre based in Grenada already providing NAMA-related support in the Caribbean, UNDP’s upstream climate change mitigation upstream work would already include key regional partners on board</w:t>
      </w:r>
      <w:r w:rsidRPr="00824F29">
        <w:rPr>
          <w:rFonts w:eastAsia="MS Mincho" w:cs="Arial"/>
          <w:bCs/>
          <w:szCs w:val="22"/>
          <w:lang w:val="en-US" w:eastAsia="ja-JP"/>
        </w:rPr>
        <w:t xml:space="preserve">. In addition, the SRO will be supporting the Eastern Caribbean region on Energy Efficient Lighting technologies under the </w:t>
      </w:r>
      <w:r w:rsidRPr="00824F29">
        <w:rPr>
          <w:rFonts w:eastAsia="MS Mincho" w:cs="Arial"/>
          <w:b/>
          <w:bCs/>
          <w:szCs w:val="22"/>
          <w:lang w:val="en-US" w:eastAsia="ja-JP"/>
        </w:rPr>
        <w:t xml:space="preserve">SIDS DOCK Support Program ($1m), </w:t>
      </w:r>
      <w:r w:rsidRPr="00824F29">
        <w:rPr>
          <w:rFonts w:eastAsia="MS Mincho" w:cs="Arial"/>
          <w:bCs/>
          <w:szCs w:val="22"/>
          <w:lang w:val="en-US" w:eastAsia="ja-JP"/>
        </w:rPr>
        <w:t xml:space="preserve">with baseline activities expected in Barbados, in line with the GEF-funded </w:t>
      </w:r>
      <w:r w:rsidRPr="00824F29">
        <w:rPr>
          <w:rFonts w:eastAsia="MS Mincho" w:cs="Arial"/>
          <w:b/>
          <w:bCs/>
          <w:szCs w:val="22"/>
          <w:lang w:val="en-US" w:eastAsia="ja-JP"/>
        </w:rPr>
        <w:t>Barbados Solar PV initiative for public buildings ($1.8m</w:t>
      </w:r>
      <w:r w:rsidRPr="00824F29">
        <w:rPr>
          <w:rFonts w:eastAsia="MS Mincho" w:cs="Arial"/>
          <w:bCs/>
          <w:szCs w:val="22"/>
          <w:lang w:val="en-US" w:eastAsia="ja-JP"/>
        </w:rPr>
        <w:t xml:space="preserve">), as well as the rest of the OECS (particularly in Dominica and St. Vincent &amp; the Grenadines, with St. Lucia and Grenada scoping their possible involvement). </w:t>
      </w:r>
      <w:r w:rsidR="00D87342" w:rsidRPr="00824F29">
        <w:rPr>
          <w:rFonts w:eastAsia="MS Mincho" w:cs="Arial"/>
          <w:bCs/>
          <w:szCs w:val="22"/>
          <w:lang w:val="en-US" w:eastAsia="ja-JP"/>
        </w:rPr>
        <w:t xml:space="preserve">Elsewhere in the Caribbean, UNDP is also supporting energy access in various sectors and locations of relevance to other donors (e.g. Jamaica in the health sector, Guyana in the remote hinterlands), and low emission capacity building (including NAMA-related assistance). </w:t>
      </w:r>
      <w:r w:rsidRPr="00824F29">
        <w:rPr>
          <w:rFonts w:eastAsia="MS Mincho" w:cs="Arial"/>
          <w:bCs/>
          <w:szCs w:val="22"/>
          <w:lang w:val="en-US" w:eastAsia="ja-JP"/>
        </w:rPr>
        <w:t xml:space="preserve">Finally, the </w:t>
      </w:r>
      <w:r w:rsidRPr="00824F29">
        <w:rPr>
          <w:rFonts w:eastAsia="MS Mincho" w:cs="Arial"/>
          <w:b/>
          <w:bCs/>
          <w:szCs w:val="22"/>
          <w:lang w:val="en-US" w:eastAsia="ja-JP"/>
        </w:rPr>
        <w:t>$3.7m Caribbean Renewable Energy Development Programme (CREDP)</w:t>
      </w:r>
      <w:r w:rsidRPr="00824F29">
        <w:rPr>
          <w:rFonts w:eastAsia="MS Mincho" w:cs="Arial"/>
          <w:bCs/>
          <w:szCs w:val="22"/>
          <w:lang w:val="en-US" w:eastAsia="ja-JP"/>
        </w:rPr>
        <w:t xml:space="preserve"> was implemented by the Energy Programme at the CARICOM Secretariat in Guyana. The GEF funded activities included feasibility studies, knowledge management, and institutional capacity building. The program continued with German-GIZ funding, based out of St. Lucia, in partnership with the OECS Secretariat. All in all, UNDP has significant programming on the ground that combines upstream support with downstream activities. Japan’s funding w</w:t>
      </w:r>
      <w:r w:rsidR="00730A38" w:rsidRPr="00824F29">
        <w:rPr>
          <w:rFonts w:eastAsia="MS Mincho" w:cs="Arial"/>
          <w:bCs/>
          <w:szCs w:val="22"/>
          <w:lang w:val="en-US" w:eastAsia="ja-JP"/>
        </w:rPr>
        <w:t>ould</w:t>
      </w:r>
      <w:r w:rsidRPr="00824F29">
        <w:rPr>
          <w:rFonts w:eastAsia="MS Mincho" w:cs="Arial"/>
          <w:bCs/>
          <w:szCs w:val="22"/>
          <w:lang w:val="en-US" w:eastAsia="ja-JP"/>
        </w:rPr>
        <w:t xml:space="preserve"> boost the impact of these activities.</w:t>
      </w:r>
    </w:p>
    <w:p w14:paraId="399498B2" w14:textId="77777777" w:rsidR="005747CD" w:rsidRPr="00FD505A" w:rsidRDefault="005747CD" w:rsidP="005747CD">
      <w:pPr>
        <w:rPr>
          <w:i/>
          <w:color w:val="FF0000"/>
          <w:sz w:val="20"/>
          <w:szCs w:val="20"/>
          <w:lang w:val="en-US"/>
        </w:rPr>
      </w:pPr>
    </w:p>
    <w:p w14:paraId="14B2C254" w14:textId="77777777" w:rsidR="005747CD" w:rsidRPr="0007151E" w:rsidRDefault="005747CD" w:rsidP="005747CD">
      <w:pPr>
        <w:ind w:left="360"/>
        <w:rPr>
          <w:i/>
          <w:color w:val="FF0000"/>
          <w:sz w:val="20"/>
          <w:szCs w:val="20"/>
        </w:rPr>
      </w:pPr>
    </w:p>
    <w:p w14:paraId="28D5C5F1" w14:textId="77777777" w:rsidR="0065149D" w:rsidRDefault="00865D8E" w:rsidP="0007151E">
      <w:pPr>
        <w:pStyle w:val="Heading2"/>
      </w:pPr>
      <w:bookmarkStart w:id="28" w:name="_Toc386749290"/>
      <w:bookmarkStart w:id="29" w:name="_Toc389158680"/>
      <w:r w:rsidRPr="0007151E">
        <w:t>2.</w:t>
      </w:r>
      <w:r w:rsidR="005747CD" w:rsidRPr="0007151E">
        <w:t>3</w:t>
      </w:r>
      <w:r w:rsidRPr="0007151E">
        <w:t xml:space="preserve">. </w:t>
      </w:r>
      <w:r w:rsidR="00E1433A" w:rsidRPr="0007151E">
        <w:t>Design principles and strategic considerations</w:t>
      </w:r>
      <w:bookmarkEnd w:id="28"/>
      <w:bookmarkEnd w:id="29"/>
    </w:p>
    <w:p w14:paraId="2C177596" w14:textId="77777777" w:rsidR="00D25DFC" w:rsidRDefault="00D25DFC" w:rsidP="00D25DFC"/>
    <w:p w14:paraId="1B06B677" w14:textId="77777777" w:rsidR="00D25DFC" w:rsidRPr="008B50AB" w:rsidRDefault="00D25DFC" w:rsidP="00D25DFC">
      <w:pPr>
        <w:pStyle w:val="Heading3"/>
        <w:rPr>
          <w:rFonts w:eastAsia="Calibri"/>
        </w:rPr>
      </w:pPr>
      <w:bookmarkStart w:id="30" w:name="_Toc386749291"/>
      <w:bookmarkStart w:id="31" w:name="_Toc389158681"/>
      <w:r w:rsidRPr="008B50AB">
        <w:rPr>
          <w:rFonts w:eastAsia="Calibri"/>
        </w:rPr>
        <w:t xml:space="preserve">Geographic </w:t>
      </w:r>
      <w:r w:rsidR="00596B51">
        <w:rPr>
          <w:rFonts w:eastAsia="Calibri"/>
        </w:rPr>
        <w:t>S</w:t>
      </w:r>
      <w:r w:rsidRPr="008B50AB">
        <w:rPr>
          <w:rFonts w:eastAsia="Calibri"/>
        </w:rPr>
        <w:t>cope</w:t>
      </w:r>
      <w:bookmarkEnd w:id="30"/>
      <w:bookmarkEnd w:id="31"/>
    </w:p>
    <w:p w14:paraId="6B92A4D5" w14:textId="77777777" w:rsidR="00D25DFC" w:rsidRPr="008B50AB" w:rsidRDefault="00D25DFC" w:rsidP="00D25DFC">
      <w:pPr>
        <w:rPr>
          <w:rFonts w:eastAsia="Calibri" w:cs="Arial"/>
          <w:color w:val="000000"/>
        </w:rPr>
      </w:pPr>
    </w:p>
    <w:tbl>
      <w:tblPr>
        <w:tblpPr w:leftFromText="180" w:rightFromText="180" w:vertAnchor="text" w:horzAnchor="margin" w:tblpY="93"/>
        <w:tblW w:w="0" w:type="auto"/>
        <w:tblBorders>
          <w:top w:val="single" w:sz="8" w:space="0" w:color="4BACC6"/>
          <w:left w:val="single" w:sz="8" w:space="0" w:color="4BACC6"/>
          <w:bottom w:val="single" w:sz="8" w:space="0" w:color="4BACC6"/>
          <w:right w:val="single" w:sz="8" w:space="0" w:color="4BACC6"/>
        </w:tblBorders>
        <w:tblLayout w:type="fixed"/>
        <w:tblLook w:val="04A0" w:firstRow="1" w:lastRow="0" w:firstColumn="1" w:lastColumn="0" w:noHBand="0" w:noVBand="1"/>
      </w:tblPr>
      <w:tblGrid>
        <w:gridCol w:w="1809"/>
        <w:gridCol w:w="3828"/>
      </w:tblGrid>
      <w:tr w:rsidR="00D25DFC" w:rsidRPr="00965674" w14:paraId="1305F004" w14:textId="77777777" w:rsidTr="00965674">
        <w:tc>
          <w:tcPr>
            <w:tcW w:w="5637" w:type="dxa"/>
            <w:gridSpan w:val="2"/>
            <w:shd w:val="clear" w:color="auto" w:fill="4BACC6"/>
          </w:tcPr>
          <w:p w14:paraId="73CA62A8" w14:textId="3872AD1B" w:rsidR="00D25DFC" w:rsidRPr="00965674" w:rsidRDefault="002577BF" w:rsidP="00965674">
            <w:pPr>
              <w:rPr>
                <w:b/>
                <w:bCs/>
                <w:color w:val="FFFFFF"/>
                <w:szCs w:val="22"/>
                <w:lang w:eastAsia="ja-JP"/>
              </w:rPr>
            </w:pPr>
            <w:r>
              <w:rPr>
                <w:b/>
                <w:bCs/>
                <w:color w:val="FFFFFF"/>
                <w:szCs w:val="22"/>
                <w:lang w:eastAsia="ja-JP"/>
              </w:rPr>
              <w:t>CARICOM members c</w:t>
            </w:r>
            <w:r w:rsidR="00D25DFC" w:rsidRPr="00965674">
              <w:rPr>
                <w:b/>
                <w:bCs/>
                <w:color w:val="FFFFFF"/>
                <w:szCs w:val="22"/>
                <w:lang w:eastAsia="ja-JP"/>
              </w:rPr>
              <w:t xml:space="preserve">ountry classification as per </w:t>
            </w:r>
          </w:p>
          <w:p w14:paraId="3637BACC" w14:textId="77777777" w:rsidR="00D25DFC" w:rsidRPr="00965674" w:rsidRDefault="00D25DFC" w:rsidP="00965674">
            <w:pPr>
              <w:rPr>
                <w:b/>
                <w:bCs/>
                <w:color w:val="FFFFFF"/>
                <w:szCs w:val="22"/>
                <w:lang w:eastAsia="ja-JP"/>
              </w:rPr>
            </w:pPr>
            <w:r w:rsidRPr="00965674">
              <w:rPr>
                <w:b/>
                <w:bCs/>
                <w:color w:val="FFFFFF"/>
                <w:szCs w:val="22"/>
                <w:lang w:eastAsia="ja-JP"/>
              </w:rPr>
              <w:t>World Bank Operational Manual</w:t>
            </w:r>
          </w:p>
        </w:tc>
      </w:tr>
      <w:tr w:rsidR="00D25DFC" w:rsidRPr="00965674" w14:paraId="3187C3A2" w14:textId="77777777" w:rsidTr="00965674">
        <w:tc>
          <w:tcPr>
            <w:tcW w:w="1809" w:type="dxa"/>
            <w:tcBorders>
              <w:top w:val="single" w:sz="8" w:space="0" w:color="4BACC6"/>
              <w:left w:val="single" w:sz="8" w:space="0" w:color="4BACC6"/>
              <w:bottom w:val="single" w:sz="8" w:space="0" w:color="4BACC6"/>
            </w:tcBorders>
            <w:shd w:val="clear" w:color="auto" w:fill="auto"/>
          </w:tcPr>
          <w:p w14:paraId="65D57D00" w14:textId="77777777" w:rsidR="00D25DFC" w:rsidRPr="00965674" w:rsidRDefault="00D25DFC" w:rsidP="00965674">
            <w:pPr>
              <w:rPr>
                <w:b/>
                <w:bCs/>
                <w:szCs w:val="22"/>
              </w:rPr>
            </w:pPr>
            <w:r w:rsidRPr="00965674">
              <w:rPr>
                <w:b/>
                <w:bCs/>
                <w:szCs w:val="22"/>
                <w:lang w:eastAsia="ja-JP"/>
              </w:rPr>
              <w:t>Countries income iii:</w:t>
            </w:r>
          </w:p>
        </w:tc>
        <w:tc>
          <w:tcPr>
            <w:tcW w:w="3828" w:type="dxa"/>
            <w:tcBorders>
              <w:top w:val="single" w:sz="8" w:space="0" w:color="4BACC6"/>
              <w:bottom w:val="single" w:sz="8" w:space="0" w:color="4BACC6"/>
              <w:right w:val="single" w:sz="8" w:space="0" w:color="4BACC6"/>
            </w:tcBorders>
            <w:shd w:val="clear" w:color="auto" w:fill="auto"/>
          </w:tcPr>
          <w:p w14:paraId="4A296801" w14:textId="0344BF5A" w:rsidR="00D25DFC" w:rsidRPr="00965674" w:rsidRDefault="00D25DFC" w:rsidP="002577BF">
            <w:pPr>
              <w:rPr>
                <w:szCs w:val="22"/>
              </w:rPr>
            </w:pPr>
            <w:r w:rsidRPr="00965674">
              <w:rPr>
                <w:szCs w:val="22"/>
                <w:lang w:eastAsia="ja-JP"/>
              </w:rPr>
              <w:t>Belize, Dominica,  Grenada, Guyana, Haiti, Jamaica, Saint Lucia, Saint Vincent and the Grenadines.</w:t>
            </w:r>
          </w:p>
        </w:tc>
      </w:tr>
      <w:tr w:rsidR="00D25DFC" w:rsidRPr="00965674" w14:paraId="0BE9A840" w14:textId="77777777" w:rsidTr="00965674">
        <w:tc>
          <w:tcPr>
            <w:tcW w:w="1809" w:type="dxa"/>
            <w:shd w:val="clear" w:color="auto" w:fill="auto"/>
          </w:tcPr>
          <w:p w14:paraId="4068EC74" w14:textId="77777777" w:rsidR="00D25DFC" w:rsidRPr="00965674" w:rsidRDefault="00D25DFC" w:rsidP="00965674">
            <w:pPr>
              <w:rPr>
                <w:b/>
                <w:bCs/>
                <w:szCs w:val="22"/>
              </w:rPr>
            </w:pPr>
            <w:r w:rsidRPr="00965674">
              <w:rPr>
                <w:b/>
                <w:bCs/>
                <w:szCs w:val="22"/>
                <w:lang w:eastAsia="ja-JP"/>
              </w:rPr>
              <w:t>Countries income iv or above:</w:t>
            </w:r>
          </w:p>
        </w:tc>
        <w:tc>
          <w:tcPr>
            <w:tcW w:w="3828" w:type="dxa"/>
            <w:shd w:val="clear" w:color="auto" w:fill="auto"/>
          </w:tcPr>
          <w:p w14:paraId="24D8C681" w14:textId="77777777" w:rsidR="00D25DFC" w:rsidRDefault="00D25DFC" w:rsidP="00846ECA">
            <w:pPr>
              <w:rPr>
                <w:szCs w:val="22"/>
                <w:lang w:eastAsia="ja-JP"/>
              </w:rPr>
            </w:pPr>
            <w:r w:rsidRPr="00965674">
              <w:rPr>
                <w:szCs w:val="22"/>
                <w:lang w:eastAsia="ja-JP"/>
              </w:rPr>
              <w:t>Antigua and Barbuda, Bahamas, Barbados, Saint Kitts and Nevis, Suriname, Trinidad and Tobago.</w:t>
            </w:r>
          </w:p>
          <w:p w14:paraId="1443E660" w14:textId="1C9B0CBF" w:rsidR="00323C3D" w:rsidRPr="00965674" w:rsidRDefault="00323C3D" w:rsidP="00846ECA">
            <w:pPr>
              <w:rPr>
                <w:szCs w:val="22"/>
              </w:rPr>
            </w:pPr>
          </w:p>
        </w:tc>
      </w:tr>
      <w:tr w:rsidR="00D25DFC" w:rsidRPr="00965674" w14:paraId="3247F8AF" w14:textId="77777777" w:rsidTr="00965674">
        <w:tc>
          <w:tcPr>
            <w:tcW w:w="1809" w:type="dxa"/>
            <w:shd w:val="clear" w:color="auto" w:fill="auto"/>
          </w:tcPr>
          <w:p w14:paraId="5C1F715C" w14:textId="77777777" w:rsidR="00D25DFC" w:rsidRPr="00965674" w:rsidRDefault="00D25DFC" w:rsidP="00965674">
            <w:pPr>
              <w:rPr>
                <w:b/>
                <w:bCs/>
                <w:szCs w:val="22"/>
              </w:rPr>
            </w:pPr>
            <w:r w:rsidRPr="00965674">
              <w:rPr>
                <w:b/>
                <w:bCs/>
                <w:szCs w:val="22"/>
                <w:lang w:eastAsia="ja-JP"/>
              </w:rPr>
              <w:t>Organization of Eastern Caribbean States (OECS) members:</w:t>
            </w:r>
          </w:p>
        </w:tc>
        <w:tc>
          <w:tcPr>
            <w:tcW w:w="3828" w:type="dxa"/>
            <w:shd w:val="clear" w:color="auto" w:fill="auto"/>
          </w:tcPr>
          <w:p w14:paraId="3D4CCB89" w14:textId="77777777" w:rsidR="00D25DFC" w:rsidRPr="00965674" w:rsidRDefault="00D25DFC" w:rsidP="00965674">
            <w:pPr>
              <w:pStyle w:val="ListParagraph"/>
              <w:rPr>
                <w:szCs w:val="22"/>
                <w:lang w:eastAsia="ja-JP"/>
              </w:rPr>
            </w:pPr>
            <w:r w:rsidRPr="00965674">
              <w:rPr>
                <w:szCs w:val="22"/>
                <w:lang w:eastAsia="ja-JP"/>
              </w:rPr>
              <w:t xml:space="preserve">Antigua and Barbuda,  </w:t>
            </w:r>
            <w:r w:rsidRPr="00965674">
              <w:rPr>
                <w:i/>
                <w:szCs w:val="22"/>
                <w:lang w:eastAsia="ja-JP"/>
              </w:rPr>
              <w:t>Dominica</w:t>
            </w:r>
            <w:r w:rsidRPr="00965674">
              <w:rPr>
                <w:szCs w:val="22"/>
                <w:lang w:eastAsia="ja-JP"/>
              </w:rPr>
              <w:t xml:space="preserve">,  </w:t>
            </w:r>
            <w:r w:rsidRPr="00965674">
              <w:rPr>
                <w:i/>
                <w:szCs w:val="22"/>
                <w:lang w:eastAsia="ja-JP"/>
              </w:rPr>
              <w:t>Grenada</w:t>
            </w:r>
            <w:r w:rsidRPr="00965674">
              <w:rPr>
                <w:szCs w:val="22"/>
                <w:lang w:eastAsia="ja-JP"/>
              </w:rPr>
              <w:t xml:space="preserve">, Montserrat, Saint Kitts and Nevis, </w:t>
            </w:r>
            <w:r w:rsidRPr="00965674">
              <w:rPr>
                <w:i/>
                <w:szCs w:val="22"/>
                <w:lang w:eastAsia="ja-JP"/>
              </w:rPr>
              <w:t>Saint Lucia</w:t>
            </w:r>
            <w:r w:rsidRPr="00965674">
              <w:rPr>
                <w:szCs w:val="22"/>
                <w:lang w:eastAsia="ja-JP"/>
              </w:rPr>
              <w:t xml:space="preserve">, </w:t>
            </w:r>
            <w:r w:rsidRPr="00965674">
              <w:rPr>
                <w:i/>
                <w:szCs w:val="22"/>
                <w:lang w:eastAsia="ja-JP"/>
              </w:rPr>
              <w:t>Saint Vincent and the Grenadines</w:t>
            </w:r>
          </w:p>
          <w:p w14:paraId="46291CF0" w14:textId="77777777" w:rsidR="00D25DFC" w:rsidRPr="00965674" w:rsidRDefault="00D25DFC" w:rsidP="00965674">
            <w:pPr>
              <w:rPr>
                <w:szCs w:val="22"/>
                <w:lang w:val="en-US"/>
              </w:rPr>
            </w:pPr>
          </w:p>
        </w:tc>
      </w:tr>
    </w:tbl>
    <w:p w14:paraId="0E1C0EB8" w14:textId="2E4BF803" w:rsidR="00D25DFC" w:rsidRPr="00824F29" w:rsidRDefault="003F4954" w:rsidP="00CC071C">
      <w:pPr>
        <w:numPr>
          <w:ilvl w:val="0"/>
          <w:numId w:val="38"/>
        </w:numPr>
        <w:rPr>
          <w:rFonts w:eastAsia="MS Mincho"/>
          <w:lang w:val="en-US" w:eastAsia="ja-JP"/>
        </w:rPr>
      </w:pPr>
      <w:r>
        <w:rPr>
          <w:rFonts w:eastAsia="MS Mincho"/>
          <w:noProof/>
          <w:lang w:val="en-US"/>
        </w:rPr>
        <mc:AlternateContent>
          <mc:Choice Requires="wps">
            <w:drawing>
              <wp:anchor distT="0" distB="0" distL="114300" distR="114300" simplePos="0" relativeHeight="251666944" behindDoc="0" locked="0" layoutInCell="1" allowOverlap="1" wp14:anchorId="33764CF4" wp14:editId="1EF8316B">
                <wp:simplePos x="0" y="0"/>
                <wp:positionH relativeFrom="margin">
                  <wp:align>left</wp:align>
                </wp:positionH>
                <wp:positionV relativeFrom="paragraph">
                  <wp:posOffset>1434632</wp:posOffset>
                </wp:positionV>
                <wp:extent cx="3579962" cy="8998"/>
                <wp:effectExtent l="0" t="0" r="20955" b="29210"/>
                <wp:wrapNone/>
                <wp:docPr id="23" name="Straight Connector 23"/>
                <wp:cNvGraphicFramePr/>
                <a:graphic xmlns:a="http://schemas.openxmlformats.org/drawingml/2006/main">
                  <a:graphicData uri="http://schemas.microsoft.com/office/word/2010/wordprocessingShape">
                    <wps:wsp>
                      <wps:cNvCnPr/>
                      <wps:spPr>
                        <a:xfrm>
                          <a:off x="0" y="0"/>
                          <a:ext cx="3579962" cy="89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317BE2" id="Straight Connector 23" o:spid="_x0000_s1026" style="position:absolute;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95pt" to="281.9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" strokecolor="#4579b8 [3044]">
                <w10:wrap anchorx="margin"/>
              </v:line>
            </w:pict>
          </mc:Fallback>
        </mc:AlternateContent>
      </w:r>
      <w:r w:rsidR="00CC071C" w:rsidRPr="00CC071C">
        <w:rPr>
          <w:rFonts w:eastAsia="MS Mincho"/>
          <w:lang w:val="en-US" w:eastAsia="ja-JP"/>
        </w:rPr>
        <w:t>The proposed project will target those countries in the CARICOM whose income are classified as category (iii) or category (iV)   as per World Bank's Operational Manual, except those counties whose GNI per capita is over 12,275 dollars (Antigua and Barbuda, Bahamas, Barbados, Saint Kitts and Nevis and Trinidad and Tobago). The project will bring complementar</w:t>
      </w:r>
      <w:r w:rsidR="00313B87">
        <w:rPr>
          <w:rFonts w:eastAsia="MS Mincho"/>
          <w:lang w:val="en-US" w:eastAsia="ja-JP"/>
        </w:rPr>
        <w:t>y benefits to all of the region</w:t>
      </w:r>
      <w:r w:rsidR="00CC071C" w:rsidRPr="00CC071C">
        <w:rPr>
          <w:rFonts w:eastAsia="MS Mincho"/>
          <w:lang w:val="en-US" w:eastAsia="ja-JP"/>
        </w:rPr>
        <w:t xml:space="preserve"> through South-South cooperation </w:t>
      </w:r>
      <w:r w:rsidR="00313B87">
        <w:rPr>
          <w:rFonts w:eastAsia="MS Mincho"/>
          <w:lang w:val="en-US" w:eastAsia="ja-JP"/>
        </w:rPr>
        <w:t>and/</w:t>
      </w:r>
      <w:r w:rsidR="00CC071C" w:rsidRPr="00CC071C">
        <w:rPr>
          <w:rFonts w:eastAsia="MS Mincho"/>
          <w:lang w:val="en-US" w:eastAsia="ja-JP"/>
        </w:rPr>
        <w:t>or sharing lessons learned</w:t>
      </w:r>
      <w:r w:rsidR="00CC071C">
        <w:rPr>
          <w:rFonts w:eastAsia="MS Mincho"/>
          <w:lang w:val="en-US" w:eastAsia="ja-JP"/>
        </w:rPr>
        <w:t xml:space="preserve"> (see box).</w:t>
      </w:r>
      <w:r w:rsidR="00CC071C" w:rsidRPr="00CC071C">
        <w:rPr>
          <w:rFonts w:eastAsia="MS Mincho"/>
          <w:lang w:val="en-US" w:eastAsia="ja-JP"/>
        </w:rPr>
        <w:t xml:space="preserve"> </w:t>
      </w:r>
    </w:p>
    <w:p w14:paraId="656D64B6" w14:textId="77777777" w:rsidR="00D25DFC" w:rsidRPr="00824F29" w:rsidRDefault="00D25DFC" w:rsidP="00824F29">
      <w:pPr>
        <w:rPr>
          <w:rFonts w:eastAsia="MS Mincho"/>
          <w:lang w:val="en-US" w:eastAsia="ja-JP"/>
        </w:rPr>
      </w:pPr>
    </w:p>
    <w:p w14:paraId="30BD78FA" w14:textId="39FDBE77" w:rsidR="00D25DFC" w:rsidRPr="008B50AB" w:rsidRDefault="00D25DFC" w:rsidP="004A3D26">
      <w:pPr>
        <w:numPr>
          <w:ilvl w:val="0"/>
          <w:numId w:val="38"/>
        </w:numPr>
        <w:rPr>
          <w:rFonts w:cs="Arial"/>
          <w:lang w:eastAsia="ja-JP"/>
        </w:rPr>
      </w:pPr>
      <w:r w:rsidRPr="00824F29">
        <w:rPr>
          <w:rFonts w:eastAsia="MS Mincho"/>
          <w:lang w:val="en-US" w:eastAsia="ja-JP"/>
        </w:rPr>
        <w:t xml:space="preserve">In line with this, the </w:t>
      </w:r>
      <w:r w:rsidR="004A3D26" w:rsidRPr="004A3D26">
        <w:rPr>
          <w:rFonts w:eastAsia="MS Mincho"/>
          <w:lang w:val="en-US" w:eastAsia="ja-JP"/>
        </w:rPr>
        <w:t xml:space="preserve">Project for Japan-Caribbean Climate </w:t>
      </w:r>
      <w:r w:rsidR="001B7CFE">
        <w:rPr>
          <w:rFonts w:eastAsia="MS Mincho"/>
          <w:lang w:val="en-US" w:eastAsia="ja-JP"/>
        </w:rPr>
        <w:t>Change Partnership</w:t>
      </w:r>
      <w:r w:rsidR="004A3D26">
        <w:rPr>
          <w:rFonts w:eastAsia="MS Mincho"/>
          <w:lang w:val="en-US" w:eastAsia="ja-JP"/>
        </w:rPr>
        <w:t xml:space="preserve"> </w:t>
      </w:r>
      <w:r w:rsidRPr="00824F29">
        <w:rPr>
          <w:rFonts w:eastAsia="MS Mincho"/>
          <w:lang w:val="en-US" w:eastAsia="ja-JP"/>
        </w:rPr>
        <w:t xml:space="preserve"> will target the following </w:t>
      </w:r>
      <w:r w:rsidR="00824F29">
        <w:rPr>
          <w:rFonts w:eastAsia="MS Mincho"/>
          <w:lang w:val="en-US" w:eastAsia="ja-JP"/>
        </w:rPr>
        <w:t xml:space="preserve">eight (8) </w:t>
      </w:r>
      <w:r w:rsidRPr="00824F29">
        <w:rPr>
          <w:rFonts w:eastAsia="MS Mincho"/>
          <w:lang w:val="en-US" w:eastAsia="ja-JP"/>
        </w:rPr>
        <w:t xml:space="preserve">Eastern Caribbean Countries: </w:t>
      </w:r>
      <w:r w:rsidRPr="00824F29">
        <w:rPr>
          <w:rFonts w:eastAsia="MS Mincho"/>
          <w:b/>
          <w:lang w:val="en-US" w:eastAsia="ja-JP"/>
        </w:rPr>
        <w:t>Dominica</w:t>
      </w:r>
      <w:r w:rsidRPr="00824F29">
        <w:rPr>
          <w:rFonts w:eastAsia="MS Mincho"/>
          <w:lang w:val="en-US" w:eastAsia="ja-JP"/>
        </w:rPr>
        <w:t>,</w:t>
      </w:r>
      <w:r w:rsidRPr="00824F29">
        <w:rPr>
          <w:rFonts w:eastAsia="MS Mincho"/>
          <w:b/>
          <w:lang w:val="en-US" w:eastAsia="ja-JP"/>
        </w:rPr>
        <w:t xml:space="preserve"> Grenada</w:t>
      </w:r>
      <w:r w:rsidRPr="00824F29">
        <w:rPr>
          <w:rFonts w:eastAsia="MS Mincho"/>
          <w:lang w:val="en-US" w:eastAsia="ja-JP"/>
        </w:rPr>
        <w:t>,</w:t>
      </w:r>
      <w:r w:rsidRPr="00824F29">
        <w:rPr>
          <w:rFonts w:eastAsia="MS Mincho"/>
          <w:b/>
          <w:lang w:val="en-US" w:eastAsia="ja-JP"/>
        </w:rPr>
        <w:t xml:space="preserve"> Saint Luc</w:t>
      </w:r>
      <w:r w:rsidRPr="00824F29">
        <w:rPr>
          <w:rFonts w:cs="Arial"/>
          <w:b/>
          <w:bCs/>
          <w:lang w:eastAsia="ja-JP"/>
        </w:rPr>
        <w:t>ia</w:t>
      </w:r>
      <w:r w:rsidRPr="00824F29">
        <w:rPr>
          <w:rFonts w:cs="Arial"/>
          <w:lang w:eastAsia="ja-JP"/>
        </w:rPr>
        <w:t>,</w:t>
      </w:r>
      <w:r w:rsidRPr="00824F29">
        <w:rPr>
          <w:rFonts w:cs="Arial"/>
          <w:b/>
          <w:lang w:eastAsia="ja-JP"/>
        </w:rPr>
        <w:t xml:space="preserve"> </w:t>
      </w:r>
      <w:r w:rsidRPr="00824F29">
        <w:rPr>
          <w:rFonts w:cs="Arial"/>
          <w:b/>
          <w:bCs/>
          <w:lang w:eastAsia="ja-JP"/>
        </w:rPr>
        <w:t xml:space="preserve">Saint Vincent </w:t>
      </w:r>
      <w:r w:rsidRPr="00824F29">
        <w:rPr>
          <w:rFonts w:cs="Arial"/>
          <w:b/>
          <w:lang w:eastAsia="ja-JP"/>
        </w:rPr>
        <w:t>and the</w:t>
      </w:r>
      <w:r w:rsidRPr="00824F29">
        <w:rPr>
          <w:rFonts w:cs="Arial"/>
          <w:b/>
          <w:bCs/>
          <w:lang w:eastAsia="ja-JP"/>
        </w:rPr>
        <w:t xml:space="preserve"> Grenadines</w:t>
      </w:r>
      <w:r w:rsidR="009A7900" w:rsidRPr="00824F29">
        <w:rPr>
          <w:rFonts w:cs="Arial"/>
          <w:bCs/>
          <w:lang w:eastAsia="ja-JP"/>
        </w:rPr>
        <w:t xml:space="preserve">, </w:t>
      </w:r>
      <w:r w:rsidR="009A7900" w:rsidRPr="00824F29">
        <w:rPr>
          <w:rFonts w:cs="Arial"/>
          <w:b/>
          <w:bCs/>
          <w:lang w:eastAsia="ja-JP"/>
        </w:rPr>
        <w:t>Guyana</w:t>
      </w:r>
      <w:r w:rsidR="009A7900" w:rsidRPr="00824F29">
        <w:rPr>
          <w:rFonts w:cs="Arial"/>
          <w:bCs/>
          <w:lang w:eastAsia="ja-JP"/>
        </w:rPr>
        <w:t>,</w:t>
      </w:r>
      <w:r w:rsidR="009A7900" w:rsidRPr="00824F29">
        <w:rPr>
          <w:rFonts w:cs="Arial"/>
          <w:b/>
          <w:bCs/>
          <w:lang w:eastAsia="ja-JP"/>
        </w:rPr>
        <w:t xml:space="preserve"> Ja</w:t>
      </w:r>
      <w:r w:rsidR="009A7900">
        <w:rPr>
          <w:rFonts w:cs="Arial"/>
          <w:b/>
          <w:bCs/>
          <w:lang w:eastAsia="ja-JP"/>
        </w:rPr>
        <w:t>maica</w:t>
      </w:r>
      <w:r w:rsidR="009A7900" w:rsidRPr="00824F29">
        <w:rPr>
          <w:rFonts w:cs="Arial"/>
          <w:bCs/>
          <w:lang w:eastAsia="ja-JP"/>
        </w:rPr>
        <w:t>,</w:t>
      </w:r>
      <w:r w:rsidR="009A7900">
        <w:rPr>
          <w:rFonts w:cs="Arial"/>
          <w:b/>
          <w:bCs/>
          <w:lang w:eastAsia="ja-JP"/>
        </w:rPr>
        <w:t xml:space="preserve"> Belize and Suriname</w:t>
      </w:r>
      <w:r w:rsidRPr="008B50AB">
        <w:rPr>
          <w:rFonts w:cs="Arial"/>
          <w:lang w:eastAsia="ja-JP"/>
        </w:rPr>
        <w:t xml:space="preserve">. The main justification for OECS countries is their </w:t>
      </w:r>
      <w:r w:rsidR="00824F29">
        <w:rPr>
          <w:rFonts w:cs="Arial"/>
          <w:lang w:eastAsia="ja-JP"/>
        </w:rPr>
        <w:t xml:space="preserve">relatively lower </w:t>
      </w:r>
      <w:r w:rsidRPr="008B50AB">
        <w:rPr>
          <w:rFonts w:cs="Arial"/>
          <w:lang w:eastAsia="ja-JP"/>
        </w:rPr>
        <w:t>income level</w:t>
      </w:r>
      <w:r w:rsidR="00824F29">
        <w:rPr>
          <w:rFonts w:cs="Arial"/>
          <w:lang w:eastAsia="ja-JP"/>
        </w:rPr>
        <w:t xml:space="preserve"> to other countries in the region</w:t>
      </w:r>
      <w:r w:rsidRPr="008B50AB">
        <w:rPr>
          <w:rFonts w:cs="Arial"/>
          <w:lang w:eastAsia="ja-JP"/>
        </w:rPr>
        <w:t xml:space="preserve">. In addition, these countries, due to their small size, could hardly justify NAMA and NAP support on a stand-alone basis, but only as part of a homogeneous cluster. It is also noted that the OECS Secretariat is headquartered in St. Lucia, while the UNFCCC Regional Collaboration Centre for the Caribbean is located in </w:t>
      </w:r>
      <w:r w:rsidRPr="008B50AB">
        <w:rPr>
          <w:rFonts w:cs="Arial"/>
          <w:lang w:eastAsia="ja-JP"/>
        </w:rPr>
        <w:lastRenderedPageBreak/>
        <w:t xml:space="preserve">Grenada, as potentially relevant partners. Guyana also hosts the CARICOM Secretariat, and by including the country in this initiative, it will be easier to liaise with CARICOM in view of potential scaling up of interventions to its member countries following successful establishment of the </w:t>
      </w:r>
      <w:r w:rsidR="00B00DE4">
        <w:rPr>
          <w:rFonts w:cs="Arial"/>
          <w:lang w:eastAsia="ja-JP"/>
        </w:rPr>
        <w:t>initiative</w:t>
      </w:r>
      <w:r w:rsidRPr="008B50AB">
        <w:rPr>
          <w:rFonts w:cs="Arial"/>
          <w:lang w:eastAsia="ja-JP"/>
        </w:rPr>
        <w:t xml:space="preserve"> and its initial work program. </w:t>
      </w:r>
      <w:r w:rsidRPr="008B50AB">
        <w:rPr>
          <w:rFonts w:cs="Arial"/>
        </w:rPr>
        <w:t xml:space="preserve">Guyana </w:t>
      </w:r>
      <w:r w:rsidR="0099289A">
        <w:rPr>
          <w:rFonts w:cs="Arial"/>
        </w:rPr>
        <w:t>is a</w:t>
      </w:r>
      <w:r w:rsidRPr="008B50AB">
        <w:rPr>
          <w:rFonts w:cs="Arial"/>
        </w:rPr>
        <w:t xml:space="preserve"> low-lying coastal state in CAR</w:t>
      </w:r>
      <w:r w:rsidR="00F63BD8">
        <w:rPr>
          <w:rFonts w:cs="Arial"/>
        </w:rPr>
        <w:t>I</w:t>
      </w:r>
      <w:r w:rsidRPr="008B50AB">
        <w:rPr>
          <w:rFonts w:cs="Arial"/>
        </w:rPr>
        <w:t xml:space="preserve">COM highly vulnerable to the impacts of climate change and with </w:t>
      </w:r>
      <w:r w:rsidRPr="00223E7E">
        <w:rPr>
          <w:rFonts w:cs="Arial"/>
        </w:rPr>
        <w:t>100% fossil</w:t>
      </w:r>
      <w:r w:rsidRPr="008B50AB">
        <w:rPr>
          <w:rFonts w:cs="Arial"/>
        </w:rPr>
        <w:t xml:space="preserve"> fuel dependency. I</w:t>
      </w:r>
      <w:r w:rsidR="0099289A">
        <w:rPr>
          <w:rFonts w:cs="Arial"/>
        </w:rPr>
        <w:t>t has</w:t>
      </w:r>
      <w:r w:rsidRPr="008B50AB">
        <w:rPr>
          <w:rFonts w:cs="Arial"/>
        </w:rPr>
        <w:t xml:space="preserve"> a huge interior not currently connected to the grid and very energy insecure. This happens to be the area with the poorest part of the population.</w:t>
      </w:r>
      <w:r w:rsidR="009A7900">
        <w:rPr>
          <w:rFonts w:cs="Arial"/>
        </w:rPr>
        <w:t xml:space="preserve"> Jamaica and </w:t>
      </w:r>
      <w:r w:rsidR="009A7900" w:rsidRPr="00223E7E">
        <w:t>Belize</w:t>
      </w:r>
      <w:r w:rsidR="009A7900">
        <w:rPr>
          <w:rFonts w:cs="Arial"/>
        </w:rPr>
        <w:t xml:space="preserve"> are also CARICOM members that are considered SIDS, with medium level income status and highly vulnerable to climate induced </w:t>
      </w:r>
      <w:r w:rsidR="00F71B72">
        <w:rPr>
          <w:rFonts w:cs="Arial"/>
        </w:rPr>
        <w:t>disasters</w:t>
      </w:r>
      <w:r w:rsidR="009A7900">
        <w:rPr>
          <w:rFonts w:cs="Arial"/>
        </w:rPr>
        <w:t>.</w:t>
      </w:r>
      <w:r w:rsidR="00F63BD8">
        <w:rPr>
          <w:rFonts w:cs="Arial"/>
        </w:rPr>
        <w:t xml:space="preserve"> Belize hosts the CARICOM Climate Change Centre (CCCCC), as another relevant partner for this initiative.</w:t>
      </w:r>
    </w:p>
    <w:p w14:paraId="6FD6E702" w14:textId="77777777" w:rsidR="00D25DFC" w:rsidRPr="00824F29" w:rsidRDefault="00D25DFC" w:rsidP="00824F29">
      <w:pPr>
        <w:rPr>
          <w:rFonts w:eastAsia="MS Mincho"/>
          <w:lang w:val="en-US" w:eastAsia="ja-JP"/>
        </w:rPr>
      </w:pPr>
    </w:p>
    <w:p w14:paraId="22692FEA" w14:textId="77777777" w:rsidR="00824F29" w:rsidRDefault="00D25DFC" w:rsidP="004B13C4">
      <w:pPr>
        <w:numPr>
          <w:ilvl w:val="0"/>
          <w:numId w:val="38"/>
        </w:numPr>
        <w:ind w:left="0" w:firstLine="0"/>
        <w:rPr>
          <w:rFonts w:cs="Arial"/>
          <w:lang w:eastAsia="ja-JP"/>
        </w:rPr>
      </w:pPr>
      <w:r w:rsidRPr="00824F29">
        <w:rPr>
          <w:rFonts w:eastAsia="MS Mincho"/>
          <w:lang w:val="en-US" w:eastAsia="ja-JP"/>
        </w:rPr>
        <w:t>This approach is considered pragmatic and is informed by the initial level of capitalization of the Initiative. It has the additional advantage to be scale-able and can therefore increase its</w:t>
      </w:r>
      <w:r w:rsidRPr="008B50AB">
        <w:rPr>
          <w:rFonts w:cs="Arial"/>
          <w:lang w:eastAsia="ja-JP"/>
        </w:rPr>
        <w:t xml:space="preserve"> coverage in the future progressively and in line with additional funding that can be mobilized.</w:t>
      </w:r>
      <w:bookmarkStart w:id="32" w:name="_Toc386749292"/>
    </w:p>
    <w:p w14:paraId="385FE4F9" w14:textId="77777777" w:rsidR="00824F29" w:rsidRDefault="00824F29" w:rsidP="00824F29">
      <w:pPr>
        <w:pStyle w:val="ListParagraph"/>
        <w:rPr>
          <w:lang w:eastAsia="ja-JP"/>
        </w:rPr>
      </w:pPr>
    </w:p>
    <w:p w14:paraId="51DFEA70" w14:textId="77777777" w:rsidR="00824F29" w:rsidRPr="00824F29" w:rsidRDefault="006665D3" w:rsidP="00824F29">
      <w:pPr>
        <w:rPr>
          <w:rFonts w:eastAsia="MS Mincho"/>
          <w:b/>
          <w:i/>
          <w:lang w:val="en-US" w:eastAsia="ja-JP"/>
        </w:rPr>
      </w:pPr>
      <w:r w:rsidRPr="00824F29">
        <w:rPr>
          <w:b/>
          <w:i/>
          <w:lang w:eastAsia="ja-JP"/>
        </w:rPr>
        <w:t>Public</w:t>
      </w:r>
      <w:r w:rsidR="007E6612" w:rsidRPr="00824F29">
        <w:rPr>
          <w:b/>
          <w:i/>
          <w:lang w:eastAsia="ja-JP"/>
        </w:rPr>
        <w:t xml:space="preserve"> Private</w:t>
      </w:r>
      <w:r w:rsidRPr="00824F29">
        <w:rPr>
          <w:b/>
          <w:i/>
          <w:lang w:eastAsia="ja-JP"/>
        </w:rPr>
        <w:t xml:space="preserve"> Partnerships</w:t>
      </w:r>
      <w:bookmarkEnd w:id="32"/>
    </w:p>
    <w:p w14:paraId="1631BD8E" w14:textId="77777777" w:rsidR="00824F29" w:rsidRDefault="00824F29" w:rsidP="00824F29">
      <w:pPr>
        <w:pStyle w:val="ListParagraph"/>
        <w:rPr>
          <w:rFonts w:eastAsia="MS Mincho"/>
          <w:lang w:eastAsia="ja-JP"/>
        </w:rPr>
      </w:pPr>
    </w:p>
    <w:p w14:paraId="0D41B586" w14:textId="77777777" w:rsidR="0028049E" w:rsidRPr="00824F29" w:rsidRDefault="0028049E" w:rsidP="004B13C4">
      <w:pPr>
        <w:numPr>
          <w:ilvl w:val="0"/>
          <w:numId w:val="38"/>
        </w:numPr>
        <w:ind w:left="0" w:firstLine="0"/>
        <w:rPr>
          <w:rFonts w:eastAsia="MS Mincho"/>
          <w:lang w:val="en-US" w:eastAsia="ja-JP"/>
        </w:rPr>
      </w:pPr>
      <w:r w:rsidRPr="00824F29">
        <w:rPr>
          <w:rFonts w:eastAsia="MS Mincho"/>
          <w:lang w:val="en-US" w:eastAsia="ja-JP"/>
        </w:rPr>
        <w:t xml:space="preserve">This initiative will explore </w:t>
      </w:r>
      <w:r w:rsidR="00E445C9" w:rsidRPr="00824F29">
        <w:rPr>
          <w:rFonts w:eastAsia="MS Mincho"/>
          <w:lang w:val="en-US" w:eastAsia="ja-JP"/>
        </w:rPr>
        <w:t>three opportunities to develop public-private relationships that put in place the minimum building blocks for sustaining project results. In this regard, the following three lines of action will be pursued:</w:t>
      </w:r>
    </w:p>
    <w:p w14:paraId="2CDD8D5A" w14:textId="77777777" w:rsidR="00E445C9" w:rsidRPr="000B48AD" w:rsidRDefault="00E445C9" w:rsidP="006665D3">
      <w:pPr>
        <w:rPr>
          <w:lang w:val="en-US" w:eastAsia="ja-JP"/>
        </w:rPr>
      </w:pPr>
    </w:p>
    <w:p w14:paraId="4A848DF6" w14:textId="77777777" w:rsidR="00E445C9" w:rsidRPr="00824F29" w:rsidRDefault="00E445C9" w:rsidP="004B13C4">
      <w:pPr>
        <w:numPr>
          <w:ilvl w:val="0"/>
          <w:numId w:val="33"/>
        </w:numPr>
        <w:rPr>
          <w:i/>
          <w:lang w:val="en-US" w:eastAsia="ja-JP"/>
        </w:rPr>
      </w:pPr>
      <w:r w:rsidRPr="00824F29">
        <w:rPr>
          <w:i/>
          <w:lang w:val="en-US" w:eastAsia="ja-JP"/>
        </w:rPr>
        <w:t>Technology Transfer</w:t>
      </w:r>
    </w:p>
    <w:p w14:paraId="5A46EF28" w14:textId="77777777" w:rsidR="00E445C9" w:rsidRDefault="00E445C9" w:rsidP="00E445C9">
      <w:pPr>
        <w:ind w:left="720"/>
        <w:rPr>
          <w:lang w:val="en-US" w:eastAsia="ja-JP"/>
        </w:rPr>
      </w:pPr>
      <w:r w:rsidRPr="000B48AD">
        <w:rPr>
          <w:lang w:val="en-US" w:eastAsia="ja-JP"/>
        </w:rPr>
        <w:t xml:space="preserve">In each of the beneficiary countries, support would be provided to enable local communities involved in entrepreneurial initiatives to acquire appropriate technologies in the water, agriculture and energy sectors. </w:t>
      </w:r>
    </w:p>
    <w:p w14:paraId="6E51B4BC" w14:textId="77777777" w:rsidR="00824F29" w:rsidRPr="000B48AD" w:rsidRDefault="00824F29" w:rsidP="00E445C9">
      <w:pPr>
        <w:ind w:left="720"/>
        <w:rPr>
          <w:lang w:val="en-US" w:eastAsia="ja-JP"/>
        </w:rPr>
      </w:pPr>
    </w:p>
    <w:p w14:paraId="4F8F7D04" w14:textId="77777777" w:rsidR="00E445C9" w:rsidRPr="00824F29" w:rsidRDefault="00E445C9" w:rsidP="004B13C4">
      <w:pPr>
        <w:numPr>
          <w:ilvl w:val="0"/>
          <w:numId w:val="33"/>
        </w:numPr>
        <w:rPr>
          <w:i/>
          <w:lang w:val="en-US" w:eastAsia="ja-JP"/>
        </w:rPr>
      </w:pPr>
      <w:r w:rsidRPr="00824F29">
        <w:rPr>
          <w:i/>
          <w:lang w:val="en-US" w:eastAsia="ja-JP"/>
        </w:rPr>
        <w:t>Enabling Public Policies for Private Sector Expansion</w:t>
      </w:r>
    </w:p>
    <w:p w14:paraId="4EBBF1DF" w14:textId="5680B7EA" w:rsidR="00E445C9" w:rsidRDefault="00E445C9" w:rsidP="00E445C9">
      <w:pPr>
        <w:ind w:left="720"/>
        <w:rPr>
          <w:lang w:val="en-US" w:eastAsia="ja-JP"/>
        </w:rPr>
      </w:pPr>
      <w:r w:rsidRPr="000B48AD">
        <w:rPr>
          <w:lang w:val="en-US" w:eastAsia="ja-JP"/>
        </w:rPr>
        <w:t xml:space="preserve">The </w:t>
      </w:r>
      <w:r w:rsidR="004A3D26" w:rsidRPr="004A3D26">
        <w:rPr>
          <w:lang w:val="en-US" w:eastAsia="ja-JP"/>
        </w:rPr>
        <w:t xml:space="preserve">Project for Japan-Caribbean Climate </w:t>
      </w:r>
      <w:r w:rsidR="001B7CFE">
        <w:rPr>
          <w:lang w:val="en-US" w:eastAsia="ja-JP"/>
        </w:rPr>
        <w:t>Change Partnership</w:t>
      </w:r>
      <w:r w:rsidRPr="000B48AD">
        <w:rPr>
          <w:lang w:val="en-US" w:eastAsia="ja-JP"/>
        </w:rPr>
        <w:t xml:space="preserve"> will promote among beneficiary countries effective experiences of putting in place </w:t>
      </w:r>
      <w:r w:rsidR="000B48AD" w:rsidRPr="000B48AD">
        <w:rPr>
          <w:lang w:val="en-US" w:eastAsia="ja-JP"/>
        </w:rPr>
        <w:t>appropriate policies and fiscal incentives for acquisition of climate-smart technologies to boost key productive sectors such as agriculture, water,</w:t>
      </w:r>
      <w:r w:rsidR="00CF31AB">
        <w:rPr>
          <w:lang w:val="en-US" w:eastAsia="ja-JP"/>
        </w:rPr>
        <w:t xml:space="preserve"> and</w:t>
      </w:r>
      <w:r w:rsidR="000B48AD" w:rsidRPr="000B48AD">
        <w:rPr>
          <w:lang w:val="en-US" w:eastAsia="ja-JP"/>
        </w:rPr>
        <w:t xml:space="preserve"> energy</w:t>
      </w:r>
      <w:r w:rsidR="00CF31AB">
        <w:rPr>
          <w:lang w:val="en-US" w:eastAsia="ja-JP"/>
        </w:rPr>
        <w:t>.</w:t>
      </w:r>
      <w:r w:rsidR="000B48AD" w:rsidRPr="000B48AD">
        <w:rPr>
          <w:lang w:val="en-US" w:eastAsia="ja-JP"/>
        </w:rPr>
        <w:t xml:space="preserve"> </w:t>
      </w:r>
    </w:p>
    <w:p w14:paraId="1B3AD5AD" w14:textId="77777777" w:rsidR="00824F29" w:rsidRPr="000B48AD" w:rsidRDefault="00824F29" w:rsidP="00E445C9">
      <w:pPr>
        <w:ind w:left="720"/>
        <w:rPr>
          <w:lang w:val="en-US" w:eastAsia="ja-JP"/>
        </w:rPr>
      </w:pPr>
    </w:p>
    <w:p w14:paraId="3B240346" w14:textId="77777777" w:rsidR="000B48AD" w:rsidRPr="00824F29" w:rsidRDefault="000B48AD" w:rsidP="004B13C4">
      <w:pPr>
        <w:numPr>
          <w:ilvl w:val="0"/>
          <w:numId w:val="33"/>
        </w:numPr>
        <w:rPr>
          <w:i/>
          <w:lang w:val="en-US" w:eastAsia="ja-JP"/>
        </w:rPr>
      </w:pPr>
      <w:r w:rsidRPr="00824F29">
        <w:rPr>
          <w:i/>
          <w:lang w:val="en-US" w:eastAsia="ja-JP"/>
        </w:rPr>
        <w:t>Knowledge exchange</w:t>
      </w:r>
    </w:p>
    <w:p w14:paraId="6F9E5B76" w14:textId="77777777" w:rsidR="000B48AD" w:rsidRPr="000B48AD" w:rsidRDefault="000B48AD" w:rsidP="000B48AD">
      <w:pPr>
        <w:ind w:left="720"/>
        <w:rPr>
          <w:lang w:val="en-US" w:eastAsia="ja-JP"/>
        </w:rPr>
      </w:pPr>
      <w:r w:rsidRPr="000B48AD">
        <w:rPr>
          <w:lang w:val="en-US" w:eastAsia="ja-JP"/>
        </w:rPr>
        <w:t>Support to local business association to develop linkages with Japan Priv</w:t>
      </w:r>
      <w:r w:rsidR="00BF224E">
        <w:rPr>
          <w:lang w:val="en-US" w:eastAsia="ja-JP"/>
        </w:rPr>
        <w:t>at</w:t>
      </w:r>
      <w:r w:rsidRPr="000B48AD">
        <w:rPr>
          <w:lang w:val="en-US" w:eastAsia="ja-JP"/>
        </w:rPr>
        <w:t>e Sector through business exchanges, and trade shows to become more aware of technological options that are appropriate for local contexts.</w:t>
      </w:r>
    </w:p>
    <w:p w14:paraId="29279F33" w14:textId="77777777" w:rsidR="006665D3" w:rsidRPr="00F71B72" w:rsidRDefault="006665D3" w:rsidP="006665D3">
      <w:pPr>
        <w:rPr>
          <w:highlight w:val="yellow"/>
          <w:lang w:val="en-US" w:eastAsia="ja-JP"/>
        </w:rPr>
      </w:pPr>
    </w:p>
    <w:p w14:paraId="70133F91" w14:textId="77777777" w:rsidR="006665D3" w:rsidRPr="001E4DDA" w:rsidRDefault="006665D3" w:rsidP="006665D3">
      <w:pPr>
        <w:rPr>
          <w:b/>
          <w:i/>
          <w:szCs w:val="20"/>
          <w:lang w:val="en-US" w:eastAsia="ja-JP"/>
        </w:rPr>
      </w:pPr>
      <w:r w:rsidRPr="001E4DDA">
        <w:rPr>
          <w:b/>
          <w:i/>
          <w:szCs w:val="20"/>
          <w:lang w:val="en-US" w:eastAsia="ja-JP"/>
        </w:rPr>
        <w:t>South-South, North-South Cooperation</w:t>
      </w:r>
    </w:p>
    <w:p w14:paraId="2D7A87ED" w14:textId="77777777" w:rsidR="006665D3" w:rsidRPr="00824F29" w:rsidRDefault="006665D3" w:rsidP="00824F29">
      <w:pPr>
        <w:rPr>
          <w:rFonts w:eastAsia="MS Mincho"/>
          <w:lang w:val="en-US" w:eastAsia="ja-JP"/>
        </w:rPr>
      </w:pPr>
    </w:p>
    <w:p w14:paraId="50BD5874" w14:textId="77777777" w:rsidR="001E4DDA" w:rsidRPr="00824F29" w:rsidRDefault="001E4DDA" w:rsidP="004B13C4">
      <w:pPr>
        <w:numPr>
          <w:ilvl w:val="0"/>
          <w:numId w:val="38"/>
        </w:numPr>
        <w:ind w:left="0" w:firstLine="0"/>
        <w:rPr>
          <w:rFonts w:eastAsia="MS Mincho"/>
          <w:lang w:val="en-US" w:eastAsia="ja-JP"/>
        </w:rPr>
      </w:pPr>
      <w:r w:rsidRPr="00824F29">
        <w:rPr>
          <w:rFonts w:eastAsia="MS Mincho"/>
          <w:lang w:val="en-US" w:eastAsia="ja-JP"/>
        </w:rPr>
        <w:t>From the preparatory field assessment mission undertaken a clear opportunity exists for this initiative to enhance both South-South Cooperation and North</w:t>
      </w:r>
      <w:r w:rsidR="00D84666" w:rsidRPr="00824F29">
        <w:rPr>
          <w:rFonts w:eastAsia="MS Mincho"/>
          <w:lang w:val="en-US" w:eastAsia="ja-JP"/>
        </w:rPr>
        <w:t>-</w:t>
      </w:r>
      <w:r w:rsidRPr="00824F29">
        <w:rPr>
          <w:rFonts w:eastAsia="MS Mincho"/>
          <w:lang w:val="en-US" w:eastAsia="ja-JP"/>
        </w:rPr>
        <w:t>South Cooperation. As a result, the following lines of action would be implemented:</w:t>
      </w:r>
    </w:p>
    <w:p w14:paraId="0AF72D51" w14:textId="77777777" w:rsidR="001E4DDA" w:rsidRPr="001E4DDA" w:rsidRDefault="001E4DDA" w:rsidP="006665D3">
      <w:pPr>
        <w:rPr>
          <w:lang w:val="en-US" w:eastAsia="ja-JP"/>
        </w:rPr>
      </w:pPr>
    </w:p>
    <w:p w14:paraId="4792215E" w14:textId="77777777" w:rsidR="001E4DDA" w:rsidRPr="001E4DDA" w:rsidRDefault="00E26D02" w:rsidP="004B13C4">
      <w:pPr>
        <w:numPr>
          <w:ilvl w:val="0"/>
          <w:numId w:val="34"/>
        </w:numPr>
        <w:rPr>
          <w:lang w:val="en-US" w:eastAsia="ja-JP"/>
        </w:rPr>
      </w:pPr>
      <w:r>
        <w:rPr>
          <w:lang w:val="en-US" w:eastAsia="ja-JP"/>
        </w:rPr>
        <w:t>Involvement</w:t>
      </w:r>
      <w:r w:rsidR="001E4DDA" w:rsidRPr="001E4DDA">
        <w:rPr>
          <w:lang w:val="en-US" w:eastAsia="ja-JP"/>
        </w:rPr>
        <w:t xml:space="preserve"> of Government of Japan supported Trainees – </w:t>
      </w:r>
      <w:r w:rsidR="001E4DDA">
        <w:rPr>
          <w:lang w:val="en-US" w:eastAsia="ja-JP"/>
        </w:rPr>
        <w:t>the Government of Japan has provided human resource development and training opportunities to many of the countries that</w:t>
      </w:r>
      <w:r w:rsidR="001E4DDA" w:rsidRPr="001E4DDA">
        <w:rPr>
          <w:lang w:val="en-US" w:eastAsia="ja-JP"/>
        </w:rPr>
        <w:t xml:space="preserve"> will</w:t>
      </w:r>
      <w:r w:rsidR="001E4DDA">
        <w:rPr>
          <w:lang w:val="en-US" w:eastAsia="ja-JP"/>
        </w:rPr>
        <w:t xml:space="preserve"> benefit under this initiative. UNDP will ensure that those technical skills are utilized where and when available. A skills mapping </w:t>
      </w:r>
      <w:r w:rsidR="00632F97">
        <w:rPr>
          <w:lang w:val="en-US" w:eastAsia="ja-JP"/>
        </w:rPr>
        <w:t xml:space="preserve">and matching </w:t>
      </w:r>
      <w:r w:rsidR="001E4DDA">
        <w:rPr>
          <w:lang w:val="en-US" w:eastAsia="ja-JP"/>
        </w:rPr>
        <w:t>of Caribbean nationals available under this</w:t>
      </w:r>
      <w:r w:rsidR="001E4DDA" w:rsidRPr="001E4DDA">
        <w:rPr>
          <w:lang w:val="en-US" w:eastAsia="ja-JP"/>
        </w:rPr>
        <w:t xml:space="preserve"> </w:t>
      </w:r>
      <w:r w:rsidR="00632F97">
        <w:rPr>
          <w:lang w:val="en-US" w:eastAsia="ja-JP"/>
        </w:rPr>
        <w:t xml:space="preserve">initiative will be conducted with the aim of connecting </w:t>
      </w:r>
      <w:r w:rsidR="00632F97">
        <w:rPr>
          <w:lang w:val="en-US" w:eastAsia="ja-JP"/>
        </w:rPr>
        <w:lastRenderedPageBreak/>
        <w:t xml:space="preserve">already available expertise in the region to opportunities for sharing those skills either within the country or among countries.  </w:t>
      </w:r>
      <w:r w:rsidR="001E4DDA" w:rsidRPr="001E4DDA">
        <w:rPr>
          <w:lang w:val="en-US" w:eastAsia="ja-JP"/>
        </w:rPr>
        <w:t xml:space="preserve"> </w:t>
      </w:r>
    </w:p>
    <w:p w14:paraId="4C16DBAE" w14:textId="77777777" w:rsidR="001E4DDA" w:rsidRPr="001E4DDA" w:rsidRDefault="001E4DDA" w:rsidP="006665D3">
      <w:pPr>
        <w:rPr>
          <w:lang w:val="en-US" w:eastAsia="ja-JP"/>
        </w:rPr>
      </w:pPr>
    </w:p>
    <w:p w14:paraId="23F67575" w14:textId="77777777" w:rsidR="001E4DDA" w:rsidRPr="001E4DDA" w:rsidRDefault="00E26D02" w:rsidP="004B13C4">
      <w:pPr>
        <w:numPr>
          <w:ilvl w:val="0"/>
          <w:numId w:val="34"/>
        </w:numPr>
        <w:rPr>
          <w:lang w:val="en-US" w:eastAsia="ja-JP"/>
        </w:rPr>
      </w:pPr>
      <w:r>
        <w:rPr>
          <w:lang w:val="en-US" w:eastAsia="ja-JP"/>
        </w:rPr>
        <w:t>Engagement</w:t>
      </w:r>
      <w:r w:rsidR="00632F97">
        <w:rPr>
          <w:lang w:val="en-US" w:eastAsia="ja-JP"/>
        </w:rPr>
        <w:t xml:space="preserve"> of </w:t>
      </w:r>
      <w:r w:rsidR="001E4DDA" w:rsidRPr="001E4DDA">
        <w:rPr>
          <w:lang w:val="en-US" w:eastAsia="ja-JP"/>
        </w:rPr>
        <w:t>JICA Volunteers</w:t>
      </w:r>
      <w:r w:rsidR="00632F97">
        <w:rPr>
          <w:lang w:val="en-US" w:eastAsia="ja-JP"/>
        </w:rPr>
        <w:t xml:space="preserve"> – JICA representatives have offered to make available JICA experts to work in specific sectors that are supported under this project, such as water, energy and waste management. Through strong collaboration with the JICA Regional Office in the Dominica Republic, JICA’s Liaison Office in CARICOM and the JICA field Office in St. Lucia, UNDP’s Project Management Team in Barbados </w:t>
      </w:r>
      <w:r w:rsidR="001D6DA0">
        <w:rPr>
          <w:lang w:val="en-US" w:eastAsia="ja-JP"/>
        </w:rPr>
        <w:t>will work</w:t>
      </w:r>
      <w:r w:rsidR="00632F97">
        <w:rPr>
          <w:lang w:val="en-US" w:eastAsia="ja-JP"/>
        </w:rPr>
        <w:t xml:space="preserve"> closely to identify opportunities for JICA Experts and Volunteers to work alongside local counterparts in the 8 beneficiary countries. </w:t>
      </w:r>
    </w:p>
    <w:p w14:paraId="4104DBC7" w14:textId="77777777" w:rsidR="001E4DDA" w:rsidRPr="001E4DDA" w:rsidRDefault="001E4DDA" w:rsidP="006665D3">
      <w:pPr>
        <w:rPr>
          <w:lang w:val="en-US" w:eastAsia="ja-JP"/>
        </w:rPr>
      </w:pPr>
    </w:p>
    <w:p w14:paraId="727025B3" w14:textId="77777777" w:rsidR="001E4DDA" w:rsidRPr="001E4DDA" w:rsidRDefault="001E4DDA" w:rsidP="004B13C4">
      <w:pPr>
        <w:numPr>
          <w:ilvl w:val="0"/>
          <w:numId w:val="34"/>
        </w:numPr>
        <w:rPr>
          <w:lang w:val="en-US" w:eastAsia="ja-JP"/>
        </w:rPr>
      </w:pPr>
      <w:r w:rsidRPr="001E4DDA">
        <w:rPr>
          <w:lang w:val="en-US" w:eastAsia="ja-JP"/>
        </w:rPr>
        <w:t>Intra-regional Information sharing using CARICOM and OECS</w:t>
      </w:r>
      <w:r w:rsidR="00632F97">
        <w:rPr>
          <w:lang w:val="en-US" w:eastAsia="ja-JP"/>
        </w:rPr>
        <w:t xml:space="preserve"> – a key principle of this initiative i</w:t>
      </w:r>
      <w:r w:rsidR="00D84666">
        <w:rPr>
          <w:lang w:val="en-US" w:eastAsia="ja-JP"/>
        </w:rPr>
        <w:t>s</w:t>
      </w:r>
      <w:r w:rsidR="00632F97">
        <w:rPr>
          <w:lang w:val="en-US" w:eastAsia="ja-JP"/>
        </w:rPr>
        <w:t xml:space="preserve"> to support the sharing of</w:t>
      </w:r>
      <w:r w:rsidR="00D84666">
        <w:rPr>
          <w:lang w:val="en-US" w:eastAsia="ja-JP"/>
        </w:rPr>
        <w:t xml:space="preserve"> information and</w:t>
      </w:r>
      <w:r w:rsidR="00632F97">
        <w:rPr>
          <w:lang w:val="en-US" w:eastAsia="ja-JP"/>
        </w:rPr>
        <w:t xml:space="preserve"> link</w:t>
      </w:r>
      <w:r w:rsidR="00D84666">
        <w:rPr>
          <w:lang w:val="en-US" w:eastAsia="ja-JP"/>
        </w:rPr>
        <w:t>ing</w:t>
      </w:r>
      <w:r w:rsidR="00632F97">
        <w:rPr>
          <w:lang w:val="en-US" w:eastAsia="ja-JP"/>
        </w:rPr>
        <w:t xml:space="preserve"> policy to practice through the sharing of </w:t>
      </w:r>
      <w:r w:rsidR="001D6DA0">
        <w:rPr>
          <w:lang w:val="en-US" w:eastAsia="ja-JP"/>
        </w:rPr>
        <w:t>experiences across the region on Climate Change adaptation and mitigation. In this regard, both CARICOM and the OECS will serve as</w:t>
      </w:r>
      <w:r w:rsidR="00D84666">
        <w:rPr>
          <w:lang w:val="en-US" w:eastAsia="ja-JP"/>
        </w:rPr>
        <w:t xml:space="preserve"> knowledge brokers and</w:t>
      </w:r>
      <w:r w:rsidR="001D6DA0">
        <w:rPr>
          <w:lang w:val="en-US" w:eastAsia="ja-JP"/>
        </w:rPr>
        <w:t xml:space="preserve"> conduits for disseminating information intra-regionally on the experiences of this initiative</w:t>
      </w:r>
      <w:r w:rsidR="00D84666">
        <w:rPr>
          <w:lang w:val="en-US" w:eastAsia="ja-JP"/>
        </w:rPr>
        <w:t>.</w:t>
      </w:r>
      <w:r w:rsidR="001D6DA0">
        <w:rPr>
          <w:lang w:val="en-US" w:eastAsia="ja-JP"/>
        </w:rPr>
        <w:t xml:space="preserve"> </w:t>
      </w:r>
      <w:r w:rsidR="00D84666">
        <w:rPr>
          <w:lang w:val="en-US" w:eastAsia="ja-JP"/>
        </w:rPr>
        <w:t xml:space="preserve">This </w:t>
      </w:r>
      <w:r w:rsidR="001D6DA0">
        <w:rPr>
          <w:lang w:val="en-US" w:eastAsia="ja-JP"/>
        </w:rPr>
        <w:t>will help the project management team to identify countries in the region with effective examples that can be shared with other countries that are doing similar initiatives. UNDP will use the framework of the project board but will also use a web-platform identified in the visibility and communications strategy to document this information and expertise exchange among CARICOM and OECS member states.</w:t>
      </w:r>
    </w:p>
    <w:p w14:paraId="53633E02" w14:textId="77777777" w:rsidR="000B48AD" w:rsidRPr="00F71B72" w:rsidRDefault="000B48AD" w:rsidP="006665D3">
      <w:pPr>
        <w:rPr>
          <w:highlight w:val="yellow"/>
          <w:lang w:val="en-US" w:eastAsia="ja-JP"/>
        </w:rPr>
      </w:pPr>
    </w:p>
    <w:p w14:paraId="214EC7D7" w14:textId="77777777" w:rsidR="006665D3" w:rsidRPr="00F71B72" w:rsidRDefault="006665D3" w:rsidP="00D25DFC">
      <w:pPr>
        <w:rPr>
          <w:rFonts w:cs="Arial"/>
          <w:highlight w:val="yellow"/>
          <w:lang w:eastAsia="ja-JP"/>
        </w:rPr>
      </w:pPr>
    </w:p>
    <w:p w14:paraId="66555945" w14:textId="77777777" w:rsidR="006665D3" w:rsidRDefault="00CB22AF" w:rsidP="006665D3">
      <w:pPr>
        <w:pStyle w:val="Heading3"/>
        <w:rPr>
          <w:lang w:eastAsia="ja-JP"/>
        </w:rPr>
      </w:pPr>
      <w:bookmarkStart w:id="33" w:name="_Toc386749293"/>
      <w:bookmarkStart w:id="34" w:name="_Toc389158682"/>
      <w:r w:rsidRPr="00364F26">
        <w:rPr>
          <w:lang w:eastAsia="ja-JP"/>
        </w:rPr>
        <w:t>Gender Consideration</w:t>
      </w:r>
      <w:bookmarkEnd w:id="33"/>
      <w:bookmarkEnd w:id="34"/>
    </w:p>
    <w:p w14:paraId="734EA7EC" w14:textId="77777777" w:rsidR="006665D3" w:rsidRDefault="006665D3" w:rsidP="00D25DFC"/>
    <w:p w14:paraId="2B8CEC3E" w14:textId="77777777" w:rsidR="00364F26" w:rsidRPr="00824F29" w:rsidRDefault="00364F26" w:rsidP="004B13C4">
      <w:pPr>
        <w:numPr>
          <w:ilvl w:val="0"/>
          <w:numId w:val="38"/>
        </w:numPr>
        <w:ind w:left="0" w:firstLine="0"/>
        <w:rPr>
          <w:rFonts w:eastAsia="MS Mincho"/>
          <w:lang w:val="en-US" w:eastAsia="ja-JP"/>
        </w:rPr>
      </w:pPr>
      <w:r w:rsidRPr="00824F29">
        <w:rPr>
          <w:rFonts w:eastAsia="MS Mincho"/>
          <w:lang w:val="en-US" w:eastAsia="ja-JP"/>
        </w:rPr>
        <w:t>Several gender targets and indicators have been identified in the Results and Resources Framework to ensure that planning takes into account gender needs and impacts and that there is measurement of the likely impacts of this initiative on men and women.</w:t>
      </w:r>
    </w:p>
    <w:p w14:paraId="584FC264" w14:textId="77777777" w:rsidR="00364F26" w:rsidRPr="00824F29" w:rsidRDefault="00364F26" w:rsidP="00824F29">
      <w:pPr>
        <w:rPr>
          <w:rFonts w:eastAsia="MS Mincho"/>
          <w:lang w:val="en-US" w:eastAsia="ja-JP"/>
        </w:rPr>
      </w:pPr>
    </w:p>
    <w:p w14:paraId="06E15531" w14:textId="77777777" w:rsidR="00364F26" w:rsidRPr="00824F29" w:rsidRDefault="00364F26" w:rsidP="004B13C4">
      <w:pPr>
        <w:numPr>
          <w:ilvl w:val="0"/>
          <w:numId w:val="38"/>
        </w:numPr>
        <w:ind w:left="0" w:firstLine="0"/>
        <w:rPr>
          <w:rFonts w:eastAsia="MS Mincho"/>
          <w:lang w:val="en-US" w:eastAsia="ja-JP"/>
        </w:rPr>
      </w:pPr>
      <w:r w:rsidRPr="00824F29">
        <w:rPr>
          <w:rFonts w:eastAsia="MS Mincho"/>
          <w:lang w:val="en-US" w:eastAsia="ja-JP"/>
        </w:rPr>
        <w:t>This initiative, as a core principal will ensure that gender considerations are fully integrated</w:t>
      </w:r>
      <w:r w:rsidR="00D84666" w:rsidRPr="00824F29">
        <w:rPr>
          <w:rFonts w:eastAsia="MS Mincho"/>
          <w:lang w:val="en-US" w:eastAsia="ja-JP"/>
        </w:rPr>
        <w:t xml:space="preserve"> into</w:t>
      </w:r>
      <w:r w:rsidRPr="00824F29">
        <w:rPr>
          <w:rFonts w:eastAsia="MS Mincho"/>
          <w:lang w:val="en-US" w:eastAsia="ja-JP"/>
        </w:rPr>
        <w:t xml:space="preserve"> Nationally Appropriate Mitigation Plans and National Adaptation Plans. Specifically, all NAMAs and NAPs supported will be assessed to identify the extent to which gender concerns have been taken on board in key sectors. For example, in the area of Integrated Water Resources Management, the decision on where to construct community water storage facility will take into account the length of time women have to travel to access these sites, and will also ensure that opportunities are provided to both young males and females in the training to be provided to equip community members to construct such storage facilities.</w:t>
      </w:r>
    </w:p>
    <w:p w14:paraId="0D8DEAA2" w14:textId="77777777" w:rsidR="00364F26" w:rsidRPr="00824F29" w:rsidRDefault="00364F26" w:rsidP="00824F29">
      <w:pPr>
        <w:rPr>
          <w:rFonts w:eastAsia="MS Mincho"/>
          <w:lang w:val="en-US" w:eastAsia="ja-JP"/>
        </w:rPr>
      </w:pPr>
    </w:p>
    <w:p w14:paraId="186EF450" w14:textId="77777777" w:rsidR="00824F29" w:rsidRDefault="00364F26" w:rsidP="004B13C4">
      <w:pPr>
        <w:numPr>
          <w:ilvl w:val="0"/>
          <w:numId w:val="38"/>
        </w:numPr>
        <w:ind w:left="0" w:firstLine="0"/>
      </w:pPr>
      <w:r w:rsidRPr="00824F29">
        <w:rPr>
          <w:rFonts w:eastAsia="MS Mincho"/>
          <w:lang w:val="en-US" w:eastAsia="ja-JP"/>
        </w:rPr>
        <w:t xml:space="preserve">From the mitigation perspectives, the project will provide opportunities for skills development of both men and women in </w:t>
      </w:r>
      <w:r w:rsidR="001E4DDA" w:rsidRPr="00824F29">
        <w:rPr>
          <w:rFonts w:eastAsia="MS Mincho"/>
          <w:lang w:val="en-US" w:eastAsia="ja-JP"/>
        </w:rPr>
        <w:t>the training to be provided at a community level for installation and maintenance of solar PV and other technology.</w:t>
      </w:r>
      <w:r w:rsidR="00824F29" w:rsidRPr="00824F29">
        <w:rPr>
          <w:rFonts w:eastAsia="MS Mincho"/>
          <w:lang w:val="en-US" w:eastAsia="ja-JP"/>
        </w:rPr>
        <w:t xml:space="preserve"> </w:t>
      </w:r>
      <w:r w:rsidR="001E4DDA" w:rsidRPr="00824F29">
        <w:rPr>
          <w:rFonts w:eastAsia="MS Mincho"/>
          <w:lang w:val="en-US" w:eastAsia="ja-JP"/>
        </w:rPr>
        <w:t>At a community level, project will ensure that all community level interventions conduct a gender needs assessment to ensure that community level interventions are gender informed, and provide opportunities for reinforcing positive gender norms. UNDP’s will operationalise its social safeguards by integrating gender concerns</w:t>
      </w:r>
      <w:r w:rsidR="001E4DDA">
        <w:t xml:space="preserve"> in project monitoring activities to ensure that</w:t>
      </w:r>
      <w:r w:rsidR="0008419A">
        <w:t xml:space="preserve"> this</w:t>
      </w:r>
      <w:r w:rsidR="001E4DDA">
        <w:t xml:space="preserve"> project does not cause perverse gender impact nor exacerbate  tenuous gender relations. </w:t>
      </w:r>
    </w:p>
    <w:p w14:paraId="739F6206" w14:textId="77777777" w:rsidR="00824F29" w:rsidRDefault="00824F29" w:rsidP="00824F29">
      <w:pPr>
        <w:pStyle w:val="ListParagraph"/>
      </w:pPr>
    </w:p>
    <w:p w14:paraId="44806C87" w14:textId="77777777" w:rsidR="001E4DDA" w:rsidRDefault="001E4DDA" w:rsidP="004B13C4">
      <w:pPr>
        <w:numPr>
          <w:ilvl w:val="0"/>
          <w:numId w:val="38"/>
        </w:numPr>
        <w:ind w:left="0" w:firstLine="0"/>
      </w:pPr>
      <w:r>
        <w:t xml:space="preserve">In compliance with UNDP Corporate gender strategy, this initiative will provide equal employment opportunities for </w:t>
      </w:r>
      <w:r w:rsidR="001D6DA0">
        <w:t>both men</w:t>
      </w:r>
      <w:r>
        <w:t xml:space="preserve"> and women.</w:t>
      </w:r>
    </w:p>
    <w:p w14:paraId="0DD043B3" w14:textId="77777777" w:rsidR="00364F26" w:rsidRDefault="00364F26" w:rsidP="00596B51"/>
    <w:p w14:paraId="09C1D68A" w14:textId="77777777" w:rsidR="001E4DDA" w:rsidRDefault="00364F26" w:rsidP="001D6DA0">
      <w:r>
        <w:t xml:space="preserve"> </w:t>
      </w:r>
    </w:p>
    <w:p w14:paraId="25F1BCFB" w14:textId="77777777" w:rsidR="002853AF" w:rsidRDefault="002853AF" w:rsidP="0007151E">
      <w:pPr>
        <w:pStyle w:val="Heading2"/>
      </w:pPr>
      <w:bookmarkStart w:id="35" w:name="_Toc386749294"/>
      <w:bookmarkStart w:id="36" w:name="_Toc389158683"/>
    </w:p>
    <w:p w14:paraId="45EBC1AD" w14:textId="77777777" w:rsidR="002853AF" w:rsidRDefault="002853AF" w:rsidP="0007151E">
      <w:pPr>
        <w:pStyle w:val="Heading2"/>
      </w:pPr>
    </w:p>
    <w:p w14:paraId="6C501B8F" w14:textId="77777777" w:rsidR="00E1433A" w:rsidRDefault="00865D8E" w:rsidP="0007151E">
      <w:pPr>
        <w:pStyle w:val="Heading2"/>
      </w:pPr>
      <w:r w:rsidRPr="0007151E">
        <w:t>2</w:t>
      </w:r>
      <w:r w:rsidR="00E61D80" w:rsidRPr="0007151E">
        <w:t>.</w:t>
      </w:r>
      <w:r w:rsidR="00AE2AF6" w:rsidRPr="0007151E">
        <w:t>4</w:t>
      </w:r>
      <w:r w:rsidRPr="0007151E">
        <w:t xml:space="preserve">. </w:t>
      </w:r>
      <w:r w:rsidR="00E1433A" w:rsidRPr="0007151E">
        <w:t xml:space="preserve">Project </w:t>
      </w:r>
      <w:r w:rsidR="00A96945" w:rsidRPr="0007151E">
        <w:t>O</w:t>
      </w:r>
      <w:r w:rsidR="00E1433A" w:rsidRPr="0007151E">
        <w:t xml:space="preserve">bjective, </w:t>
      </w:r>
      <w:r w:rsidR="00A96945" w:rsidRPr="0007151E">
        <w:t>O</w:t>
      </w:r>
      <w:r w:rsidR="00E1433A" w:rsidRPr="0007151E">
        <w:t xml:space="preserve">utcomes and </w:t>
      </w:r>
      <w:r w:rsidR="00A96945" w:rsidRPr="0007151E">
        <w:t>O</w:t>
      </w:r>
      <w:r w:rsidR="00E1433A" w:rsidRPr="0007151E">
        <w:t>utputs/activities</w:t>
      </w:r>
      <w:bookmarkEnd w:id="35"/>
      <w:bookmarkEnd w:id="36"/>
    </w:p>
    <w:p w14:paraId="583E3C53" w14:textId="77777777" w:rsidR="00D25DFC" w:rsidRPr="008B50AB" w:rsidRDefault="00D25DFC" w:rsidP="00D25DFC">
      <w:pPr>
        <w:rPr>
          <w:rFonts w:cs="Arial"/>
          <w:lang w:eastAsia="ja-JP"/>
        </w:rPr>
      </w:pPr>
    </w:p>
    <w:p w14:paraId="669D3443" w14:textId="77777777" w:rsidR="00D25DFC" w:rsidRPr="008B50AB" w:rsidRDefault="00D25DFC" w:rsidP="00D25DFC">
      <w:pPr>
        <w:pStyle w:val="Heading3"/>
        <w:rPr>
          <w:lang w:eastAsia="ja-JP"/>
        </w:rPr>
      </w:pPr>
      <w:bookmarkStart w:id="37" w:name="_Toc377411608"/>
      <w:bookmarkStart w:id="38" w:name="_Toc383096938"/>
      <w:bookmarkStart w:id="39" w:name="_Toc386749295"/>
      <w:bookmarkStart w:id="40" w:name="_Toc389158684"/>
      <w:r w:rsidRPr="008B50AB">
        <w:rPr>
          <w:lang w:eastAsia="ja-JP"/>
        </w:rPr>
        <w:t>Objective</w:t>
      </w:r>
      <w:bookmarkEnd w:id="37"/>
      <w:bookmarkEnd w:id="38"/>
      <w:bookmarkEnd w:id="39"/>
      <w:bookmarkEnd w:id="40"/>
    </w:p>
    <w:p w14:paraId="37EACEB3" w14:textId="77777777" w:rsidR="00D25DFC" w:rsidRPr="008B50AB" w:rsidRDefault="00D25DFC" w:rsidP="00D25DFC">
      <w:pPr>
        <w:rPr>
          <w:rFonts w:cs="Arial"/>
          <w:lang w:eastAsia="ja-JP"/>
        </w:rPr>
      </w:pPr>
    </w:p>
    <w:p w14:paraId="46087322" w14:textId="231C804C" w:rsidR="00D25DFC" w:rsidRPr="00824F29" w:rsidRDefault="00D25DFC" w:rsidP="004B13C4">
      <w:pPr>
        <w:numPr>
          <w:ilvl w:val="0"/>
          <w:numId w:val="38"/>
        </w:numPr>
        <w:ind w:left="0" w:firstLine="0"/>
        <w:rPr>
          <w:rFonts w:eastAsia="MS Mincho"/>
          <w:lang w:val="en-US" w:eastAsia="ja-JP"/>
        </w:rPr>
      </w:pPr>
      <w:r w:rsidRPr="00824F29">
        <w:rPr>
          <w:rFonts w:eastAsia="MS Mincho"/>
          <w:lang w:val="en-US" w:eastAsia="ja-JP"/>
        </w:rPr>
        <w:t xml:space="preserve">The </w:t>
      </w:r>
      <w:r w:rsidR="004A3D26">
        <w:rPr>
          <w:rFonts w:eastAsia="MS Mincho"/>
          <w:lang w:val="en-US" w:eastAsia="ja-JP"/>
        </w:rPr>
        <w:t xml:space="preserve">Project for Japan-Caribbean Climate </w:t>
      </w:r>
      <w:r w:rsidR="001B7CFE">
        <w:rPr>
          <w:rFonts w:eastAsia="MS Mincho"/>
          <w:lang w:val="en-US" w:eastAsia="ja-JP"/>
        </w:rPr>
        <w:t>Change Partnership</w:t>
      </w:r>
      <w:r w:rsidR="004A3D26">
        <w:rPr>
          <w:rFonts w:eastAsia="MS Mincho"/>
          <w:lang w:val="en-US" w:eastAsia="ja-JP"/>
        </w:rPr>
        <w:t xml:space="preserve"> </w:t>
      </w:r>
      <w:r w:rsidRPr="00824F29">
        <w:rPr>
          <w:rFonts w:eastAsia="MS Mincho"/>
          <w:lang w:val="en-US" w:eastAsia="ja-JP"/>
        </w:rPr>
        <w:t xml:space="preserve">aims to support countries to commence a process of advancing energy security and integrating medium- to long-term planning for adaptation to climate change within, or aligned with, current development planning and budgeting processes. </w:t>
      </w:r>
    </w:p>
    <w:p w14:paraId="4D35AB7A" w14:textId="77777777" w:rsidR="00D25DFC" w:rsidRPr="00824F29" w:rsidRDefault="00D25DFC" w:rsidP="00824F29">
      <w:pPr>
        <w:rPr>
          <w:rFonts w:eastAsia="MS Mincho"/>
          <w:lang w:val="en-US" w:eastAsia="ja-JP"/>
        </w:rPr>
      </w:pPr>
    </w:p>
    <w:p w14:paraId="1F005624" w14:textId="77777777" w:rsidR="00D25DFC" w:rsidRPr="00824F29" w:rsidRDefault="00373C6F" w:rsidP="004B13C4">
      <w:pPr>
        <w:numPr>
          <w:ilvl w:val="0"/>
          <w:numId w:val="38"/>
        </w:numPr>
        <w:ind w:left="0" w:firstLine="0"/>
        <w:rPr>
          <w:rFonts w:eastAsia="MS Mincho"/>
          <w:lang w:val="en-US" w:eastAsia="ja-JP"/>
        </w:rPr>
      </w:pPr>
      <w:r w:rsidRPr="00824F29">
        <w:rPr>
          <w:rFonts w:eastAsia="MS Mincho"/>
          <w:lang w:val="en-US" w:eastAsia="ja-JP"/>
        </w:rPr>
        <w:t xml:space="preserve">In the pursuit of this objective, </w:t>
      </w:r>
      <w:r w:rsidR="00D25DFC" w:rsidRPr="00824F29">
        <w:rPr>
          <w:rFonts w:eastAsia="MS Mincho"/>
          <w:lang w:val="en-US" w:eastAsia="ja-JP"/>
        </w:rPr>
        <w:t xml:space="preserve">the Initiative will support the development of a limited number of NAMAs and NAPs </w:t>
      </w:r>
      <w:r w:rsidR="00CF31AB" w:rsidRPr="00824F29">
        <w:rPr>
          <w:rFonts w:eastAsia="MS Mincho"/>
          <w:lang w:val="en-US" w:eastAsia="ja-JP"/>
        </w:rPr>
        <w:t>that</w:t>
      </w:r>
      <w:r w:rsidR="00F72913" w:rsidRPr="00824F29">
        <w:rPr>
          <w:rFonts w:eastAsia="MS Mincho"/>
          <w:lang w:val="en-US" w:eastAsia="ja-JP"/>
        </w:rPr>
        <w:t xml:space="preserve"> </w:t>
      </w:r>
      <w:r w:rsidRPr="00824F29">
        <w:rPr>
          <w:rFonts w:eastAsia="MS Mincho"/>
          <w:lang w:val="en-US" w:eastAsia="ja-JP"/>
        </w:rPr>
        <w:t>will help guide Caribbean countries towards a green, low emission and climate resilient development pathway</w:t>
      </w:r>
      <w:r w:rsidR="00D25DFC" w:rsidRPr="00824F29">
        <w:rPr>
          <w:rFonts w:eastAsia="MS Mincho"/>
          <w:lang w:val="en-US" w:eastAsia="ja-JP"/>
        </w:rPr>
        <w:t xml:space="preserve">. The Initiative will then also support the implementation of actual technology </w:t>
      </w:r>
      <w:r w:rsidRPr="00824F29">
        <w:rPr>
          <w:rFonts w:eastAsia="MS Mincho"/>
          <w:lang w:val="en-US" w:eastAsia="ja-JP"/>
        </w:rPr>
        <w:t xml:space="preserve">that is both low emission and advances climate risk management </w:t>
      </w:r>
      <w:r w:rsidR="00CF31AB" w:rsidRPr="00824F29">
        <w:rPr>
          <w:rFonts w:eastAsia="MS Mincho"/>
          <w:lang w:val="en-US" w:eastAsia="ja-JP"/>
        </w:rPr>
        <w:t>including,</w:t>
      </w:r>
      <w:r w:rsidR="00D25DFC" w:rsidRPr="00824F29">
        <w:rPr>
          <w:rFonts w:eastAsia="MS Mincho"/>
          <w:lang w:val="en-US" w:eastAsia="ja-JP"/>
        </w:rPr>
        <w:t xml:space="preserve"> demonstration in the target countries. </w:t>
      </w:r>
      <w:r w:rsidRPr="00824F29">
        <w:rPr>
          <w:rFonts w:eastAsia="MS Mincho"/>
          <w:lang w:val="en-US" w:eastAsia="ja-JP"/>
        </w:rPr>
        <w:t xml:space="preserve">The programme will strengthen institutional and technical capacities in selected countries for iterative development of comprehensive NAMAs and NAPs that are country-driven, and based on existing national/sub-national development priorities, strategies and processes. </w:t>
      </w:r>
      <w:r w:rsidR="00D25DFC" w:rsidRPr="00824F29">
        <w:rPr>
          <w:rFonts w:eastAsia="MS Mincho"/>
          <w:lang w:val="en-US" w:eastAsia="ja-JP"/>
        </w:rPr>
        <w:t>Each country will be able to tailor the specific assistance it will receive as informed by its priorities and needs.</w:t>
      </w:r>
    </w:p>
    <w:p w14:paraId="6AF56F5A" w14:textId="77777777" w:rsidR="00D25DFC" w:rsidRPr="00824F29" w:rsidRDefault="00D25DFC" w:rsidP="00824F29">
      <w:pPr>
        <w:rPr>
          <w:rFonts w:eastAsia="MS Mincho"/>
          <w:lang w:val="en-US" w:eastAsia="ja-JP"/>
        </w:rPr>
      </w:pPr>
    </w:p>
    <w:p w14:paraId="64BDCC73" w14:textId="77777777" w:rsidR="00D40E92" w:rsidRPr="00201ED9" w:rsidRDefault="00D40E92" w:rsidP="00EB022F">
      <w:pPr>
        <w:ind w:left="360"/>
        <w:rPr>
          <w:i/>
          <w:color w:val="FF0000"/>
          <w:sz w:val="20"/>
          <w:szCs w:val="20"/>
        </w:rPr>
      </w:pPr>
    </w:p>
    <w:p w14:paraId="60594240" w14:textId="77777777" w:rsidR="00D40E92" w:rsidRDefault="00D40E92" w:rsidP="00D40E92">
      <w:r w:rsidRPr="00CF31AB">
        <w:rPr>
          <w:b/>
        </w:rPr>
        <w:t>Outcome 1:</w:t>
      </w:r>
      <w:r w:rsidRPr="00CF31AB">
        <w:t xml:space="preserve"> </w:t>
      </w:r>
      <w:r w:rsidRPr="00CF31AB">
        <w:rPr>
          <w:i/>
        </w:rPr>
        <w:t xml:space="preserve">NAMAs and NAPs to promote alternative </w:t>
      </w:r>
      <w:r w:rsidR="00654830" w:rsidRPr="00CF31AB">
        <w:rPr>
          <w:i/>
        </w:rPr>
        <w:t xml:space="preserve">low emission </w:t>
      </w:r>
      <w:r w:rsidR="00166ABC" w:rsidRPr="00CF31AB">
        <w:rPr>
          <w:i/>
        </w:rPr>
        <w:t>and climate resilient</w:t>
      </w:r>
      <w:r w:rsidR="00654830" w:rsidRPr="00CF31AB">
        <w:rPr>
          <w:i/>
        </w:rPr>
        <w:t xml:space="preserve"> </w:t>
      </w:r>
      <w:r w:rsidRPr="00CF31AB">
        <w:rPr>
          <w:i/>
        </w:rPr>
        <w:t xml:space="preserve">technologies </w:t>
      </w:r>
      <w:r w:rsidR="00654830" w:rsidRPr="00CF31AB">
        <w:rPr>
          <w:i/>
        </w:rPr>
        <w:t>that can support</w:t>
      </w:r>
      <w:r w:rsidRPr="00CF31AB">
        <w:rPr>
          <w:i/>
        </w:rPr>
        <w:t xml:space="preserve"> </w:t>
      </w:r>
      <w:r w:rsidR="00CF31AB" w:rsidRPr="00CF31AB">
        <w:rPr>
          <w:i/>
        </w:rPr>
        <w:t>e</w:t>
      </w:r>
      <w:r w:rsidR="007B6FDE" w:rsidRPr="00CF31AB">
        <w:rPr>
          <w:i/>
        </w:rPr>
        <w:t>nergy</w:t>
      </w:r>
      <w:r w:rsidR="00166ABC" w:rsidRPr="00CF31AB">
        <w:rPr>
          <w:i/>
        </w:rPr>
        <w:t xml:space="preserve"> and</w:t>
      </w:r>
      <w:r w:rsidRPr="00CF31AB">
        <w:rPr>
          <w:i/>
        </w:rPr>
        <w:t xml:space="preserve"> adaptation in </w:t>
      </w:r>
      <w:r w:rsidR="00654830" w:rsidRPr="00CF31AB">
        <w:rPr>
          <w:i/>
        </w:rPr>
        <w:t>Agriculture and Water sectors</w:t>
      </w:r>
      <w:r w:rsidRPr="00CF31AB">
        <w:rPr>
          <w:i/>
        </w:rPr>
        <w:t xml:space="preserve"> </w:t>
      </w:r>
      <w:r w:rsidR="001B76C6" w:rsidRPr="00CF31AB">
        <w:rPr>
          <w:i/>
        </w:rPr>
        <w:t>are formulated and institutionalized</w:t>
      </w:r>
      <w:r w:rsidRPr="00CF31AB">
        <w:rPr>
          <w:i/>
        </w:rPr>
        <w:t>.</w:t>
      </w:r>
    </w:p>
    <w:p w14:paraId="5B4F6F5C" w14:textId="77777777" w:rsidR="00D40E92" w:rsidRPr="00824F29" w:rsidRDefault="00D40E92" w:rsidP="00824F29">
      <w:pPr>
        <w:rPr>
          <w:rFonts w:eastAsia="MS Mincho"/>
          <w:lang w:val="en-US" w:eastAsia="ja-JP"/>
        </w:rPr>
      </w:pPr>
    </w:p>
    <w:p w14:paraId="116FFBA9" w14:textId="77777777" w:rsidR="00D40E92" w:rsidRDefault="00D40E92" w:rsidP="004B13C4">
      <w:pPr>
        <w:numPr>
          <w:ilvl w:val="0"/>
          <w:numId w:val="38"/>
        </w:numPr>
        <w:ind w:left="0" w:firstLine="0"/>
      </w:pPr>
      <w:r w:rsidRPr="00824F29">
        <w:rPr>
          <w:rFonts w:eastAsia="MS Mincho"/>
          <w:lang w:val="en-US" w:eastAsia="ja-JP"/>
        </w:rPr>
        <w:t>National and sectoral planning processes, a central means by which public policy responses are formulated, budgeted and implemented, have not systematically incorporated climate change risks and opportunities. Countries</w:t>
      </w:r>
      <w:r w:rsidRPr="00521983">
        <w:t xml:space="preserve"> now need to consider medium- to long-term planning within the framework of national priorities for low emission and climate resilient development. The primary problem is that these countries do not presently have the required institutional structures, knowledge and technical capacity for initiating a functional, cross-sectoral and iterative process to take climate into account in planning.</w:t>
      </w:r>
      <w:r w:rsidR="00373C6F">
        <w:t xml:space="preserve"> Key constraints include (although not limited to):</w:t>
      </w:r>
    </w:p>
    <w:p w14:paraId="101630B4" w14:textId="77777777" w:rsidR="00D40E92" w:rsidRDefault="00D40E92" w:rsidP="00824F29">
      <w:pPr>
        <w:ind w:left="270" w:hanging="180"/>
      </w:pPr>
      <w:r>
        <w:t>-</w:t>
      </w:r>
      <w:r w:rsidR="00824F29">
        <w:tab/>
      </w:r>
      <w:r>
        <w:t xml:space="preserve">Planning officials are not fully sensitized on the complex nature of climate change impacts. </w:t>
      </w:r>
    </w:p>
    <w:p w14:paraId="3E57269C" w14:textId="77777777" w:rsidR="00D40E92" w:rsidRDefault="00D40E92" w:rsidP="00824F29">
      <w:pPr>
        <w:ind w:left="270" w:hanging="180"/>
      </w:pPr>
      <w:r>
        <w:t>-</w:t>
      </w:r>
      <w:r w:rsidR="00824F29">
        <w:tab/>
      </w:r>
      <w:r>
        <w:t xml:space="preserve">Technical officers in line ministries and other government institutions have not had the opportunity to strengthen relevant technical capacities to support climate planning. </w:t>
      </w:r>
    </w:p>
    <w:p w14:paraId="3070F182" w14:textId="77777777" w:rsidR="00D40E92" w:rsidRDefault="00D40E92" w:rsidP="00824F29">
      <w:pPr>
        <w:ind w:left="270" w:hanging="180"/>
      </w:pPr>
      <w:r>
        <w:t>-</w:t>
      </w:r>
      <w:r w:rsidR="00824F29">
        <w:tab/>
      </w:r>
      <w:r>
        <w:t>Difficulty in gathering and making good use of accurate climate data for planning purposes and inadequate use and availability of evidence-based methodologies and toolkits.</w:t>
      </w:r>
    </w:p>
    <w:p w14:paraId="77EDE2F6" w14:textId="77777777" w:rsidR="00D40E92" w:rsidRDefault="00D40E92" w:rsidP="00824F29">
      <w:pPr>
        <w:ind w:left="270" w:hanging="180"/>
      </w:pPr>
      <w:r>
        <w:t>-</w:t>
      </w:r>
      <w:r w:rsidR="00824F29">
        <w:tab/>
      </w:r>
      <w:r>
        <w:t xml:space="preserve">Disconnect between political cycles, planning cycles and long-term vision required to address climate change issues, and limited coordination among ministries. </w:t>
      </w:r>
      <w:r w:rsidR="007B6FDE">
        <w:t>Low-emission and c</w:t>
      </w:r>
      <w:r>
        <w:t xml:space="preserve">limate-resilient development is not considered as top priority. </w:t>
      </w:r>
    </w:p>
    <w:p w14:paraId="7C28F64B" w14:textId="77777777" w:rsidR="00D40E92" w:rsidRDefault="00D40E92" w:rsidP="00824F29">
      <w:pPr>
        <w:ind w:left="270" w:hanging="180"/>
      </w:pPr>
      <w:r>
        <w:t>-</w:t>
      </w:r>
      <w:r w:rsidR="00824F29">
        <w:tab/>
      </w:r>
      <w:r>
        <w:t xml:space="preserve">Budgetary support is not in place to advance adaptation </w:t>
      </w:r>
      <w:r w:rsidR="007B6FDE">
        <w:t>and mitigation</w:t>
      </w:r>
      <w:r>
        <w:t xml:space="preserve"> </w:t>
      </w:r>
      <w:r w:rsidR="00373C6F">
        <w:t>in an integrated manner with baseline development objectives</w:t>
      </w:r>
      <w:r>
        <w:t>.</w:t>
      </w:r>
    </w:p>
    <w:p w14:paraId="4A7D900F" w14:textId="77777777" w:rsidR="006A00CE" w:rsidRDefault="00D40E92" w:rsidP="00824F29">
      <w:pPr>
        <w:ind w:left="270" w:hanging="180"/>
        <w:rPr>
          <w:b/>
          <w:u w:val="single"/>
        </w:rPr>
      </w:pPr>
      <w:r>
        <w:t>-</w:t>
      </w:r>
      <w:r w:rsidR="00824F29">
        <w:tab/>
      </w:r>
      <w:r>
        <w:t xml:space="preserve">Absence of regional cooperation/communication for knowledge sharing in addressing climate change. </w:t>
      </w:r>
    </w:p>
    <w:p w14:paraId="4E0C702E" w14:textId="77777777" w:rsidR="006A00CE" w:rsidRPr="00824F29" w:rsidRDefault="006A00CE" w:rsidP="00D40E92">
      <w:pPr>
        <w:rPr>
          <w:rFonts w:eastAsia="MS Mincho"/>
          <w:lang w:val="en-US" w:eastAsia="ja-JP"/>
        </w:rPr>
      </w:pPr>
    </w:p>
    <w:p w14:paraId="4E3881A8" w14:textId="77777777" w:rsidR="00D40E92" w:rsidRPr="00824F29" w:rsidRDefault="00D40E92" w:rsidP="00D40E92">
      <w:pPr>
        <w:rPr>
          <w:rFonts w:eastAsia="MS Mincho"/>
          <w:lang w:val="en-US" w:eastAsia="ja-JP"/>
        </w:rPr>
      </w:pPr>
      <w:r w:rsidRPr="00824F29">
        <w:rPr>
          <w:rFonts w:eastAsia="MS Mincho"/>
          <w:lang w:val="en-US" w:eastAsia="ja-JP"/>
        </w:rPr>
        <w:t xml:space="preserve">An effective response to the </w:t>
      </w:r>
      <w:r w:rsidR="00373C6F" w:rsidRPr="00824F29">
        <w:rPr>
          <w:rFonts w:eastAsia="MS Mincho"/>
          <w:lang w:val="en-US" w:eastAsia="ja-JP"/>
        </w:rPr>
        <w:t>issues</w:t>
      </w:r>
      <w:r w:rsidRPr="00824F29">
        <w:rPr>
          <w:rFonts w:eastAsia="MS Mincho"/>
          <w:lang w:val="en-US" w:eastAsia="ja-JP"/>
        </w:rPr>
        <w:t xml:space="preserve"> identified above will build on a number of relevant national and subnational level initiatives:</w:t>
      </w:r>
    </w:p>
    <w:p w14:paraId="68D2E7EA" w14:textId="77777777" w:rsidR="00D40E92" w:rsidRPr="00824F29" w:rsidRDefault="00D40E92" w:rsidP="00D40E92">
      <w:pPr>
        <w:rPr>
          <w:rFonts w:eastAsia="MS Mincho"/>
          <w:lang w:val="en-US" w:eastAsia="ja-JP"/>
        </w:rPr>
      </w:pPr>
    </w:p>
    <w:p w14:paraId="7E17ECB2" w14:textId="77777777" w:rsidR="00D40E92" w:rsidRPr="00824F29" w:rsidRDefault="00D40E92" w:rsidP="004B13C4">
      <w:pPr>
        <w:numPr>
          <w:ilvl w:val="0"/>
          <w:numId w:val="38"/>
        </w:numPr>
        <w:ind w:left="0" w:firstLine="0"/>
        <w:rPr>
          <w:rFonts w:eastAsia="MS Mincho"/>
          <w:lang w:val="en-US" w:eastAsia="ja-JP"/>
        </w:rPr>
      </w:pPr>
      <w:r w:rsidRPr="00824F29">
        <w:rPr>
          <w:rFonts w:eastAsia="MS Mincho"/>
          <w:lang w:val="en-US" w:eastAsia="ja-JP"/>
        </w:rPr>
        <w:lastRenderedPageBreak/>
        <w:t>In terms of national institutions’ capacity on adaptation planning, few Caribbean countries have developed plans for adaptation during the course of   National Communications and Technology Needs Assessments. However, most of these plans remain limited to a single ministry domain and therefore climate change is not fully integrated across all economic sectors’ planning. Climate change is usually taken into account in a cursory manner during planning and budgeting process. The required medium- to long-term and cross-sectoral planning that would enable a comprehensive assessment of the benefits and trade-offs of climate change adaptation interventions for society is seldom undertaken.</w:t>
      </w:r>
    </w:p>
    <w:p w14:paraId="76E0700E" w14:textId="77777777" w:rsidR="00D40E92" w:rsidRPr="00824F29" w:rsidRDefault="00D40E92" w:rsidP="00824F29">
      <w:pPr>
        <w:rPr>
          <w:rFonts w:eastAsia="MS Mincho"/>
          <w:lang w:val="en-US" w:eastAsia="ja-JP"/>
        </w:rPr>
      </w:pPr>
    </w:p>
    <w:p w14:paraId="1B37D1FC" w14:textId="77777777" w:rsidR="00824F29" w:rsidRDefault="007B6FDE" w:rsidP="004B13C4">
      <w:pPr>
        <w:numPr>
          <w:ilvl w:val="0"/>
          <w:numId w:val="38"/>
        </w:numPr>
        <w:ind w:left="0" w:firstLine="0"/>
        <w:rPr>
          <w:rFonts w:cs="Arial"/>
          <w:lang w:eastAsia="ja-JP"/>
        </w:rPr>
      </w:pPr>
      <w:r w:rsidRPr="00824F29">
        <w:rPr>
          <w:rFonts w:eastAsia="MS Mincho"/>
          <w:lang w:val="en-US" w:eastAsia="ja-JP"/>
        </w:rPr>
        <w:t>In addition, the Caribbean has made several voluntary commitments in line with the Sustainable Energy for All initiative requiring the development of country capacities to structure and integrate the required efforts and intended mitigation</w:t>
      </w:r>
      <w:r w:rsidRPr="00824F29">
        <w:rPr>
          <w:rFonts w:cs="Arial"/>
          <w:lang w:eastAsia="ja-JP"/>
        </w:rPr>
        <w:t xml:space="preserve"> actions under an effective framework.</w:t>
      </w:r>
    </w:p>
    <w:p w14:paraId="477F5EA1" w14:textId="77777777" w:rsidR="00824F29" w:rsidRDefault="00824F29" w:rsidP="00824F29">
      <w:pPr>
        <w:pStyle w:val="ListParagraph"/>
        <w:rPr>
          <w:rFonts w:cs="Arial"/>
          <w:lang w:eastAsia="ja-JP"/>
        </w:rPr>
      </w:pPr>
    </w:p>
    <w:p w14:paraId="7C5E1529" w14:textId="77777777" w:rsidR="00824F29" w:rsidRDefault="007B6FDE" w:rsidP="004B13C4">
      <w:pPr>
        <w:numPr>
          <w:ilvl w:val="0"/>
          <w:numId w:val="38"/>
        </w:numPr>
        <w:ind w:left="0" w:firstLine="0"/>
        <w:rPr>
          <w:rFonts w:cs="Arial"/>
          <w:lang w:eastAsia="ja-JP"/>
        </w:rPr>
      </w:pPr>
      <w:r w:rsidRPr="00824F29">
        <w:rPr>
          <w:rFonts w:cs="Arial"/>
          <w:lang w:eastAsia="ja-JP"/>
        </w:rPr>
        <w:t>This is in line with the need for support Caribbean governments have expressed to identify and prepare nationally appropriate mitigation actions for submission to the UNFCCC, and assist in their implementation</w:t>
      </w:r>
      <w:r w:rsidR="00614D1F" w:rsidRPr="00824F29">
        <w:rPr>
          <w:rFonts w:cs="Arial"/>
          <w:lang w:eastAsia="ja-JP"/>
        </w:rPr>
        <w:t xml:space="preserve"> (e.g. at COP-</w:t>
      </w:r>
      <w:r w:rsidRPr="00824F29">
        <w:rPr>
          <w:rFonts w:cs="Arial"/>
          <w:lang w:eastAsia="ja-JP"/>
        </w:rPr>
        <w:t>17</w:t>
      </w:r>
      <w:r w:rsidR="00614D1F" w:rsidRPr="00824F29">
        <w:rPr>
          <w:rFonts w:cs="Arial"/>
          <w:lang w:eastAsia="ja-JP"/>
        </w:rPr>
        <w:t xml:space="preserve"> in Durban)</w:t>
      </w:r>
      <w:r w:rsidRPr="00824F29">
        <w:rPr>
          <w:rFonts w:cs="Arial"/>
          <w:lang w:eastAsia="ja-JP"/>
        </w:rPr>
        <w:t>.</w:t>
      </w:r>
      <w:r w:rsidR="00614D1F" w:rsidRPr="00824F29">
        <w:rPr>
          <w:rFonts w:cs="Arial"/>
          <w:lang w:eastAsia="ja-JP"/>
        </w:rPr>
        <w:t xml:space="preserve"> Most countries are struggling to implement national strategies that decouple carbon emissions from economic growth, particularly considering their high dependency on fossil-fuel energy generation and the hefty electricity bills paid by most Caribbean countries.</w:t>
      </w:r>
    </w:p>
    <w:p w14:paraId="405EBB75" w14:textId="77777777" w:rsidR="00824F29" w:rsidRDefault="00824F29" w:rsidP="00824F29">
      <w:pPr>
        <w:pStyle w:val="ListParagraph"/>
        <w:rPr>
          <w:rFonts w:cs="Arial"/>
          <w:lang w:eastAsia="ja-JP"/>
        </w:rPr>
      </w:pPr>
    </w:p>
    <w:p w14:paraId="0D4A5132" w14:textId="77777777" w:rsidR="00D40E92" w:rsidRPr="00824F29" w:rsidRDefault="00D40E92" w:rsidP="004B13C4">
      <w:pPr>
        <w:numPr>
          <w:ilvl w:val="0"/>
          <w:numId w:val="38"/>
        </w:numPr>
        <w:ind w:left="0" w:firstLine="0"/>
        <w:rPr>
          <w:rFonts w:cs="Arial"/>
          <w:lang w:eastAsia="ja-JP"/>
        </w:rPr>
      </w:pPr>
      <w:r w:rsidRPr="00824F29">
        <w:rPr>
          <w:rFonts w:cs="Arial"/>
          <w:lang w:eastAsia="ja-JP"/>
        </w:rPr>
        <w:t>In this sense, there are a number of relevant baseline initiatives in place in developing countries aimed to strengthen their institutions’ planning capacity to address climate change:</w:t>
      </w:r>
    </w:p>
    <w:p w14:paraId="7719AEE5" w14:textId="77777777" w:rsidR="00D40E92" w:rsidRPr="00F67610" w:rsidRDefault="00D40E92" w:rsidP="00D40E92">
      <w:r>
        <w:t xml:space="preserve">A) </w:t>
      </w:r>
      <w:r w:rsidRPr="00F67610">
        <w:rPr>
          <w:i/>
        </w:rPr>
        <w:t>Low-Emission Capacity-Building (LECB) Programme</w:t>
      </w:r>
      <w:r w:rsidRPr="00F67610">
        <w:t xml:space="preserve"> (UNDP): This project builds capacities in developing countries to design and implement Low Emission Development in the public and/or private sectors.</w:t>
      </w:r>
    </w:p>
    <w:p w14:paraId="2F578F30" w14:textId="77777777" w:rsidR="00D40E92" w:rsidRDefault="00D40E92" w:rsidP="00D40E92">
      <w:r>
        <w:t xml:space="preserve">B) </w:t>
      </w:r>
      <w:r w:rsidRPr="00F67610">
        <w:rPr>
          <w:i/>
        </w:rPr>
        <w:t>The Green Climate Fund (GCF) Readiness Programme</w:t>
      </w:r>
      <w:r w:rsidRPr="00F67610">
        <w:t xml:space="preserve"> (UNDP and UNEP). This programme offers needs-oriented support to countries for</w:t>
      </w:r>
      <w:r w:rsidR="00654830">
        <w:t xml:space="preserve"> preparing themselves to</w:t>
      </w:r>
      <w:r w:rsidRPr="00F67610">
        <w:t xml:space="preserve"> </w:t>
      </w:r>
      <w:r w:rsidR="00654830" w:rsidRPr="00F67610">
        <w:t>access</w:t>
      </w:r>
      <w:r w:rsidR="00654830">
        <w:t xml:space="preserve"> and manage</w:t>
      </w:r>
      <w:r w:rsidR="00654830" w:rsidRPr="00F67610">
        <w:t xml:space="preserve"> </w:t>
      </w:r>
      <w:r w:rsidRPr="00F67610">
        <w:t>GCF</w:t>
      </w:r>
      <w:r>
        <w:t xml:space="preserve"> resources</w:t>
      </w:r>
      <w:r w:rsidRPr="00F67610">
        <w:t xml:space="preserve"> once it is fully operational.</w:t>
      </w:r>
    </w:p>
    <w:p w14:paraId="4D1CF1FD" w14:textId="77777777" w:rsidR="00654830" w:rsidRPr="00654830" w:rsidRDefault="00654830" w:rsidP="00D40E92">
      <w:r>
        <w:t xml:space="preserve">C) </w:t>
      </w:r>
      <w:r>
        <w:rPr>
          <w:i/>
          <w:iCs/>
        </w:rPr>
        <w:t xml:space="preserve">The National Adaptation Plan- Global Support Programme </w:t>
      </w:r>
      <w:r>
        <w:t>(UNDP and UNEP). This programme provides targeted technical assistance to developing countries to take initial steps to integrate climate change issues into existing planning and budgeting processes</w:t>
      </w:r>
    </w:p>
    <w:p w14:paraId="6A7C50AC" w14:textId="77777777" w:rsidR="00D40E92" w:rsidRPr="00824F29" w:rsidRDefault="00D40E92" w:rsidP="00824F29">
      <w:pPr>
        <w:rPr>
          <w:rFonts w:cs="Arial"/>
          <w:lang w:eastAsia="ja-JP"/>
        </w:rPr>
      </w:pPr>
    </w:p>
    <w:p w14:paraId="3E2FC78D" w14:textId="77777777" w:rsidR="00D40E92" w:rsidRDefault="00D40E92" w:rsidP="002853AF">
      <w:pPr>
        <w:numPr>
          <w:ilvl w:val="0"/>
          <w:numId w:val="38"/>
        </w:numPr>
        <w:ind w:left="0" w:firstLine="0"/>
      </w:pPr>
      <w:r w:rsidRPr="00824F29">
        <w:rPr>
          <w:rFonts w:cs="Arial"/>
          <w:lang w:eastAsia="ja-JP"/>
        </w:rPr>
        <w:t>Planning ministries in Caribbean countries rarely have well-organized, user-friendly and robust scientific data and evidence-based technical guidelines on managing climate change risks and/or do not command the requisite national ownership when developing climate policies and strategies. As a</w:t>
      </w:r>
      <w:r w:rsidRPr="009D0E4D">
        <w:t xml:space="preserve"> result, appropriate measures for medium- to long-term climate change adaptation </w:t>
      </w:r>
      <w:r w:rsidR="00614D1F">
        <w:t xml:space="preserve">or mitigation </w:t>
      </w:r>
      <w:r w:rsidRPr="009D0E4D">
        <w:t xml:space="preserve">are not included in national, sectoral and local policies and plans. The National Communication process </w:t>
      </w:r>
      <w:r>
        <w:t>in Caribbean countries</w:t>
      </w:r>
      <w:r w:rsidRPr="009D0E4D">
        <w:t xml:space="preserve"> has contributed to a basic knowledge on climate change impacts, vulnerability, and appropriate cost-effective, economically-efficient, and socially-appropriate adaptation </w:t>
      </w:r>
      <w:r w:rsidR="00614D1F">
        <w:t xml:space="preserve">and mitigation </w:t>
      </w:r>
      <w:r w:rsidRPr="009D0E4D">
        <w:t xml:space="preserve">interventions.  UNFCCC guidelines developed by </w:t>
      </w:r>
      <w:r w:rsidRPr="00CF31AB">
        <w:t>CGE</w:t>
      </w:r>
      <w:r w:rsidRPr="009D0E4D">
        <w:t xml:space="preserve"> for National Communications options exist, which include prioritizing and designing national programmes covering key sectors, but mainstreamed support to operationalize and applying these guidelines is not available. Some baseline initiatives that aim to strengthen countries’ technical capacities on gathering and a</w:t>
      </w:r>
      <w:r>
        <w:t>nalysis climate information are</w:t>
      </w:r>
      <w:r w:rsidRPr="009D0E4D">
        <w:t>:</w:t>
      </w:r>
    </w:p>
    <w:p w14:paraId="4A0749BC" w14:textId="77777777" w:rsidR="00D40E92" w:rsidRPr="009D0E4D" w:rsidRDefault="00D40E92" w:rsidP="00D40E92">
      <w:r>
        <w:t xml:space="preserve">A) </w:t>
      </w:r>
      <w:r w:rsidRPr="009D0E4D">
        <w:rPr>
          <w:i/>
        </w:rPr>
        <w:t>PROVIA</w:t>
      </w:r>
      <w:r w:rsidRPr="009D0E4D">
        <w:t xml:space="preserve"> (UNEP): This programme provides more cohesive and coordinated global research support and accessibility of Vulnerability Impact Assessment knowledge to policy-makers and other stakeholders.  </w:t>
      </w:r>
    </w:p>
    <w:p w14:paraId="14A47F26" w14:textId="77777777" w:rsidR="00D40E92" w:rsidRPr="009D0E4D" w:rsidRDefault="00D40E92" w:rsidP="00D40E92">
      <w:r>
        <w:t xml:space="preserve">B) </w:t>
      </w:r>
      <w:r w:rsidRPr="009D0E4D">
        <w:rPr>
          <w:i/>
        </w:rPr>
        <w:t>Capacity Development for Adaptation to Climate Change and Greenhouse Gas Mitigation (C3D+ project)</w:t>
      </w:r>
      <w:r w:rsidRPr="009D0E4D">
        <w:t xml:space="preserve"> (UNITAR): C3D+ develops and tests tools and methods that help developing countries to make planning decisions that take climate change into account. </w:t>
      </w:r>
    </w:p>
    <w:p w14:paraId="05AEA415" w14:textId="77777777" w:rsidR="00D40E92" w:rsidRDefault="00D40E92" w:rsidP="00D40E92">
      <w:r>
        <w:lastRenderedPageBreak/>
        <w:t xml:space="preserve">C) </w:t>
      </w:r>
      <w:r w:rsidRPr="009D0E4D">
        <w:rPr>
          <w:i/>
        </w:rPr>
        <w:t>Climate Technology Centre and Network (CTCN)</w:t>
      </w:r>
      <w:r w:rsidRPr="009D0E4D">
        <w:t xml:space="preserve"> (UNEP): CTCN is the operational component of the UNFCCC Technology Mechanism.</w:t>
      </w:r>
    </w:p>
    <w:p w14:paraId="17D973DA" w14:textId="77777777" w:rsidR="00D40E92" w:rsidRDefault="00D40E92" w:rsidP="00D40E92"/>
    <w:p w14:paraId="0C3E2AD8" w14:textId="77777777" w:rsidR="00D40E92" w:rsidRDefault="00D40E92" w:rsidP="004B13C4">
      <w:pPr>
        <w:numPr>
          <w:ilvl w:val="0"/>
          <w:numId w:val="38"/>
        </w:numPr>
        <w:ind w:left="0" w:firstLine="0"/>
      </w:pPr>
      <w:r w:rsidRPr="00824F29">
        <w:rPr>
          <w:rFonts w:cs="Arial"/>
          <w:lang w:eastAsia="ja-JP"/>
        </w:rPr>
        <w:t>Currently, there are limited partnerships, communication and outreach strategies that exist between developing country governments and global and regional institutions, networks and platforms for addressing adaptation n</w:t>
      </w:r>
      <w:r w:rsidR="00CC33BD" w:rsidRPr="00824F29">
        <w:rPr>
          <w:rFonts w:cs="Arial"/>
          <w:lang w:eastAsia="ja-JP"/>
        </w:rPr>
        <w:t xml:space="preserve">eeds, in a collaborative manner. </w:t>
      </w:r>
      <w:r w:rsidRPr="00824F29">
        <w:rPr>
          <w:rFonts w:cs="Arial"/>
          <w:lang w:eastAsia="ja-JP"/>
        </w:rPr>
        <w:t xml:space="preserve">Collaboration is necessary in order to exchange lessons on NAP </w:t>
      </w:r>
      <w:r w:rsidR="009C48F2" w:rsidRPr="00824F29">
        <w:rPr>
          <w:rFonts w:cs="Arial"/>
          <w:lang w:eastAsia="ja-JP"/>
        </w:rPr>
        <w:t xml:space="preserve">and NAMA </w:t>
      </w:r>
      <w:r w:rsidRPr="00824F29">
        <w:rPr>
          <w:rFonts w:cs="Arial"/>
          <w:lang w:eastAsia="ja-JP"/>
        </w:rPr>
        <w:t>development and coordination. South-south exchange is critical as developing countries can identify with each other on common needs, barriers, and</w:t>
      </w:r>
      <w:r w:rsidRPr="0081310C">
        <w:t xml:space="preserve"> problems as well as common solutions and best practices.</w:t>
      </w:r>
      <w:r w:rsidR="00654830">
        <w:t xml:space="preserve"> </w:t>
      </w:r>
      <w:r w:rsidRPr="00F31F45">
        <w:t xml:space="preserve">Some baseline initiatives are currently in place to support North-South and South-South partnerships and communication of lessons learned </w:t>
      </w:r>
      <w:r w:rsidR="00654830" w:rsidRPr="00F31F45">
        <w:t>includ</w:t>
      </w:r>
      <w:r w:rsidR="00654830">
        <w:t>e</w:t>
      </w:r>
      <w:r>
        <w:t>:</w:t>
      </w:r>
    </w:p>
    <w:p w14:paraId="47FE603C" w14:textId="77777777" w:rsidR="00D40E92" w:rsidRDefault="00D40E92" w:rsidP="00D40E92"/>
    <w:p w14:paraId="04BEA761" w14:textId="77777777" w:rsidR="00D40E92" w:rsidRPr="00F31F45" w:rsidRDefault="00D40E92" w:rsidP="00D40E92">
      <w:r>
        <w:t xml:space="preserve">A) </w:t>
      </w:r>
      <w:r w:rsidRPr="00F31F45">
        <w:rPr>
          <w:i/>
        </w:rPr>
        <w:t>Global Adaptation Network (GAN</w:t>
      </w:r>
      <w:r w:rsidRPr="00F31F45">
        <w:t xml:space="preserve">) and its regional wings Asia Pacific Adaptation Network (APAN), Regional Gateway for Technology Transfer and Climate Change Action in Latin America and the Caribbean (REGATTA) and Africa Adaptation Knowledge Network (AAKNet) (UNEP): This network coordinates and facilitates the exchange of climate change information. </w:t>
      </w:r>
    </w:p>
    <w:p w14:paraId="2127F5F4" w14:textId="77777777" w:rsidR="00D40E92" w:rsidRPr="00F31F45" w:rsidRDefault="00D40E92" w:rsidP="00D40E92">
      <w:r>
        <w:t xml:space="preserve">B) </w:t>
      </w:r>
      <w:r w:rsidRPr="00F31F45">
        <w:rPr>
          <w:i/>
        </w:rPr>
        <w:t>Adaptation Learning Mechanism (ALM)</w:t>
      </w:r>
      <w:r w:rsidRPr="00F31F45">
        <w:t xml:space="preserve"> (UNDP): This platform seeks to provide stakeholders with a common platform for sharing and learning, the ALM bridges knowledge gaps by bringing relevant knowledge and stakeholders together to exchange information, experiences, and expertise.</w:t>
      </w:r>
    </w:p>
    <w:p w14:paraId="15135095" w14:textId="77777777" w:rsidR="000F71B7" w:rsidRDefault="000F71B7" w:rsidP="00D40E92">
      <w:r>
        <w:t xml:space="preserve">C) </w:t>
      </w:r>
      <w:r>
        <w:rPr>
          <w:i/>
        </w:rPr>
        <w:t>MDG Carbon Facility (MDG CF) Programme</w:t>
      </w:r>
      <w:r>
        <w:t xml:space="preserve"> (UNDP) jointly with the World Bank’s e-Institute and its climate change team are collaborating in a wide range of knowledge management activities on NAMA-related topics, e.g. measurement, reporting and verification (MRV) standards, Programs of Activities (PoAs) and other market and sectoral mechanisms for climate change mitigation evolving from UNDP’s preceding capacity development work under the clean development mechanism (CDM).</w:t>
      </w:r>
    </w:p>
    <w:p w14:paraId="21072DC9" w14:textId="77777777" w:rsidR="00102C43" w:rsidRPr="00135B24" w:rsidRDefault="00102C43" w:rsidP="00D40E92">
      <w:pPr>
        <w:rPr>
          <w:b/>
          <w:u w:val="single"/>
        </w:rPr>
      </w:pPr>
    </w:p>
    <w:p w14:paraId="2B7440B4" w14:textId="77777777" w:rsidR="00E52469" w:rsidRPr="00E52469" w:rsidRDefault="00654830" w:rsidP="004B13C4">
      <w:pPr>
        <w:numPr>
          <w:ilvl w:val="0"/>
          <w:numId w:val="38"/>
        </w:numPr>
        <w:ind w:left="0" w:firstLine="0"/>
        <w:rPr>
          <w:rFonts w:eastAsia="MS Mincho"/>
          <w:lang w:val="en-US" w:eastAsia="ja-JP"/>
        </w:rPr>
      </w:pPr>
      <w:r w:rsidRPr="00E52469">
        <w:rPr>
          <w:rFonts w:eastAsia="MS Mincho"/>
          <w:lang w:val="en-US" w:eastAsia="ja-JP"/>
        </w:rPr>
        <w:t xml:space="preserve">With the support of financial resources from the Government of Japan, activities </w:t>
      </w:r>
      <w:r w:rsidR="00D40E92" w:rsidRPr="00E52469">
        <w:rPr>
          <w:rFonts w:eastAsia="MS Mincho"/>
          <w:lang w:val="en-US" w:eastAsia="ja-JP"/>
        </w:rPr>
        <w:t xml:space="preserve">will be established with the objective of strengthening institutional and technical capacities for iterative development of comprehensive NAPs </w:t>
      </w:r>
      <w:r w:rsidR="00260EF2" w:rsidRPr="00E52469">
        <w:rPr>
          <w:rFonts w:eastAsia="MS Mincho"/>
          <w:lang w:val="en-US" w:eastAsia="ja-JP"/>
        </w:rPr>
        <w:t xml:space="preserve">and NAMAs </w:t>
      </w:r>
      <w:r w:rsidR="00D40E92" w:rsidRPr="00E52469">
        <w:rPr>
          <w:rFonts w:eastAsia="MS Mincho"/>
          <w:lang w:val="en-US" w:eastAsia="ja-JP"/>
        </w:rPr>
        <w:t xml:space="preserve">in selected Caribbean countries.  This will operationalize the request by parties to the COP for the establishment assistance with their long-term adaptation </w:t>
      </w:r>
      <w:r w:rsidR="00260EF2" w:rsidRPr="00E52469">
        <w:rPr>
          <w:rFonts w:eastAsia="MS Mincho"/>
          <w:lang w:val="en-US" w:eastAsia="ja-JP"/>
        </w:rPr>
        <w:t xml:space="preserve">and mitigation </w:t>
      </w:r>
      <w:r w:rsidR="00D40E92" w:rsidRPr="00E52469">
        <w:rPr>
          <w:rFonts w:eastAsia="MS Mincho"/>
          <w:lang w:val="en-US" w:eastAsia="ja-JP"/>
        </w:rPr>
        <w:t>planning needs.</w:t>
      </w:r>
    </w:p>
    <w:p w14:paraId="25E2F436" w14:textId="77777777" w:rsidR="00E52469" w:rsidRPr="00E52469" w:rsidRDefault="00E52469" w:rsidP="00E52469">
      <w:pPr>
        <w:rPr>
          <w:rFonts w:eastAsia="MS Mincho"/>
          <w:lang w:val="en-US" w:eastAsia="ja-JP"/>
        </w:rPr>
      </w:pPr>
    </w:p>
    <w:p w14:paraId="0EBF85A6" w14:textId="77777777" w:rsidR="00E52469" w:rsidRPr="00E52469" w:rsidRDefault="00D40E92" w:rsidP="004B13C4">
      <w:pPr>
        <w:numPr>
          <w:ilvl w:val="0"/>
          <w:numId w:val="38"/>
        </w:numPr>
        <w:ind w:left="0" w:firstLine="0"/>
      </w:pPr>
      <w:r w:rsidRPr="00E52469">
        <w:rPr>
          <w:rFonts w:eastAsia="MS Mincho"/>
          <w:lang w:val="en-US" w:eastAsia="ja-JP"/>
        </w:rPr>
        <w:t>The National Adaptation Plan (NAP) process established under the Cancun Adaptation Framework (CAF) is one of several processes that created both the political and financial space for countries to make systematic efforts to mainstream climate change into national development planning processes. This process is to be country-driven, continuous, participatory, progressive and iterative, multi-stakeholder oriented, and based on and guided by the best available science, rigorous collection and analysis of appropriate data, and consideration of experiences and good practices within, and outside, countries. The process will enable developing countries to identify, finance and implement appropriate measures to ensure that medium- to long-term adaptation needs are taken into account in key sectors at national, sub-national and local levels.</w:t>
      </w:r>
      <w:r w:rsidR="00E52469" w:rsidRPr="00E52469">
        <w:rPr>
          <w:rFonts w:eastAsia="MS Mincho"/>
          <w:lang w:val="en-US" w:eastAsia="ja-JP"/>
        </w:rPr>
        <w:t xml:space="preserve"> </w:t>
      </w:r>
    </w:p>
    <w:p w14:paraId="6476F676" w14:textId="77777777" w:rsidR="00E52469" w:rsidRDefault="00E52469" w:rsidP="00E52469">
      <w:pPr>
        <w:pStyle w:val="ListParagraph"/>
      </w:pPr>
    </w:p>
    <w:p w14:paraId="42D9FFCF" w14:textId="77777777" w:rsidR="00E52469" w:rsidRDefault="00A80A89" w:rsidP="004B13C4">
      <w:pPr>
        <w:numPr>
          <w:ilvl w:val="0"/>
          <w:numId w:val="38"/>
        </w:numPr>
        <w:ind w:left="0" w:firstLine="0"/>
      </w:pPr>
      <w:r>
        <w:t>The support for the development of Nationally Appropriate Mitigation Actions (NAMAs) also emanates from the UNFCCC negotiation process. This assistance also needs to include country-driven processes leading to the identification of opportunities for the design of low emission development strategies (LEDS) in a context of national priorities, MRV systems of the proposed actions to reduce greenhouse gas (GHG) emissions, GHG inventory management systems, and facilitating the design and adoption of mitigation actions in selected priority sections in the Caribbean.</w:t>
      </w:r>
    </w:p>
    <w:p w14:paraId="4037741A" w14:textId="77777777" w:rsidR="00E52469" w:rsidRDefault="00E52469" w:rsidP="00E52469">
      <w:pPr>
        <w:pStyle w:val="ListParagraph"/>
      </w:pPr>
    </w:p>
    <w:p w14:paraId="2A6DE35C" w14:textId="77777777" w:rsidR="00E52469" w:rsidRDefault="00D40E92" w:rsidP="004B13C4">
      <w:pPr>
        <w:numPr>
          <w:ilvl w:val="0"/>
          <w:numId w:val="38"/>
        </w:numPr>
        <w:ind w:left="0" w:firstLine="0"/>
      </w:pPr>
      <w:r>
        <w:t xml:space="preserve">Specifically, </w:t>
      </w:r>
      <w:r w:rsidR="00102C43">
        <w:t>r</w:t>
      </w:r>
      <w:r w:rsidR="00AB75C4">
        <w:t>esources from the Government of Japan</w:t>
      </w:r>
      <w:r w:rsidR="00654830">
        <w:t xml:space="preserve"> </w:t>
      </w:r>
      <w:r w:rsidRPr="00891B6F">
        <w:t xml:space="preserve">will be used to </w:t>
      </w:r>
      <w:r>
        <w:t xml:space="preserve">provide </w:t>
      </w:r>
      <w:r w:rsidRPr="00AC5F71">
        <w:t>institutional support</w:t>
      </w:r>
      <w:r>
        <w:t xml:space="preserve"> and technical capacity-building related to the NAP </w:t>
      </w:r>
      <w:r w:rsidR="00A80A89">
        <w:t xml:space="preserve">and NAMA </w:t>
      </w:r>
      <w:r>
        <w:t>process</w:t>
      </w:r>
      <w:r w:rsidRPr="00AC5F71">
        <w:t>.</w:t>
      </w:r>
      <w:r w:rsidRPr="00891B6F">
        <w:t xml:space="preserve"> The technical support will be provided to </w:t>
      </w:r>
      <w:r>
        <w:t xml:space="preserve">participant Caribbean countries </w:t>
      </w:r>
      <w:r w:rsidRPr="00891B6F">
        <w:t xml:space="preserve">and will be flexible enough to be tailored as per their needs and national circumstances. </w:t>
      </w:r>
      <w:r>
        <w:t>The proposed activities will</w:t>
      </w:r>
      <w:r w:rsidRPr="002914A7">
        <w:t xml:space="preserve"> build upon the UNDP/UNEP global support programme that is already supporting LDCs </w:t>
      </w:r>
      <w:r w:rsidR="004D3B09">
        <w:t xml:space="preserve">and non- LDCs </w:t>
      </w:r>
      <w:r w:rsidRPr="002914A7">
        <w:t>to advance their NAPs, in implementation as of June 2013 and operational since August 2013.</w:t>
      </w:r>
      <w:r w:rsidR="00A80A89">
        <w:t xml:space="preserve"> In addition, UNDP’s ongoing NAMA assistance under both the MDG CF and LECB programs, as well as GEF-funded initiatives in the region provide a strong baseline for incremental support in this area from Japan</w:t>
      </w:r>
      <w:r w:rsidRPr="002914A7">
        <w:t>.</w:t>
      </w:r>
    </w:p>
    <w:p w14:paraId="54B81910" w14:textId="77777777" w:rsidR="00E52469" w:rsidRDefault="00E52469" w:rsidP="00E52469">
      <w:pPr>
        <w:pStyle w:val="ListParagraph"/>
      </w:pPr>
    </w:p>
    <w:p w14:paraId="35A65015" w14:textId="77777777" w:rsidR="00D40E92" w:rsidRPr="00FF4EE6" w:rsidRDefault="00E52469" w:rsidP="004B13C4">
      <w:pPr>
        <w:numPr>
          <w:ilvl w:val="0"/>
          <w:numId w:val="38"/>
        </w:numPr>
        <w:ind w:left="0" w:firstLine="0"/>
      </w:pPr>
      <w:r>
        <w:t>R</w:t>
      </w:r>
      <w:r w:rsidR="00654830">
        <w:t>esources will be used to</w:t>
      </w:r>
      <w:r w:rsidR="00D40E92" w:rsidRPr="00FF4EE6">
        <w:t xml:space="preserve"> support </w:t>
      </w:r>
      <w:r w:rsidR="003C5B90">
        <w:t>selected Caribbean</w:t>
      </w:r>
      <w:r w:rsidR="00D40E92" w:rsidRPr="00FF4EE6">
        <w:t xml:space="preserve"> countries to: i) develop national-level roadmaps/ strategies for advancing the NAPs; ii) train technical and policy officers from planning ministries on relevant tools and approaches to advance key steps of the NAP process; </w:t>
      </w:r>
      <w:r w:rsidR="003C5B90">
        <w:t xml:space="preserve">iii) establish business-as-usual GHG emission baselines and identify mitigation options in selected sectors relevant for the region; iv) design and implement NAMAs, and establish MRV systems and registries for monitoring purposes; </w:t>
      </w:r>
      <w:r w:rsidR="00D40E92" w:rsidRPr="00FF4EE6">
        <w:t>and</w:t>
      </w:r>
      <w:r w:rsidR="003C5B90">
        <w:t>,</w:t>
      </w:r>
      <w:r w:rsidR="00D40E92" w:rsidRPr="00FF4EE6">
        <w:t xml:space="preserve"> </w:t>
      </w:r>
      <w:r w:rsidR="003C5B90">
        <w:t>v</w:t>
      </w:r>
      <w:r w:rsidR="00D40E92" w:rsidRPr="00FF4EE6">
        <w:t xml:space="preserve">) exchange lessons learned and knowledge through South-South and North-South Cooperation on effective adaptation </w:t>
      </w:r>
      <w:r w:rsidR="003C5B90">
        <w:t xml:space="preserve">and mitigation </w:t>
      </w:r>
      <w:r w:rsidR="00D40E92" w:rsidRPr="00FF4EE6">
        <w:t>planning, as per the three components of the project.</w:t>
      </w:r>
    </w:p>
    <w:p w14:paraId="485B043A" w14:textId="77777777" w:rsidR="00D40E92" w:rsidRDefault="00D40E92" w:rsidP="00D40E92"/>
    <w:p w14:paraId="66BE13AA" w14:textId="77777777" w:rsidR="00D40E92" w:rsidRPr="00F34ADD" w:rsidRDefault="00D40E92" w:rsidP="00D40E92">
      <w:pPr>
        <w:rPr>
          <w:i/>
        </w:rPr>
      </w:pPr>
      <w:r>
        <w:rPr>
          <w:i/>
        </w:rPr>
        <w:t xml:space="preserve">Output </w:t>
      </w:r>
      <w:r w:rsidR="00654830">
        <w:rPr>
          <w:i/>
        </w:rPr>
        <w:t>1</w:t>
      </w:r>
      <w:r w:rsidR="001F052D">
        <w:rPr>
          <w:i/>
        </w:rPr>
        <w:t>.1</w:t>
      </w:r>
      <w:r w:rsidRPr="00F34ADD">
        <w:rPr>
          <w:i/>
        </w:rPr>
        <w:t>. Technical support towards national and sub-national institutional and coordination arrangements in Caribbean countries to support the formulation of national roadmaps on the NAP process, including elements for monitoring the progress of their implementation.</w:t>
      </w:r>
    </w:p>
    <w:p w14:paraId="25053E7F" w14:textId="77777777" w:rsidR="00E52469" w:rsidRDefault="00E52469" w:rsidP="00D40E92"/>
    <w:p w14:paraId="553B4A87" w14:textId="77777777" w:rsidR="00D40E92" w:rsidRDefault="00D40E92" w:rsidP="00D40E92">
      <w:r w:rsidRPr="00865A18">
        <w:t>Indicative Activities</w:t>
      </w:r>
      <w:r>
        <w:t>:</w:t>
      </w:r>
    </w:p>
    <w:p w14:paraId="5EA70651" w14:textId="77777777" w:rsidR="00D40E92" w:rsidRPr="004D3B09" w:rsidRDefault="00D40E92" w:rsidP="004B13C4">
      <w:pPr>
        <w:pStyle w:val="ListParagraph"/>
        <w:numPr>
          <w:ilvl w:val="0"/>
          <w:numId w:val="24"/>
        </w:numPr>
        <w:contextualSpacing/>
        <w:rPr>
          <w:lang w:val="en-GB"/>
        </w:rPr>
      </w:pPr>
      <w:r w:rsidRPr="00761BDF">
        <w:rPr>
          <w:lang w:val="en-GB"/>
        </w:rPr>
        <w:t>Carry out stocktaking of on-going and completed initiatives of relevance to informing and contributing to the NAP process</w:t>
      </w:r>
      <w:r w:rsidR="004D3B09">
        <w:rPr>
          <w:lang w:val="en-GB"/>
        </w:rPr>
        <w:t>. This will include i</w:t>
      </w:r>
      <w:r w:rsidR="004D3B09" w:rsidRPr="00761BDF">
        <w:rPr>
          <w:lang w:val="en-GB"/>
        </w:rPr>
        <w:t>dentify</w:t>
      </w:r>
      <w:r w:rsidR="004D3B09">
        <w:rPr>
          <w:lang w:val="en-GB"/>
        </w:rPr>
        <w:t>ing</w:t>
      </w:r>
      <w:r w:rsidR="004D3B09" w:rsidRPr="00761BDF">
        <w:rPr>
          <w:lang w:val="en-GB"/>
        </w:rPr>
        <w:t xml:space="preserve"> gaps and needs in key institutional and technical capacities to fully embark on medium- to long-term planning and budgeting for adaptation linked and aligned to national development priorities (conducting capacity assessments to identify strengths that should be capitalised on and weaknesses that need to be strengthened)</w:t>
      </w:r>
    </w:p>
    <w:p w14:paraId="48AA3322" w14:textId="77777777" w:rsidR="00E52469" w:rsidRPr="00761BDF" w:rsidRDefault="00E52469" w:rsidP="004B13C4">
      <w:pPr>
        <w:pStyle w:val="ListParagraph"/>
        <w:numPr>
          <w:ilvl w:val="0"/>
          <w:numId w:val="24"/>
        </w:numPr>
        <w:contextualSpacing/>
        <w:rPr>
          <w:lang w:val="en-GB"/>
        </w:rPr>
      </w:pPr>
      <w:r w:rsidRPr="00761BDF">
        <w:rPr>
          <w:lang w:val="en-GB"/>
        </w:rPr>
        <w:t>Conduct stakeholder consultations to identify the scope of the NAP process and expectations for advancing medium- to long-term planning for adaptation as part of the on-going planning and budgeting processes at national and sub-national levels</w:t>
      </w:r>
    </w:p>
    <w:p w14:paraId="447873CC" w14:textId="77777777" w:rsidR="00D40E92" w:rsidRPr="00974BE2" w:rsidRDefault="00D40E92" w:rsidP="004B13C4">
      <w:pPr>
        <w:pStyle w:val="ListParagraph"/>
        <w:numPr>
          <w:ilvl w:val="0"/>
          <w:numId w:val="24"/>
        </w:numPr>
        <w:contextualSpacing/>
        <w:rPr>
          <w:rFonts w:ascii="Calibri Light" w:hAnsi="Calibri Light"/>
          <w:sz w:val="24"/>
        </w:rPr>
      </w:pPr>
      <w:r w:rsidRPr="00761BDF">
        <w:rPr>
          <w:lang w:val="en-GB"/>
        </w:rPr>
        <w:t>Identify or strengthen existing country specific coordination mechanism for climate change that will drive the NAP process</w:t>
      </w:r>
      <w:r w:rsidR="00EC4692">
        <w:rPr>
          <w:lang w:val="en-GB"/>
        </w:rPr>
        <w:t xml:space="preserve"> (</w:t>
      </w:r>
      <w:r w:rsidR="00EC4692" w:rsidRPr="00974BE2">
        <w:rPr>
          <w:lang w:val="en-GB"/>
        </w:rPr>
        <w:t>Institutional assessments of adaptation relevant ministries to prepare them for climate change adaptation planning which include assessing management arrangements, functional analysis, and proposing upgrading of  institutional arrangements and skills of individual personnel)</w:t>
      </w:r>
      <w:r w:rsidR="004D3B09">
        <w:rPr>
          <w:lang w:val="en-GB"/>
        </w:rPr>
        <w:t xml:space="preserve">. </w:t>
      </w:r>
    </w:p>
    <w:p w14:paraId="5BFF27C8" w14:textId="77777777" w:rsidR="00D40E92" w:rsidRPr="00761BDF" w:rsidRDefault="00D40E92" w:rsidP="004B13C4">
      <w:pPr>
        <w:pStyle w:val="ListParagraph"/>
        <w:numPr>
          <w:ilvl w:val="0"/>
          <w:numId w:val="24"/>
        </w:numPr>
        <w:contextualSpacing/>
        <w:rPr>
          <w:lang w:val="en-GB"/>
        </w:rPr>
      </w:pPr>
      <w:r w:rsidRPr="00761BDF">
        <w:rPr>
          <w:lang w:val="en-GB"/>
        </w:rPr>
        <w:t xml:space="preserve">Formulate NAP roadmaps </w:t>
      </w:r>
      <w:r w:rsidR="00E52469">
        <w:rPr>
          <w:lang w:val="en-GB"/>
        </w:rPr>
        <w:t>in each country</w:t>
      </w:r>
    </w:p>
    <w:p w14:paraId="66A61937" w14:textId="77777777" w:rsidR="00D40E92" w:rsidRDefault="00D40E92" w:rsidP="00D40E92"/>
    <w:p w14:paraId="0D2252F6" w14:textId="77777777" w:rsidR="00D40E92" w:rsidRDefault="00D40E92" w:rsidP="00D40E92">
      <w:pPr>
        <w:rPr>
          <w:i/>
        </w:rPr>
      </w:pPr>
      <w:r w:rsidRPr="00F34ADD">
        <w:rPr>
          <w:i/>
        </w:rPr>
        <w:t xml:space="preserve">Output </w:t>
      </w:r>
      <w:r w:rsidR="001F052D">
        <w:rPr>
          <w:i/>
        </w:rPr>
        <w:t>1.</w:t>
      </w:r>
      <w:r w:rsidR="00654830">
        <w:rPr>
          <w:i/>
        </w:rPr>
        <w:t>2</w:t>
      </w:r>
      <w:r w:rsidRPr="00F34ADD">
        <w:rPr>
          <w:i/>
        </w:rPr>
        <w:t xml:space="preserve">. National teams are trained in the use of tools, methods and approaches to advance the NAP process and budgeting, through regional thematic workshops.  </w:t>
      </w:r>
    </w:p>
    <w:p w14:paraId="78D56422" w14:textId="77777777" w:rsidR="00E52469" w:rsidRPr="00F34ADD" w:rsidRDefault="00E52469" w:rsidP="00D40E92">
      <w:pPr>
        <w:rPr>
          <w:i/>
        </w:rPr>
      </w:pPr>
    </w:p>
    <w:p w14:paraId="2D6F521B" w14:textId="77777777" w:rsidR="00D40E92" w:rsidRDefault="00D40E92" w:rsidP="00D40E92">
      <w:r w:rsidRPr="00865A18">
        <w:t>Indicative Activities</w:t>
      </w:r>
      <w:r>
        <w:t>:</w:t>
      </w:r>
    </w:p>
    <w:p w14:paraId="22ADA310" w14:textId="77777777" w:rsidR="00E52469" w:rsidRPr="00E52469" w:rsidRDefault="00D40E92" w:rsidP="004B13C4">
      <w:pPr>
        <w:pStyle w:val="ListParagraph"/>
        <w:numPr>
          <w:ilvl w:val="0"/>
          <w:numId w:val="24"/>
        </w:numPr>
        <w:contextualSpacing/>
        <w:rPr>
          <w:lang w:val="en-GB"/>
        </w:rPr>
      </w:pPr>
      <w:r w:rsidRPr="00D33A18">
        <w:rPr>
          <w:lang w:val="en-GB"/>
        </w:rPr>
        <w:t>Undertake a survey to assess the needs and gaps for materials, methods and tools that are relevant for informing the NAP process</w:t>
      </w:r>
      <w:r w:rsidR="004D3B09">
        <w:rPr>
          <w:lang w:val="en-GB"/>
        </w:rPr>
        <w:t xml:space="preserve"> (</w:t>
      </w:r>
      <w:r w:rsidR="004D3B09" w:rsidRPr="00E52469">
        <w:rPr>
          <w:lang w:val="en-GB"/>
        </w:rPr>
        <w:t xml:space="preserve">Institutional analysis carried out to determine work flows, entry points and points of influence to determine the mainstreaming strategy, stocktaking of available cost, impact and adaptation information </w:t>
      </w:r>
      <w:r w:rsidR="004D3B09" w:rsidRPr="00E52469">
        <w:rPr>
          <w:lang w:val="en-GB"/>
        </w:rPr>
        <w:lastRenderedPageBreak/>
        <w:t>undertaken together with quality review and evaluation of effectiveness in mainstreaming CCA.</w:t>
      </w:r>
      <w:r w:rsidR="00271B2C" w:rsidRPr="00E52469">
        <w:rPr>
          <w:lang w:val="en-GB"/>
        </w:rPr>
        <w:t>)</w:t>
      </w:r>
    </w:p>
    <w:p w14:paraId="7A555AB3" w14:textId="77777777" w:rsidR="004D3B09" w:rsidRPr="00093B6E" w:rsidRDefault="00D40E92" w:rsidP="004B13C4">
      <w:pPr>
        <w:pStyle w:val="ListParagraph"/>
        <w:numPr>
          <w:ilvl w:val="0"/>
          <w:numId w:val="24"/>
        </w:numPr>
        <w:contextualSpacing/>
        <w:rPr>
          <w:lang w:val="en-GB"/>
        </w:rPr>
      </w:pPr>
      <w:r w:rsidRPr="00D33A18">
        <w:rPr>
          <w:lang w:val="en-GB"/>
        </w:rPr>
        <w:t xml:space="preserve">Promote the use of existing training materials, methods and tools on the basis of the needs identified </w:t>
      </w:r>
      <w:r w:rsidR="004D3B09">
        <w:rPr>
          <w:lang w:val="en-GB"/>
        </w:rPr>
        <w:t>(</w:t>
      </w:r>
      <w:r w:rsidR="004D3B09" w:rsidRPr="00E52469">
        <w:rPr>
          <w:lang w:val="en-GB"/>
        </w:rPr>
        <w:t>Climate Public Expenditure and Institutional Reviews completed for priority sectors – agriculture, water, disaster management, rural livelihoods, and food securit</w:t>
      </w:r>
      <w:r w:rsidR="00B04053">
        <w:rPr>
          <w:lang w:val="en-GB"/>
        </w:rPr>
        <w:t>y;</w:t>
      </w:r>
      <w:r w:rsidR="004D3B09" w:rsidRPr="00E52469">
        <w:rPr>
          <w:lang w:val="en-GB"/>
        </w:rPr>
        <w:t xml:space="preserve"> Legal,  policy  and regulatory framework reviews carried out to identify gaps and inconsistencies in </w:t>
      </w:r>
      <w:r w:rsidR="00B04053">
        <w:rPr>
          <w:lang w:val="en-GB"/>
        </w:rPr>
        <w:t xml:space="preserve">incentivising </w:t>
      </w:r>
      <w:r w:rsidR="004D3B09" w:rsidRPr="00E52469">
        <w:rPr>
          <w:lang w:val="en-GB"/>
        </w:rPr>
        <w:t>adaptation investments)</w:t>
      </w:r>
    </w:p>
    <w:p w14:paraId="37858694" w14:textId="77777777" w:rsidR="00E52469" w:rsidRPr="00E52469" w:rsidRDefault="00E52469" w:rsidP="004B13C4">
      <w:pPr>
        <w:pStyle w:val="ListParagraph"/>
        <w:numPr>
          <w:ilvl w:val="0"/>
          <w:numId w:val="24"/>
        </w:numPr>
        <w:contextualSpacing/>
        <w:rPr>
          <w:lang w:val="en-GB"/>
        </w:rPr>
      </w:pPr>
      <w:r w:rsidRPr="00761BDF">
        <w:rPr>
          <w:lang w:val="en-GB"/>
        </w:rPr>
        <w:t>Strengthen leadership within key Ministries by targeting national and sub-national policy-makers (especially in finance, planning and other relevant line Ministries) and other stakeholders, on the importance of medium- to long-term planning and budgeting for adaptation</w:t>
      </w:r>
      <w:r>
        <w:rPr>
          <w:lang w:val="en-GB"/>
        </w:rPr>
        <w:t xml:space="preserve"> </w:t>
      </w:r>
    </w:p>
    <w:p w14:paraId="1888B7DB" w14:textId="77777777" w:rsidR="00D40E92" w:rsidRPr="00E52469" w:rsidRDefault="004D3B09" w:rsidP="004B13C4">
      <w:pPr>
        <w:pStyle w:val="ListParagraph"/>
        <w:numPr>
          <w:ilvl w:val="0"/>
          <w:numId w:val="24"/>
        </w:numPr>
        <w:contextualSpacing/>
        <w:rPr>
          <w:lang w:val="en-GB"/>
        </w:rPr>
      </w:pPr>
      <w:r w:rsidRPr="00E52469">
        <w:rPr>
          <w:lang w:val="en-GB"/>
        </w:rPr>
        <w:t>Integrat</w:t>
      </w:r>
      <w:r w:rsidR="00B04053">
        <w:rPr>
          <w:lang w:val="en-GB"/>
        </w:rPr>
        <w:t>e</w:t>
      </w:r>
      <w:r w:rsidRPr="00E52469">
        <w:rPr>
          <w:lang w:val="en-GB"/>
        </w:rPr>
        <w:t xml:space="preserve"> adaptation costing into sector plans and public investment plans through macro and micro-economic analysis, use of economic techniques for trade-off analysis and an economic analysis of policy instruments (against criteria such as costs, benefits, efficiency, equity and political acceptability)</w:t>
      </w:r>
    </w:p>
    <w:p w14:paraId="5002091A" w14:textId="77777777" w:rsidR="00EC4692" w:rsidRPr="00E52469" w:rsidRDefault="00D40E92" w:rsidP="004B13C4">
      <w:pPr>
        <w:pStyle w:val="ListParagraph"/>
        <w:numPr>
          <w:ilvl w:val="0"/>
          <w:numId w:val="24"/>
        </w:numPr>
        <w:contextualSpacing/>
        <w:rPr>
          <w:lang w:val="en-GB"/>
        </w:rPr>
      </w:pPr>
      <w:r w:rsidRPr="00E52469">
        <w:rPr>
          <w:lang w:val="en-GB"/>
        </w:rPr>
        <w:t>Tools, methods and guidelines to advance the NAP process are developed/ adopted for low income Caribbean countries in partnership with other agencies and organizations</w:t>
      </w:r>
      <w:r w:rsidR="004D3B09" w:rsidRPr="00E52469">
        <w:rPr>
          <w:lang w:val="en-GB"/>
        </w:rPr>
        <w:t xml:space="preserve"> (Plan preparation guidelines issued to sectors by Ministry of Planning include climate change adaptation, budget preparation guidelines issued to sectors by Finance Ministry include climate change adaptation, screening checklists adjusted for approval of MTEFs and annual spending plans and use of CCA performance indicators in budgets, Ministries of Women’s Affairs in association with Ministry of Finance and Planning provide guidelines to sector ministries on using gender disaggregated data in planning, conducting specific assessments on the needs of women and using these in sector adaptation planning and budgeting processes, Gender-checklists prepared by Ministries of Women’s Affairs for sector projects include climate considerations)</w:t>
      </w:r>
      <w:r w:rsidRPr="00E52469">
        <w:rPr>
          <w:lang w:val="en-GB"/>
        </w:rPr>
        <w:t>.</w:t>
      </w:r>
      <w:r w:rsidR="00E52469" w:rsidRPr="00E52469">
        <w:rPr>
          <w:lang w:val="en-GB"/>
        </w:rPr>
        <w:t xml:space="preserve"> </w:t>
      </w:r>
      <w:r w:rsidRPr="00E52469">
        <w:rPr>
          <w:lang w:val="en-GB"/>
        </w:rPr>
        <w:t xml:space="preserve">Efforts will be made to develop technical guidance tools and detailed methodologies by sector, policy materials, guiding principles, case studies on lessons and good practices made accessible in usable formats to Caribbean countries, developed in partnership with relevant stakeholders. Effort will also be made to use and build on existing sectoral guidance and support, as is being developed by other organisations, rather than create new ones.   </w:t>
      </w:r>
    </w:p>
    <w:p w14:paraId="7923FB4A" w14:textId="77777777" w:rsidR="00D40E92" w:rsidRPr="00E52469" w:rsidRDefault="00D40E92" w:rsidP="004B13C4">
      <w:pPr>
        <w:pStyle w:val="ListParagraph"/>
        <w:numPr>
          <w:ilvl w:val="0"/>
          <w:numId w:val="24"/>
        </w:numPr>
        <w:contextualSpacing/>
        <w:rPr>
          <w:lang w:val="en-GB"/>
        </w:rPr>
      </w:pPr>
      <w:r w:rsidRPr="007574B2">
        <w:rPr>
          <w:lang w:val="en-GB"/>
        </w:rPr>
        <w:t xml:space="preserve">Training materials prepared for use by </w:t>
      </w:r>
      <w:r>
        <w:rPr>
          <w:lang w:val="en-GB"/>
        </w:rPr>
        <w:t>Caribbean countries</w:t>
      </w:r>
      <w:r w:rsidRPr="007574B2">
        <w:rPr>
          <w:lang w:val="en-GB"/>
        </w:rPr>
        <w:t xml:space="preserve"> as they commence their respective NAP processes</w:t>
      </w:r>
      <w:r w:rsidR="004D3B09">
        <w:rPr>
          <w:lang w:val="en-GB"/>
        </w:rPr>
        <w:t xml:space="preserve"> (</w:t>
      </w:r>
      <w:r w:rsidR="004D3B09" w:rsidRPr="00E52469">
        <w:rPr>
          <w:lang w:val="en-GB"/>
        </w:rPr>
        <w:t>Priority ministries capacitated to cost of economic losses to GDP due to impacts of climate change in their sectors,</w:t>
      </w:r>
      <w:r w:rsidR="00EC4692" w:rsidRPr="00E52469">
        <w:rPr>
          <w:lang w:val="en-GB"/>
        </w:rPr>
        <w:t xml:space="preserve"> National statistical bureaus and line ministries are capacitated and adopt standardized definitions and measurement methodologies for climate relevant indicators in order to measure performance consistently across investments as well as to track progress on CCA relative to  the baseline. Every country has different indicators in their National Plan)</w:t>
      </w:r>
    </w:p>
    <w:p w14:paraId="746C45B5" w14:textId="77777777" w:rsidR="00D40E92" w:rsidRDefault="00D40E92" w:rsidP="004B13C4">
      <w:pPr>
        <w:pStyle w:val="ListParagraph"/>
        <w:numPr>
          <w:ilvl w:val="0"/>
          <w:numId w:val="24"/>
        </w:numPr>
        <w:contextualSpacing/>
        <w:rPr>
          <w:lang w:val="en-GB"/>
        </w:rPr>
      </w:pPr>
      <w:r w:rsidRPr="007574B2">
        <w:rPr>
          <w:lang w:val="en-GB"/>
        </w:rPr>
        <w:t xml:space="preserve">Training </w:t>
      </w:r>
      <w:r w:rsidR="00EC4692">
        <w:rPr>
          <w:lang w:val="en-GB"/>
        </w:rPr>
        <w:t>delivered</w:t>
      </w:r>
      <w:r w:rsidR="00EC4692" w:rsidRPr="007574B2">
        <w:rPr>
          <w:lang w:val="en-GB"/>
        </w:rPr>
        <w:t xml:space="preserve"> </w:t>
      </w:r>
      <w:r w:rsidRPr="007574B2">
        <w:rPr>
          <w:lang w:val="en-GB"/>
        </w:rPr>
        <w:t>on the use of the tools and approaches to advance to medium</w:t>
      </w:r>
      <w:r w:rsidR="00E52469">
        <w:rPr>
          <w:lang w:val="en-GB"/>
        </w:rPr>
        <w:t>- to long-term planning process</w:t>
      </w:r>
    </w:p>
    <w:p w14:paraId="78BB2C75" w14:textId="77777777" w:rsidR="00EC4692" w:rsidRPr="00E52469" w:rsidRDefault="00EC4692" w:rsidP="004B13C4">
      <w:pPr>
        <w:pStyle w:val="ListParagraph"/>
        <w:numPr>
          <w:ilvl w:val="0"/>
          <w:numId w:val="24"/>
        </w:numPr>
        <w:contextualSpacing/>
        <w:rPr>
          <w:lang w:val="en-GB"/>
        </w:rPr>
      </w:pPr>
      <w:r w:rsidRPr="00E52469">
        <w:rPr>
          <w:lang w:val="en-GB"/>
        </w:rPr>
        <w:t xml:space="preserve">Monitoring plans designed and implemented included data collection methods and methodologies to measure CCA causality and impact, participatory </w:t>
      </w:r>
      <w:r w:rsidR="00E52469">
        <w:rPr>
          <w:lang w:val="en-GB"/>
        </w:rPr>
        <w:t xml:space="preserve">and evidence based </w:t>
      </w:r>
      <w:r w:rsidRPr="00E52469">
        <w:rPr>
          <w:lang w:val="en-GB"/>
        </w:rPr>
        <w:t>M&amp;E methods designed in order to promote awareness and ownershi</w:t>
      </w:r>
      <w:r w:rsidR="00E52469">
        <w:rPr>
          <w:lang w:val="en-GB"/>
        </w:rPr>
        <w:t>p among planners and households</w:t>
      </w:r>
    </w:p>
    <w:p w14:paraId="3FA58083" w14:textId="77777777" w:rsidR="003C5B90" w:rsidRPr="00B878BF" w:rsidRDefault="003C5B90" w:rsidP="00D40E92">
      <w:pPr>
        <w:rPr>
          <w:lang w:val="en-US"/>
        </w:rPr>
      </w:pPr>
    </w:p>
    <w:p w14:paraId="4B3FECBE" w14:textId="77777777" w:rsidR="003C5B90" w:rsidRPr="00F34ADD" w:rsidRDefault="003C5B90" w:rsidP="003C5B90">
      <w:pPr>
        <w:rPr>
          <w:i/>
        </w:rPr>
      </w:pPr>
      <w:r w:rsidRPr="00F34ADD">
        <w:rPr>
          <w:i/>
        </w:rPr>
        <w:t xml:space="preserve">Output </w:t>
      </w:r>
      <w:r>
        <w:rPr>
          <w:i/>
        </w:rPr>
        <w:t>1.3</w:t>
      </w:r>
      <w:r w:rsidRPr="00F34ADD">
        <w:rPr>
          <w:i/>
        </w:rPr>
        <w:t xml:space="preserve">. </w:t>
      </w:r>
      <w:r w:rsidR="006C0FED">
        <w:rPr>
          <w:i/>
        </w:rPr>
        <w:t>Business-a</w:t>
      </w:r>
      <w:r w:rsidR="00756001">
        <w:rPr>
          <w:i/>
        </w:rPr>
        <w:t>s-u</w:t>
      </w:r>
      <w:r w:rsidR="006C0FED">
        <w:rPr>
          <w:i/>
        </w:rPr>
        <w:t xml:space="preserve">sual </w:t>
      </w:r>
      <w:r w:rsidR="00756001">
        <w:rPr>
          <w:i/>
        </w:rPr>
        <w:t>g</w:t>
      </w:r>
      <w:r w:rsidR="006C0FED">
        <w:rPr>
          <w:i/>
        </w:rPr>
        <w:t xml:space="preserve">reenhouse </w:t>
      </w:r>
      <w:r w:rsidR="00756001">
        <w:rPr>
          <w:i/>
        </w:rPr>
        <w:t>g</w:t>
      </w:r>
      <w:r w:rsidR="006C0FED">
        <w:rPr>
          <w:i/>
        </w:rPr>
        <w:t>as emission baselines established</w:t>
      </w:r>
      <w:r w:rsidR="00756001">
        <w:rPr>
          <w:i/>
        </w:rPr>
        <w:t>,</w:t>
      </w:r>
      <w:r w:rsidR="006C0FED">
        <w:rPr>
          <w:i/>
        </w:rPr>
        <w:t xml:space="preserve"> and </w:t>
      </w:r>
      <w:r w:rsidR="00756001">
        <w:rPr>
          <w:i/>
        </w:rPr>
        <w:t>c</w:t>
      </w:r>
      <w:r w:rsidR="006C0FED">
        <w:rPr>
          <w:i/>
        </w:rPr>
        <w:t xml:space="preserve">limate </w:t>
      </w:r>
      <w:r w:rsidR="00756001">
        <w:rPr>
          <w:i/>
        </w:rPr>
        <w:t>c</w:t>
      </w:r>
      <w:r w:rsidR="006C0FED">
        <w:rPr>
          <w:i/>
        </w:rPr>
        <w:t xml:space="preserve">hange </w:t>
      </w:r>
      <w:r w:rsidR="00756001">
        <w:rPr>
          <w:i/>
        </w:rPr>
        <w:t>m</w:t>
      </w:r>
      <w:r w:rsidR="006C0FED">
        <w:rPr>
          <w:i/>
        </w:rPr>
        <w:t>itigation options for selected sectors relevant for the Caribbean region identified</w:t>
      </w:r>
      <w:r w:rsidRPr="00F34ADD">
        <w:rPr>
          <w:i/>
        </w:rPr>
        <w:t>.</w:t>
      </w:r>
    </w:p>
    <w:p w14:paraId="6E6A15FA" w14:textId="77777777" w:rsidR="003C5B90" w:rsidRDefault="003C5B90" w:rsidP="003C5B90">
      <w:r w:rsidRPr="00865A18">
        <w:t>Indicative Activities</w:t>
      </w:r>
      <w:r>
        <w:t>:</w:t>
      </w:r>
    </w:p>
    <w:p w14:paraId="76DA19AB" w14:textId="77777777" w:rsidR="006C0FED" w:rsidRPr="006C0FED" w:rsidRDefault="006C0FED" w:rsidP="004B13C4">
      <w:pPr>
        <w:pStyle w:val="ListParagraph"/>
        <w:numPr>
          <w:ilvl w:val="0"/>
          <w:numId w:val="24"/>
        </w:numPr>
        <w:contextualSpacing/>
        <w:rPr>
          <w:lang w:val="en-GB"/>
        </w:rPr>
      </w:pPr>
      <w:r w:rsidRPr="006C0FED">
        <w:rPr>
          <w:lang w:val="en-GB"/>
        </w:rPr>
        <w:lastRenderedPageBreak/>
        <w:t>Establish</w:t>
      </w:r>
      <w:r>
        <w:rPr>
          <w:lang w:val="en-GB"/>
        </w:rPr>
        <w:t xml:space="preserve">ment of </w:t>
      </w:r>
      <w:r w:rsidRPr="006C0FED">
        <w:rPr>
          <w:lang w:val="en-GB"/>
        </w:rPr>
        <w:t>GHG inventories for selected interventions in the Caribbean</w:t>
      </w:r>
      <w:r>
        <w:rPr>
          <w:lang w:val="en-GB"/>
        </w:rPr>
        <w:t xml:space="preserve"> </w:t>
      </w:r>
      <w:r w:rsidRPr="00BD74F5">
        <w:rPr>
          <w:lang w:val="en-GB"/>
        </w:rPr>
        <w:t>(e.g. public buildings, community-based infrastructure, energy generation and end-use sectors)</w:t>
      </w:r>
      <w:r w:rsidR="000F56C3" w:rsidRPr="00BD74F5">
        <w:rPr>
          <w:lang w:val="en-GB"/>
        </w:rPr>
        <w:t>;</w:t>
      </w:r>
    </w:p>
    <w:p w14:paraId="2817AD15" w14:textId="77777777" w:rsidR="006C0FED" w:rsidRPr="006C0FED" w:rsidRDefault="006C0FED" w:rsidP="004B13C4">
      <w:pPr>
        <w:pStyle w:val="ListParagraph"/>
        <w:numPr>
          <w:ilvl w:val="0"/>
          <w:numId w:val="24"/>
        </w:numPr>
        <w:contextualSpacing/>
        <w:rPr>
          <w:lang w:val="en-GB"/>
        </w:rPr>
      </w:pPr>
      <w:r>
        <w:rPr>
          <w:lang w:val="en-GB"/>
        </w:rPr>
        <w:t>Determination of nationa</w:t>
      </w:r>
      <w:r w:rsidRPr="006C0FED">
        <w:rPr>
          <w:lang w:val="en-GB"/>
        </w:rPr>
        <w:t>l and regional reference baseline associated per selected interventions</w:t>
      </w:r>
      <w:r w:rsidR="000F56C3">
        <w:rPr>
          <w:lang w:val="en-GB"/>
        </w:rPr>
        <w:t xml:space="preserve"> including but not limited to:</w:t>
      </w:r>
      <w:r w:rsidRPr="00BD74F5">
        <w:rPr>
          <w:lang w:val="en-GB"/>
        </w:rPr>
        <w:t xml:space="preserve"> replacement of inefficient electrical appliances</w:t>
      </w:r>
      <w:r w:rsidR="000F56C3" w:rsidRPr="00BD74F5">
        <w:rPr>
          <w:lang w:val="en-GB"/>
        </w:rPr>
        <w:t xml:space="preserve">; </w:t>
      </w:r>
      <w:r w:rsidRPr="00BD74F5">
        <w:rPr>
          <w:lang w:val="en-GB"/>
        </w:rPr>
        <w:t>retrofit of inefficient lighting bulbs and fixtures, installation of solar photovoltaic equipment</w:t>
      </w:r>
      <w:r w:rsidR="000F56C3" w:rsidRPr="00BD74F5">
        <w:rPr>
          <w:lang w:val="en-GB"/>
        </w:rPr>
        <w:t>; mini and micro hydropower electricity generation; or, alternative fuel, waste and biomass uses</w:t>
      </w:r>
      <w:r w:rsidR="000F56C3">
        <w:rPr>
          <w:lang w:val="en-GB"/>
        </w:rPr>
        <w:t>;</w:t>
      </w:r>
    </w:p>
    <w:p w14:paraId="2F57D120" w14:textId="77777777" w:rsidR="006C0FED" w:rsidRPr="006C0FED" w:rsidRDefault="006C0FED" w:rsidP="004B13C4">
      <w:pPr>
        <w:pStyle w:val="ListParagraph"/>
        <w:numPr>
          <w:ilvl w:val="0"/>
          <w:numId w:val="24"/>
        </w:numPr>
        <w:contextualSpacing/>
        <w:rPr>
          <w:lang w:val="en-GB"/>
        </w:rPr>
      </w:pPr>
      <w:r>
        <w:rPr>
          <w:lang w:val="en-GB"/>
        </w:rPr>
        <w:t>Development of n</w:t>
      </w:r>
      <w:r w:rsidRPr="006C0FED">
        <w:rPr>
          <w:lang w:val="en-GB"/>
        </w:rPr>
        <w:t>ational marginal abatement cost curve</w:t>
      </w:r>
      <w:r w:rsidR="000F56C3">
        <w:rPr>
          <w:lang w:val="en-GB"/>
        </w:rPr>
        <w:t>s for considered mitigation action</w:t>
      </w:r>
      <w:r w:rsidRPr="006C0FED">
        <w:rPr>
          <w:lang w:val="en-GB"/>
        </w:rPr>
        <w:t>s</w:t>
      </w:r>
      <w:r w:rsidR="000F56C3">
        <w:rPr>
          <w:lang w:val="en-GB"/>
        </w:rPr>
        <w:t xml:space="preserve">: </w:t>
      </w:r>
      <w:r w:rsidR="000F56C3" w:rsidRPr="00BD74F5">
        <w:rPr>
          <w:lang w:val="en-GB"/>
        </w:rPr>
        <w:t xml:space="preserve">replacement of inefficient electrical appliances, such as air conditioning units; retrofit of inefficient lighting bulbs and fixtures, installation of solar photovoltaic equipment for disaster risk management purposes, water pumping or agriculture uses (e.g. green houses for crops, irrigation); mini and micro hydropower electricity generation; or, alternative fuel, waste and biomass uses </w:t>
      </w:r>
      <w:r w:rsidR="00756001" w:rsidRPr="00BD74F5">
        <w:rPr>
          <w:lang w:val="en-GB"/>
        </w:rPr>
        <w:t>(e.g. i</w:t>
      </w:r>
      <w:r w:rsidR="000F56C3" w:rsidRPr="00BD74F5">
        <w:rPr>
          <w:lang w:val="en-GB"/>
        </w:rPr>
        <w:t>n the transport, urban or rural community</w:t>
      </w:r>
      <w:r w:rsidR="00756001" w:rsidRPr="00BD74F5">
        <w:rPr>
          <w:lang w:val="en-GB"/>
        </w:rPr>
        <w:t>)</w:t>
      </w:r>
      <w:r w:rsidR="000F56C3">
        <w:rPr>
          <w:lang w:val="en-GB"/>
        </w:rPr>
        <w:t>;</w:t>
      </w:r>
    </w:p>
    <w:p w14:paraId="56FE91F0" w14:textId="77777777" w:rsidR="006C0FED" w:rsidRPr="006C0FED" w:rsidRDefault="006C0FED" w:rsidP="004B13C4">
      <w:pPr>
        <w:pStyle w:val="ListParagraph"/>
        <w:numPr>
          <w:ilvl w:val="0"/>
          <w:numId w:val="24"/>
        </w:numPr>
        <w:contextualSpacing/>
        <w:rPr>
          <w:lang w:val="en-GB"/>
        </w:rPr>
      </w:pPr>
      <w:r w:rsidRPr="006C0FED">
        <w:rPr>
          <w:lang w:val="en-GB"/>
        </w:rPr>
        <w:t>Barrier analysis for mitigation options selected</w:t>
      </w:r>
      <w:r w:rsidR="00756001">
        <w:rPr>
          <w:lang w:val="en-GB"/>
        </w:rPr>
        <w:t xml:space="preserve"> with </w:t>
      </w:r>
      <w:r w:rsidR="00756001" w:rsidRPr="00756001">
        <w:rPr>
          <w:lang w:val="en-GB"/>
        </w:rPr>
        <w:t xml:space="preserve">NAMAs separated in three categories depending on their characteristics: </w:t>
      </w:r>
      <w:r w:rsidR="00756001" w:rsidRPr="00BD74F5">
        <w:rPr>
          <w:lang w:val="en-GB"/>
        </w:rPr>
        <w:t>Unilateral NAMAS, Supported NAMAs and Credited NAMAs. Unilateral NAMAs will include mitigation actions that can be implemented unilaterally by the country, such as measures that have negative costs but need policy reforms to be promoted. The category of Supported NAMAs will be composed of actions that need significant technology transfer and that may have higher costs or entry barriers than high emission technologies or current common practice. The option of Credited NAMAs will also be explored for mitigation actions that could be encouraged through market mechanisms at the national and sub-national level, such as sectoral crediting and sectoral domestic voluntary carbon markets;</w:t>
      </w:r>
    </w:p>
    <w:p w14:paraId="7F3191CE" w14:textId="77777777" w:rsidR="003C5B90" w:rsidRPr="00BD74F5" w:rsidRDefault="006C0FED" w:rsidP="004B13C4">
      <w:pPr>
        <w:pStyle w:val="ListParagraph"/>
        <w:numPr>
          <w:ilvl w:val="0"/>
          <w:numId w:val="24"/>
        </w:numPr>
        <w:contextualSpacing/>
        <w:rPr>
          <w:lang w:val="en-GB"/>
        </w:rPr>
      </w:pPr>
      <w:r w:rsidRPr="006C0FED">
        <w:rPr>
          <w:lang w:val="en-GB"/>
        </w:rPr>
        <w:t>Feasible and consulted NAMAs and regional actions</w:t>
      </w:r>
      <w:r w:rsidR="00756001">
        <w:rPr>
          <w:lang w:val="en-GB"/>
        </w:rPr>
        <w:t xml:space="preserve">: </w:t>
      </w:r>
      <w:r w:rsidR="00756001" w:rsidRPr="00BD74F5">
        <w:rPr>
          <w:lang w:val="en-GB"/>
        </w:rPr>
        <w:t>The implementation of NAMAs and corresponding MRV systems will require a strong capacity and readiness of large set of diverse Caribbean stakeholders, including civil society, the private sector, professional associations, academics, sub-national governments and public institutions. The participation of these stakeholders in the NAMA development process is essential to ensure that the NAMAs are designed with full consideration of Caribbean circumstances</w:t>
      </w:r>
      <w:r w:rsidR="00756001" w:rsidRPr="00756001">
        <w:rPr>
          <w:lang w:val="en-GB"/>
        </w:rPr>
        <w:t>.</w:t>
      </w:r>
    </w:p>
    <w:p w14:paraId="2BB38213" w14:textId="77777777" w:rsidR="00D40E92" w:rsidRDefault="00D40E92" w:rsidP="00D40E92"/>
    <w:p w14:paraId="2091DEA8" w14:textId="77777777" w:rsidR="00D40E92" w:rsidRDefault="00D40E92" w:rsidP="00D40E92"/>
    <w:p w14:paraId="17179F03" w14:textId="77777777" w:rsidR="006C0FED" w:rsidRPr="00F34ADD" w:rsidRDefault="00CF31AB" w:rsidP="006C0FED">
      <w:pPr>
        <w:rPr>
          <w:i/>
        </w:rPr>
      </w:pPr>
      <w:r>
        <w:rPr>
          <w:rFonts w:ascii="Arial Narrow" w:hAnsi="Arial Narrow"/>
          <w:b/>
        </w:rPr>
        <w:t xml:space="preserve">Output </w:t>
      </w:r>
      <w:r w:rsidR="006C0FED">
        <w:rPr>
          <w:i/>
        </w:rPr>
        <w:t>1.4</w:t>
      </w:r>
      <w:r w:rsidR="006C0FED" w:rsidRPr="00F34ADD">
        <w:rPr>
          <w:i/>
        </w:rPr>
        <w:t xml:space="preserve">. </w:t>
      </w:r>
      <w:r w:rsidR="0063291C" w:rsidRPr="0063291C">
        <w:rPr>
          <w:i/>
        </w:rPr>
        <w:t xml:space="preserve">Design and implementation of NAMAs in the Caribbean </w:t>
      </w:r>
      <w:r w:rsidR="0063291C">
        <w:rPr>
          <w:i/>
        </w:rPr>
        <w:t xml:space="preserve">with </w:t>
      </w:r>
      <w:r w:rsidR="0063291C" w:rsidRPr="0063291C">
        <w:rPr>
          <w:i/>
        </w:rPr>
        <w:t xml:space="preserve">MRV systems and NAMA registries </w:t>
      </w:r>
      <w:r w:rsidR="0063291C">
        <w:rPr>
          <w:i/>
        </w:rPr>
        <w:t>in place to monitor their execution</w:t>
      </w:r>
      <w:r w:rsidR="006C0FED" w:rsidRPr="00F34ADD">
        <w:rPr>
          <w:i/>
        </w:rPr>
        <w:t>.</w:t>
      </w:r>
    </w:p>
    <w:p w14:paraId="003BF09D" w14:textId="77777777" w:rsidR="006C0FED" w:rsidRDefault="006C0FED" w:rsidP="006C0FED">
      <w:r w:rsidRPr="00865A18">
        <w:t>Indicative Activities</w:t>
      </w:r>
      <w:r>
        <w:t>:</w:t>
      </w:r>
    </w:p>
    <w:p w14:paraId="168A6532" w14:textId="77777777" w:rsidR="00E20BD7" w:rsidRPr="00E20BD7" w:rsidRDefault="00E20BD7" w:rsidP="004B13C4">
      <w:pPr>
        <w:pStyle w:val="ListParagraph"/>
        <w:numPr>
          <w:ilvl w:val="0"/>
          <w:numId w:val="23"/>
        </w:numPr>
        <w:contextualSpacing/>
        <w:rPr>
          <w:lang w:val="en-GB"/>
        </w:rPr>
      </w:pPr>
      <w:r w:rsidRPr="00E20BD7">
        <w:rPr>
          <w:lang w:val="en-GB"/>
        </w:rPr>
        <w:t>Policy and financial tools to support the implementation of a mitigation actions program in selected interventions</w:t>
      </w:r>
      <w:r w:rsidR="00982FAD">
        <w:rPr>
          <w:lang w:val="en-GB"/>
        </w:rPr>
        <w:t xml:space="preserve">: </w:t>
      </w:r>
      <w:r w:rsidR="00982FAD" w:rsidRPr="00BD74F5">
        <w:rPr>
          <w:lang w:val="en-GB"/>
        </w:rPr>
        <w:t>mitigation actions will be prioritized in the sectors prioritized by the Caribbean (amongst those indicated above), and structured into detailed NAMAs, including the identification and establishment of the instruments that will be used for their implementation. A study to analyze the available policy, regulatory and financial tools to support the implementation of the identified mitigation actions and to estimate their potential impact on emissions will be conducted. The instruments to be assessed will include fiscal incentives, feed in tariffs, concessional credits, guarantee facilities and other mechanisms that can promote mitigation actions;</w:t>
      </w:r>
    </w:p>
    <w:p w14:paraId="5658DE72" w14:textId="77777777" w:rsidR="00E20BD7" w:rsidRPr="00E20BD7" w:rsidRDefault="00E20BD7" w:rsidP="004B13C4">
      <w:pPr>
        <w:pStyle w:val="ListParagraph"/>
        <w:numPr>
          <w:ilvl w:val="0"/>
          <w:numId w:val="23"/>
        </w:numPr>
        <w:contextualSpacing/>
        <w:rPr>
          <w:lang w:val="en-GB"/>
        </w:rPr>
      </w:pPr>
      <w:r w:rsidRPr="00E20BD7">
        <w:rPr>
          <w:lang w:val="en-GB"/>
        </w:rPr>
        <w:t xml:space="preserve">Multi-sectorial policy dialogues on potential instruments for the implementation of NAMAs in selected </w:t>
      </w:r>
      <w:r w:rsidR="00982FAD">
        <w:rPr>
          <w:lang w:val="en-GB"/>
        </w:rPr>
        <w:t xml:space="preserve">Caribbean </w:t>
      </w:r>
      <w:r w:rsidRPr="00E20BD7">
        <w:rPr>
          <w:lang w:val="en-GB"/>
        </w:rPr>
        <w:t>interventions</w:t>
      </w:r>
      <w:r w:rsidR="00982FAD">
        <w:rPr>
          <w:lang w:val="en-GB"/>
        </w:rPr>
        <w:t xml:space="preserve">: </w:t>
      </w:r>
      <w:r w:rsidR="00982FAD" w:rsidRPr="00BD74F5">
        <w:rPr>
          <w:lang w:val="en-GB"/>
        </w:rPr>
        <w:t>policy dialogue on the potential instruments for the implementation of NAMAs in the selected Caribbean sectors will be supported to ensure a broad stakeholder participation in the selection of appropriate policy instruments for the implementation of NAMAs;</w:t>
      </w:r>
    </w:p>
    <w:p w14:paraId="2A5A94DD" w14:textId="77777777" w:rsidR="00E20BD7" w:rsidRPr="00982FAD" w:rsidRDefault="00E20BD7" w:rsidP="004B13C4">
      <w:pPr>
        <w:pStyle w:val="ListParagraph"/>
        <w:numPr>
          <w:ilvl w:val="0"/>
          <w:numId w:val="23"/>
        </w:numPr>
        <w:contextualSpacing/>
        <w:rPr>
          <w:lang w:val="en-GB"/>
        </w:rPr>
      </w:pPr>
      <w:r w:rsidRPr="00982FAD">
        <w:rPr>
          <w:lang w:val="en-GB"/>
        </w:rPr>
        <w:lastRenderedPageBreak/>
        <w:t>Coordination mechanisms for NAMA implementation</w:t>
      </w:r>
      <w:r w:rsidR="00982FAD">
        <w:rPr>
          <w:lang w:val="en-GB"/>
        </w:rPr>
        <w:t>:</w:t>
      </w:r>
      <w:r w:rsidR="00982FAD" w:rsidRPr="00982FAD">
        <w:rPr>
          <w:lang w:val="en-GB"/>
        </w:rPr>
        <w:t xml:space="preserve"> </w:t>
      </w:r>
      <w:r w:rsidR="00982FAD" w:rsidRPr="00BD74F5">
        <w:rPr>
          <w:lang w:val="en-GB"/>
        </w:rPr>
        <w:t>including n</w:t>
      </w:r>
      <w:r w:rsidRPr="00BD74F5">
        <w:rPr>
          <w:lang w:val="en-GB"/>
        </w:rPr>
        <w:t>ational and/or regional registry mechanism for mitigation actions for selected interventions in the Caribbean</w:t>
      </w:r>
      <w:r w:rsidR="00982FAD" w:rsidRPr="00BD74F5">
        <w:rPr>
          <w:lang w:val="en-GB"/>
        </w:rPr>
        <w:t xml:space="preserve">, and </w:t>
      </w:r>
      <w:r w:rsidRPr="00BD74F5">
        <w:rPr>
          <w:lang w:val="en-GB"/>
        </w:rPr>
        <w:t>for emission reduction accounting in each sector</w:t>
      </w:r>
      <w:r w:rsidR="00982FAD" w:rsidRPr="00BD74F5">
        <w:rPr>
          <w:lang w:val="en-GB"/>
        </w:rPr>
        <w:t xml:space="preserve"> in partnership with the UNFCCC Regional Centre based in Grenada, the CARICOM Climate Change Centre (5Cs)</w:t>
      </w:r>
      <w:r w:rsidR="0043342E" w:rsidRPr="00BD74F5">
        <w:rPr>
          <w:lang w:val="en-GB"/>
        </w:rPr>
        <w:t>;</w:t>
      </w:r>
    </w:p>
    <w:p w14:paraId="700D98FB" w14:textId="77777777" w:rsidR="00E20BD7" w:rsidRPr="0043342E" w:rsidRDefault="00E20BD7" w:rsidP="004B13C4">
      <w:pPr>
        <w:pStyle w:val="ListParagraph"/>
        <w:numPr>
          <w:ilvl w:val="0"/>
          <w:numId w:val="23"/>
        </w:numPr>
        <w:contextualSpacing/>
        <w:rPr>
          <w:lang w:val="en-GB"/>
        </w:rPr>
      </w:pPr>
      <w:r w:rsidRPr="0043342E">
        <w:rPr>
          <w:lang w:val="en-GB"/>
        </w:rPr>
        <w:t>Key parameters (quantitative and qualitative) to define and monitor selected NAMAs</w:t>
      </w:r>
      <w:r w:rsidR="0043342E" w:rsidRPr="0043342E">
        <w:rPr>
          <w:lang w:val="en-GB"/>
        </w:rPr>
        <w:t xml:space="preserve">, </w:t>
      </w:r>
      <w:r w:rsidR="0043342E">
        <w:rPr>
          <w:lang w:val="en-GB"/>
        </w:rPr>
        <w:t>and m</w:t>
      </w:r>
      <w:r w:rsidRPr="0043342E">
        <w:rPr>
          <w:lang w:val="en-GB"/>
        </w:rPr>
        <w:t>onitoring plan for the selected NAMAs</w:t>
      </w:r>
      <w:r w:rsidR="0043342E">
        <w:rPr>
          <w:lang w:val="en-GB"/>
        </w:rPr>
        <w:t xml:space="preserve">: </w:t>
      </w:r>
      <w:r w:rsidR="0031324F" w:rsidRPr="00BD74F5">
        <w:rPr>
          <w:lang w:val="en-GB"/>
        </w:rPr>
        <w:t xml:space="preserve">specific measurement, reporting and verification (MRV) systems will be established and implemented for the NAMAs selected. The MRV systems will be designed to comply with internationally accepted standards and, in the case of Supported and Credited NAMAs must be accessible to international MRV systems established through the UNFCCC or by countries providing financial support to NAMA implementation. </w:t>
      </w:r>
      <w:r w:rsidR="002C7036" w:rsidRPr="00BD74F5">
        <w:rPr>
          <w:lang w:val="en-GB"/>
        </w:rPr>
        <w:t>The parameters</w:t>
      </w:r>
      <w:r w:rsidR="0031324F" w:rsidRPr="00BD74F5">
        <w:rPr>
          <w:lang w:val="en-GB"/>
        </w:rPr>
        <w:t xml:space="preserve"> will allow to monitor precisely the mitigation benefits of the implemented NAMAs in terms of GHG emission reduction, and additional parameters will be selected to evaluate the co</w:t>
      </w:r>
      <w:r w:rsidR="002C7036" w:rsidRPr="00BD74F5">
        <w:rPr>
          <w:lang w:val="en-GB"/>
        </w:rPr>
        <w:t>-</w:t>
      </w:r>
      <w:r w:rsidR="0031324F" w:rsidRPr="00BD74F5">
        <w:rPr>
          <w:lang w:val="en-GB"/>
        </w:rPr>
        <w:t>benefits</w:t>
      </w:r>
      <w:r w:rsidR="002C7036" w:rsidRPr="00BD74F5">
        <w:rPr>
          <w:lang w:val="en-GB"/>
        </w:rPr>
        <w:t xml:space="preserve"> (to be selected once the sectors are confirmed/prioritized, but to include community benefits both in terms of energy as well as access to public services, including water, health, transport and contribution to sustainable livelihoods)</w:t>
      </w:r>
      <w:r w:rsidR="0031324F" w:rsidRPr="00BD74F5">
        <w:rPr>
          <w:lang w:val="en-GB"/>
        </w:rPr>
        <w:t>. A monitoring plan including these parameters will be designed and implemented for the selected NAMAs in conjunction with the implementation of the mitigation actions. Furthermore, national MRV guidelines and standard methodologies for the selected subsectors will be developed</w:t>
      </w:r>
      <w:r w:rsidR="002C7036" w:rsidRPr="00BD74F5">
        <w:rPr>
          <w:lang w:val="en-GB"/>
        </w:rPr>
        <w:t>;</w:t>
      </w:r>
    </w:p>
    <w:p w14:paraId="54B2C5F3" w14:textId="77777777" w:rsidR="006C0FED" w:rsidRPr="00BD74F5" w:rsidRDefault="00E20BD7" w:rsidP="004B13C4">
      <w:pPr>
        <w:pStyle w:val="ListParagraph"/>
        <w:numPr>
          <w:ilvl w:val="0"/>
          <w:numId w:val="23"/>
        </w:numPr>
        <w:contextualSpacing/>
        <w:rPr>
          <w:lang w:val="en-GB"/>
        </w:rPr>
      </w:pPr>
      <w:r w:rsidRPr="00E20BD7">
        <w:rPr>
          <w:lang w:val="en-GB"/>
        </w:rPr>
        <w:t>Training and certification of MRV and NAMA professionals in the Caribbean</w:t>
      </w:r>
      <w:r w:rsidR="00B9124A">
        <w:rPr>
          <w:lang w:val="en-GB"/>
        </w:rPr>
        <w:t xml:space="preserve">: </w:t>
      </w:r>
      <w:r w:rsidR="00B9124A" w:rsidRPr="00BD74F5">
        <w:rPr>
          <w:lang w:val="en-GB"/>
        </w:rPr>
        <w:t xml:space="preserve">an important aspect of </w:t>
      </w:r>
      <w:r w:rsidR="00E228B3" w:rsidRPr="00BD74F5">
        <w:rPr>
          <w:lang w:val="en-GB"/>
        </w:rPr>
        <w:t xml:space="preserve">the Japan assistance through this initiative </w:t>
      </w:r>
      <w:r w:rsidR="00B9124A" w:rsidRPr="00BD74F5">
        <w:rPr>
          <w:lang w:val="en-GB"/>
        </w:rPr>
        <w:t xml:space="preserve">is the learning by doing component. The international framework for climate change is in constant evolution and NAMAs are a central part of </w:t>
      </w:r>
      <w:r w:rsidR="00E228B3" w:rsidRPr="00BD74F5">
        <w:rPr>
          <w:lang w:val="en-GB"/>
        </w:rPr>
        <w:t xml:space="preserve">Caribbean </w:t>
      </w:r>
      <w:r w:rsidR="00B9124A" w:rsidRPr="00BD74F5">
        <w:rPr>
          <w:lang w:val="en-GB"/>
        </w:rPr>
        <w:t xml:space="preserve">discussions of the future framework. This </w:t>
      </w:r>
      <w:r w:rsidR="00E228B3" w:rsidRPr="00BD74F5">
        <w:rPr>
          <w:lang w:val="en-GB"/>
        </w:rPr>
        <w:t xml:space="preserve">initiative </w:t>
      </w:r>
      <w:r w:rsidR="00B9124A" w:rsidRPr="00BD74F5">
        <w:rPr>
          <w:lang w:val="en-GB"/>
        </w:rPr>
        <w:t xml:space="preserve">will produce key bottom up knowledge on the requirements for effective NAMA implementation </w:t>
      </w:r>
      <w:r w:rsidR="00E228B3" w:rsidRPr="00BD74F5">
        <w:rPr>
          <w:lang w:val="en-GB"/>
        </w:rPr>
        <w:t xml:space="preserve">in the Caribbean, </w:t>
      </w:r>
      <w:r w:rsidR="00B9124A" w:rsidRPr="00BD74F5">
        <w:rPr>
          <w:lang w:val="en-GB"/>
        </w:rPr>
        <w:t>and will generate important lessons for the international community as the process of defining international guidance for NAMAs and MRV continues to evolve.</w:t>
      </w:r>
    </w:p>
    <w:p w14:paraId="6960E35A" w14:textId="77777777" w:rsidR="006C0FED" w:rsidRPr="004959B1" w:rsidRDefault="006C0FED" w:rsidP="006C0FED">
      <w:pPr>
        <w:rPr>
          <w:lang w:val="en-US"/>
        </w:rPr>
      </w:pPr>
    </w:p>
    <w:p w14:paraId="44FED900" w14:textId="77777777" w:rsidR="006C0FED" w:rsidRPr="00B878BF" w:rsidRDefault="006C0FED" w:rsidP="00D40E92">
      <w:pPr>
        <w:rPr>
          <w:lang w:val="en-US"/>
        </w:rPr>
      </w:pPr>
    </w:p>
    <w:p w14:paraId="7FD79EA7" w14:textId="77777777" w:rsidR="00D40E92" w:rsidRDefault="00D40E92" w:rsidP="00D40E92"/>
    <w:p w14:paraId="0DEE5BB7" w14:textId="77777777" w:rsidR="00D40E92" w:rsidRPr="00E412C0" w:rsidRDefault="00D40E92" w:rsidP="00D40E92">
      <w:pPr>
        <w:rPr>
          <w:b/>
        </w:rPr>
      </w:pPr>
      <w:r w:rsidRPr="00273C19">
        <w:rPr>
          <w:b/>
        </w:rPr>
        <w:t xml:space="preserve">Outcome 2: </w:t>
      </w:r>
      <w:r w:rsidRPr="00273C19">
        <w:rPr>
          <w:i/>
        </w:rPr>
        <w:t xml:space="preserve">Selected mitigation and adaptation technologies </w:t>
      </w:r>
      <w:r w:rsidR="009C0717" w:rsidRPr="009C0717">
        <w:rPr>
          <w:i/>
        </w:rPr>
        <w:t>transferred</w:t>
      </w:r>
      <w:r w:rsidRPr="00273C19">
        <w:rPr>
          <w:i/>
        </w:rPr>
        <w:t xml:space="preserve"> and </w:t>
      </w:r>
      <w:r w:rsidR="009C0717" w:rsidRPr="009C0717">
        <w:rPr>
          <w:i/>
        </w:rPr>
        <w:t>adopted</w:t>
      </w:r>
      <w:r w:rsidR="009C0717" w:rsidRPr="00CF31AB">
        <w:rPr>
          <w:i/>
        </w:rPr>
        <w:t xml:space="preserve"> </w:t>
      </w:r>
      <w:r w:rsidRPr="00CF31AB">
        <w:rPr>
          <w:i/>
        </w:rPr>
        <w:t>for low emission and climate resilient development in the Caribbean guided by adopted NAMAs and NAPs</w:t>
      </w:r>
    </w:p>
    <w:p w14:paraId="0C413674" w14:textId="77777777" w:rsidR="00D40E92" w:rsidRDefault="00D40E92" w:rsidP="00D40E92">
      <w:pPr>
        <w:rPr>
          <w:b/>
        </w:rPr>
      </w:pPr>
    </w:p>
    <w:p w14:paraId="3CD2B1BE" w14:textId="77777777" w:rsidR="00D40E92" w:rsidRPr="002D31E3" w:rsidRDefault="00D40E92" w:rsidP="00D40E92">
      <w:pPr>
        <w:rPr>
          <w:b/>
          <w:highlight w:val="yellow"/>
        </w:rPr>
      </w:pPr>
      <w:r w:rsidRPr="00E412C0">
        <w:rPr>
          <w:b/>
        </w:rPr>
        <w:t>Water supply</w:t>
      </w:r>
      <w:r>
        <w:rPr>
          <w:b/>
        </w:rPr>
        <w:t xml:space="preserve"> related activities</w:t>
      </w:r>
      <w:r w:rsidRPr="00E412C0">
        <w:rPr>
          <w:b/>
        </w:rPr>
        <w:t xml:space="preserve">: </w:t>
      </w:r>
    </w:p>
    <w:p w14:paraId="79F9A94D" w14:textId="77777777" w:rsidR="00D40E92" w:rsidRPr="00273C19" w:rsidRDefault="00BD74F5" w:rsidP="00D40E92">
      <w:pPr>
        <w:rPr>
          <w:u w:val="single"/>
        </w:rPr>
      </w:pPr>
      <w:r>
        <w:rPr>
          <w:u w:val="single"/>
        </w:rPr>
        <w:t xml:space="preserve"> </w:t>
      </w:r>
    </w:p>
    <w:p w14:paraId="79E0E2A9" w14:textId="77777777" w:rsidR="00D40E92" w:rsidRDefault="00D40E92" w:rsidP="004B13C4">
      <w:pPr>
        <w:numPr>
          <w:ilvl w:val="0"/>
          <w:numId w:val="38"/>
        </w:numPr>
        <w:ind w:left="0" w:firstLine="0"/>
      </w:pPr>
      <w:r w:rsidRPr="00500908">
        <w:t xml:space="preserve">From the </w:t>
      </w:r>
      <w:r>
        <w:t>scoping mission</w:t>
      </w:r>
      <w:r w:rsidRPr="00500908">
        <w:t xml:space="preserve"> </w:t>
      </w:r>
      <w:r w:rsidR="001A4DE0">
        <w:t xml:space="preserve">that UNDP undertook in March/April 2014, </w:t>
      </w:r>
      <w:r w:rsidRPr="00500908">
        <w:t xml:space="preserve">it emerged that one key </w:t>
      </w:r>
      <w:r w:rsidR="001A4DE0">
        <w:t xml:space="preserve">priority area of intervention for </w:t>
      </w:r>
      <w:r>
        <w:t xml:space="preserve">the Caribbean countries is </w:t>
      </w:r>
      <w:r w:rsidR="001A4DE0">
        <w:t xml:space="preserve">in the investment of </w:t>
      </w:r>
      <w:r>
        <w:t>and support to scale up water harvesting systems. Water supply for domestic and industrial use is a recurring issue</w:t>
      </w:r>
      <w:r w:rsidR="001A4DE0">
        <w:t xml:space="preserve"> in the context of water shortages. S</w:t>
      </w:r>
      <w:r>
        <w:t>ome c</w:t>
      </w:r>
      <w:r w:rsidRPr="00500908">
        <w:t xml:space="preserve">ommunities rely on </w:t>
      </w:r>
      <w:r w:rsidR="001A4DE0">
        <w:t xml:space="preserve">natural </w:t>
      </w:r>
      <w:r w:rsidRPr="00500908">
        <w:t>springs and some households have rainwater-harvesting mechanisms but these are limited and often not used for drinking water.</w:t>
      </w:r>
    </w:p>
    <w:p w14:paraId="4364589E" w14:textId="77777777" w:rsidR="00D40E92" w:rsidRDefault="00D40E92" w:rsidP="00BD74F5"/>
    <w:p w14:paraId="7BA87C89" w14:textId="77777777" w:rsidR="00D40E92" w:rsidRDefault="00D40E92" w:rsidP="004B13C4">
      <w:pPr>
        <w:numPr>
          <w:ilvl w:val="0"/>
          <w:numId w:val="38"/>
        </w:numPr>
        <w:ind w:left="0" w:firstLine="0"/>
      </w:pPr>
      <w:r w:rsidRPr="00500908">
        <w:t xml:space="preserve">Some households are applying rooftop rainwater harvesting techniques to complement water supply at a household level. </w:t>
      </w:r>
      <w:r w:rsidR="001A4DE0">
        <w:t>While s</w:t>
      </w:r>
      <w:r w:rsidR="001A4DE0" w:rsidRPr="00500908">
        <w:t>uch techn</w:t>
      </w:r>
      <w:r w:rsidR="001A4DE0">
        <w:t>ologies</w:t>
      </w:r>
      <w:r w:rsidR="001A4DE0" w:rsidRPr="00500908">
        <w:t xml:space="preserve"> </w:t>
      </w:r>
      <w:r w:rsidRPr="00500908">
        <w:t>are seen to have potential for replication, however, currently are restricted to few users and still required quite substantive initial investment costs.</w:t>
      </w:r>
      <w:r w:rsidR="001A4DE0">
        <w:t xml:space="preserve"> Without any support to remove this barrier to adopting a technology that has demonstrated its relevance, its diffusion will be difficult.</w:t>
      </w:r>
      <w:r w:rsidRPr="00500908">
        <w:t xml:space="preserve"> </w:t>
      </w:r>
      <w:r w:rsidR="001A4DE0">
        <w:t xml:space="preserve">Without diffusion of the technology, developments in value chains and ultimately in technological advancements that drive down costs, will be slower than necessary. The resources from the Government of Japan will allow </w:t>
      </w:r>
      <w:r w:rsidR="001A4DE0">
        <w:lastRenderedPageBreak/>
        <w:t xml:space="preserve">this cycle to be broken and promote the widespread adoption of a critical technology for the Caribbean population. </w:t>
      </w:r>
    </w:p>
    <w:p w14:paraId="09BE9D7E" w14:textId="77777777" w:rsidR="009C0717" w:rsidRDefault="009C0717" w:rsidP="00BD74F5">
      <w:pPr>
        <w:rPr>
          <w:u w:val="single"/>
        </w:rPr>
      </w:pPr>
    </w:p>
    <w:p w14:paraId="70AC98DA" w14:textId="77777777" w:rsidR="00D40E92" w:rsidRDefault="00D40E92" w:rsidP="004B13C4">
      <w:pPr>
        <w:numPr>
          <w:ilvl w:val="0"/>
          <w:numId w:val="38"/>
        </w:numPr>
        <w:ind w:left="0" w:firstLine="0"/>
        <w:rPr>
          <w:lang w:val="en-ZA"/>
        </w:rPr>
      </w:pPr>
      <w:r>
        <w:rPr>
          <w:lang w:val="en-ZA"/>
        </w:rPr>
        <w:t>In Caribbean countries</w:t>
      </w:r>
      <w:r w:rsidRPr="002C7EDC">
        <w:rPr>
          <w:lang w:val="en-ZA"/>
        </w:rPr>
        <w:t xml:space="preserve">, innovations for supplementing current water supply through rain water harvesting and securing small </w:t>
      </w:r>
      <w:r>
        <w:rPr>
          <w:lang w:val="en-ZA"/>
        </w:rPr>
        <w:t xml:space="preserve">and large </w:t>
      </w:r>
      <w:r w:rsidRPr="002C7EDC">
        <w:rPr>
          <w:lang w:val="en-ZA"/>
        </w:rPr>
        <w:t xml:space="preserve">sources will be pioneered. Affordable climate-resilient community based water harvesting </w:t>
      </w:r>
      <w:r w:rsidR="009C0717">
        <w:rPr>
          <w:lang w:val="en-ZA"/>
        </w:rPr>
        <w:t>capture;</w:t>
      </w:r>
      <w:r w:rsidRPr="002C7EDC">
        <w:rPr>
          <w:lang w:val="en-ZA"/>
        </w:rPr>
        <w:t xml:space="preserve"> storage and distribution systems will have been designed and built on a demonstration basis. </w:t>
      </w:r>
      <w:r w:rsidRPr="00CF31AB">
        <w:rPr>
          <w:lang w:val="en-ZA"/>
        </w:rPr>
        <w:t>More households will have more secured and climate resilient access to water for household and community uses. The beneficiaries are fully aware of related water and climate risk management matters and are in a position to manage and maintain them effectively.</w:t>
      </w:r>
    </w:p>
    <w:p w14:paraId="2870D83C" w14:textId="77777777" w:rsidR="00D40E92" w:rsidRDefault="00D40E92" w:rsidP="00BD74F5">
      <w:pPr>
        <w:rPr>
          <w:lang w:val="en-ZA"/>
        </w:rPr>
      </w:pPr>
    </w:p>
    <w:p w14:paraId="0C244526" w14:textId="77777777" w:rsidR="00BD74F5" w:rsidRDefault="00D40E92" w:rsidP="004B13C4">
      <w:pPr>
        <w:numPr>
          <w:ilvl w:val="0"/>
          <w:numId w:val="38"/>
        </w:numPr>
        <w:ind w:left="0" w:firstLine="0"/>
        <w:rPr>
          <w:lang w:val="en-ZA"/>
        </w:rPr>
      </w:pPr>
      <w:r w:rsidRPr="00BD74F5">
        <w:rPr>
          <w:lang w:val="en-ZA"/>
        </w:rPr>
        <w:t>Adapting already existing innovative technologies, a focus will be on water collection during the rainy season and storage for drinking water usage in times of prolonged dry-spells and drought. Site specific interventions will be guided and informed by national climate risk analyses, vulnerability assessments and the documentation of existing coping strategies.</w:t>
      </w:r>
    </w:p>
    <w:p w14:paraId="667D83FE" w14:textId="77777777" w:rsidR="00BD74F5" w:rsidRDefault="00BD74F5" w:rsidP="00BD74F5">
      <w:pPr>
        <w:pStyle w:val="ListParagraph"/>
        <w:rPr>
          <w:lang w:val="en-ZA"/>
        </w:rPr>
      </w:pPr>
    </w:p>
    <w:p w14:paraId="783D8229" w14:textId="77777777" w:rsidR="00BD74F5" w:rsidRDefault="00834493" w:rsidP="004B13C4">
      <w:pPr>
        <w:numPr>
          <w:ilvl w:val="0"/>
          <w:numId w:val="38"/>
        </w:numPr>
        <w:ind w:left="0" w:firstLine="0"/>
        <w:rPr>
          <w:lang w:val="en-ZA"/>
        </w:rPr>
      </w:pPr>
      <w:r w:rsidRPr="00BD74F5">
        <w:rPr>
          <w:lang w:val="en-ZA"/>
        </w:rPr>
        <w:t>Another</w:t>
      </w:r>
      <w:r w:rsidR="00E228B3" w:rsidRPr="00BD74F5">
        <w:rPr>
          <w:lang w:val="en-ZA"/>
        </w:rPr>
        <w:t xml:space="preserve"> key area of priority identified </w:t>
      </w:r>
      <w:r w:rsidRPr="00BD74F5">
        <w:rPr>
          <w:lang w:val="en-ZA"/>
        </w:rPr>
        <w:t xml:space="preserve">during the UNDP scoping mission </w:t>
      </w:r>
      <w:r w:rsidR="00E228B3" w:rsidRPr="00BD74F5">
        <w:rPr>
          <w:lang w:val="en-ZA"/>
        </w:rPr>
        <w:t xml:space="preserve">was </w:t>
      </w:r>
      <w:r w:rsidRPr="00BD74F5">
        <w:rPr>
          <w:lang w:val="en-ZA"/>
        </w:rPr>
        <w:t>E</w:t>
      </w:r>
      <w:r w:rsidR="00E228B3" w:rsidRPr="00BD74F5">
        <w:rPr>
          <w:lang w:val="en-ZA"/>
        </w:rPr>
        <w:t xml:space="preserve">nergy in </w:t>
      </w:r>
      <w:r w:rsidR="00E9343D" w:rsidRPr="00BD74F5">
        <w:rPr>
          <w:lang w:val="en-ZA"/>
        </w:rPr>
        <w:t xml:space="preserve">its </w:t>
      </w:r>
      <w:r w:rsidR="00E228B3" w:rsidRPr="00BD74F5">
        <w:rPr>
          <w:lang w:val="en-ZA"/>
        </w:rPr>
        <w:t>various forms. In relation to the priority on water, those countries richly endowed with th</w:t>
      </w:r>
      <w:r w:rsidR="00E9343D" w:rsidRPr="00BD74F5">
        <w:rPr>
          <w:lang w:val="en-ZA"/>
        </w:rPr>
        <w:t>e</w:t>
      </w:r>
      <w:r w:rsidR="00E228B3" w:rsidRPr="00BD74F5">
        <w:rPr>
          <w:lang w:val="en-ZA"/>
        </w:rPr>
        <w:t xml:space="preserve"> resource (for instance, Dominica, Guyana or Saint Vincent and the Grenadines) </w:t>
      </w:r>
      <w:r w:rsidR="009F2C83" w:rsidRPr="00BD74F5">
        <w:rPr>
          <w:lang w:val="en-ZA"/>
        </w:rPr>
        <w:t>expressed interest in receiving climate technology support in small scale hydropower developments at the community level (both off-grid and</w:t>
      </w:r>
      <w:r w:rsidR="00D65C00" w:rsidRPr="00BD74F5">
        <w:rPr>
          <w:lang w:val="en-ZA"/>
        </w:rPr>
        <w:t>,</w:t>
      </w:r>
      <w:r w:rsidR="009F2C83" w:rsidRPr="00BD74F5">
        <w:rPr>
          <w:lang w:val="en-ZA"/>
        </w:rPr>
        <w:t xml:space="preserve"> where possible</w:t>
      </w:r>
      <w:r w:rsidR="00D65C00" w:rsidRPr="00BD74F5">
        <w:rPr>
          <w:lang w:val="en-ZA"/>
        </w:rPr>
        <w:t>,</w:t>
      </w:r>
      <w:r w:rsidR="009F2C83" w:rsidRPr="00BD74F5">
        <w:rPr>
          <w:lang w:val="en-ZA"/>
        </w:rPr>
        <w:t xml:space="preserve"> grid connected applications).</w:t>
      </w:r>
      <w:r w:rsidR="00D65C00" w:rsidRPr="00BD74F5">
        <w:rPr>
          <w:lang w:val="en-ZA"/>
        </w:rPr>
        <w:t xml:space="preserve"> The integrated </w:t>
      </w:r>
      <w:r w:rsidR="000C5322" w:rsidRPr="00BD74F5">
        <w:rPr>
          <w:lang w:val="en-ZA"/>
        </w:rPr>
        <w:t>need</w:t>
      </w:r>
      <w:r w:rsidR="00D65C00" w:rsidRPr="00BD74F5">
        <w:rPr>
          <w:lang w:val="en-ZA"/>
        </w:rPr>
        <w:t xml:space="preserve"> of this support </w:t>
      </w:r>
      <w:r w:rsidR="005B2014" w:rsidRPr="00BD74F5">
        <w:rPr>
          <w:lang w:val="en-ZA"/>
        </w:rPr>
        <w:t xml:space="preserve">also </w:t>
      </w:r>
      <w:r w:rsidR="00D65C00" w:rsidRPr="00BD74F5">
        <w:rPr>
          <w:lang w:val="en-ZA"/>
        </w:rPr>
        <w:t>emerged very strongly</w:t>
      </w:r>
      <w:r w:rsidR="00E9343D" w:rsidRPr="00BD74F5">
        <w:rPr>
          <w:lang w:val="en-ZA"/>
        </w:rPr>
        <w:t>, in particular for countries with water management constraints (e.g. Grenada, St. Lucia), but also across the region</w:t>
      </w:r>
      <w:r w:rsidR="005B2014" w:rsidRPr="00BD74F5">
        <w:rPr>
          <w:lang w:val="en-ZA"/>
        </w:rPr>
        <w:t>.</w:t>
      </w:r>
    </w:p>
    <w:p w14:paraId="6AB74565" w14:textId="77777777" w:rsidR="00BD74F5" w:rsidRDefault="00BD74F5" w:rsidP="00BD74F5">
      <w:pPr>
        <w:pStyle w:val="ListParagraph"/>
        <w:rPr>
          <w:lang w:val="en-ZA"/>
        </w:rPr>
      </w:pPr>
    </w:p>
    <w:p w14:paraId="13EE201E" w14:textId="77777777" w:rsidR="00BD74F5" w:rsidRDefault="00E9343D" w:rsidP="004B13C4">
      <w:pPr>
        <w:numPr>
          <w:ilvl w:val="0"/>
          <w:numId w:val="38"/>
        </w:numPr>
        <w:ind w:left="0" w:firstLine="0"/>
        <w:rPr>
          <w:lang w:val="en-ZA"/>
        </w:rPr>
      </w:pPr>
      <w:r w:rsidRPr="00BD74F5">
        <w:rPr>
          <w:lang w:val="en-ZA"/>
        </w:rPr>
        <w:t xml:space="preserve">For instance, in the area of climate smart agriculture the application of climate mitigation technologies in support of irrigation (e.g. solar photovoltaic pumping) or crop production (e.g. solar PV panels for greenhouses) was explicitly requested. In addition to climate resilient development at the community level, </w:t>
      </w:r>
      <w:r w:rsidR="00D65C00" w:rsidRPr="00BD74F5">
        <w:rPr>
          <w:lang w:val="en-ZA"/>
        </w:rPr>
        <w:t>the promotion of low emission alternatives</w:t>
      </w:r>
      <w:r w:rsidRPr="00BD74F5">
        <w:rPr>
          <w:lang w:val="en-ZA"/>
        </w:rPr>
        <w:t xml:space="preserve"> to support disaster risk management at the national level was also identified (e.g. the application of solar photovoltaic technologies in shelters, community and other public buildings</w:t>
      </w:r>
      <w:r w:rsidR="00E831DF" w:rsidRPr="00BD74F5">
        <w:rPr>
          <w:lang w:val="en-ZA"/>
        </w:rPr>
        <w:t xml:space="preserve"> –including schools, hospitals and other public spaces– both in response to disasters and as backup energy source).</w:t>
      </w:r>
    </w:p>
    <w:p w14:paraId="3152CC02" w14:textId="77777777" w:rsidR="00BD74F5" w:rsidRDefault="00BD74F5" w:rsidP="00BD74F5">
      <w:pPr>
        <w:pStyle w:val="ListParagraph"/>
        <w:rPr>
          <w:lang w:val="en-ZA"/>
        </w:rPr>
      </w:pPr>
    </w:p>
    <w:p w14:paraId="5069298A" w14:textId="77777777" w:rsidR="00E228B3" w:rsidRPr="00BD74F5" w:rsidRDefault="00E831DF" w:rsidP="004B13C4">
      <w:pPr>
        <w:numPr>
          <w:ilvl w:val="0"/>
          <w:numId w:val="38"/>
        </w:numPr>
        <w:ind w:left="0" w:firstLine="0"/>
        <w:rPr>
          <w:lang w:val="en-ZA"/>
        </w:rPr>
      </w:pPr>
      <w:r w:rsidRPr="00BD74F5">
        <w:rPr>
          <w:lang w:val="en-ZA"/>
        </w:rPr>
        <w:t xml:space="preserve">Finally, given the challenge faced by most Caribbean countries in terms of electricity prices, and their dent on the public sector bill, the use of the same technologies and others (e.g. </w:t>
      </w:r>
      <w:r w:rsidR="00D65C00" w:rsidRPr="00BD74F5">
        <w:rPr>
          <w:lang w:val="en-ZA"/>
        </w:rPr>
        <w:t>energy efficient lighting</w:t>
      </w:r>
      <w:r w:rsidR="00E9343D" w:rsidRPr="00BD74F5">
        <w:rPr>
          <w:lang w:val="en-ZA"/>
        </w:rPr>
        <w:t xml:space="preserve"> and </w:t>
      </w:r>
      <w:r w:rsidR="00D65C00" w:rsidRPr="00BD74F5">
        <w:rPr>
          <w:lang w:val="en-ZA"/>
        </w:rPr>
        <w:t>appliances</w:t>
      </w:r>
      <w:r w:rsidRPr="00BD74F5">
        <w:rPr>
          <w:lang w:val="en-ZA"/>
        </w:rPr>
        <w:t>)</w:t>
      </w:r>
      <w:r w:rsidR="00E9343D" w:rsidRPr="00BD74F5">
        <w:rPr>
          <w:lang w:val="en-ZA"/>
        </w:rPr>
        <w:t xml:space="preserve"> in government buildings</w:t>
      </w:r>
      <w:r w:rsidRPr="00BD74F5">
        <w:rPr>
          <w:lang w:val="en-ZA"/>
        </w:rPr>
        <w:t xml:space="preserve"> was also underscored. From a strictly mitigation perspective (GHG reduction) all countries </w:t>
      </w:r>
      <w:r w:rsidR="000A1A99" w:rsidRPr="00BD74F5">
        <w:rPr>
          <w:lang w:val="en-ZA"/>
        </w:rPr>
        <w:t xml:space="preserve">also </w:t>
      </w:r>
      <w:r w:rsidRPr="00BD74F5">
        <w:rPr>
          <w:lang w:val="en-ZA"/>
        </w:rPr>
        <w:t>recognized the need for interventions in sectors with the highest contribution to emissions (i.e. transport, electricity generation)</w:t>
      </w:r>
      <w:r w:rsidR="000A1A99" w:rsidRPr="00BD74F5">
        <w:rPr>
          <w:lang w:val="en-ZA"/>
        </w:rPr>
        <w:t>.</w:t>
      </w:r>
    </w:p>
    <w:p w14:paraId="6D6B718A" w14:textId="77777777" w:rsidR="00D40E92" w:rsidRDefault="00D40E92" w:rsidP="00D40E92">
      <w:pPr>
        <w:rPr>
          <w:lang w:val="en-ZA"/>
        </w:rPr>
      </w:pPr>
    </w:p>
    <w:p w14:paraId="4DEFB63D" w14:textId="77777777" w:rsidR="00D40E92" w:rsidRPr="00E321A1" w:rsidRDefault="00D40E92" w:rsidP="00D40E92">
      <w:pPr>
        <w:rPr>
          <w:i/>
        </w:rPr>
      </w:pPr>
      <w:r w:rsidRPr="00E321A1">
        <w:rPr>
          <w:b/>
          <w:i/>
          <w:lang w:val="en-ZA"/>
        </w:rPr>
        <w:t xml:space="preserve">Output </w:t>
      </w:r>
      <w:r w:rsidRPr="00E321A1">
        <w:rPr>
          <w:b/>
          <w:i/>
        </w:rPr>
        <w:t>2.</w:t>
      </w:r>
      <w:r w:rsidR="001F052D">
        <w:rPr>
          <w:b/>
          <w:i/>
        </w:rPr>
        <w:t>1</w:t>
      </w:r>
      <w:r w:rsidR="001F052D" w:rsidRPr="00E321A1">
        <w:rPr>
          <w:i/>
        </w:rPr>
        <w:t xml:space="preserve"> </w:t>
      </w:r>
      <w:r w:rsidRPr="00E321A1">
        <w:rPr>
          <w:i/>
        </w:rPr>
        <w:t>Affordable climate-resilient community-based water harvesting, storage and distribution systems designed, built and rehabilitated in selected target areas (e.g. communal reservoirs, rooftop catchment, rainwater storage tanks and conveyance systems)</w:t>
      </w:r>
    </w:p>
    <w:p w14:paraId="002F2CCA" w14:textId="77777777" w:rsidR="00D40E92" w:rsidRDefault="00D40E92" w:rsidP="00D40E92"/>
    <w:p w14:paraId="2CD5E0B4" w14:textId="37C8F586" w:rsidR="00D40E92" w:rsidRDefault="00AB75C4" w:rsidP="004B13C4">
      <w:pPr>
        <w:numPr>
          <w:ilvl w:val="0"/>
          <w:numId w:val="38"/>
        </w:numPr>
        <w:ind w:left="0" w:firstLine="0"/>
        <w:rPr>
          <w:lang w:val="en-ZA"/>
        </w:rPr>
      </w:pPr>
      <w:r>
        <w:t>Resources from the Government of Japan</w:t>
      </w:r>
      <w:r w:rsidR="001A4DE0">
        <w:t xml:space="preserve"> </w:t>
      </w:r>
      <w:r w:rsidR="00D40E92" w:rsidRPr="00EF253F">
        <w:t xml:space="preserve">will support the </w:t>
      </w:r>
      <w:r w:rsidR="00D40E92">
        <w:t>implementation</w:t>
      </w:r>
      <w:r w:rsidR="00D40E92" w:rsidRPr="00EF253F">
        <w:t xml:space="preserve"> of</w:t>
      </w:r>
      <w:r w:rsidR="00D40E92">
        <w:t xml:space="preserve"> </w:t>
      </w:r>
      <w:r w:rsidR="00D40E92" w:rsidRPr="007D1981">
        <w:t>community-based water harvesting, storage and distribution systems</w:t>
      </w:r>
      <w:r w:rsidR="00D40E92" w:rsidRPr="00EF253F">
        <w:t xml:space="preserve"> </w:t>
      </w:r>
      <w:r w:rsidR="00D40E92">
        <w:t>to support the</w:t>
      </w:r>
      <w:r w:rsidR="00D40E92" w:rsidRPr="00EF253F">
        <w:t xml:space="preserve"> water supply </w:t>
      </w:r>
      <w:r w:rsidR="00D40E92">
        <w:t xml:space="preserve">for domestic use and for agriculture use. </w:t>
      </w:r>
      <w:r w:rsidR="001A4DE0">
        <w:t xml:space="preserve"> </w:t>
      </w:r>
      <w:r w:rsidR="00D40E92" w:rsidRPr="00AC68E2">
        <w:rPr>
          <w:lang w:val="en-ZA"/>
        </w:rPr>
        <w:t xml:space="preserve">Proper consideration </w:t>
      </w:r>
      <w:r w:rsidR="001A4DE0">
        <w:rPr>
          <w:lang w:val="en-ZA"/>
        </w:rPr>
        <w:t>will</w:t>
      </w:r>
      <w:r w:rsidR="001A4DE0" w:rsidRPr="00AC68E2">
        <w:rPr>
          <w:lang w:val="en-ZA"/>
        </w:rPr>
        <w:t xml:space="preserve"> </w:t>
      </w:r>
      <w:r w:rsidR="00D40E92" w:rsidRPr="00AC68E2">
        <w:rPr>
          <w:lang w:val="en-ZA"/>
        </w:rPr>
        <w:t>be made with regards to materials needed to enhance and maintain the collected water quality</w:t>
      </w:r>
      <w:r w:rsidR="00D65B37" w:rsidRPr="006A3A15">
        <w:rPr>
          <w:rFonts w:cs="Arial"/>
          <w:sz w:val="20"/>
          <w:szCs w:val="20"/>
        </w:rPr>
        <w:t>,</w:t>
      </w:r>
      <w:r w:rsidR="00D65B37">
        <w:rPr>
          <w:rFonts w:cs="Arial"/>
          <w:sz w:val="20"/>
          <w:szCs w:val="20"/>
        </w:rPr>
        <w:t xml:space="preserve"> </w:t>
      </w:r>
      <w:r w:rsidR="00D65B37" w:rsidRPr="006A3A15">
        <w:rPr>
          <w:rFonts w:cs="Arial"/>
          <w:sz w:val="20"/>
          <w:szCs w:val="20"/>
        </w:rPr>
        <w:t>and integrated water resource management applications (e.g. micro/small scale hydropower technology addressing the energy-water-food nexus)</w:t>
      </w:r>
      <w:r w:rsidR="00D40E92" w:rsidRPr="00AC68E2">
        <w:rPr>
          <w:lang w:val="en-ZA"/>
        </w:rPr>
        <w:t>. One of the best-know</w:t>
      </w:r>
      <w:r w:rsidR="00D40E92">
        <w:rPr>
          <w:lang w:val="en-ZA"/>
        </w:rPr>
        <w:t xml:space="preserve">n techniques is a ferro-cement </w:t>
      </w:r>
      <w:r w:rsidR="00D40E92" w:rsidRPr="00AC68E2">
        <w:rPr>
          <w:lang w:val="en-ZA"/>
        </w:rPr>
        <w:t xml:space="preserve">rooftop catchment systems gather rainwater caught on the roof of a house using gutters and down pipes which lead into a very large (or more) storage container (ideally a ferro-cement tank). The tanks will </w:t>
      </w:r>
      <w:r w:rsidR="00D40E92" w:rsidRPr="00AC68E2">
        <w:rPr>
          <w:lang w:val="en-ZA"/>
        </w:rPr>
        <w:lastRenderedPageBreak/>
        <w:t xml:space="preserve">have to be large and appropriate for long terms storage of water (and big enough to collect a lot of water). </w:t>
      </w:r>
      <w:r w:rsidR="001F052D">
        <w:t xml:space="preserve"> </w:t>
      </w:r>
      <w:r w:rsidR="00D40E92" w:rsidRPr="00AF02C4">
        <w:t xml:space="preserve">Focusing on rain water collection the design of sustainable community reservoirs (Ferro-cement or steal, depending on the </w:t>
      </w:r>
      <w:r w:rsidR="00D40E92">
        <w:t>local circumstances) with stand-</w:t>
      </w:r>
      <w:r w:rsidR="00D40E92" w:rsidRPr="00AF02C4">
        <w:t xml:space="preserve">alone roof-top rainwater harvesting systems, as well as gravity fed water distribution mechanisms will be </w:t>
      </w:r>
      <w:r w:rsidR="00D40E92">
        <w:t>implemented</w:t>
      </w:r>
      <w:r w:rsidR="00D40E92" w:rsidRPr="00AF02C4">
        <w:t>.</w:t>
      </w:r>
      <w:r w:rsidR="001F052D">
        <w:rPr>
          <w:lang w:val="en-ZA"/>
        </w:rPr>
        <w:t xml:space="preserve"> </w:t>
      </w:r>
      <w:r w:rsidR="00D40E92" w:rsidRPr="00EF253F">
        <w:rPr>
          <w:lang w:val="en-ZA"/>
        </w:rPr>
        <w:t xml:space="preserve">It is </w:t>
      </w:r>
      <w:r w:rsidR="001F052D">
        <w:rPr>
          <w:lang w:val="en-ZA"/>
        </w:rPr>
        <w:t xml:space="preserve">also </w:t>
      </w:r>
      <w:r w:rsidR="00D40E92" w:rsidRPr="00EF253F">
        <w:rPr>
          <w:lang w:val="en-ZA"/>
        </w:rPr>
        <w:t>important that the relevant skills are transferred to local professionals, and that materials used can be sourced locally or at low cost to insure feasibility for later up-scaling of the innovations.</w:t>
      </w:r>
    </w:p>
    <w:p w14:paraId="241A3063" w14:textId="77777777" w:rsidR="00D40E92" w:rsidRDefault="00D40E92" w:rsidP="00D40E92">
      <w:pPr>
        <w:rPr>
          <w:lang w:val="en-ZA"/>
        </w:rPr>
      </w:pPr>
    </w:p>
    <w:p w14:paraId="1BBF0369" w14:textId="77777777" w:rsidR="00D40E92" w:rsidRDefault="00D40E92" w:rsidP="00D40E92">
      <w:pPr>
        <w:rPr>
          <w:lang w:val="en-ZA"/>
        </w:rPr>
      </w:pPr>
      <w:r>
        <w:rPr>
          <w:lang w:val="en-ZA"/>
        </w:rPr>
        <w:t>Indicative activities:</w:t>
      </w:r>
    </w:p>
    <w:p w14:paraId="09F28487" w14:textId="77777777" w:rsidR="00D40E92" w:rsidRPr="00C41165" w:rsidRDefault="00D40E92" w:rsidP="004B13C4">
      <w:pPr>
        <w:pStyle w:val="ListParagraph"/>
        <w:numPr>
          <w:ilvl w:val="0"/>
          <w:numId w:val="25"/>
        </w:numPr>
        <w:contextualSpacing/>
        <w:rPr>
          <w:lang w:val="en-ZA"/>
        </w:rPr>
      </w:pPr>
      <w:r w:rsidRPr="00C41165">
        <w:rPr>
          <w:lang w:val="en-ZA"/>
        </w:rPr>
        <w:t>Commission design of innovation technologies and infrastructure</w:t>
      </w:r>
    </w:p>
    <w:p w14:paraId="37D2D70E" w14:textId="77777777" w:rsidR="00D40E92" w:rsidRPr="00C41165" w:rsidRDefault="00D40E92" w:rsidP="004B13C4">
      <w:pPr>
        <w:pStyle w:val="ListParagraph"/>
        <w:numPr>
          <w:ilvl w:val="0"/>
          <w:numId w:val="25"/>
        </w:numPr>
        <w:contextualSpacing/>
        <w:rPr>
          <w:lang w:val="en-GB"/>
        </w:rPr>
      </w:pPr>
      <w:r w:rsidRPr="00C41165">
        <w:rPr>
          <w:lang w:val="en-GB"/>
        </w:rPr>
        <w:t xml:space="preserve">Construct the rooftop rainwater collection with reservoirs. The system will consist </w:t>
      </w:r>
      <w:r w:rsidR="009C0717">
        <w:rPr>
          <w:lang w:val="en-GB"/>
        </w:rPr>
        <w:t>of</w:t>
      </w:r>
      <w:r w:rsidR="009C0717" w:rsidRPr="00C41165">
        <w:rPr>
          <w:lang w:val="en-GB"/>
        </w:rPr>
        <w:t xml:space="preserve"> </w:t>
      </w:r>
      <w:r w:rsidRPr="00C41165">
        <w:rPr>
          <w:lang w:val="en-GB"/>
        </w:rPr>
        <w:t>three basic elements: (i) a collection area which is the effective roof area; (ii) a conveyance system usually consists of gutters or pipes that deliver rainwater falling on the rooftop to cisterns or other storage vessels; (iii) and a storage tank or cistern.</w:t>
      </w:r>
    </w:p>
    <w:p w14:paraId="2E910DC7" w14:textId="77777777" w:rsidR="00D40E92" w:rsidRPr="00C41165" w:rsidRDefault="00D40E92" w:rsidP="004B13C4">
      <w:pPr>
        <w:pStyle w:val="ListParagraph"/>
        <w:numPr>
          <w:ilvl w:val="0"/>
          <w:numId w:val="25"/>
        </w:numPr>
        <w:contextualSpacing/>
        <w:rPr>
          <w:lang w:val="en-GB"/>
        </w:rPr>
      </w:pPr>
      <w:r w:rsidRPr="00C41165">
        <w:rPr>
          <w:lang w:val="en-GB"/>
        </w:rPr>
        <w:t>Establish procedures of maintenance including: (i) the procedure for eliminating the "foul flush" after a long dry spell; (ii) the periodical cleaning of the tank; (iii) the cover of the rainfall collection surfaces to reduce the likelihood of frogs, lizards, mosquitoes, and other pests using the cistern as a breeding ground; and (iv) the chlorination of the cisterns or storage tanks.</w:t>
      </w:r>
    </w:p>
    <w:p w14:paraId="0DCA4F08" w14:textId="77777777" w:rsidR="00D40E92" w:rsidRPr="00C41165" w:rsidRDefault="00D40E92" w:rsidP="004B13C4">
      <w:pPr>
        <w:pStyle w:val="ListParagraph"/>
        <w:numPr>
          <w:ilvl w:val="0"/>
          <w:numId w:val="25"/>
        </w:numPr>
        <w:contextualSpacing/>
        <w:rPr>
          <w:lang w:val="en-GB"/>
        </w:rPr>
      </w:pPr>
      <w:r w:rsidRPr="00C41165">
        <w:rPr>
          <w:lang w:val="en-GB"/>
        </w:rPr>
        <w:t>Construct the sustainable community reservoirs with standalone roof-top rainwater harvesting systems, as well as gravity fe</w:t>
      </w:r>
      <w:r>
        <w:rPr>
          <w:lang w:val="en-GB"/>
        </w:rPr>
        <w:t>d water distribution mechanisms.</w:t>
      </w:r>
    </w:p>
    <w:p w14:paraId="2546A12D" w14:textId="77777777" w:rsidR="00D40E92" w:rsidRPr="00C41165" w:rsidRDefault="00D40E92" w:rsidP="004B13C4">
      <w:pPr>
        <w:pStyle w:val="ListParagraph"/>
        <w:numPr>
          <w:ilvl w:val="0"/>
          <w:numId w:val="25"/>
        </w:numPr>
        <w:contextualSpacing/>
        <w:rPr>
          <w:lang w:val="en-GB"/>
        </w:rPr>
      </w:pPr>
      <w:r w:rsidRPr="00C41165">
        <w:rPr>
          <w:lang w:val="en-GB"/>
        </w:rPr>
        <w:t xml:space="preserve">Conduct relevant assessments to determine feasibility, cost-effectiveness and due-diligence with respect to environmental and other standards; </w:t>
      </w:r>
    </w:p>
    <w:p w14:paraId="21A208D3" w14:textId="77777777" w:rsidR="00D40E92" w:rsidRDefault="00D40E92" w:rsidP="00D40E92"/>
    <w:p w14:paraId="60395972" w14:textId="77777777" w:rsidR="00D40E92" w:rsidRPr="00CA48F6" w:rsidRDefault="00D40E92" w:rsidP="00D40E92">
      <w:pPr>
        <w:rPr>
          <w:b/>
        </w:rPr>
      </w:pPr>
      <w:r w:rsidRPr="00CA48F6">
        <w:rPr>
          <w:b/>
        </w:rPr>
        <w:t>Agriculture</w:t>
      </w:r>
      <w:r>
        <w:rPr>
          <w:b/>
        </w:rPr>
        <w:t xml:space="preserve"> related activities</w:t>
      </w:r>
      <w:r w:rsidRPr="00CA48F6">
        <w:rPr>
          <w:b/>
        </w:rPr>
        <w:t>:</w:t>
      </w:r>
    </w:p>
    <w:p w14:paraId="13295F9B" w14:textId="77777777" w:rsidR="00D40E92" w:rsidRDefault="00D40E92" w:rsidP="004B13C4">
      <w:pPr>
        <w:numPr>
          <w:ilvl w:val="0"/>
          <w:numId w:val="38"/>
        </w:numPr>
        <w:ind w:left="0" w:firstLine="0"/>
      </w:pPr>
      <w:r>
        <w:t>A</w:t>
      </w:r>
      <w:r w:rsidRPr="00493934">
        <w:t>ctivities</w:t>
      </w:r>
      <w:r>
        <w:t xml:space="preserve"> such as</w:t>
      </w:r>
      <w:r w:rsidRPr="00493934">
        <w:t xml:space="preserve"> crop improved seed distribution services</w:t>
      </w:r>
      <w:r>
        <w:t xml:space="preserve">, </w:t>
      </w:r>
      <w:r w:rsidRPr="00493934">
        <w:t>im</w:t>
      </w:r>
      <w:r>
        <w:t xml:space="preserve">proved and extended irrigation, </w:t>
      </w:r>
      <w:r w:rsidRPr="00493934">
        <w:t>increased a</w:t>
      </w:r>
      <w:r>
        <w:t>gricultural extension advice,</w:t>
      </w:r>
      <w:r w:rsidRPr="00493934">
        <w:t xml:space="preserve"> increasing the availability of micro-finance to rural farmers</w:t>
      </w:r>
      <w:r>
        <w:t xml:space="preserve"> need to be scale up in Caribbean countries.</w:t>
      </w:r>
      <w:r w:rsidR="001F052D">
        <w:t xml:space="preserve"> </w:t>
      </w:r>
      <w:r>
        <w:t>These interventions</w:t>
      </w:r>
      <w:r w:rsidRPr="00493934">
        <w:t xml:space="preserve"> have high adaptive value and to implement new types of interventions that would help communities become resilient to climate change</w:t>
      </w:r>
      <w:r>
        <w:t xml:space="preserve"> are needed</w:t>
      </w:r>
      <w:r w:rsidRPr="00493934">
        <w:t xml:space="preserve">. Many of the interventions being tested currently, such as planting early maturing crops and crop diversification are potentially sustainable under climate change conditions, but better information on sustainability and cost effectiveness is needed to help decision-makers allocate resources to scaling these up. </w:t>
      </w:r>
    </w:p>
    <w:p w14:paraId="35457415" w14:textId="77777777" w:rsidR="00D40E92" w:rsidRDefault="00D40E92" w:rsidP="00BD74F5"/>
    <w:p w14:paraId="44831B00" w14:textId="77777777" w:rsidR="00D40E92" w:rsidRDefault="00D40E92" w:rsidP="004B13C4">
      <w:pPr>
        <w:numPr>
          <w:ilvl w:val="0"/>
          <w:numId w:val="38"/>
        </w:numPr>
        <w:ind w:left="0" w:firstLine="0"/>
      </w:pPr>
      <w:r w:rsidRPr="0084692F">
        <w:t xml:space="preserve">The project will implement high priority interventions within </w:t>
      </w:r>
      <w:r>
        <w:t xml:space="preserve">target countries aiming to boost </w:t>
      </w:r>
      <w:r w:rsidRPr="0084692F">
        <w:t>agricultural productivity under changing climatic conditions and improving the income streams of vulnerable farmers.</w:t>
      </w:r>
      <w:r w:rsidR="001F052D">
        <w:t xml:space="preserve"> </w:t>
      </w:r>
      <w:r w:rsidRPr="008D355B">
        <w:t xml:space="preserve">For example, crop diversification is an important response to the impacts of climate changes on </w:t>
      </w:r>
      <w:r>
        <w:t xml:space="preserve">subsistence crops. </w:t>
      </w:r>
      <w:r w:rsidRPr="008D355B">
        <w:t>Other interventions (such as soil and water conservation and soil improvement techniques) will rehabilitate degraded lands, allowing the expansion of agricultural activity</w:t>
      </w:r>
      <w:r>
        <w:t>.</w:t>
      </w:r>
    </w:p>
    <w:p w14:paraId="74AFB2E0" w14:textId="77777777" w:rsidR="001F052D" w:rsidRDefault="001F052D" w:rsidP="00BD74F5"/>
    <w:p w14:paraId="136E4073" w14:textId="77777777" w:rsidR="00D40E92" w:rsidRPr="00493934" w:rsidRDefault="00D40E92" w:rsidP="004B13C4">
      <w:pPr>
        <w:numPr>
          <w:ilvl w:val="0"/>
          <w:numId w:val="38"/>
        </w:numPr>
        <w:ind w:left="0" w:firstLine="0"/>
      </w:pPr>
      <w:r>
        <w:t xml:space="preserve">Proposed activities will be interlinked to develop and use </w:t>
      </w:r>
      <w:r w:rsidRPr="008D355B">
        <w:t>water</w:t>
      </w:r>
      <w:r>
        <w:t xml:space="preserve"> harvesting,</w:t>
      </w:r>
      <w:r w:rsidRPr="008D355B">
        <w:t xml:space="preserve"> storage and irrigation facilities to improve agricultural productivity under changing climatic conditions by providing water to humans, livestock and crops</w:t>
      </w:r>
      <w:r w:rsidRPr="00640514">
        <w:t xml:space="preserve">. </w:t>
      </w:r>
      <w:r w:rsidRPr="008D355B">
        <w:t>The interventions will aim to build local capacity to ensure that the adaptation measures are sustainable beyond the pro</w:t>
      </w:r>
      <w:r>
        <w:t xml:space="preserve">ject lifespan aiming to </w:t>
      </w:r>
      <w:r w:rsidRPr="00640514">
        <w:t>enhance adaptive capacity by improving livelihoods and reducing food insecurity.</w:t>
      </w:r>
    </w:p>
    <w:p w14:paraId="07AB4609" w14:textId="77777777" w:rsidR="00D40E92" w:rsidRDefault="00D40E92" w:rsidP="00BD74F5"/>
    <w:p w14:paraId="50AA7AF8" w14:textId="77777777" w:rsidR="00D40E92" w:rsidRDefault="00D40E92" w:rsidP="004B13C4">
      <w:pPr>
        <w:numPr>
          <w:ilvl w:val="0"/>
          <w:numId w:val="38"/>
        </w:numPr>
        <w:ind w:left="0" w:firstLine="0"/>
      </w:pPr>
      <w:r>
        <w:t>A</w:t>
      </w:r>
      <w:r w:rsidRPr="00D45D9A">
        <w:t>dditional</w:t>
      </w:r>
      <w:r>
        <w:t xml:space="preserve">ly, in order to ensure that </w:t>
      </w:r>
      <w:r w:rsidRPr="00D45D9A">
        <w:t>interventions are successful and sustainable after the project lifetime, the following activities will be undertaken</w:t>
      </w:r>
      <w:r>
        <w:t>:</w:t>
      </w:r>
    </w:p>
    <w:p w14:paraId="373C62AC" w14:textId="77777777" w:rsidR="00D40E92" w:rsidRPr="001E781B" w:rsidRDefault="00D40E92" w:rsidP="004B13C4">
      <w:pPr>
        <w:pStyle w:val="ListParagraph"/>
        <w:numPr>
          <w:ilvl w:val="0"/>
          <w:numId w:val="25"/>
        </w:numPr>
        <w:contextualSpacing/>
        <w:rPr>
          <w:lang w:val="en-GB"/>
        </w:rPr>
      </w:pPr>
      <w:r w:rsidRPr="001E781B">
        <w:rPr>
          <w:lang w:val="en-GB"/>
        </w:rPr>
        <w:lastRenderedPageBreak/>
        <w:t>Continuous monitoring of the i) progress; ii) productivity; iii) feasibility and profitability (using cost-benefit analyses); and iv</w:t>
      </w:r>
      <w:r w:rsidR="00F60BB0" w:rsidRPr="001E781B">
        <w:rPr>
          <w:lang w:val="en-GB"/>
        </w:rPr>
        <w:t>) acceptability</w:t>
      </w:r>
      <w:r w:rsidRPr="001E781B">
        <w:rPr>
          <w:lang w:val="en-GB"/>
        </w:rPr>
        <w:t xml:space="preserve"> by the farmers of each intervention. </w:t>
      </w:r>
    </w:p>
    <w:p w14:paraId="22A22D83" w14:textId="77777777" w:rsidR="00D40E92" w:rsidRPr="001E781B" w:rsidRDefault="00D40E92" w:rsidP="004B13C4">
      <w:pPr>
        <w:pStyle w:val="ListParagraph"/>
        <w:numPr>
          <w:ilvl w:val="0"/>
          <w:numId w:val="25"/>
        </w:numPr>
        <w:contextualSpacing/>
        <w:rPr>
          <w:lang w:val="en-GB"/>
        </w:rPr>
      </w:pPr>
      <w:r w:rsidRPr="001E781B">
        <w:rPr>
          <w:lang w:val="en-GB"/>
        </w:rPr>
        <w:t>Capacity will be built (through training) within community-based organizations to ensure continuous monitoring and improved management above and beyond assistance received from extension officers.</w:t>
      </w:r>
    </w:p>
    <w:p w14:paraId="42B8C9F0" w14:textId="77777777" w:rsidR="00D40E92" w:rsidRPr="001E781B" w:rsidRDefault="00D40E92" w:rsidP="004B13C4">
      <w:pPr>
        <w:pStyle w:val="ListParagraph"/>
        <w:numPr>
          <w:ilvl w:val="0"/>
          <w:numId w:val="25"/>
        </w:numPr>
        <w:contextualSpacing/>
        <w:rPr>
          <w:lang w:val="en-GB"/>
        </w:rPr>
      </w:pPr>
      <w:r w:rsidRPr="001E781B">
        <w:rPr>
          <w:lang w:val="en-GB"/>
        </w:rPr>
        <w:t>Lessons will be continually captured during the process by knowledge management experts. These will be documented in the form of technical reports as well as in a feasibility analysis, which will be used for lobbying for policy change and catalysing upscaling.</w:t>
      </w:r>
    </w:p>
    <w:p w14:paraId="4627E3BD" w14:textId="77777777" w:rsidR="00D40E92" w:rsidRPr="001E781B" w:rsidRDefault="00D40E92" w:rsidP="004B13C4">
      <w:pPr>
        <w:pStyle w:val="ListParagraph"/>
        <w:numPr>
          <w:ilvl w:val="0"/>
          <w:numId w:val="25"/>
        </w:numPr>
        <w:contextualSpacing/>
        <w:rPr>
          <w:lang w:val="en-GB"/>
        </w:rPr>
      </w:pPr>
      <w:r w:rsidRPr="001E781B">
        <w:rPr>
          <w:lang w:val="en-GB"/>
        </w:rPr>
        <w:t>Public awareness on the benefits of adaptation will be increased though continuous capturing of lessons and their dissemination to the general public.</w:t>
      </w:r>
    </w:p>
    <w:p w14:paraId="0358A48D" w14:textId="77777777" w:rsidR="00D40E92" w:rsidRDefault="00D40E92" w:rsidP="00D40E92"/>
    <w:p w14:paraId="7AAD755C" w14:textId="77777777" w:rsidR="00BD74F5" w:rsidRDefault="00BD74F5" w:rsidP="00D40E92"/>
    <w:p w14:paraId="6B7C36D7" w14:textId="77777777" w:rsidR="00BD74F5" w:rsidRDefault="00BD74F5" w:rsidP="00D40E92"/>
    <w:p w14:paraId="1750D004" w14:textId="77777777" w:rsidR="00D40E92" w:rsidRPr="002D31E3" w:rsidRDefault="00D40E92" w:rsidP="00D40E92">
      <w:pPr>
        <w:rPr>
          <w:i/>
        </w:rPr>
      </w:pPr>
      <w:r w:rsidRPr="002D31E3">
        <w:rPr>
          <w:b/>
          <w:i/>
        </w:rPr>
        <w:t>Output 2.</w:t>
      </w:r>
      <w:r w:rsidR="001F052D">
        <w:rPr>
          <w:b/>
          <w:i/>
        </w:rPr>
        <w:t>2</w:t>
      </w:r>
      <w:r w:rsidR="001F052D" w:rsidRPr="002D31E3">
        <w:rPr>
          <w:i/>
        </w:rPr>
        <w:t xml:space="preserve"> </w:t>
      </w:r>
      <w:r w:rsidRPr="002D31E3">
        <w:rPr>
          <w:i/>
        </w:rPr>
        <w:t xml:space="preserve">Crop diversification practices tested for their ability to improve resilience of farmers to </w:t>
      </w:r>
      <w:r>
        <w:rPr>
          <w:i/>
        </w:rPr>
        <w:t>climate change impacts.</w:t>
      </w:r>
    </w:p>
    <w:p w14:paraId="1248F150" w14:textId="77777777" w:rsidR="00D40E92" w:rsidRDefault="00D40E92" w:rsidP="00BD74F5"/>
    <w:p w14:paraId="135E44F6" w14:textId="1772B9DB" w:rsidR="00D40E92" w:rsidRDefault="00D40E92" w:rsidP="00D154E6">
      <w:pPr>
        <w:numPr>
          <w:ilvl w:val="0"/>
          <w:numId w:val="38"/>
        </w:numPr>
        <w:ind w:left="0" w:firstLine="0"/>
      </w:pPr>
      <w:r w:rsidRPr="000F4B0E">
        <w:t xml:space="preserve">Increasing water scarcity, shortening of the growing season and increased temperatures will alter crop yields as their ideal climatic zones (in which their optimum growing conditions are found) shift. In order to maintain agricultural productivity, alternative crops which are more suited to changing conditions will be identified (e.g. </w:t>
      </w:r>
      <w:r>
        <w:t xml:space="preserve">flood/resistant seeds, </w:t>
      </w:r>
      <w:r w:rsidRPr="000F4B0E">
        <w:t>drought-tolerant, early maturing or tolerant of water-logging), and cropping practices will be diversified (e.g. planting several different crop types and planting different varieties of the same crop), to insure against widespread crop failure</w:t>
      </w:r>
      <w:r w:rsidR="00D65B37" w:rsidRPr="00D65B37">
        <w:t>, and address the food-energy nexus (e.g. solar photovoltaic technology in greenhouses for crop production purposes)</w:t>
      </w:r>
      <w:r w:rsidRPr="000F4B0E">
        <w:t>. These measures are of critical importance for improving the adaptive capacity and resilience of communities to climate change.</w:t>
      </w:r>
    </w:p>
    <w:p w14:paraId="22883C01" w14:textId="77777777" w:rsidR="00D40E92" w:rsidRDefault="00D40E92" w:rsidP="00D40E92"/>
    <w:p w14:paraId="5F72B366" w14:textId="77777777" w:rsidR="00D40E92" w:rsidRDefault="00D40E92" w:rsidP="00D40E92">
      <w:r>
        <w:t>Indicative activities:</w:t>
      </w:r>
    </w:p>
    <w:p w14:paraId="4E59435E" w14:textId="77777777" w:rsidR="00D40E92" w:rsidRDefault="00D40E92" w:rsidP="004B13C4">
      <w:pPr>
        <w:pStyle w:val="ListParagraph"/>
        <w:numPr>
          <w:ilvl w:val="0"/>
          <w:numId w:val="26"/>
        </w:numPr>
        <w:contextualSpacing/>
      </w:pPr>
      <w:r>
        <w:t>Train farmers at all the pilot sites on the importance of crop diversification as well as crop diversification techniques as an adaptive measure to climate change (e.g. planting drought tolerant crops, early maturing crops as well as adopting multiple cropping techniques to spread risks).</w:t>
      </w:r>
    </w:p>
    <w:p w14:paraId="517A5BE4" w14:textId="77777777" w:rsidR="00D40E92" w:rsidRDefault="00D40E92" w:rsidP="004B13C4">
      <w:pPr>
        <w:pStyle w:val="ListParagraph"/>
        <w:numPr>
          <w:ilvl w:val="0"/>
          <w:numId w:val="26"/>
        </w:numPr>
        <w:contextualSpacing/>
      </w:pPr>
      <w:r>
        <w:t xml:space="preserve">Supply farmers with an input pack after successfully completing the training on crop diversification. </w:t>
      </w:r>
    </w:p>
    <w:p w14:paraId="5E242580" w14:textId="77777777" w:rsidR="00D40E92" w:rsidRDefault="00D40E92" w:rsidP="004B13C4">
      <w:pPr>
        <w:pStyle w:val="ListParagraph"/>
        <w:numPr>
          <w:ilvl w:val="0"/>
          <w:numId w:val="26"/>
        </w:numPr>
        <w:contextualSpacing/>
      </w:pPr>
      <w:r>
        <w:t>Conduct farm trials to demonstrate alternative crops as climate change adaptive techniques. Local governments will select farmers in the pilot sites on whose farms researchers will conduct the farm trials.</w:t>
      </w:r>
    </w:p>
    <w:p w14:paraId="2BBF7A04" w14:textId="77777777" w:rsidR="00D40E92" w:rsidRDefault="00D40E92" w:rsidP="004B13C4">
      <w:pPr>
        <w:pStyle w:val="ListParagraph"/>
        <w:numPr>
          <w:ilvl w:val="0"/>
          <w:numId w:val="26"/>
        </w:numPr>
        <w:contextualSpacing/>
      </w:pPr>
      <w:r>
        <w:t xml:space="preserve">Facilitate the production of improved seeds within the communities in order to boost accessibility to seed. This will be achieved by training the local cooperatives and farmers on seed production methods so that they can produce seed for sale to the community. </w:t>
      </w:r>
    </w:p>
    <w:p w14:paraId="6BB8AF1C" w14:textId="77777777" w:rsidR="00D40E92" w:rsidRDefault="00D40E92" w:rsidP="004B13C4">
      <w:pPr>
        <w:pStyle w:val="ListParagraph"/>
        <w:numPr>
          <w:ilvl w:val="0"/>
          <w:numId w:val="26"/>
        </w:numPr>
        <w:contextualSpacing/>
      </w:pPr>
      <w:r>
        <w:t xml:space="preserve">Assess the suitability of techniques in the pilot sites. This will entail undertaking an economic analysis and performing cost-benefit analyses to ascertain whether crop diversification or the use of drought-resilient / flood tolerant crops are suitable at each site. In addition, this will identify suitable crop species. </w:t>
      </w:r>
    </w:p>
    <w:p w14:paraId="2722C633" w14:textId="77777777" w:rsidR="00D40E92" w:rsidRDefault="00D40E92" w:rsidP="004B13C4">
      <w:pPr>
        <w:pStyle w:val="ListParagraph"/>
        <w:numPr>
          <w:ilvl w:val="0"/>
          <w:numId w:val="26"/>
        </w:numPr>
        <w:contextualSpacing/>
      </w:pPr>
      <w:r>
        <w:t>Form farmer/user groups on crop diversification and establish and train management committees of at least 10 members at each site to facilitate and oversee the adoption of alternative crops by the wider community. Five of the committee members will be women. In addition to production methods, training of the committees will include financial, administrative and general business management.</w:t>
      </w:r>
    </w:p>
    <w:p w14:paraId="7C1A6445" w14:textId="77777777" w:rsidR="00D40E92" w:rsidRDefault="00D40E92" w:rsidP="00D40E92"/>
    <w:p w14:paraId="1B85B1CA" w14:textId="77777777" w:rsidR="00D40E92" w:rsidRDefault="00D40E92" w:rsidP="00D40E92"/>
    <w:p w14:paraId="73025CA2" w14:textId="77777777" w:rsidR="00D40E92" w:rsidRPr="00023141" w:rsidRDefault="00D40E92" w:rsidP="00D40E92">
      <w:pPr>
        <w:rPr>
          <w:i/>
        </w:rPr>
      </w:pPr>
      <w:r w:rsidRPr="00023141">
        <w:rPr>
          <w:b/>
          <w:i/>
        </w:rPr>
        <w:t>Output 2</w:t>
      </w:r>
      <w:r w:rsidR="00856F32">
        <w:rPr>
          <w:b/>
          <w:i/>
        </w:rPr>
        <w:t>.</w:t>
      </w:r>
      <w:r w:rsidR="001F052D">
        <w:rPr>
          <w:b/>
          <w:i/>
        </w:rPr>
        <w:t>3</w:t>
      </w:r>
      <w:r w:rsidR="001F052D" w:rsidRPr="00023141">
        <w:rPr>
          <w:i/>
        </w:rPr>
        <w:t xml:space="preserve"> </w:t>
      </w:r>
      <w:r w:rsidRPr="00023141">
        <w:rPr>
          <w:i/>
        </w:rPr>
        <w:t xml:space="preserve">Community-based water capacity and irrigation systems improved or developed to test their ability to raise agricultural productivity.  </w:t>
      </w:r>
    </w:p>
    <w:p w14:paraId="3CA8B347" w14:textId="77777777" w:rsidR="00D40E92" w:rsidRDefault="00D40E92" w:rsidP="00D40E92"/>
    <w:p w14:paraId="2EF29185" w14:textId="77777777" w:rsidR="00856F32" w:rsidRDefault="00D40E92" w:rsidP="004B13C4">
      <w:pPr>
        <w:numPr>
          <w:ilvl w:val="0"/>
          <w:numId w:val="38"/>
        </w:numPr>
        <w:ind w:left="0" w:firstLine="0"/>
      </w:pPr>
      <w:r w:rsidRPr="00B73731">
        <w:t xml:space="preserve">In most Caribbean countries despite having access to water resources, </w:t>
      </w:r>
      <w:r>
        <w:t>irrigated agriculture is still limited</w:t>
      </w:r>
      <w:r w:rsidRPr="00B73731">
        <w:t>. As a result of the reliance of the agriculture sector on rain-fed agriculture, increasing climate variability is causing a greater frequency of crop failure and concomitant food insecurity.</w:t>
      </w:r>
      <w:r w:rsidR="001F052D">
        <w:t xml:space="preserve"> </w:t>
      </w:r>
    </w:p>
    <w:p w14:paraId="2AC57648" w14:textId="77777777" w:rsidR="00856F32" w:rsidRDefault="00856F32" w:rsidP="00BD74F5"/>
    <w:p w14:paraId="74576F43" w14:textId="77777777" w:rsidR="00D40E92" w:rsidRDefault="00D40E92" w:rsidP="004B13C4">
      <w:pPr>
        <w:numPr>
          <w:ilvl w:val="0"/>
          <w:numId w:val="38"/>
        </w:numPr>
        <w:ind w:left="0" w:firstLine="0"/>
      </w:pPr>
      <w:r w:rsidRPr="00B73731">
        <w:t xml:space="preserve">Furthermore, climate change projections outlined in </w:t>
      </w:r>
      <w:r>
        <w:t>National Communications</w:t>
      </w:r>
      <w:r w:rsidRPr="00B73731">
        <w:t xml:space="preserve"> point to a continued increase in temperature and a change in rainfall patterns, leading to more frequent prolonged </w:t>
      </w:r>
      <w:r>
        <w:t>floods and sea level rise.</w:t>
      </w:r>
      <w:r w:rsidRPr="00B73731">
        <w:t xml:space="preserve"> Increasing and improving existing rain water storage capacity and irrigation systems to insure against crop failure are therefore a priority.</w:t>
      </w:r>
    </w:p>
    <w:p w14:paraId="595445A4" w14:textId="77777777" w:rsidR="00D40E92" w:rsidRDefault="00D40E92" w:rsidP="00BD74F5"/>
    <w:p w14:paraId="1100786D" w14:textId="1ADC39FB" w:rsidR="00D40E92" w:rsidRDefault="00D40E92" w:rsidP="00802724">
      <w:pPr>
        <w:numPr>
          <w:ilvl w:val="0"/>
          <w:numId w:val="38"/>
        </w:numPr>
        <w:ind w:left="0" w:firstLine="0"/>
      </w:pPr>
      <w:r>
        <w:t>Among the foreseen works</w:t>
      </w:r>
      <w:r w:rsidRPr="007F25E6">
        <w:t xml:space="preserve"> undertaken by the project will include: i) building a series of weirs, gabions and dams to capture surface runoff; ii) building reservoirs to store captured water and supply irrigation systems; iii) increasing the capacity of and improving existing irrigation systems</w:t>
      </w:r>
      <w:r w:rsidR="00D65B37">
        <w:t>;</w:t>
      </w:r>
      <w:r w:rsidRPr="007F25E6">
        <w:t xml:space="preserve"> iv) connecting irrigation canals to fields</w:t>
      </w:r>
      <w:r w:rsidR="00D65B37">
        <w:t xml:space="preserve">, and v) using </w:t>
      </w:r>
      <w:r w:rsidR="00D65B37" w:rsidRPr="00D65B37">
        <w:t>solar photovoltaic pumping for irrigation</w:t>
      </w:r>
      <w:r w:rsidR="00D65B37">
        <w:t>, thus</w:t>
      </w:r>
      <w:r w:rsidR="00D65B37" w:rsidRPr="00D65B37">
        <w:t xml:space="preserve"> addressing the energy-water-food nexus</w:t>
      </w:r>
      <w:r w:rsidRPr="007F25E6">
        <w:t xml:space="preserve">. </w:t>
      </w:r>
      <w:r w:rsidR="001F052D">
        <w:t xml:space="preserve"> </w:t>
      </w:r>
      <w:r w:rsidRPr="00F62BCD">
        <w:t xml:space="preserve">Capacity building of the communities will include training in dam, reservoir, weir and irrigation management. Management and performance monitoring will be done by community members while technical backstopping will </w:t>
      </w:r>
      <w:r>
        <w:t xml:space="preserve">be provided by the initiative. </w:t>
      </w:r>
      <w:r w:rsidRPr="00F62BCD">
        <w:t>The participation of community members in all activities and the training provided will establish ownership and ensure that interventions will not fall into disrepair as has previously occurred.</w:t>
      </w:r>
    </w:p>
    <w:p w14:paraId="5A18AAE3" w14:textId="77777777" w:rsidR="00D40E92" w:rsidRDefault="00D40E92" w:rsidP="00D40E92"/>
    <w:p w14:paraId="7F60B6A1" w14:textId="77777777" w:rsidR="00D40E92" w:rsidRDefault="00D40E92" w:rsidP="00D40E92">
      <w:r w:rsidRPr="00F62BCD">
        <w:t>Indicative activities:</w:t>
      </w:r>
    </w:p>
    <w:p w14:paraId="3C4B3B78" w14:textId="77777777" w:rsidR="00D40E92" w:rsidRPr="00E4086C" w:rsidRDefault="00D40E92" w:rsidP="004B13C4">
      <w:pPr>
        <w:pStyle w:val="ListParagraph"/>
        <w:numPr>
          <w:ilvl w:val="0"/>
          <w:numId w:val="27"/>
        </w:numPr>
        <w:contextualSpacing/>
      </w:pPr>
      <w:r w:rsidRPr="00E4086C">
        <w:t xml:space="preserve">Form farmer/user groups, facilitate the formation of management committees in </w:t>
      </w:r>
      <w:r>
        <w:t>selected</w:t>
      </w:r>
      <w:r w:rsidRPr="00E4086C">
        <w:t xml:space="preserve"> sites (which will comprise at least 10 members, of which at least five will be women) and train the communities and the committees within the pilot sites on group formation and management. </w:t>
      </w:r>
    </w:p>
    <w:p w14:paraId="2D354389" w14:textId="77777777" w:rsidR="00D40E92" w:rsidRPr="00E4086C" w:rsidRDefault="00D40E92" w:rsidP="004B13C4">
      <w:pPr>
        <w:pStyle w:val="ListParagraph"/>
        <w:numPr>
          <w:ilvl w:val="0"/>
          <w:numId w:val="27"/>
        </w:numPr>
        <w:contextualSpacing/>
      </w:pPr>
      <w:r w:rsidRPr="00E4086C">
        <w:t>Train the farmer/user groups on water management, irrigation techniques (such as scheduling), appropriate water extraction meth</w:t>
      </w:r>
      <w:r>
        <w:t xml:space="preserve">ods, irrigated crop production </w:t>
      </w:r>
      <w:r w:rsidRPr="00E4086C">
        <w:t xml:space="preserve">as well as usage of communal water resources. </w:t>
      </w:r>
    </w:p>
    <w:p w14:paraId="6F6CA98C" w14:textId="77777777" w:rsidR="00D40E92" w:rsidRPr="00DA0BE1" w:rsidRDefault="00D40E92" w:rsidP="004B13C4">
      <w:pPr>
        <w:pStyle w:val="ListParagraph"/>
        <w:numPr>
          <w:ilvl w:val="0"/>
          <w:numId w:val="27"/>
        </w:numPr>
        <w:contextualSpacing/>
      </w:pPr>
      <w:r w:rsidRPr="00DA0BE1">
        <w:t xml:space="preserve">Assess the suitability of techniques (e.g. undertake all relevant feasibility (environmental, social and cost-benefit assessments to determine the types of </w:t>
      </w:r>
      <w:r>
        <w:t xml:space="preserve">works </w:t>
      </w:r>
      <w:r w:rsidRPr="00DA0BE1">
        <w:t xml:space="preserve">suitable to the sites). </w:t>
      </w:r>
    </w:p>
    <w:p w14:paraId="36B14457" w14:textId="77777777" w:rsidR="00D40E92" w:rsidRDefault="00D40E92" w:rsidP="004B13C4">
      <w:pPr>
        <w:pStyle w:val="ListParagraph"/>
        <w:numPr>
          <w:ilvl w:val="0"/>
          <w:numId w:val="27"/>
        </w:numPr>
        <w:contextualSpacing/>
      </w:pPr>
      <w:r w:rsidRPr="007D18FC">
        <w:t xml:space="preserve">Construct canals or other suitable water extraction methods as well as watering points for </w:t>
      </w:r>
      <w:r>
        <w:t xml:space="preserve">agriculture and </w:t>
      </w:r>
      <w:r w:rsidRPr="007D18FC">
        <w:t xml:space="preserve">livestock. This may include supply of manual pumps and pipes for irrigation. </w:t>
      </w:r>
    </w:p>
    <w:p w14:paraId="4F451759" w14:textId="5CA012AE" w:rsidR="00D65B37" w:rsidRPr="007D18FC" w:rsidRDefault="00D65B37" w:rsidP="00D65B37">
      <w:pPr>
        <w:pStyle w:val="ListParagraph"/>
        <w:numPr>
          <w:ilvl w:val="0"/>
          <w:numId w:val="27"/>
        </w:numPr>
        <w:contextualSpacing/>
      </w:pPr>
      <w:r>
        <w:t xml:space="preserve">Promote </w:t>
      </w:r>
      <w:r w:rsidRPr="00D65B37">
        <w:t xml:space="preserve">solar photovoltaic pumping </w:t>
      </w:r>
      <w:r>
        <w:t xml:space="preserve">technology </w:t>
      </w:r>
      <w:r w:rsidRPr="00D65B37">
        <w:t>for irrigation addressing the energy-water-food nexus</w:t>
      </w:r>
      <w:r>
        <w:t>.</w:t>
      </w:r>
    </w:p>
    <w:p w14:paraId="49978769" w14:textId="77777777" w:rsidR="00D40E92" w:rsidRPr="007D18FC" w:rsidRDefault="00D40E92" w:rsidP="004B13C4">
      <w:pPr>
        <w:pStyle w:val="ListParagraph"/>
        <w:numPr>
          <w:ilvl w:val="0"/>
          <w:numId w:val="27"/>
        </w:numPr>
        <w:contextualSpacing/>
      </w:pPr>
      <w:r w:rsidRPr="007D18FC">
        <w:t>The project will ensure that an appropriate management and sustainability plans, including cost-recovery, agreed by all stakeholders, is in place.</w:t>
      </w:r>
    </w:p>
    <w:p w14:paraId="55329DC3" w14:textId="77777777" w:rsidR="00D40E92" w:rsidRDefault="00D40E92" w:rsidP="00D40E92"/>
    <w:p w14:paraId="11DB1AC8" w14:textId="77777777" w:rsidR="00D40E92" w:rsidRDefault="00D40E92" w:rsidP="00D40E92"/>
    <w:p w14:paraId="1D9F3570" w14:textId="77777777" w:rsidR="00D40E92" w:rsidRPr="009A29C4" w:rsidRDefault="00D40E92" w:rsidP="00D40E92">
      <w:pPr>
        <w:rPr>
          <w:i/>
        </w:rPr>
      </w:pPr>
      <w:r w:rsidRPr="009A29C4">
        <w:rPr>
          <w:b/>
          <w:i/>
        </w:rPr>
        <w:t>Output 2.</w:t>
      </w:r>
      <w:r w:rsidR="001F052D">
        <w:rPr>
          <w:b/>
          <w:i/>
        </w:rPr>
        <w:t>4</w:t>
      </w:r>
      <w:r w:rsidR="001F052D" w:rsidRPr="009A29C4">
        <w:rPr>
          <w:i/>
        </w:rPr>
        <w:t xml:space="preserve"> </w:t>
      </w:r>
      <w:r w:rsidRPr="009A29C4">
        <w:rPr>
          <w:i/>
        </w:rPr>
        <w:t>Climate resilient agro-pastoral practices and technologies (e.g. water management and soil fertility) demonstrated in selected target areas.</w:t>
      </w:r>
    </w:p>
    <w:p w14:paraId="7FD1C7CD" w14:textId="77777777" w:rsidR="00D40E92" w:rsidRDefault="00D40E92" w:rsidP="00D40E92"/>
    <w:p w14:paraId="2DEAF391" w14:textId="77777777" w:rsidR="00D40E92" w:rsidRDefault="00D40E92" w:rsidP="004B13C4">
      <w:pPr>
        <w:numPr>
          <w:ilvl w:val="0"/>
          <w:numId w:val="38"/>
        </w:numPr>
        <w:ind w:left="0" w:firstLine="0"/>
      </w:pPr>
      <w:r w:rsidRPr="00577792">
        <w:t>Subsistence agriculture is practiced by the majority of rural farmers on small plots with few exceptions. When the soil fertility of existing farm plots is exhausted, the land is laid fallow and new plantation land cleared from the virgin bush. Traditional crops are cultivated mainly for domestic use, although surplus products are often sold in the markets. Livestock farming is very popular but practiced through poor grazing land management. There are limited agricultural inputs to soil fertility improvement, crop production supply (seeds, planting material), and irrigation techniques</w:t>
      </w:r>
      <w:r>
        <w:t>.</w:t>
      </w:r>
    </w:p>
    <w:p w14:paraId="298ED154" w14:textId="77777777" w:rsidR="00D40E92" w:rsidRDefault="00D40E92" w:rsidP="00BD74F5"/>
    <w:p w14:paraId="67013A36" w14:textId="77777777" w:rsidR="00D40E92" w:rsidRDefault="00D40E92" w:rsidP="004B13C4">
      <w:pPr>
        <w:numPr>
          <w:ilvl w:val="0"/>
          <w:numId w:val="38"/>
        </w:numPr>
        <w:ind w:left="0" w:firstLine="0"/>
      </w:pPr>
      <w:r w:rsidRPr="00646FD4">
        <w:t xml:space="preserve">While some of the current interventions support agricultural production, climate variability and forecasted climate change will hinder the performance of promoted agro-pastoral practices. Many of the promoted strategies, measures and practices are proving to no longer be effective in the face climate change impacts and therefore are requiring additional support. There is an urgent need to ensure that farmers use adapted </w:t>
      </w:r>
      <w:r>
        <w:t>flood-tolerant</w:t>
      </w:r>
      <w:r w:rsidRPr="00646FD4">
        <w:t xml:space="preserve"> seeds, and that the supply chain issues pertaining to crop rotation are also addressed. The means through which to ensure sustainable food supply availability including during increasingly periodic climate induced stress is now debated, as well as how to support traditional herders vulnerable to climate change.</w:t>
      </w:r>
    </w:p>
    <w:p w14:paraId="35231A63" w14:textId="77777777" w:rsidR="00D40E92" w:rsidRDefault="00D40E92" w:rsidP="00BD74F5"/>
    <w:p w14:paraId="1EB8099B" w14:textId="77777777" w:rsidR="001F052D" w:rsidRDefault="00D40E92" w:rsidP="004B13C4">
      <w:pPr>
        <w:numPr>
          <w:ilvl w:val="0"/>
          <w:numId w:val="38"/>
        </w:numPr>
        <w:ind w:left="0" w:firstLine="0"/>
      </w:pPr>
      <w:r>
        <w:t>The project will support the introduction of innovative measures that increase adaptive capacity to climate change. To ensure sustainability and mainstreaming, the technical entry point in each area will be the existing local organizational frameworks and the existing corresponding local development plans.</w:t>
      </w:r>
      <w:r w:rsidR="001F052D">
        <w:t xml:space="preserve"> </w:t>
      </w:r>
    </w:p>
    <w:p w14:paraId="15553748" w14:textId="77777777" w:rsidR="001F052D" w:rsidRDefault="001F052D" w:rsidP="00BD74F5"/>
    <w:p w14:paraId="013692F0" w14:textId="77777777" w:rsidR="00D40E92" w:rsidRDefault="00D40E92" w:rsidP="004B13C4">
      <w:pPr>
        <w:numPr>
          <w:ilvl w:val="0"/>
          <w:numId w:val="38"/>
        </w:numPr>
        <w:ind w:left="0" w:firstLine="0"/>
      </w:pPr>
      <w:r>
        <w:t>Agro-pastoral adaptation practices and measures, as well as resilient income generating activities will be supported.</w:t>
      </w:r>
      <w:r w:rsidR="001F052D">
        <w:t xml:space="preserve"> </w:t>
      </w:r>
      <w:r w:rsidRPr="00C01CF2">
        <w:t>This will involve larger or more sophisticated investments in the demonstration of climate resilient technologies and practices and in income-generating activities that are resilient to more frequent and intense food security threats. These on-site investments will not only demonstrate appropriate climate risks management approaches, they will also bring direct relief to the most vulnerable communities</w:t>
      </w:r>
      <w:r>
        <w:t>.</w:t>
      </w:r>
    </w:p>
    <w:p w14:paraId="25AFA322" w14:textId="77777777" w:rsidR="00D40E92" w:rsidRDefault="00D40E92" w:rsidP="00BD74F5"/>
    <w:p w14:paraId="5E120DB1" w14:textId="77777777" w:rsidR="00D40E92" w:rsidRDefault="00D40E92" w:rsidP="004B13C4">
      <w:pPr>
        <w:numPr>
          <w:ilvl w:val="0"/>
          <w:numId w:val="38"/>
        </w:numPr>
        <w:ind w:left="0" w:firstLine="0"/>
      </w:pPr>
      <w:r>
        <w:t>In each country</w:t>
      </w:r>
      <w:r w:rsidRPr="00C01CF2">
        <w:t xml:space="preserve">, a participatory and community-centered approach will be adopted, and the project will provide overall guidance (towards climate change resilience) and provide technical and scientific support to the process. The project will support the introduction of innovative measures and the dissemination of traditional practices – both hardware and software – that increase adaptive capacity to climate change. </w:t>
      </w:r>
    </w:p>
    <w:p w14:paraId="75A4296F" w14:textId="77777777" w:rsidR="001F052D" w:rsidRDefault="001F052D" w:rsidP="00D40E92"/>
    <w:p w14:paraId="35D67FA9" w14:textId="77777777" w:rsidR="00D40E92" w:rsidRDefault="00D40E92" w:rsidP="00D40E92">
      <w:r>
        <w:t>Indicatives activities:</w:t>
      </w:r>
    </w:p>
    <w:p w14:paraId="00EC4573" w14:textId="77777777" w:rsidR="00D40E92" w:rsidRDefault="00D40E92" w:rsidP="004B13C4">
      <w:pPr>
        <w:pStyle w:val="ListParagraph"/>
        <w:numPr>
          <w:ilvl w:val="0"/>
          <w:numId w:val="28"/>
        </w:numPr>
        <w:contextualSpacing/>
      </w:pPr>
      <w:r>
        <w:t>D</w:t>
      </w:r>
      <w:r w:rsidRPr="00C01CF2">
        <w:t xml:space="preserve">evelop and implement agro-pastoral practices and technologies, adaptation investments and </w:t>
      </w:r>
      <w:r>
        <w:t xml:space="preserve">climate </w:t>
      </w:r>
      <w:r w:rsidRPr="00C01CF2">
        <w:t>resilient income generating activities</w:t>
      </w:r>
    </w:p>
    <w:p w14:paraId="0330F218" w14:textId="77777777" w:rsidR="00D40E92" w:rsidRDefault="00D40E92" w:rsidP="004B13C4">
      <w:pPr>
        <w:pStyle w:val="ListParagraph"/>
        <w:numPr>
          <w:ilvl w:val="0"/>
          <w:numId w:val="28"/>
        </w:numPr>
        <w:contextualSpacing/>
      </w:pPr>
      <w:r>
        <w:t xml:space="preserve">Development of short cycle </w:t>
      </w:r>
      <w:r w:rsidR="000A5B1B">
        <w:t>crop varieties resilient to floo</w:t>
      </w:r>
      <w:r>
        <w:t>ds, and production and distribution to farmers of improved seeds;</w:t>
      </w:r>
    </w:p>
    <w:p w14:paraId="07C447BC" w14:textId="77777777" w:rsidR="00D40E92" w:rsidRDefault="00D40E92" w:rsidP="004B13C4">
      <w:pPr>
        <w:pStyle w:val="ListParagraph"/>
        <w:numPr>
          <w:ilvl w:val="0"/>
          <w:numId w:val="28"/>
        </w:numPr>
        <w:contextualSpacing/>
      </w:pPr>
      <w:r>
        <w:t>Promotion of water management and irrigation techniques;</w:t>
      </w:r>
    </w:p>
    <w:p w14:paraId="10009B13" w14:textId="77777777" w:rsidR="00D40E92" w:rsidRDefault="00D40E92" w:rsidP="004B13C4">
      <w:pPr>
        <w:pStyle w:val="ListParagraph"/>
        <w:numPr>
          <w:ilvl w:val="0"/>
          <w:numId w:val="28"/>
        </w:numPr>
        <w:contextualSpacing/>
      </w:pPr>
      <w:r>
        <w:t xml:space="preserve">Promotion of improved agricultural techniques including tied and open ridges, off-season crops, green fallow technologies and soil fertility regeneration technologies; </w:t>
      </w:r>
    </w:p>
    <w:p w14:paraId="0249F3B5" w14:textId="77777777" w:rsidR="00D40E92" w:rsidRDefault="00D40E92" w:rsidP="004B13C4">
      <w:pPr>
        <w:pStyle w:val="ListParagraph"/>
        <w:numPr>
          <w:ilvl w:val="0"/>
          <w:numId w:val="28"/>
        </w:numPr>
        <w:contextualSpacing/>
      </w:pPr>
      <w:r>
        <w:t>Improvement of livestock feeding (pasture management, storage), promotion of livestock feed banks and rehabilitation, restoration and management of pasture corridors.</w:t>
      </w:r>
    </w:p>
    <w:p w14:paraId="6A170BEB" w14:textId="77777777" w:rsidR="00D40E92" w:rsidRDefault="00D40E92" w:rsidP="00D40E92"/>
    <w:p w14:paraId="113113D0" w14:textId="77777777" w:rsidR="00D40E92" w:rsidRDefault="00D40E92" w:rsidP="00D40E92"/>
    <w:p w14:paraId="22D1CA16" w14:textId="2750BCA9" w:rsidR="00D40E92" w:rsidRPr="00310512" w:rsidRDefault="00BD74F5" w:rsidP="00D40E92">
      <w:pPr>
        <w:rPr>
          <w:b/>
        </w:rPr>
      </w:pPr>
      <w:r>
        <w:rPr>
          <w:b/>
        </w:rPr>
        <w:t>Climate resilient and disaster risk management activitie</w:t>
      </w:r>
      <w:r w:rsidR="00AF7A2D">
        <w:rPr>
          <w:rFonts w:hint="eastAsia"/>
          <w:b/>
          <w:lang w:eastAsia="ja-JP"/>
        </w:rPr>
        <w:t>s</w:t>
      </w:r>
      <w:r>
        <w:rPr>
          <w:b/>
        </w:rPr>
        <w:t>:</w:t>
      </w:r>
    </w:p>
    <w:p w14:paraId="65427852" w14:textId="77777777" w:rsidR="00CF31AB" w:rsidRDefault="00CF31AB" w:rsidP="00D40E92">
      <w:pPr>
        <w:rPr>
          <w:u w:val="single"/>
        </w:rPr>
      </w:pPr>
    </w:p>
    <w:p w14:paraId="420EC2D2" w14:textId="77777777" w:rsidR="00D40E92" w:rsidRDefault="00D40E92" w:rsidP="004B13C4">
      <w:pPr>
        <w:numPr>
          <w:ilvl w:val="0"/>
          <w:numId w:val="38"/>
        </w:numPr>
        <w:ind w:left="0" w:firstLine="0"/>
      </w:pPr>
      <w:r w:rsidRPr="00310512">
        <w:t>Household and village level water infrastructure typically includes household- or community-level bore wells, simple gravitational water distribution systems, and some small-scale communal water tanks. Infrastructure in other sectors, such as rural roads, education, health and agriculture are regularly affected by floods and flash-floods and are also damaged or do not function properly or at all due to droughts (especially lack of water supply). Many small-scale village level solutions such as irrigation schemes or water supply for domestic consumption are built using traditional knowledge, which do not take into account increasing climate risks either due to lack of knowledge of insufficient local budgets. Government and donor lead infrastructure development programs follow construction standards that apply business as usual climate scenarios. In many cases this existing investment is already being degraded through increasing climate variability combined with aggravating baseline factors. Given the predicted changing rainfall and temperature patterns in a changing climate this situation will worsen leading to</w:t>
      </w:r>
      <w:r>
        <w:t xml:space="preserve"> further infrastructure failure and</w:t>
      </w:r>
      <w:r w:rsidRPr="00310512">
        <w:t xml:space="preserve"> </w:t>
      </w:r>
      <w:r>
        <w:t>negative effects on livelihoods.</w:t>
      </w:r>
    </w:p>
    <w:p w14:paraId="4B54D4BF" w14:textId="77777777" w:rsidR="00D40E92" w:rsidRDefault="00D40E92" w:rsidP="00BD74F5"/>
    <w:p w14:paraId="107270CA" w14:textId="77777777" w:rsidR="00D40E92" w:rsidRDefault="00AB75C4" w:rsidP="004B13C4">
      <w:pPr>
        <w:numPr>
          <w:ilvl w:val="0"/>
          <w:numId w:val="38"/>
        </w:numPr>
        <w:ind w:left="0" w:firstLine="0"/>
      </w:pPr>
      <w:r>
        <w:t>Resources from the Government of Japan</w:t>
      </w:r>
      <w:r w:rsidR="001F052D">
        <w:t xml:space="preserve"> </w:t>
      </w:r>
      <w:r w:rsidR="00D40E92">
        <w:t xml:space="preserve">will be used to </w:t>
      </w:r>
      <w:r w:rsidR="00D40E92" w:rsidRPr="00000783">
        <w:t>upgrade existing infrastructure to meet climate resilience standards</w:t>
      </w:r>
      <w:r w:rsidR="00D40E92">
        <w:t xml:space="preserve"> and/or to </w:t>
      </w:r>
      <w:r w:rsidR="00D40E92" w:rsidRPr="00000783">
        <w:t>build new climate resilient infrastructure</w:t>
      </w:r>
      <w:r w:rsidR="00D40E92">
        <w:t xml:space="preserve"> </w:t>
      </w:r>
      <w:r w:rsidR="00D40E92" w:rsidRPr="00000783">
        <w:t>to meet climate resilience standards</w:t>
      </w:r>
      <w:r w:rsidR="00D40E92">
        <w:t xml:space="preserve"> with a special emphasis in </w:t>
      </w:r>
      <w:r w:rsidR="00D40E92" w:rsidRPr="00CB756C">
        <w:t>land slide prevention</w:t>
      </w:r>
      <w:r w:rsidR="00D40E92">
        <w:t xml:space="preserve"> works and </w:t>
      </w:r>
      <w:r w:rsidR="00D40E92" w:rsidRPr="00CB756C">
        <w:t>community roads</w:t>
      </w:r>
      <w:r w:rsidR="00D40E92">
        <w:t xml:space="preserve">. . </w:t>
      </w:r>
      <w:r w:rsidR="00D40E92" w:rsidRPr="00000783">
        <w:t>The selection</w:t>
      </w:r>
      <w:r w:rsidR="00D40E92">
        <w:t xml:space="preserve"> of such works</w:t>
      </w:r>
      <w:r w:rsidR="00D40E92" w:rsidRPr="00000783">
        <w:t xml:space="preserve"> will be informed by the technical expertise and analysis </w:t>
      </w:r>
      <w:r w:rsidR="00D40E92">
        <w:t xml:space="preserve">commissioned by the initiative. </w:t>
      </w:r>
    </w:p>
    <w:p w14:paraId="115DC137" w14:textId="77777777" w:rsidR="001F052D" w:rsidRDefault="001F052D" w:rsidP="00BD74F5"/>
    <w:p w14:paraId="54CA0790" w14:textId="77777777" w:rsidR="00D40E92" w:rsidRDefault="00D40E92" w:rsidP="004B13C4">
      <w:pPr>
        <w:numPr>
          <w:ilvl w:val="0"/>
          <w:numId w:val="38"/>
        </w:numPr>
        <w:ind w:left="0" w:firstLine="0"/>
      </w:pPr>
      <w:r w:rsidRPr="00CB756C">
        <w:t xml:space="preserve">Measures </w:t>
      </w:r>
      <w:r>
        <w:t>could</w:t>
      </w:r>
      <w:r w:rsidRPr="00CB756C">
        <w:t xml:space="preserve"> include: (i) improved roadside slope stabilization through additional retaining structures and bio-engineering works; (ii) improved longitudinal and transverse drainage; (iii) strengthening and improvement to damaged and scoured road shoulders; (iv) pavement repairs ranging from localized patching and edge repair, through rehabilitation where the structure has been completely compromised; and, (v) road safety improvements in populated areas such as improvements to footpaths and pedestrian crossings.</w:t>
      </w:r>
    </w:p>
    <w:p w14:paraId="6590FC12" w14:textId="77777777" w:rsidR="00D40E92" w:rsidRDefault="00D40E92" w:rsidP="00D40E92"/>
    <w:p w14:paraId="062339CD" w14:textId="77777777" w:rsidR="00D40E92" w:rsidRPr="00176AFC" w:rsidRDefault="00D40E92" w:rsidP="00D40E92">
      <w:pPr>
        <w:rPr>
          <w:i/>
        </w:rPr>
      </w:pPr>
      <w:r w:rsidRPr="009A29C4">
        <w:rPr>
          <w:b/>
          <w:i/>
        </w:rPr>
        <w:t>Output 2.</w:t>
      </w:r>
      <w:r w:rsidR="001F052D">
        <w:rPr>
          <w:b/>
          <w:i/>
        </w:rPr>
        <w:t>5</w:t>
      </w:r>
      <w:r w:rsidR="001F052D" w:rsidRPr="009A29C4">
        <w:rPr>
          <w:i/>
        </w:rPr>
        <w:t xml:space="preserve"> </w:t>
      </w:r>
      <w:r>
        <w:rPr>
          <w:i/>
        </w:rPr>
        <w:t>Small-scale infrastructure implemented to</w:t>
      </w:r>
      <w:r w:rsidRPr="00176AFC">
        <w:rPr>
          <w:i/>
        </w:rPr>
        <w:t xml:space="preserve"> reduce climate change and disaster induced los</w:t>
      </w:r>
      <w:r>
        <w:rPr>
          <w:i/>
        </w:rPr>
        <w:t>ses</w:t>
      </w:r>
    </w:p>
    <w:p w14:paraId="106D193C" w14:textId="77777777" w:rsidR="00D40E92" w:rsidRDefault="00D40E92" w:rsidP="00D40E92"/>
    <w:p w14:paraId="35A5C97E" w14:textId="5F62586A" w:rsidR="00D65B37" w:rsidRDefault="00673392" w:rsidP="00D154E6">
      <w:pPr>
        <w:numPr>
          <w:ilvl w:val="0"/>
          <w:numId w:val="38"/>
        </w:numPr>
        <w:ind w:left="0" w:firstLine="0"/>
      </w:pPr>
      <w:r>
        <w:t xml:space="preserve">Resources from the Government of Japan </w:t>
      </w:r>
      <w:r w:rsidRPr="00EF253F">
        <w:t>will support</w:t>
      </w:r>
      <w:r w:rsidR="008B4B12">
        <w:t xml:space="preserve"> the application of</w:t>
      </w:r>
      <w:r w:rsidR="00D65B37" w:rsidRPr="00D65B37">
        <w:t xml:space="preserve"> </w:t>
      </w:r>
      <w:r w:rsidR="008B4B12">
        <w:t xml:space="preserve">low emission climate resilient technologies. </w:t>
      </w:r>
      <w:r w:rsidR="008B4B12" w:rsidRPr="008B4B12">
        <w:t xml:space="preserve">During 1 year of implementation project will focus in training Government staff and communities on community-based infrastructure.  Year 2 and 3 will focus on providing inputs to implement these technologies in selected communities. Beneficiaries (sites and communities) will be defined prior project start-up with each Government based on </w:t>
      </w:r>
      <w:r w:rsidR="008B4B12">
        <w:t xml:space="preserve">the following </w:t>
      </w:r>
      <w:r w:rsidR="008B4B12" w:rsidRPr="008B4B12">
        <w:t>priorities</w:t>
      </w:r>
      <w:r w:rsidR="008B4B12">
        <w:t>, amongst other:</w:t>
      </w:r>
      <w:r w:rsidR="008B4B12" w:rsidRPr="008B4B12">
        <w:t xml:space="preserve"> (1) community-based infrastructure, including but not limited to solar energy technologies (e.g. solar water heating equipment, solar photovoltaic installations) for backup, storage and alternative on-/off-grid electricity generation for community shelters, health facilities, schools and other government and public buildings used for disaster risk management purposes; and, (</w:t>
      </w:r>
      <w:r w:rsidR="008B4B12">
        <w:t>2</w:t>
      </w:r>
      <w:r w:rsidR="008B4B12" w:rsidRPr="008B4B12">
        <w:t>) other low emission climate resilient technology applications</w:t>
      </w:r>
      <w:r w:rsidR="008B4B12">
        <w:t xml:space="preserve"> will be considered</w:t>
      </w:r>
      <w:r w:rsidR="008B4B12" w:rsidRPr="008B4B12">
        <w:t>, including but not limited to waste management (e.g. waste-to-energy in urban areas, biomass electricity generation in rural areas)</w:t>
      </w:r>
      <w:r>
        <w:t>.</w:t>
      </w:r>
    </w:p>
    <w:p w14:paraId="342FAB1C" w14:textId="77777777" w:rsidR="00D65B37" w:rsidRDefault="00D65B37" w:rsidP="00D40E92"/>
    <w:p w14:paraId="446DC945" w14:textId="77777777" w:rsidR="00D40E92" w:rsidRDefault="00D40E92" w:rsidP="00D40E92">
      <w:r>
        <w:t>Indicative activities:</w:t>
      </w:r>
    </w:p>
    <w:p w14:paraId="42CF37EE" w14:textId="4BB0623C" w:rsidR="00D40E92" w:rsidRDefault="00AB75C4" w:rsidP="004B13C4">
      <w:pPr>
        <w:pStyle w:val="ListParagraph"/>
        <w:numPr>
          <w:ilvl w:val="0"/>
          <w:numId w:val="29"/>
        </w:numPr>
        <w:contextualSpacing/>
      </w:pPr>
      <w:r>
        <w:t>Resources from the Government of Japan</w:t>
      </w:r>
      <w:r w:rsidR="009553C7">
        <w:t xml:space="preserve"> </w:t>
      </w:r>
      <w:r w:rsidR="00D40E92">
        <w:t>will be used to identify risks and responses and to provide and implement recommendations f</w:t>
      </w:r>
      <w:r w:rsidR="00496996">
        <w:t xml:space="preserve">or upgrading and </w:t>
      </w:r>
      <w:r w:rsidR="00D40E92">
        <w:t>build</w:t>
      </w:r>
      <w:r w:rsidR="00925EB8">
        <w:t>ing</w:t>
      </w:r>
      <w:r w:rsidR="00D40E92">
        <w:t xml:space="preserve"> new small-scale infrastructure resilient to climate change.</w:t>
      </w:r>
    </w:p>
    <w:p w14:paraId="22A17377" w14:textId="77777777" w:rsidR="00D40E92" w:rsidRDefault="00AB75C4" w:rsidP="004B13C4">
      <w:pPr>
        <w:pStyle w:val="ListParagraph"/>
        <w:numPr>
          <w:ilvl w:val="0"/>
          <w:numId w:val="29"/>
        </w:numPr>
        <w:contextualSpacing/>
      </w:pPr>
      <w:r>
        <w:t>Resources from the Government of Japan</w:t>
      </w:r>
      <w:r w:rsidR="009553C7">
        <w:t xml:space="preserve"> </w:t>
      </w:r>
      <w:r w:rsidR="00D40E92">
        <w:t>will be used for the construction structural measures in selected countries.</w:t>
      </w:r>
    </w:p>
    <w:p w14:paraId="26D75314" w14:textId="77777777" w:rsidR="00D40E92" w:rsidRPr="00646FD4" w:rsidRDefault="00D40E92" w:rsidP="004B13C4">
      <w:pPr>
        <w:pStyle w:val="ListParagraph"/>
        <w:numPr>
          <w:ilvl w:val="0"/>
          <w:numId w:val="29"/>
        </w:numPr>
        <w:contextualSpacing/>
      </w:pPr>
      <w:r>
        <w:t>Participatory technical review of the effectiveness of infrastructure activities as an adaptation strategy and its social benefits.</w:t>
      </w:r>
    </w:p>
    <w:p w14:paraId="2D9AFE9C" w14:textId="77777777" w:rsidR="00085F93" w:rsidRPr="00201ED9" w:rsidRDefault="00085F93" w:rsidP="00085F93">
      <w:pPr>
        <w:rPr>
          <w:i/>
          <w:color w:val="FF0000"/>
          <w:sz w:val="20"/>
          <w:szCs w:val="20"/>
        </w:rPr>
      </w:pPr>
    </w:p>
    <w:p w14:paraId="2E266012" w14:textId="77777777" w:rsidR="00012597" w:rsidRPr="00764B96" w:rsidRDefault="00012597" w:rsidP="00E61D80">
      <w:pPr>
        <w:rPr>
          <w:i/>
          <w:color w:val="FF0000"/>
          <w:sz w:val="20"/>
        </w:rPr>
      </w:pPr>
    </w:p>
    <w:p w14:paraId="11404B43" w14:textId="77777777" w:rsidR="00217462" w:rsidRDefault="00217462" w:rsidP="00CA68C5">
      <w:pPr>
        <w:rPr>
          <w:rFonts w:ascii="Arial Narrow" w:hAnsi="Arial Narrow"/>
          <w:b/>
          <w:bCs/>
        </w:rPr>
      </w:pPr>
    </w:p>
    <w:p w14:paraId="6A941012" w14:textId="77777777" w:rsidR="00B968D4" w:rsidRDefault="00B968D4" w:rsidP="00CA68C5">
      <w:pPr>
        <w:rPr>
          <w:i/>
        </w:rPr>
      </w:pPr>
      <w:r w:rsidRPr="00764B96">
        <w:rPr>
          <w:rFonts w:ascii="Arial Narrow" w:hAnsi="Arial Narrow"/>
          <w:b/>
        </w:rPr>
        <w:t xml:space="preserve">Output </w:t>
      </w:r>
      <w:r w:rsidR="00937D0F" w:rsidRPr="009A29C4">
        <w:rPr>
          <w:b/>
          <w:i/>
        </w:rPr>
        <w:t>2.</w:t>
      </w:r>
      <w:r w:rsidR="00937D0F">
        <w:rPr>
          <w:b/>
          <w:i/>
        </w:rPr>
        <w:t>6</w:t>
      </w:r>
      <w:r w:rsidR="00937D0F" w:rsidRPr="009A29C4">
        <w:rPr>
          <w:i/>
        </w:rPr>
        <w:t xml:space="preserve"> </w:t>
      </w:r>
      <w:r w:rsidR="006051CF" w:rsidRPr="006051CF">
        <w:rPr>
          <w:i/>
        </w:rPr>
        <w:t>Energy pilot demonstrations applied to selected adaptation, mitigation and disaster risk management interventions to catalyse low emission climate resilient technology transfer, development and investments in the Caribbean</w:t>
      </w:r>
    </w:p>
    <w:p w14:paraId="4D396E5C" w14:textId="77777777" w:rsidR="006051CF" w:rsidRPr="00764B96" w:rsidRDefault="006051CF" w:rsidP="00CA68C5">
      <w:pPr>
        <w:rPr>
          <w:rFonts w:ascii="Arial Narrow" w:hAnsi="Arial Narrow"/>
          <w:b/>
        </w:rPr>
      </w:pPr>
    </w:p>
    <w:p w14:paraId="2F4BA7E0" w14:textId="77777777" w:rsidR="00E07638" w:rsidRDefault="00937D0F" w:rsidP="004B13C4">
      <w:pPr>
        <w:numPr>
          <w:ilvl w:val="0"/>
          <w:numId w:val="38"/>
        </w:numPr>
        <w:ind w:left="0" w:firstLine="0"/>
      </w:pPr>
      <w:r>
        <w:t xml:space="preserve">Resources from the Government of Japan </w:t>
      </w:r>
      <w:r w:rsidRPr="00EF253F">
        <w:t xml:space="preserve">will support the </w:t>
      </w:r>
      <w:r w:rsidR="00CC2AF4">
        <w:t xml:space="preserve">development, operation and maintenance of national capabilities to: i) </w:t>
      </w:r>
      <w:r w:rsidR="00CC2AF4" w:rsidRPr="00CC2AF4">
        <w:t>ensure safety, energy security and disaster risk response;</w:t>
      </w:r>
      <w:r w:rsidR="00CC2AF4">
        <w:t xml:space="preserve"> ii)</w:t>
      </w:r>
      <w:r w:rsidR="00CC2AF4" w:rsidRPr="00CC2AF4">
        <w:t xml:space="preserve"> </w:t>
      </w:r>
      <w:r w:rsidR="00CC2AF4">
        <w:t xml:space="preserve">guarantee </w:t>
      </w:r>
      <w:r w:rsidR="00CC2AF4" w:rsidRPr="00CC2AF4">
        <w:t>access to electricity in emergency situations</w:t>
      </w:r>
      <w:r w:rsidR="00CC2AF4">
        <w:t>;</w:t>
      </w:r>
      <w:r w:rsidR="00CC2AF4" w:rsidRPr="00CC2AF4">
        <w:t xml:space="preserve"> and</w:t>
      </w:r>
      <w:r w:rsidR="00CC2AF4">
        <w:t xml:space="preserve">, iii) </w:t>
      </w:r>
      <w:r w:rsidR="00E07638">
        <w:t>strengthen</w:t>
      </w:r>
      <w:r w:rsidR="00CC2AF4" w:rsidRPr="00CC2AF4">
        <w:t xml:space="preserve"> human and infrastructure resilience consistent with local content, employment generation and sustainable development strategies</w:t>
      </w:r>
      <w:r w:rsidR="00CC2AF4">
        <w:t xml:space="preserve"> </w:t>
      </w:r>
      <w:r w:rsidR="00CC2AF4" w:rsidRPr="00CC2AF4">
        <w:t>so</w:t>
      </w:r>
      <w:r w:rsidR="00CC2AF4">
        <w:t xml:space="preserve"> that the Caribbean region</w:t>
      </w:r>
      <w:r w:rsidR="00CC2AF4" w:rsidRPr="00CC2AF4">
        <w:t xml:space="preserve"> reap</w:t>
      </w:r>
      <w:r w:rsidR="00CC2AF4">
        <w:t>s</w:t>
      </w:r>
      <w:r w:rsidR="00CC2AF4" w:rsidRPr="00CC2AF4">
        <w:t xml:space="preserve"> the social, economic and environmental benefits of </w:t>
      </w:r>
      <w:r w:rsidR="00CC2AF4">
        <w:t>the following sustainable energy technology innovations</w:t>
      </w:r>
      <w:r w:rsidR="00C65A1C">
        <w:t>.</w:t>
      </w:r>
    </w:p>
    <w:p w14:paraId="0473F7CC" w14:textId="77777777" w:rsidR="00E07638" w:rsidRDefault="00E07638" w:rsidP="00BD74F5"/>
    <w:p w14:paraId="461A706D" w14:textId="60F1DCDF" w:rsidR="00E07638" w:rsidRDefault="00E07638" w:rsidP="004B13C4">
      <w:pPr>
        <w:numPr>
          <w:ilvl w:val="0"/>
          <w:numId w:val="38"/>
        </w:numPr>
        <w:ind w:left="0" w:firstLine="0"/>
      </w:pPr>
      <w:r>
        <w:t xml:space="preserve">While several of these energy </w:t>
      </w:r>
      <w:r w:rsidRPr="008D0E03">
        <w:t xml:space="preserve">technologies may be commercially viable </w:t>
      </w:r>
      <w:r>
        <w:t>worldwide</w:t>
      </w:r>
      <w:r w:rsidRPr="008D0E03">
        <w:t xml:space="preserve">, </w:t>
      </w:r>
      <w:r>
        <w:t xml:space="preserve">not all of them are </w:t>
      </w:r>
      <w:r w:rsidRPr="008D0E03">
        <w:t xml:space="preserve">economically viable in </w:t>
      </w:r>
      <w:r>
        <w:t>the Caribbean. For instance, using a proposed sustainable energy framework in the eastern Caribbean as a reference (see Figure 2 below)</w:t>
      </w:r>
      <w:r w:rsidRPr="00563EE7">
        <w:t xml:space="preserve"> </w:t>
      </w:r>
      <w:r w:rsidRPr="008D0E03">
        <w:t xml:space="preserve">the benchmark for </w:t>
      </w:r>
      <w:r>
        <w:t xml:space="preserve">the </w:t>
      </w:r>
      <w:r w:rsidRPr="008D0E03">
        <w:t xml:space="preserve">comparison </w:t>
      </w:r>
      <w:r>
        <w:t xml:space="preserve">of cost-efficiency </w:t>
      </w:r>
      <w:r w:rsidRPr="008D0E03">
        <w:t>is set at US$0.14/kWh (fuel cost of most efficient conventional plant)</w:t>
      </w:r>
      <w:r>
        <w:t>.</w:t>
      </w:r>
      <w:r w:rsidR="00667E29">
        <w:t xml:space="preserve"> </w:t>
      </w:r>
      <w:r>
        <w:t>This electricity cost compares to</w:t>
      </w:r>
      <w:r w:rsidRPr="008D0E03">
        <w:t xml:space="preserve"> the US$0.28/kWh cost of solar PV (which is marginally commercial but not economically viable)</w:t>
      </w:r>
      <w:r>
        <w:t xml:space="preserve">, which </w:t>
      </w:r>
      <w:r w:rsidRPr="008D0E03">
        <w:t>compete</w:t>
      </w:r>
      <w:r>
        <w:t>s</w:t>
      </w:r>
      <w:r w:rsidRPr="008D0E03">
        <w:t xml:space="preserve"> with current non-residential tariffs (set at US$0.33/kWh) applicable to public buildings</w:t>
      </w:r>
      <w:r>
        <w:t xml:space="preserve"> (that is, </w:t>
      </w:r>
      <w:r w:rsidRPr="008D0E03">
        <w:t xml:space="preserve">where </w:t>
      </w:r>
      <w:r>
        <w:t>a significant part of energy technology installations would take place for adaptation, mitigation and disaster risk response purposes).</w:t>
      </w:r>
    </w:p>
    <w:p w14:paraId="7F57E2A8" w14:textId="77777777" w:rsidR="00E07638" w:rsidRPr="008D0E03" w:rsidRDefault="00E07638" w:rsidP="00BD74F5"/>
    <w:p w14:paraId="699F37CC" w14:textId="77777777" w:rsidR="00E07638" w:rsidRDefault="00E07638" w:rsidP="004B13C4">
      <w:pPr>
        <w:numPr>
          <w:ilvl w:val="0"/>
          <w:numId w:val="38"/>
        </w:numPr>
        <w:ind w:left="0" w:firstLine="0"/>
      </w:pPr>
      <w:r w:rsidRPr="00C65A1C">
        <w:t>Th</w:t>
      </w:r>
      <w:r>
        <w:t xml:space="preserve">is output is set to contribute to the reduction of the Caribbean region’s </w:t>
      </w:r>
      <w:r w:rsidRPr="00C65A1C">
        <w:t xml:space="preserve">dependence on fossil fuel-generated electricity, particularly during extreme weather occurrences, </w:t>
      </w:r>
      <w:r>
        <w:t xml:space="preserve">disaster risk situations and climate change vulnerability, </w:t>
      </w:r>
      <w:r w:rsidRPr="00C65A1C">
        <w:t xml:space="preserve">with increased access to </w:t>
      </w:r>
      <w:r>
        <w:t>cleaner and cost-efficient alternative energy sources</w:t>
      </w:r>
      <w:r w:rsidR="008A17A3">
        <w:t xml:space="preserve"> (see below indicative activities).</w:t>
      </w:r>
    </w:p>
    <w:p w14:paraId="23425FE5" w14:textId="77777777" w:rsidR="00E07638" w:rsidRDefault="00E07638" w:rsidP="00E07638"/>
    <w:p w14:paraId="44659CF2" w14:textId="77777777" w:rsidR="00E07638" w:rsidRPr="00802724" w:rsidRDefault="00E07638" w:rsidP="00E07638">
      <w:pPr>
        <w:jc w:val="center"/>
        <w:rPr>
          <w:lang w:val="fr-FR"/>
        </w:rPr>
      </w:pPr>
      <w:r w:rsidRPr="00802724">
        <w:rPr>
          <w:i/>
          <w:lang w:val="fr-FR"/>
        </w:rPr>
        <w:t>Figure 2. Renewable Energy Technology Cost Comparison vis-à-vis Conventional Tariffs</w:t>
      </w:r>
    </w:p>
    <w:p w14:paraId="0942D811" w14:textId="77777777" w:rsidR="00E07638" w:rsidRPr="00802724" w:rsidRDefault="00E07638" w:rsidP="00E07638">
      <w:pPr>
        <w:tabs>
          <w:tab w:val="left" w:pos="1348"/>
        </w:tabs>
      </w:pPr>
    </w:p>
    <w:p w14:paraId="6467CA15" w14:textId="0AAC63C7" w:rsidR="00E07638" w:rsidRDefault="004B13C4" w:rsidP="00E07638">
      <w:r>
        <w:rPr>
          <w:b/>
          <w:smallCaps/>
          <w:noProof/>
          <w:szCs w:val="22"/>
          <w:lang w:val="en-US"/>
        </w:rPr>
        <w:drawing>
          <wp:inline distT="0" distB="0" distL="0" distR="0" wp14:anchorId="7FA50F92" wp14:editId="23BC5242">
            <wp:extent cx="6346190" cy="3657600"/>
            <wp:effectExtent l="0" t="0" r="0" b="0"/>
            <wp:docPr id="19" name="Picture 4" descr="SEF Barbados RET Cost Compar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F Barbados RET Cost Comparis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6190" cy="3657600"/>
                    </a:xfrm>
                    <a:prstGeom prst="rect">
                      <a:avLst/>
                    </a:prstGeom>
                    <a:noFill/>
                    <a:ln>
                      <a:noFill/>
                    </a:ln>
                  </pic:spPr>
                </pic:pic>
              </a:graphicData>
            </a:graphic>
          </wp:inline>
        </w:drawing>
      </w:r>
    </w:p>
    <w:p w14:paraId="7CC07386" w14:textId="77777777" w:rsidR="00E07638" w:rsidRPr="008D0E03" w:rsidRDefault="00E07638" w:rsidP="00E07638"/>
    <w:p w14:paraId="7E1CCB18" w14:textId="77777777" w:rsidR="00E07638" w:rsidRPr="00BD74F5" w:rsidRDefault="00E07638" w:rsidP="00B878BF">
      <w:pPr>
        <w:spacing w:after="200"/>
        <w:jc w:val="left"/>
        <w:rPr>
          <w:rFonts w:eastAsia="MS Mincho" w:cs="Arial"/>
          <w:bCs/>
          <w:sz w:val="20"/>
          <w:szCs w:val="22"/>
          <w:lang w:val="en-US"/>
        </w:rPr>
      </w:pPr>
      <w:r w:rsidRPr="00BD74F5">
        <w:rPr>
          <w:rFonts w:eastAsia="MS Mincho" w:cs="Arial"/>
          <w:bCs/>
          <w:sz w:val="20"/>
          <w:szCs w:val="22"/>
          <w:lang w:val="en-US"/>
        </w:rPr>
        <w:t>Source: Castalia and Stantec estimates for the IADB report on the Sustainable Energy Framework for Barbados</w:t>
      </w:r>
      <w:r w:rsidR="000B556E" w:rsidRPr="00BD74F5">
        <w:rPr>
          <w:rFonts w:eastAsia="MS Mincho" w:cs="Arial"/>
          <w:bCs/>
          <w:sz w:val="20"/>
          <w:szCs w:val="22"/>
          <w:lang w:val="en-US"/>
        </w:rPr>
        <w:t xml:space="preserve"> (2010)</w:t>
      </w:r>
    </w:p>
    <w:p w14:paraId="31A85BD2" w14:textId="77777777" w:rsidR="00937D0F" w:rsidRDefault="00937D0F" w:rsidP="00937D0F">
      <w:pPr>
        <w:pStyle w:val="ListParagraph"/>
        <w:contextualSpacing/>
      </w:pPr>
    </w:p>
    <w:p w14:paraId="22D743C2" w14:textId="77777777" w:rsidR="00937D0F" w:rsidRPr="00B35E54" w:rsidRDefault="00937D0F" w:rsidP="00937D0F">
      <w:pPr>
        <w:rPr>
          <w:i/>
        </w:rPr>
      </w:pPr>
      <w:r w:rsidRPr="00B35E54">
        <w:rPr>
          <w:i/>
        </w:rPr>
        <w:t>Indicative activities:</w:t>
      </w:r>
    </w:p>
    <w:p w14:paraId="374F335B" w14:textId="77777777" w:rsidR="00937D0F" w:rsidRDefault="00937D0F" w:rsidP="00937D0F"/>
    <w:p w14:paraId="747207A4" w14:textId="45743083" w:rsidR="00937D0F" w:rsidRDefault="00937D0F" w:rsidP="004B13C4">
      <w:pPr>
        <w:pStyle w:val="ListParagraph"/>
        <w:numPr>
          <w:ilvl w:val="0"/>
          <w:numId w:val="29"/>
        </w:numPr>
        <w:contextualSpacing/>
        <w:jc w:val="both"/>
      </w:pPr>
      <w:r w:rsidRPr="00E71166">
        <w:t xml:space="preserve">Specification and assessment of </w:t>
      </w:r>
      <w:r>
        <w:t xml:space="preserve">the </w:t>
      </w:r>
      <w:r w:rsidRPr="00E71166">
        <w:t xml:space="preserve">technical requirements of </w:t>
      </w:r>
      <w:r>
        <w:t xml:space="preserve">selected adaptation, </w:t>
      </w:r>
      <w:r w:rsidRPr="00E71166">
        <w:t xml:space="preserve">mitigation and </w:t>
      </w:r>
      <w:r>
        <w:t xml:space="preserve">disaster risk </w:t>
      </w:r>
      <w:r w:rsidRPr="00E71166">
        <w:t xml:space="preserve">technology applications </w:t>
      </w:r>
      <w:r>
        <w:t xml:space="preserve">appropriate for </w:t>
      </w:r>
      <w:r w:rsidRPr="00E71166">
        <w:t>the Caribbean</w:t>
      </w:r>
      <w:r>
        <w:t>, including capacity development support for operation, repair and maintenance</w:t>
      </w:r>
      <w:r w:rsidR="00667E29">
        <w:t xml:space="preserve"> </w:t>
      </w:r>
      <w:r w:rsidR="00667E29" w:rsidRPr="00802724">
        <w:rPr>
          <w:i/>
        </w:rPr>
        <w:t>(</w:t>
      </w:r>
      <w:r w:rsidR="00E80DD9" w:rsidRPr="00802724">
        <w:rPr>
          <w:i/>
        </w:rPr>
        <w:t xml:space="preserve">integrated </w:t>
      </w:r>
      <w:r w:rsidR="00667E29" w:rsidRPr="00802724">
        <w:rPr>
          <w:i/>
        </w:rPr>
        <w:t xml:space="preserve">across </w:t>
      </w:r>
      <w:r w:rsidR="00E80DD9" w:rsidRPr="00802724">
        <w:rPr>
          <w:i/>
        </w:rPr>
        <w:t>outputs 2.1-2.6 per the project framework, see Section 3 below</w:t>
      </w:r>
      <w:r w:rsidR="00667E29" w:rsidRPr="00802724">
        <w:rPr>
          <w:i/>
        </w:rPr>
        <w:t>)</w:t>
      </w:r>
      <w:r>
        <w:t>;</w:t>
      </w:r>
    </w:p>
    <w:p w14:paraId="559C19C2" w14:textId="77777777" w:rsidR="008A17A3" w:rsidRPr="00802724" w:rsidRDefault="008A17A3" w:rsidP="00111672">
      <w:pPr>
        <w:tabs>
          <w:tab w:val="left" w:pos="1152"/>
        </w:tabs>
        <w:rPr>
          <w:lang w:val="en-US"/>
        </w:rPr>
      </w:pPr>
    </w:p>
    <w:p w14:paraId="609518FE" w14:textId="2601239B" w:rsidR="008A17A3" w:rsidRDefault="008A17A3" w:rsidP="004B13C4">
      <w:pPr>
        <w:pStyle w:val="ListParagraph"/>
        <w:numPr>
          <w:ilvl w:val="1"/>
          <w:numId w:val="29"/>
        </w:numPr>
        <w:ind w:left="1080"/>
        <w:contextualSpacing/>
        <w:jc w:val="both"/>
      </w:pPr>
      <w:r w:rsidRPr="00B35E54">
        <w:rPr>
          <w:b/>
        </w:rPr>
        <w:t>Community based infrastructure</w:t>
      </w:r>
      <w:r>
        <w:t>: including solar energy technologies (e.g. solar water heating equipment, solar photovoltaic installations) for backup, storage and alternative on-/off-grid electricity generation and energy efficient lighting and appliances (e.g. LED retrofits, air conditioning replacement, cooling and heating technologies) for community shelters, health facilities, schools and other government and public buildings used for disaster risk management purposes</w:t>
      </w:r>
      <w:r w:rsidR="00667E29">
        <w:t xml:space="preserve"> </w:t>
      </w:r>
      <w:r w:rsidR="00667E29" w:rsidRPr="00802724">
        <w:rPr>
          <w:i/>
        </w:rPr>
        <w:t xml:space="preserve">(for </w:t>
      </w:r>
      <w:r w:rsidR="00E80DD9" w:rsidRPr="00802724">
        <w:rPr>
          <w:i/>
        </w:rPr>
        <w:t xml:space="preserve">both </w:t>
      </w:r>
      <w:r w:rsidR="00667E29" w:rsidRPr="00802724">
        <w:rPr>
          <w:i/>
        </w:rPr>
        <w:t>out</w:t>
      </w:r>
      <w:r w:rsidR="00E80DD9" w:rsidRPr="00802724">
        <w:rPr>
          <w:i/>
        </w:rPr>
        <w:t>puts</w:t>
      </w:r>
      <w:r w:rsidR="00667E29" w:rsidRPr="00802724">
        <w:rPr>
          <w:i/>
        </w:rPr>
        <w:t xml:space="preserve"> 2.5-2.6</w:t>
      </w:r>
      <w:r w:rsidR="00E80DD9" w:rsidRPr="00802724">
        <w:rPr>
          <w:i/>
        </w:rPr>
        <w:t xml:space="preserve"> as prioritized by countries, per the project framework, section 3 below</w:t>
      </w:r>
      <w:r w:rsidR="00667E29" w:rsidRPr="00802724">
        <w:rPr>
          <w:i/>
        </w:rPr>
        <w:t>)</w:t>
      </w:r>
      <w:r>
        <w:t>;</w:t>
      </w:r>
    </w:p>
    <w:p w14:paraId="52ECA93B" w14:textId="77777777" w:rsidR="008A17A3" w:rsidRPr="00E71166" w:rsidRDefault="008A17A3" w:rsidP="00111672">
      <w:pPr>
        <w:ind w:left="720"/>
        <w:contextualSpacing/>
        <w:rPr>
          <w:lang w:val="en-US"/>
        </w:rPr>
      </w:pPr>
      <w:r>
        <w:t xml:space="preserve"> </w:t>
      </w:r>
    </w:p>
    <w:p w14:paraId="5C2517EB" w14:textId="4A085F22" w:rsidR="008A17A3" w:rsidRDefault="008A17A3" w:rsidP="004B13C4">
      <w:pPr>
        <w:pStyle w:val="ListParagraph"/>
        <w:numPr>
          <w:ilvl w:val="1"/>
          <w:numId w:val="29"/>
        </w:numPr>
        <w:ind w:left="1080"/>
        <w:contextualSpacing/>
        <w:jc w:val="both"/>
      </w:pPr>
      <w:r w:rsidRPr="00B35E54">
        <w:rPr>
          <w:b/>
        </w:rPr>
        <w:t>Climate smart agriculture for sustainable livelihoods</w:t>
      </w:r>
      <w:r>
        <w:t>: including solar photovoltaic pumping for irrigation and crop production purposes (e.g. greenhouses), energy efficient eco stoves and alternative fuels at the community level and integrated water resource management applications (micro/small scale hydropower technology addressing the energy-water-food nexus)</w:t>
      </w:r>
      <w:r w:rsidR="00667E29">
        <w:t xml:space="preserve"> – </w:t>
      </w:r>
      <w:r w:rsidR="00E80DD9" w:rsidRPr="00802724">
        <w:rPr>
          <w:i/>
        </w:rPr>
        <w:t>for outputs 2.1-2.3 as prioritized by countries, per the project framework (see section 3 below)</w:t>
      </w:r>
      <w:r>
        <w:t>;</w:t>
      </w:r>
    </w:p>
    <w:p w14:paraId="16138A42" w14:textId="77777777" w:rsidR="008A17A3" w:rsidRDefault="008A17A3" w:rsidP="00111672">
      <w:pPr>
        <w:pStyle w:val="ListParagraph"/>
        <w:ind w:left="720"/>
        <w:jc w:val="both"/>
      </w:pPr>
    </w:p>
    <w:p w14:paraId="06ABD16F" w14:textId="0B02DE78" w:rsidR="008A17A3" w:rsidRPr="00B878BF" w:rsidRDefault="008A17A3" w:rsidP="004B13C4">
      <w:pPr>
        <w:pStyle w:val="ListParagraph"/>
        <w:numPr>
          <w:ilvl w:val="1"/>
          <w:numId w:val="29"/>
        </w:numPr>
        <w:ind w:left="1080"/>
        <w:contextualSpacing/>
        <w:jc w:val="both"/>
        <w:rPr>
          <w:b/>
        </w:rPr>
      </w:pPr>
      <w:r w:rsidRPr="00B35E54">
        <w:rPr>
          <w:b/>
        </w:rPr>
        <w:t>Other low emission climate resilient energy technology applications</w:t>
      </w:r>
      <w:r w:rsidRPr="00B878BF">
        <w:rPr>
          <w:b/>
        </w:rPr>
        <w:t>:</w:t>
      </w:r>
      <w:r w:rsidRPr="008A17A3">
        <w:t xml:space="preserve"> including but not limited to waste management (e.g. waste-to-energy in urban areas, biomass electricity generation in rural areas) and sustainable transport (e.g. biofuels, solar powered vehicles)</w:t>
      </w:r>
      <w:r w:rsidR="00E80DD9">
        <w:t xml:space="preserve"> – </w:t>
      </w:r>
      <w:r w:rsidR="00E80DD9" w:rsidRPr="00802724">
        <w:rPr>
          <w:i/>
        </w:rPr>
        <w:t>for outputs 2.5-2.6 as prioritized by countries, per the project framework (see section 3 below)</w:t>
      </w:r>
      <w:r w:rsidRPr="008A17A3">
        <w:t>.</w:t>
      </w:r>
    </w:p>
    <w:p w14:paraId="088E3F6F" w14:textId="77777777" w:rsidR="008A17A3" w:rsidRDefault="008A17A3" w:rsidP="00111672">
      <w:pPr>
        <w:pStyle w:val="ListParagraph"/>
        <w:contextualSpacing/>
        <w:jc w:val="both"/>
      </w:pPr>
    </w:p>
    <w:p w14:paraId="542429F7" w14:textId="77777777" w:rsidR="00937D0F" w:rsidRDefault="00937D0F" w:rsidP="004B13C4">
      <w:pPr>
        <w:pStyle w:val="ListParagraph"/>
        <w:numPr>
          <w:ilvl w:val="0"/>
          <w:numId w:val="29"/>
        </w:numPr>
        <w:contextualSpacing/>
        <w:jc w:val="both"/>
      </w:pPr>
      <w:r w:rsidRPr="00E71166">
        <w:t xml:space="preserve">Procurement of </w:t>
      </w:r>
      <w:r>
        <w:t xml:space="preserve">prioritized energy </w:t>
      </w:r>
      <w:r w:rsidRPr="00E71166">
        <w:t xml:space="preserve">technology applications </w:t>
      </w:r>
      <w:r>
        <w:t>f</w:t>
      </w:r>
      <w:r w:rsidRPr="00E71166">
        <w:t>or the</w:t>
      </w:r>
      <w:r w:rsidR="008A17A3">
        <w:t xml:space="preserve"> above</w:t>
      </w:r>
      <w:r w:rsidRPr="00E71166">
        <w:t xml:space="preserve"> selected </w:t>
      </w:r>
      <w:r>
        <w:t xml:space="preserve">adaptation, mitigation and disaster risk management </w:t>
      </w:r>
      <w:r w:rsidRPr="00E71166">
        <w:t>interventions</w:t>
      </w:r>
      <w:r>
        <w:t>;</w:t>
      </w:r>
    </w:p>
    <w:p w14:paraId="0A6ABBC1" w14:textId="77777777" w:rsidR="008A17A3" w:rsidRPr="00E71166" w:rsidRDefault="008A17A3" w:rsidP="00111672">
      <w:pPr>
        <w:pStyle w:val="ListParagraph"/>
        <w:contextualSpacing/>
        <w:jc w:val="both"/>
      </w:pPr>
    </w:p>
    <w:p w14:paraId="3BB1987B" w14:textId="77777777" w:rsidR="00937D0F" w:rsidRDefault="00937D0F" w:rsidP="004B13C4">
      <w:pPr>
        <w:pStyle w:val="ListParagraph"/>
        <w:numPr>
          <w:ilvl w:val="0"/>
          <w:numId w:val="29"/>
        </w:numPr>
        <w:contextualSpacing/>
        <w:jc w:val="both"/>
      </w:pPr>
      <w:r w:rsidRPr="00E71166">
        <w:t>Installation, demonstration and application of technologies for adaptation</w:t>
      </w:r>
      <w:r>
        <w:t>, mitigation</w:t>
      </w:r>
      <w:r w:rsidRPr="00E71166">
        <w:t xml:space="preserve"> and</w:t>
      </w:r>
      <w:r>
        <w:t xml:space="preserve"> disaster risk management </w:t>
      </w:r>
      <w:r w:rsidRPr="00E71166">
        <w:t>purposes</w:t>
      </w:r>
      <w:r>
        <w:t>.</w:t>
      </w:r>
    </w:p>
    <w:p w14:paraId="27337775" w14:textId="77777777" w:rsidR="00937D0F" w:rsidRDefault="00937D0F" w:rsidP="00111672">
      <w:pPr>
        <w:rPr>
          <w:i/>
          <w:color w:val="FF0000"/>
          <w:sz w:val="20"/>
          <w:szCs w:val="20"/>
        </w:rPr>
      </w:pPr>
    </w:p>
    <w:p w14:paraId="7C7A95FF" w14:textId="77777777" w:rsidR="00012597" w:rsidRPr="0007151E" w:rsidRDefault="00012597" w:rsidP="00E61D80">
      <w:pPr>
        <w:rPr>
          <w:i/>
          <w:color w:val="FF0000"/>
          <w:sz w:val="18"/>
          <w:szCs w:val="22"/>
        </w:rPr>
      </w:pPr>
    </w:p>
    <w:p w14:paraId="05D95752" w14:textId="77777777" w:rsidR="00CF31AB" w:rsidRPr="00BD74F5" w:rsidRDefault="00CF31AB" w:rsidP="00CF31AB">
      <w:pPr>
        <w:rPr>
          <w:rFonts w:cs="Arial"/>
          <w:b/>
          <w:bCs/>
        </w:rPr>
      </w:pPr>
      <w:r w:rsidRPr="00BD74F5">
        <w:rPr>
          <w:rFonts w:cs="Arial"/>
          <w:b/>
          <w:bCs/>
        </w:rPr>
        <w:t>Outcome 3 – Knowledge Network created in Caribbean to foster South-South and North-South cooperation through sharing of experiences, and knowledge in the area of Climate Change.</w:t>
      </w:r>
    </w:p>
    <w:p w14:paraId="7DF785AE" w14:textId="77777777" w:rsidR="00764B96" w:rsidRDefault="00764B96" w:rsidP="00764B96">
      <w:pPr>
        <w:rPr>
          <w:rFonts w:ascii="Arial Narrow" w:hAnsi="Arial Narrow"/>
          <w:b/>
          <w:bCs/>
        </w:rPr>
      </w:pPr>
    </w:p>
    <w:p w14:paraId="1BD05A73" w14:textId="77777777" w:rsidR="00987912" w:rsidRDefault="00987912" w:rsidP="004B13C4">
      <w:pPr>
        <w:numPr>
          <w:ilvl w:val="0"/>
          <w:numId w:val="38"/>
        </w:numPr>
        <w:ind w:left="0" w:firstLine="0"/>
        <w:rPr>
          <w:rFonts w:cs="Arial"/>
          <w:bCs/>
        </w:rPr>
      </w:pPr>
      <w:r w:rsidRPr="00987912">
        <w:rPr>
          <w:rFonts w:cs="Arial"/>
          <w:bCs/>
        </w:rPr>
        <w:t>Equally indispensable to the overall goal of climate resilient development is the availability, accessibility and reliability of relevant data and information. An ‘open-source’ and ‘open-</w:t>
      </w:r>
      <w:r w:rsidR="00B53849" w:rsidRPr="00987912">
        <w:rPr>
          <w:rFonts w:cs="Arial"/>
          <w:bCs/>
        </w:rPr>
        <w:t>access</w:t>
      </w:r>
      <w:r w:rsidRPr="00987912">
        <w:rPr>
          <w:rFonts w:cs="Arial"/>
          <w:bCs/>
        </w:rPr>
        <w:t xml:space="preserve"> </w:t>
      </w:r>
      <w:r w:rsidR="00B53849">
        <w:rPr>
          <w:rFonts w:cs="Arial"/>
          <w:bCs/>
        </w:rPr>
        <w:t>mechanism</w:t>
      </w:r>
      <w:r w:rsidRPr="00987912">
        <w:rPr>
          <w:rFonts w:cs="Arial"/>
          <w:bCs/>
        </w:rPr>
        <w:t xml:space="preserve"> should be promoted with regards to data and eviden</w:t>
      </w:r>
      <w:r w:rsidR="007358F9">
        <w:rPr>
          <w:rFonts w:cs="Arial"/>
          <w:bCs/>
        </w:rPr>
        <w:t xml:space="preserve">ce both of which constitute the </w:t>
      </w:r>
      <w:r w:rsidRPr="00987912">
        <w:rPr>
          <w:rFonts w:cs="Arial"/>
          <w:bCs/>
        </w:rPr>
        <w:t>essential building blocks of any sound, evidence-based decision-making process. Identifying hazards, assessing vulnerabilities, predicting potential impacts, and choosing the most cost-effective and “no regrets” options to anticipate and/or minimize impacts requires access to the best available data and information. In climate risk management, mal-information or miscalculations can be almost as detrimental as the disasters sought to be avoided.</w:t>
      </w:r>
    </w:p>
    <w:p w14:paraId="232AB988" w14:textId="77777777" w:rsidR="007358F9" w:rsidRPr="00987912" w:rsidRDefault="007358F9" w:rsidP="00BD74F5">
      <w:pPr>
        <w:rPr>
          <w:rFonts w:cs="Arial"/>
          <w:bCs/>
        </w:rPr>
      </w:pPr>
    </w:p>
    <w:p w14:paraId="391C6262" w14:textId="77777777" w:rsidR="00987912" w:rsidRDefault="00987912" w:rsidP="004B13C4">
      <w:pPr>
        <w:numPr>
          <w:ilvl w:val="0"/>
          <w:numId w:val="38"/>
        </w:numPr>
        <w:ind w:left="0" w:firstLine="0"/>
        <w:rPr>
          <w:rFonts w:cs="Arial"/>
          <w:bCs/>
        </w:rPr>
      </w:pPr>
      <w:r w:rsidRPr="00987912">
        <w:rPr>
          <w:rFonts w:cs="Arial"/>
          <w:bCs/>
        </w:rPr>
        <w:t>To date, considerable efforts, time, and resources have been expanded in</w:t>
      </w:r>
      <w:r w:rsidR="007358F9">
        <w:rPr>
          <w:rFonts w:cs="Arial"/>
          <w:bCs/>
        </w:rPr>
        <w:t xml:space="preserve"> the Caribbean in</w:t>
      </w:r>
      <w:r w:rsidRPr="00987912">
        <w:rPr>
          <w:rFonts w:cs="Arial"/>
          <w:bCs/>
        </w:rPr>
        <w:t xml:space="preserve"> collecting scientific data, conducting vulnerability assessments, and prioritizing adaptation and risk management options. A disconnect however persists between the data per se and its ultimate objective of informing, shaping, and defining policy-making, monitoring and evaluation, including tracking progress towards climate resilience. A combination of dependable climate based evidence, capacity building and appropriate technologies is thus required to ensure that sound scientific data is: (i) properly analyzed and interpreted, (ii) effectively packaged and “translated” for non-scientists and decision-makers at community, national and regional levels, (iii) efficiently disseminated for improved access and application by all sectors, and (iv) effectively incorporated into revised development strategies and sector-based policies in a coordinated and cohesive manner.</w:t>
      </w:r>
    </w:p>
    <w:p w14:paraId="10F72A7D" w14:textId="77777777" w:rsidR="007358F9" w:rsidRDefault="007358F9" w:rsidP="00BD74F5">
      <w:pPr>
        <w:rPr>
          <w:rFonts w:cs="Arial"/>
          <w:bCs/>
        </w:rPr>
      </w:pPr>
    </w:p>
    <w:p w14:paraId="7525AB90" w14:textId="77777777" w:rsidR="007358F9" w:rsidRDefault="007358F9" w:rsidP="004B13C4">
      <w:pPr>
        <w:numPr>
          <w:ilvl w:val="0"/>
          <w:numId w:val="38"/>
        </w:numPr>
        <w:ind w:left="0" w:firstLine="0"/>
        <w:rPr>
          <w:rFonts w:cs="Arial"/>
          <w:bCs/>
        </w:rPr>
      </w:pPr>
      <w:r>
        <w:rPr>
          <w:rFonts w:cs="Arial"/>
          <w:bCs/>
        </w:rPr>
        <w:t>This initiative will seek</w:t>
      </w:r>
      <w:r w:rsidR="00117925">
        <w:rPr>
          <w:rFonts w:cs="Arial"/>
          <w:bCs/>
        </w:rPr>
        <w:t xml:space="preserve"> </w:t>
      </w:r>
      <w:r>
        <w:rPr>
          <w:rFonts w:cs="Arial"/>
          <w:bCs/>
        </w:rPr>
        <w:t>to improve the culture of sharing data, experiences, and lessons learned intra-regionally, but would also provide opportunities for the Caribbean to learn from the advances and experiences of countries such as Japan. This is critical to addressing the need for more effective experiences of how countries could adapt to climate change related impacts and use these experiences to develop policy approaches but at the same time develop sector based interventions to translate these policies into action. In this regard both the CARICOM and OECS S</w:t>
      </w:r>
      <w:r w:rsidR="00B53849">
        <w:rPr>
          <w:rFonts w:cs="Arial"/>
          <w:bCs/>
        </w:rPr>
        <w:t>ecretariats would be helpful in facilitating knowledge exchanges, scientific data and documenting the lessons of member states from this and other projects in the area of Climate Change.</w:t>
      </w:r>
    </w:p>
    <w:p w14:paraId="4133AF52" w14:textId="77777777" w:rsidR="007358F9" w:rsidRPr="00987912" w:rsidRDefault="007358F9" w:rsidP="00BD74F5">
      <w:pPr>
        <w:rPr>
          <w:rFonts w:cs="Arial"/>
          <w:bCs/>
        </w:rPr>
      </w:pPr>
    </w:p>
    <w:p w14:paraId="76D9A7F0" w14:textId="77777777" w:rsidR="00987912" w:rsidRPr="00987912" w:rsidRDefault="00987912" w:rsidP="00764B96">
      <w:pPr>
        <w:rPr>
          <w:rFonts w:cs="Arial"/>
          <w:bCs/>
        </w:rPr>
      </w:pPr>
    </w:p>
    <w:p w14:paraId="170CA983" w14:textId="77777777" w:rsidR="00764B96" w:rsidRPr="00987912" w:rsidRDefault="00B53849" w:rsidP="00764B96">
      <w:pPr>
        <w:rPr>
          <w:rFonts w:cs="Arial"/>
          <w:bCs/>
        </w:rPr>
      </w:pPr>
      <w:r w:rsidRPr="00BD74F5">
        <w:rPr>
          <w:rFonts w:cs="Arial"/>
          <w:b/>
          <w:bCs/>
          <w:i/>
        </w:rPr>
        <w:t xml:space="preserve">Output </w:t>
      </w:r>
      <w:r w:rsidR="00764B96" w:rsidRPr="00BD74F5">
        <w:rPr>
          <w:rFonts w:cs="Arial"/>
          <w:b/>
          <w:bCs/>
          <w:i/>
        </w:rPr>
        <w:t>3.1</w:t>
      </w:r>
      <w:r w:rsidR="00764B96" w:rsidRPr="00987912">
        <w:rPr>
          <w:rFonts w:cs="Arial"/>
          <w:bCs/>
        </w:rPr>
        <w:t xml:space="preserve"> High level policy events and financial tools to support the implementation of a mitigation actions programs in </w:t>
      </w:r>
      <w:r w:rsidR="00764B96" w:rsidRPr="00916F06">
        <w:rPr>
          <w:rFonts w:cs="Arial"/>
        </w:rPr>
        <w:t xml:space="preserve">selected </w:t>
      </w:r>
      <w:r w:rsidR="00764B96" w:rsidRPr="00987912">
        <w:rPr>
          <w:rFonts w:cs="Arial"/>
          <w:bCs/>
        </w:rPr>
        <w:t>sectors (e.g. fiscal incentives, feed in tariffs, credits and guarantees)</w:t>
      </w:r>
      <w:r w:rsidR="00880F28">
        <w:rPr>
          <w:rFonts w:cs="Arial"/>
          <w:bCs/>
        </w:rPr>
        <w:t xml:space="preserve"> and to look at effective practices in NAPs and Community Based </w:t>
      </w:r>
      <w:r w:rsidR="00916F06">
        <w:rPr>
          <w:rFonts w:cs="Arial"/>
          <w:bCs/>
        </w:rPr>
        <w:t>Adaptation</w:t>
      </w:r>
      <w:r w:rsidR="00880F28">
        <w:rPr>
          <w:rFonts w:cs="Arial"/>
          <w:bCs/>
        </w:rPr>
        <w:t>.</w:t>
      </w:r>
    </w:p>
    <w:p w14:paraId="5BCFBBDD" w14:textId="77777777" w:rsidR="00E95E56" w:rsidRDefault="00E95E56" w:rsidP="00CA68C5">
      <w:pPr>
        <w:rPr>
          <w:rFonts w:cs="Arial"/>
          <w:b/>
          <w:i/>
          <w:sz w:val="20"/>
          <w:szCs w:val="20"/>
        </w:rPr>
      </w:pPr>
    </w:p>
    <w:p w14:paraId="4B66ECBE" w14:textId="77777777" w:rsidR="00764B96" w:rsidRPr="00880F28" w:rsidRDefault="00B53849" w:rsidP="00764B96">
      <w:pPr>
        <w:rPr>
          <w:rFonts w:cs="Arial"/>
        </w:rPr>
      </w:pPr>
      <w:r w:rsidRPr="00880F28">
        <w:rPr>
          <w:rFonts w:cs="Arial"/>
        </w:rPr>
        <w:t>Indicative Activities:</w:t>
      </w:r>
    </w:p>
    <w:p w14:paraId="46951E99" w14:textId="77777777" w:rsidR="00B53849" w:rsidRPr="00880F28" w:rsidRDefault="00B53849" w:rsidP="004B13C4">
      <w:pPr>
        <w:numPr>
          <w:ilvl w:val="0"/>
          <w:numId w:val="35"/>
        </w:numPr>
        <w:rPr>
          <w:rFonts w:cs="Arial"/>
        </w:rPr>
      </w:pPr>
      <w:r w:rsidRPr="00880F28">
        <w:rPr>
          <w:rFonts w:cs="Arial"/>
        </w:rPr>
        <w:t xml:space="preserve">Three policy forums bringing together representatives of Government, Private Sector, regional and international organisations to review Caribbean experiences on Climate Change </w:t>
      </w:r>
    </w:p>
    <w:p w14:paraId="61C3AACC" w14:textId="77777777" w:rsidR="00764B96" w:rsidRPr="00880F28" w:rsidRDefault="00764B96" w:rsidP="00764B96">
      <w:pPr>
        <w:rPr>
          <w:rFonts w:cs="Arial"/>
          <w:b/>
        </w:rPr>
      </w:pPr>
    </w:p>
    <w:p w14:paraId="2A7C3E6F" w14:textId="77777777" w:rsidR="00764B96" w:rsidRPr="00880F28" w:rsidRDefault="00764B96" w:rsidP="00111672">
      <w:pPr>
        <w:rPr>
          <w:rFonts w:cs="Arial"/>
          <w:szCs w:val="22"/>
        </w:rPr>
      </w:pPr>
      <w:r w:rsidRPr="00BD74F5">
        <w:rPr>
          <w:rFonts w:cs="Arial"/>
          <w:b/>
          <w:i/>
          <w:szCs w:val="22"/>
        </w:rPr>
        <w:t xml:space="preserve">Output </w:t>
      </w:r>
      <w:r w:rsidRPr="00BD74F5">
        <w:rPr>
          <w:rFonts w:cs="Arial"/>
          <w:b/>
          <w:bCs/>
          <w:i/>
          <w:szCs w:val="22"/>
        </w:rPr>
        <w:t>3.2</w:t>
      </w:r>
      <w:r w:rsidRPr="00880F28">
        <w:rPr>
          <w:rFonts w:cs="Arial"/>
          <w:b/>
          <w:bCs/>
          <w:szCs w:val="22"/>
        </w:rPr>
        <w:t xml:space="preserve"> </w:t>
      </w:r>
      <w:r w:rsidRPr="00880F28">
        <w:rPr>
          <w:rFonts w:cs="Arial"/>
          <w:szCs w:val="22"/>
        </w:rPr>
        <w:t xml:space="preserve">Communication campaign on the benefits of mitigation and </w:t>
      </w:r>
      <w:r w:rsidRPr="00E925F7">
        <w:rPr>
          <w:rFonts w:cs="Arial"/>
          <w:szCs w:val="22"/>
        </w:rPr>
        <w:t>adaptation</w:t>
      </w:r>
      <w:r w:rsidRPr="00880F28">
        <w:rPr>
          <w:rFonts w:cs="Arial"/>
          <w:szCs w:val="22"/>
        </w:rPr>
        <w:t xml:space="preserve">, mitigation and disaster risk management interventions to catalyse low </w:t>
      </w:r>
      <w:r w:rsidR="00880F28" w:rsidRPr="00880F28">
        <w:rPr>
          <w:rFonts w:cs="Arial"/>
          <w:szCs w:val="22"/>
        </w:rPr>
        <w:t>emission technologies</w:t>
      </w:r>
      <w:r w:rsidRPr="00880F28">
        <w:rPr>
          <w:rFonts w:cs="Arial"/>
          <w:szCs w:val="22"/>
        </w:rPr>
        <w:t xml:space="preserve"> for sustainable cities in island towns and communities</w:t>
      </w:r>
    </w:p>
    <w:p w14:paraId="7B73F87F" w14:textId="77777777" w:rsidR="00880F28" w:rsidRPr="00880F28" w:rsidRDefault="00880F28" w:rsidP="00111672">
      <w:pPr>
        <w:rPr>
          <w:rFonts w:cs="Arial"/>
          <w:szCs w:val="22"/>
        </w:rPr>
      </w:pPr>
    </w:p>
    <w:p w14:paraId="2B11079D" w14:textId="77777777" w:rsidR="00880F28" w:rsidRPr="00880F28" w:rsidRDefault="00880F28" w:rsidP="00111672">
      <w:pPr>
        <w:rPr>
          <w:rFonts w:cs="Arial"/>
          <w:szCs w:val="22"/>
        </w:rPr>
      </w:pPr>
      <w:r w:rsidRPr="00880F28">
        <w:rPr>
          <w:rFonts w:cs="Arial"/>
          <w:szCs w:val="22"/>
        </w:rPr>
        <w:t>Indicative Activities:</w:t>
      </w:r>
    </w:p>
    <w:p w14:paraId="475DE608" w14:textId="77777777" w:rsidR="00880F28" w:rsidRPr="00880F28" w:rsidRDefault="00880F28" w:rsidP="004B13C4">
      <w:pPr>
        <w:numPr>
          <w:ilvl w:val="0"/>
          <w:numId w:val="35"/>
        </w:numPr>
        <w:rPr>
          <w:rFonts w:cs="Arial"/>
          <w:szCs w:val="22"/>
        </w:rPr>
      </w:pPr>
      <w:r w:rsidRPr="00880F28">
        <w:rPr>
          <w:rFonts w:cs="Arial"/>
          <w:szCs w:val="22"/>
        </w:rPr>
        <w:t>Side event at SBI on Japan-Caribbean Programme in June</w:t>
      </w:r>
    </w:p>
    <w:p w14:paraId="784E8C22" w14:textId="77777777" w:rsidR="00880F28" w:rsidRPr="00880F28" w:rsidRDefault="00880F28" w:rsidP="004B13C4">
      <w:pPr>
        <w:numPr>
          <w:ilvl w:val="0"/>
          <w:numId w:val="35"/>
        </w:numPr>
        <w:rPr>
          <w:rFonts w:cs="Arial"/>
          <w:szCs w:val="22"/>
        </w:rPr>
      </w:pPr>
      <w:r w:rsidRPr="00880F28">
        <w:rPr>
          <w:rFonts w:cs="Arial"/>
          <w:szCs w:val="22"/>
        </w:rPr>
        <w:t>COP side event on Japan-Caribbean Programme including Press Conference</w:t>
      </w:r>
    </w:p>
    <w:p w14:paraId="7862DC46" w14:textId="77777777" w:rsidR="00880F28" w:rsidRDefault="00880F28" w:rsidP="004B13C4">
      <w:pPr>
        <w:numPr>
          <w:ilvl w:val="0"/>
          <w:numId w:val="35"/>
        </w:numPr>
        <w:rPr>
          <w:rFonts w:cs="Arial"/>
          <w:szCs w:val="22"/>
        </w:rPr>
      </w:pPr>
      <w:r w:rsidRPr="00880F28">
        <w:rPr>
          <w:rFonts w:cs="Arial"/>
          <w:szCs w:val="22"/>
        </w:rPr>
        <w:t>Annual Forum in Caribbean region on NAPs and NAMAs and sharing of results/impact from Japan-Caribbean Programme</w:t>
      </w:r>
    </w:p>
    <w:p w14:paraId="03A9673D" w14:textId="2CCFF110" w:rsidR="00665D2D" w:rsidRPr="00880F28" w:rsidRDefault="00665D2D" w:rsidP="004B13C4">
      <w:pPr>
        <w:numPr>
          <w:ilvl w:val="0"/>
          <w:numId w:val="35"/>
        </w:numPr>
        <w:rPr>
          <w:rFonts w:cs="Arial"/>
          <w:szCs w:val="22"/>
        </w:rPr>
      </w:pPr>
      <w:r>
        <w:rPr>
          <w:rFonts w:cs="Arial"/>
          <w:szCs w:val="22"/>
        </w:rPr>
        <w:t>Launch event at the SIDS Conference on</w:t>
      </w:r>
      <w:r w:rsidR="004D617B">
        <w:rPr>
          <w:rFonts w:cs="Arial"/>
          <w:szCs w:val="22"/>
        </w:rPr>
        <w:t xml:space="preserve"> Project for </w:t>
      </w:r>
      <w:r>
        <w:rPr>
          <w:rFonts w:cs="Arial"/>
          <w:szCs w:val="22"/>
        </w:rPr>
        <w:t xml:space="preserve">Japan-Caribbean Climate </w:t>
      </w:r>
      <w:r w:rsidR="001B7CFE">
        <w:rPr>
          <w:rFonts w:cs="Arial"/>
          <w:szCs w:val="22"/>
        </w:rPr>
        <w:t>Change Partnership</w:t>
      </w:r>
    </w:p>
    <w:p w14:paraId="14EA41BD" w14:textId="77777777" w:rsidR="00880F28" w:rsidRPr="00880F28" w:rsidRDefault="00880F28" w:rsidP="00111672">
      <w:pPr>
        <w:ind w:left="720"/>
        <w:rPr>
          <w:rFonts w:ascii="Arial Narrow" w:hAnsi="Arial Narrow"/>
          <w:b/>
          <w:bCs/>
          <w:szCs w:val="22"/>
        </w:rPr>
      </w:pPr>
    </w:p>
    <w:p w14:paraId="79E8BA6F" w14:textId="77777777" w:rsidR="00764B96" w:rsidRDefault="00880F28" w:rsidP="00111672">
      <w:pPr>
        <w:rPr>
          <w:rFonts w:cs="Arial"/>
          <w:szCs w:val="22"/>
        </w:rPr>
      </w:pPr>
      <w:r w:rsidRPr="00BD74F5">
        <w:rPr>
          <w:rFonts w:cs="Arial"/>
          <w:b/>
          <w:i/>
          <w:szCs w:val="22"/>
        </w:rPr>
        <w:t>Output 3.3</w:t>
      </w:r>
      <w:r w:rsidR="00BD74F5">
        <w:rPr>
          <w:rFonts w:cs="Arial"/>
          <w:szCs w:val="22"/>
        </w:rPr>
        <w:t xml:space="preserve"> </w:t>
      </w:r>
      <w:r w:rsidR="00764B96" w:rsidRPr="00880F28">
        <w:rPr>
          <w:rFonts w:cs="Arial"/>
          <w:szCs w:val="22"/>
        </w:rPr>
        <w:t>Japan-Caribbean transfer of technical and process-orientated information on experiences, good practice, lessons and examples of relevance to medium- to long-term national, sectoral and local planning and budgeting processes</w:t>
      </w:r>
    </w:p>
    <w:p w14:paraId="70453F2A" w14:textId="77777777" w:rsidR="00916F06" w:rsidRDefault="00916F06" w:rsidP="00111672">
      <w:pPr>
        <w:rPr>
          <w:rFonts w:cs="Arial"/>
          <w:szCs w:val="22"/>
        </w:rPr>
      </w:pPr>
    </w:p>
    <w:p w14:paraId="2B951E6D" w14:textId="77777777" w:rsidR="00916F06" w:rsidRDefault="00916F06" w:rsidP="00111672">
      <w:pPr>
        <w:rPr>
          <w:rFonts w:cs="Arial"/>
          <w:szCs w:val="22"/>
        </w:rPr>
      </w:pPr>
      <w:r>
        <w:rPr>
          <w:rFonts w:cs="Arial"/>
          <w:szCs w:val="22"/>
        </w:rPr>
        <w:t>Indicative Activities:</w:t>
      </w:r>
    </w:p>
    <w:p w14:paraId="12BD124B" w14:textId="77777777" w:rsidR="00916F06" w:rsidRDefault="00916F06" w:rsidP="004B13C4">
      <w:pPr>
        <w:numPr>
          <w:ilvl w:val="0"/>
          <w:numId w:val="36"/>
        </w:numPr>
        <w:rPr>
          <w:rFonts w:cs="Arial"/>
          <w:szCs w:val="22"/>
        </w:rPr>
      </w:pPr>
      <w:r>
        <w:rPr>
          <w:rFonts w:cs="Arial"/>
          <w:szCs w:val="22"/>
        </w:rPr>
        <w:t>Study visit of Caribbean Officials to Japan to learn about Japan’s experiences in climate Change and Disaster Risk Management.</w:t>
      </w:r>
    </w:p>
    <w:p w14:paraId="7A7380CA" w14:textId="77777777" w:rsidR="00916F06" w:rsidRDefault="00916F06" w:rsidP="004B13C4">
      <w:pPr>
        <w:numPr>
          <w:ilvl w:val="0"/>
          <w:numId w:val="36"/>
        </w:numPr>
        <w:rPr>
          <w:rFonts w:cs="Arial"/>
          <w:szCs w:val="22"/>
        </w:rPr>
      </w:pPr>
      <w:r>
        <w:rPr>
          <w:rFonts w:cs="Arial"/>
          <w:szCs w:val="22"/>
        </w:rPr>
        <w:t>Study visit of Caribbean Private Sector to learn more about climate resilient technologies from Japan and their potential application in productive processes.</w:t>
      </w:r>
    </w:p>
    <w:p w14:paraId="3C20B267" w14:textId="77777777" w:rsidR="00764B96" w:rsidRPr="00E925F7" w:rsidRDefault="00764B96" w:rsidP="004B13C4">
      <w:pPr>
        <w:numPr>
          <w:ilvl w:val="0"/>
          <w:numId w:val="36"/>
        </w:numPr>
        <w:rPr>
          <w:rFonts w:cs="Arial"/>
          <w:szCs w:val="22"/>
        </w:rPr>
      </w:pPr>
      <w:r w:rsidRPr="00916F06">
        <w:rPr>
          <w:rFonts w:cs="Arial"/>
          <w:szCs w:val="22"/>
        </w:rPr>
        <w:t xml:space="preserve">Creation/participation in a </w:t>
      </w:r>
      <w:r w:rsidRPr="00916F06">
        <w:rPr>
          <w:i/>
          <w:szCs w:val="22"/>
        </w:rPr>
        <w:t xml:space="preserve">climate resilient </w:t>
      </w:r>
      <w:r w:rsidRPr="00916F06">
        <w:rPr>
          <w:rFonts w:cs="Arial"/>
          <w:sz w:val="20"/>
          <w:szCs w:val="20"/>
        </w:rPr>
        <w:t xml:space="preserve">technology </w:t>
      </w:r>
      <w:r w:rsidRPr="00916F06">
        <w:rPr>
          <w:i/>
          <w:szCs w:val="22"/>
        </w:rPr>
        <w:t>transfer, development and investments</w:t>
      </w:r>
      <w:r w:rsidR="00665D2D">
        <w:rPr>
          <w:i/>
          <w:szCs w:val="22"/>
        </w:rPr>
        <w:t xml:space="preserve"> forum </w:t>
      </w:r>
      <w:r w:rsidRPr="00916F06">
        <w:rPr>
          <w:i/>
          <w:szCs w:val="22"/>
        </w:rPr>
        <w:t xml:space="preserve">in the </w:t>
      </w:r>
      <w:r w:rsidR="00880F28" w:rsidRPr="00916F06">
        <w:rPr>
          <w:i/>
          <w:szCs w:val="22"/>
        </w:rPr>
        <w:t>Caribbean</w:t>
      </w:r>
      <w:r w:rsidR="00880F28" w:rsidRPr="00916F06">
        <w:rPr>
          <w:rFonts w:cs="Arial"/>
          <w:szCs w:val="22"/>
        </w:rPr>
        <w:t xml:space="preserve"> </w:t>
      </w:r>
      <w:r w:rsidRPr="00916F06">
        <w:rPr>
          <w:rFonts w:cs="Arial"/>
          <w:szCs w:val="22"/>
        </w:rPr>
        <w:t>that will serve as a knowledge hub/innovation ecosystem</w:t>
      </w:r>
      <w:r w:rsidR="00E925F7">
        <w:rPr>
          <w:rFonts w:cs="Arial"/>
          <w:szCs w:val="22"/>
        </w:rPr>
        <w:t>.</w:t>
      </w:r>
    </w:p>
    <w:p w14:paraId="4D68FE59" w14:textId="77777777" w:rsidR="00764B96" w:rsidRPr="00880F28" w:rsidRDefault="00764B96" w:rsidP="00764B96">
      <w:pPr>
        <w:rPr>
          <w:szCs w:val="22"/>
        </w:rPr>
      </w:pPr>
    </w:p>
    <w:p w14:paraId="4FF26982" w14:textId="77777777" w:rsidR="00CA68C5" w:rsidRPr="0007151E" w:rsidRDefault="00CA68C5" w:rsidP="004C2183">
      <w:pPr>
        <w:pStyle w:val="Heading2"/>
      </w:pPr>
      <w:bookmarkStart w:id="41" w:name="_Toc386749296"/>
      <w:bookmarkStart w:id="42" w:name="_Toc389158685"/>
      <w:r w:rsidRPr="0007151E">
        <w:t>2.</w:t>
      </w:r>
      <w:r w:rsidR="00FE2AB0">
        <w:t>5</w:t>
      </w:r>
      <w:r w:rsidRPr="0007151E">
        <w:t>. Sustainability</w:t>
      </w:r>
      <w:bookmarkEnd w:id="41"/>
      <w:bookmarkEnd w:id="42"/>
    </w:p>
    <w:p w14:paraId="21C67D84" w14:textId="77777777" w:rsidR="00CA68C5" w:rsidRPr="0007151E" w:rsidRDefault="00CA68C5" w:rsidP="00CA68C5">
      <w:pPr>
        <w:ind w:left="1080"/>
        <w:rPr>
          <w:color w:val="FF0000"/>
          <w:sz w:val="18"/>
          <w:szCs w:val="22"/>
        </w:rPr>
      </w:pPr>
    </w:p>
    <w:p w14:paraId="56C9E9E6" w14:textId="77777777" w:rsidR="00830D42" w:rsidRDefault="00830D42" w:rsidP="004B13C4">
      <w:pPr>
        <w:numPr>
          <w:ilvl w:val="0"/>
          <w:numId w:val="38"/>
        </w:numPr>
        <w:ind w:left="0" w:firstLine="0"/>
      </w:pPr>
      <w:r>
        <w:t>The long-term project viability and sustainability will depend greatly on the ‘ownership’ and on ‘institutionalization’ of the proposed interventions. The project aims at supporting Governments in the Caribbean to support them at the institutional level to support and sustain on-going government efforts to strengthen sub-national capacities in planning, budgeting and implementation climate change adaptation and mitigation measures.</w:t>
      </w:r>
    </w:p>
    <w:p w14:paraId="1B1EF832" w14:textId="77777777" w:rsidR="00830D42" w:rsidRDefault="00830D42" w:rsidP="00BD74F5"/>
    <w:p w14:paraId="0E244F43" w14:textId="77777777" w:rsidR="00830D42" w:rsidRDefault="00830D42" w:rsidP="004B13C4">
      <w:pPr>
        <w:numPr>
          <w:ilvl w:val="0"/>
          <w:numId w:val="38"/>
        </w:numPr>
        <w:ind w:left="0" w:firstLine="0"/>
      </w:pPr>
      <w:r>
        <w:t xml:space="preserve">From the adaptation perspective, the upstream activities such as the NAPs process will provide capacity building activities to integrate climate risks into planning and budgeting tools at the medium and long term. </w:t>
      </w:r>
      <w:r w:rsidRPr="00895CDA">
        <w:t xml:space="preserve">The </w:t>
      </w:r>
      <w:r>
        <w:t xml:space="preserve">downstream </w:t>
      </w:r>
      <w:r w:rsidRPr="00895CDA">
        <w:t xml:space="preserve">adaptation measures that are being proposed </w:t>
      </w:r>
      <w:r>
        <w:t>in Outcome 2 were previously discussed with Governments in the Caribbean and will be carried out with the support from local communities and national and sub-national governments in the region. S</w:t>
      </w:r>
      <w:r w:rsidRPr="00895CDA">
        <w:t xml:space="preserve">ustainability </w:t>
      </w:r>
      <w:r>
        <w:t xml:space="preserve">of on-the-ground activities </w:t>
      </w:r>
      <w:r w:rsidRPr="00895CDA">
        <w:t xml:space="preserve">will be achieved through the active participation of local communities in the implementation of the adaption measures proposed by the project. Community groups, community members, and women participation will be fostered and strengthened through the implementation of concrete adaptation measures that will promote social organization and provide alternatives to better cope with the impacts of climate variability. </w:t>
      </w:r>
    </w:p>
    <w:p w14:paraId="2201808D" w14:textId="77777777" w:rsidR="00830D42" w:rsidRDefault="00830D42" w:rsidP="00BD74F5">
      <w:pPr>
        <w:tabs>
          <w:tab w:val="left" w:pos="3400"/>
        </w:tabs>
        <w:rPr>
          <w:lang w:val="en-ZA"/>
        </w:rPr>
      </w:pPr>
    </w:p>
    <w:p w14:paraId="2EAD7871" w14:textId="77777777" w:rsidR="00830D42" w:rsidRDefault="00830D42" w:rsidP="004B13C4">
      <w:pPr>
        <w:numPr>
          <w:ilvl w:val="0"/>
          <w:numId w:val="38"/>
        </w:numPr>
        <w:ind w:left="0" w:firstLine="0"/>
      </w:pPr>
      <w:r>
        <w:rPr>
          <w:lang w:val="en-ZA"/>
        </w:rPr>
        <w:t xml:space="preserve">One of the main targets of the projects is to increment the adaptive capacity for Governments in the Caribbean to address climate risks and opportunities. </w:t>
      </w:r>
      <w:r>
        <w:t>Adaptive capacity will be strengthened in the following ways:</w:t>
      </w:r>
    </w:p>
    <w:p w14:paraId="4FF24B03" w14:textId="77777777" w:rsidR="00830D42" w:rsidRDefault="00830D42" w:rsidP="004B13C4">
      <w:pPr>
        <w:pStyle w:val="ListParagraph"/>
        <w:numPr>
          <w:ilvl w:val="0"/>
          <w:numId w:val="37"/>
        </w:numPr>
        <w:contextualSpacing/>
      </w:pPr>
      <w:r>
        <w:t>Improving institutional coordination between government ministries and departments that will be expected from the NAPs support process.</w:t>
      </w:r>
    </w:p>
    <w:p w14:paraId="1D348244" w14:textId="77777777" w:rsidR="00830D42" w:rsidRDefault="00830D42" w:rsidP="004B13C4">
      <w:pPr>
        <w:pStyle w:val="ListParagraph"/>
        <w:numPr>
          <w:ilvl w:val="0"/>
          <w:numId w:val="37"/>
        </w:numPr>
        <w:contextualSpacing/>
      </w:pPr>
      <w:r>
        <w:t xml:space="preserve">Building awareness and a greater understanding of climate change risks and adaptation benefits at all levels (i.e. from community members at the local level to policy-makers at national level) by supporting each country to develop its NAP roadmap. </w:t>
      </w:r>
    </w:p>
    <w:p w14:paraId="02762BD2" w14:textId="77777777" w:rsidR="00830D42" w:rsidRDefault="00830D42" w:rsidP="004B13C4">
      <w:pPr>
        <w:pStyle w:val="ListParagraph"/>
        <w:numPr>
          <w:ilvl w:val="0"/>
          <w:numId w:val="37"/>
        </w:numPr>
        <w:contextualSpacing/>
      </w:pPr>
      <w:r>
        <w:t xml:space="preserve">Enhancing the technical capacity of stakeholders to integrate adaptation measures by implementing concrete interventions on the ground such as </w:t>
      </w:r>
      <w:r w:rsidRPr="00A46A31">
        <w:t>community-based water harvesting, storage and distribution systems</w:t>
      </w:r>
      <w:r>
        <w:t xml:space="preserve">, </w:t>
      </w:r>
      <w:r w:rsidRPr="00A46A31">
        <w:t>irrigation systems</w:t>
      </w:r>
      <w:r>
        <w:t>, c</w:t>
      </w:r>
      <w:r w:rsidRPr="00A46A31">
        <w:t>limate-resilient agroforestry techniques</w:t>
      </w:r>
      <w:r>
        <w:t>.</w:t>
      </w:r>
    </w:p>
    <w:p w14:paraId="0A7BC4D9" w14:textId="77777777" w:rsidR="00830D42" w:rsidRDefault="00830D42" w:rsidP="004B13C4">
      <w:pPr>
        <w:pStyle w:val="ListParagraph"/>
        <w:numPr>
          <w:ilvl w:val="0"/>
          <w:numId w:val="37"/>
        </w:numPr>
        <w:contextualSpacing/>
      </w:pPr>
      <w:r>
        <w:t>Developing the evidence base to make the case for greater levels of investments in adaptation, and to develop national understanding of which policies and strategies can be expected to provide overall net benefits to economic growth in different sectors.</w:t>
      </w:r>
    </w:p>
    <w:p w14:paraId="493B7D18" w14:textId="77777777" w:rsidR="00830D42" w:rsidRDefault="00830D42" w:rsidP="00BD74F5"/>
    <w:p w14:paraId="0A3ADE66" w14:textId="77777777" w:rsidR="00830D42" w:rsidRDefault="00830D42" w:rsidP="004B13C4">
      <w:pPr>
        <w:numPr>
          <w:ilvl w:val="0"/>
          <w:numId w:val="38"/>
        </w:numPr>
        <w:ind w:left="0" w:firstLine="0"/>
      </w:pPr>
      <w:r>
        <w:t>From the mitigation perspective, the upstream activities under the NAMA framework will help the Caribbean region to develop low emission development strategies in line with their national priorities. Meanwhile, t</w:t>
      </w:r>
      <w:r w:rsidRPr="00895CDA">
        <w:t xml:space="preserve">he </w:t>
      </w:r>
      <w:r>
        <w:t>downstream climate change mitigation</w:t>
      </w:r>
      <w:r w:rsidRPr="00895CDA">
        <w:t xml:space="preserve"> </w:t>
      </w:r>
      <w:r>
        <w:t>activities are designed to enhance Caribbean stakeholder knowledge about energy technology investments that can steer their low emission and climate resilient development in a sustainable direction.</w:t>
      </w:r>
    </w:p>
    <w:p w14:paraId="0F72ADB3" w14:textId="77777777" w:rsidR="00830D42" w:rsidRDefault="00830D42" w:rsidP="00BD74F5"/>
    <w:p w14:paraId="3D7E59CF" w14:textId="405FC888" w:rsidR="00830D42" w:rsidRDefault="00830D42" w:rsidP="004B13C4">
      <w:pPr>
        <w:numPr>
          <w:ilvl w:val="0"/>
          <w:numId w:val="38"/>
        </w:numPr>
        <w:ind w:left="0" w:firstLine="0"/>
      </w:pPr>
      <w:r>
        <w:t xml:space="preserve">The </w:t>
      </w:r>
      <w:r w:rsidR="004D617B">
        <w:t xml:space="preserve">Project for Japan-Caribbean Climate </w:t>
      </w:r>
      <w:r w:rsidR="001B7CFE">
        <w:t>Change Partnership</w:t>
      </w:r>
      <w:r w:rsidR="004D617B">
        <w:t xml:space="preserve"> </w:t>
      </w:r>
      <w:r>
        <w:t>Initiative will help ensure that the appropriate conditions are in place for investment in cleaner and more cost-efficient energy technologies by the end of the project. To this effect, the following activities will take place to support sustainability and replication:</w:t>
      </w:r>
    </w:p>
    <w:p w14:paraId="3348335D" w14:textId="77777777" w:rsidR="00830D42" w:rsidRDefault="00830D42" w:rsidP="00830D42"/>
    <w:p w14:paraId="73E75677" w14:textId="77777777" w:rsidR="00830D42" w:rsidRDefault="00830D42" w:rsidP="004B13C4">
      <w:pPr>
        <w:pStyle w:val="ListParagraph"/>
        <w:numPr>
          <w:ilvl w:val="0"/>
          <w:numId w:val="37"/>
        </w:numPr>
        <w:contextualSpacing/>
      </w:pPr>
      <w:r>
        <w:t>Developing a functional energy technology information centers that both help facilitate investments from the public and private sectors, as well as ensure that knowledge management and awareness rising for civil society is available after project completion.</w:t>
      </w:r>
    </w:p>
    <w:p w14:paraId="0CED11B6" w14:textId="77777777" w:rsidR="00830D42" w:rsidRDefault="00830D42" w:rsidP="004B13C4">
      <w:pPr>
        <w:pStyle w:val="ListParagraph"/>
        <w:numPr>
          <w:ilvl w:val="0"/>
          <w:numId w:val="37"/>
        </w:numPr>
        <w:contextualSpacing/>
      </w:pPr>
      <w:r>
        <w:t>Catalyzing finance from alternative sources (e.g. national budgets, other bilateral/multilateral funding windows) to deploy additional energy technology investments that further demonstrate their technical and financial feasibility in the Caribbean, in order to improve local and foreign investor confidence in applications adequate for SIDS.</w:t>
      </w:r>
    </w:p>
    <w:p w14:paraId="7DCD3DF8" w14:textId="77777777" w:rsidR="00830D42" w:rsidRDefault="00830D42" w:rsidP="004B13C4">
      <w:pPr>
        <w:pStyle w:val="ListParagraph"/>
        <w:numPr>
          <w:ilvl w:val="0"/>
          <w:numId w:val="37"/>
        </w:numPr>
        <w:contextualSpacing/>
      </w:pPr>
      <w:r>
        <w:t>Training and development of local installers, technicians and SMEs (including local energy service companies -ESCOs- that would enter into energy saving performance contracts with the public and private sector), in order to ensure that a critical mass of operation, repair and maintenance services are available to provide quality assurance of equipment and retrofits (e.g. solar PV applications, energy efficient appliances and other applications).</w:t>
      </w:r>
    </w:p>
    <w:p w14:paraId="45CF3E8A" w14:textId="77777777" w:rsidR="00830D42" w:rsidRDefault="00830D42" w:rsidP="00830D42"/>
    <w:p w14:paraId="3A9F2041" w14:textId="77777777" w:rsidR="00830D42" w:rsidRDefault="00830D42" w:rsidP="004B13C4">
      <w:pPr>
        <w:numPr>
          <w:ilvl w:val="0"/>
          <w:numId w:val="38"/>
        </w:numPr>
        <w:ind w:left="0" w:firstLine="0"/>
      </w:pPr>
      <w:r>
        <w:t xml:space="preserve">The sustainability of the project’s benefits will largely depend on the willingness of stakeholders to adopt interventions and continue with them beyond the duration of the project, and the long-term political and financial commitment of policy-makers to provide enabling investment environments for scaling up of successful adaptation and mitigation measures. The upstream and downstream proposed activities, aim at increasing the business case for adaptation and mitigation measures and the importance to integrate climate risk and low emission considerations into planning processes. Through the implementation of pilot adaptation and mitigation initiatives at the community and national levels, this project seeks to have a strong buy-in of adaptation and mitigation interventions from communities and for national and sub-national governments and thus a strong replicability at the community-based level. </w:t>
      </w:r>
    </w:p>
    <w:p w14:paraId="05A53B94" w14:textId="77777777" w:rsidR="00830D42" w:rsidRDefault="00830D42" w:rsidP="00BD74F5"/>
    <w:p w14:paraId="2EEB47B3" w14:textId="77777777" w:rsidR="00830D42" w:rsidRDefault="00830D42" w:rsidP="004B13C4">
      <w:pPr>
        <w:numPr>
          <w:ilvl w:val="0"/>
          <w:numId w:val="38"/>
        </w:numPr>
        <w:ind w:left="0" w:firstLine="0"/>
      </w:pPr>
      <w:r w:rsidRPr="00905600">
        <w:t>Outcome 3</w:t>
      </w:r>
      <w:r>
        <w:t xml:space="preserve"> dealing with knowledge management has been designed as key part of the sustainability and replicability strategy of the project, through systematically documenting and disseminating good practices in the Caribbean region, linking with academia, NGOs, and relevant initiatives, securing broad dissemination of project results and the transmission of know-how and experience to next generations of community practitioners, government planners and policy makers. The project will make use of the Adaptation Learning Mechanism (ALM) to ensure that the lessons learnt from the project contribute to, and benefit from, experiences in adapting to climate change across the entire UNDP adaptation portfolio. The knowledge center of UNDP’s Low Emission Capacity Building (LECB) programme and the MDG Carbon Facility work on raising awareness on NAMAs, LEDS, GHG and MRV systems will help Caribbean countries apply best practices of sectoral and market mechanisms that help promote energy technology investments.</w:t>
      </w:r>
    </w:p>
    <w:p w14:paraId="132A7AF1" w14:textId="77777777" w:rsidR="00830D42" w:rsidRPr="0098642B" w:rsidRDefault="00830D42" w:rsidP="00BD74F5"/>
    <w:p w14:paraId="5FBB2C04" w14:textId="77777777" w:rsidR="0082380E" w:rsidRPr="00BD74F5" w:rsidRDefault="0082380E" w:rsidP="00085F93"/>
    <w:p w14:paraId="2A9485B3" w14:textId="77777777" w:rsidR="00665D2D" w:rsidRDefault="00665D2D" w:rsidP="00E95E56">
      <w:pPr>
        <w:pStyle w:val="Heading2"/>
      </w:pPr>
      <w:bookmarkStart w:id="43" w:name="_Toc386749297"/>
    </w:p>
    <w:p w14:paraId="1ED9DB40" w14:textId="29398B56" w:rsidR="00E95E56" w:rsidRPr="0007151E" w:rsidRDefault="00E95E56" w:rsidP="00E95E56">
      <w:pPr>
        <w:pStyle w:val="Heading2"/>
        <w:rPr>
          <w:rFonts w:cs="Arial"/>
          <w:i/>
          <w:color w:val="FF0000"/>
          <w:sz w:val="20"/>
          <w:szCs w:val="20"/>
        </w:rPr>
      </w:pPr>
      <w:bookmarkStart w:id="44" w:name="_Toc389158686"/>
      <w:r w:rsidRPr="0007151E">
        <w:t>2.</w:t>
      </w:r>
      <w:r w:rsidR="00C356F1">
        <w:t>6</w:t>
      </w:r>
      <w:r w:rsidR="00AE2AF6" w:rsidRPr="0007151E">
        <w:t>.</w:t>
      </w:r>
      <w:r w:rsidR="00DA0114">
        <w:t xml:space="preserve"> Stakeholder Involvement P</w:t>
      </w:r>
      <w:r w:rsidRPr="0007151E">
        <w:t>lan</w:t>
      </w:r>
      <w:bookmarkEnd w:id="43"/>
      <w:bookmarkEnd w:id="44"/>
    </w:p>
    <w:p w14:paraId="26BCFB12" w14:textId="77777777" w:rsidR="0007151E" w:rsidRPr="00BD74F5" w:rsidRDefault="0007151E" w:rsidP="00BD74F5"/>
    <w:p w14:paraId="3AF8ACB1" w14:textId="77777777" w:rsidR="00B814A1" w:rsidRPr="00BD74F5" w:rsidRDefault="00B814A1" w:rsidP="004B13C4">
      <w:pPr>
        <w:numPr>
          <w:ilvl w:val="0"/>
          <w:numId w:val="38"/>
        </w:numPr>
        <w:ind w:left="0" w:firstLine="0"/>
      </w:pPr>
      <w:r w:rsidRPr="00BD74F5">
        <w:t xml:space="preserve">This project was designed after consultation with governments from five of eight beneficiary countries, civil society, CARICOM Secretariat, OECS Secretariat, </w:t>
      </w:r>
      <w:r w:rsidR="001F052D" w:rsidRPr="00BD74F5">
        <w:t>UNDP/</w:t>
      </w:r>
      <w:r w:rsidRPr="00BD74F5">
        <w:t>Global Environmental Facility Small Grants Programme in the Eastern Caribbean, UNDP Country Offices, Government of Japan including the Embassy of Japan in Trinidad and Tobago and the Japanese International Cooperation Agency (JICA) representation in Georgetown and Castries.</w:t>
      </w:r>
      <w:r w:rsidR="00001C2B" w:rsidRPr="00BD74F5">
        <w:t xml:space="preserve"> </w:t>
      </w:r>
      <w:r w:rsidR="001F052D" w:rsidRPr="00BD74F5">
        <w:t xml:space="preserve">The preparatory phase </w:t>
      </w:r>
      <w:r w:rsidR="00925EB8" w:rsidRPr="00BD74F5">
        <w:t>involved a</w:t>
      </w:r>
      <w:r w:rsidR="001F052D" w:rsidRPr="00BD74F5">
        <w:t xml:space="preserve"> review and consultation phase over a period of 5 months including a fact finding </w:t>
      </w:r>
      <w:r w:rsidR="00001C2B" w:rsidRPr="00BD74F5">
        <w:t>field mission to co</w:t>
      </w:r>
      <w:r w:rsidR="00C333C8" w:rsidRPr="00BD74F5">
        <w:t>nduct a needs assessment in five</w:t>
      </w:r>
      <w:r w:rsidR="00001C2B" w:rsidRPr="00BD74F5">
        <w:t xml:space="preserve"> of the</w:t>
      </w:r>
      <w:r w:rsidR="00C333C8" w:rsidRPr="00BD74F5">
        <w:t xml:space="preserve"> eight</w:t>
      </w:r>
      <w:r w:rsidR="00001C2B" w:rsidRPr="00BD74F5">
        <w:t xml:space="preserve"> beneficiary countries.</w:t>
      </w:r>
    </w:p>
    <w:p w14:paraId="7105E341" w14:textId="77777777" w:rsidR="001F052D" w:rsidRPr="00BD74F5" w:rsidRDefault="001F052D" w:rsidP="00BD74F5"/>
    <w:p w14:paraId="09EC3678" w14:textId="77777777" w:rsidR="00D82DC0" w:rsidRDefault="000A235E" w:rsidP="004B13C4">
      <w:pPr>
        <w:numPr>
          <w:ilvl w:val="0"/>
          <w:numId w:val="38"/>
        </w:numPr>
        <w:ind w:left="0" w:firstLine="0"/>
      </w:pPr>
      <w:r w:rsidRPr="00BD74F5">
        <w:t>During the implementation of this initiative, UNDP will continue to consult with key stakeholders</w:t>
      </w:r>
      <w:r w:rsidR="001F052D" w:rsidRPr="00BD74F5">
        <w:t>. Once implementation commences, UNDP will initiate a series of in-depth discussions in each country to enable government representatives, civil society, academia</w:t>
      </w:r>
      <w:r w:rsidR="00D51AD6" w:rsidRPr="00BD74F5">
        <w:t xml:space="preserve"> as well as the donor community to provide their views on the overall scope of the project. These views will be used by the project implementation team to fine tune and devise annual operational </w:t>
      </w:r>
      <w:r w:rsidR="00764B96" w:rsidRPr="00BD74F5">
        <w:t>work plans</w:t>
      </w:r>
      <w:r w:rsidR="00D51AD6" w:rsidRPr="00BD74F5">
        <w:t xml:space="preserve"> that are fully aligned with other ongoing and planned initiatives. Consultations and agreements with key stakeholders including Government as well as communities will be secured prior to implementation. </w:t>
      </w:r>
      <w:r w:rsidRPr="00BD74F5">
        <w:t xml:space="preserve">UNDP will use social media and a project website to continuously post reports and updates on the interventions being undertaken. At the Third Conference on Small Island Developing States in Apia, this initiative will be </w:t>
      </w:r>
      <w:r w:rsidR="00C333C8" w:rsidRPr="00BD74F5">
        <w:t xml:space="preserve">launched and would provide an opportunity for further stakeholder engagement.  A project inception workshop will be organised to initiate project activities. On this occasion a detailed </w:t>
      </w:r>
      <w:r w:rsidR="00D82DC0" w:rsidRPr="00BD74F5">
        <w:t>annual work</w:t>
      </w:r>
      <w:r w:rsidR="00C333C8" w:rsidRPr="00BD74F5">
        <w:t>-plan will be developed and finalised with the input of all relevant national stakeholders.</w:t>
      </w:r>
    </w:p>
    <w:p w14:paraId="45F244D4" w14:textId="77777777" w:rsidR="00BD74F5" w:rsidRPr="00BD74F5" w:rsidRDefault="00BD74F5" w:rsidP="00BD74F5"/>
    <w:p w14:paraId="7A474B6F" w14:textId="3CE9F230" w:rsidR="00C333C8" w:rsidRPr="00BD74F5" w:rsidRDefault="00C333C8" w:rsidP="004B13C4">
      <w:pPr>
        <w:numPr>
          <w:ilvl w:val="0"/>
          <w:numId w:val="38"/>
        </w:numPr>
        <w:ind w:left="0" w:firstLine="0"/>
      </w:pPr>
      <w:r w:rsidRPr="00BD74F5">
        <w:t xml:space="preserve">CARICOM, OECS, JICA, Embassy of Japan, and Governments from Guyana, St. Vincent, St. Lucia, Grenada, St. Vincent and Grenadines, Suriname, Jamaica and Belize will serve as the main stakeholders in this initiative and would </w:t>
      </w:r>
      <w:r w:rsidR="00B85F30" w:rsidRPr="00BD74F5">
        <w:t>be involved</w:t>
      </w:r>
      <w:r w:rsidRPr="00BD74F5">
        <w:t xml:space="preserve"> in the stewardship and decision making process.</w:t>
      </w:r>
    </w:p>
    <w:p w14:paraId="1C25DA09" w14:textId="77777777" w:rsidR="00C333C8" w:rsidRPr="00BD74F5" w:rsidRDefault="00C333C8" w:rsidP="00BD74F5"/>
    <w:p w14:paraId="732A56B8" w14:textId="77777777" w:rsidR="00EB022F" w:rsidRPr="0007151E" w:rsidRDefault="00EB022F" w:rsidP="0027605E">
      <w:pPr>
        <w:rPr>
          <w:rFonts w:cs="Arial"/>
          <w:b/>
          <w:i/>
          <w:sz w:val="20"/>
          <w:szCs w:val="20"/>
        </w:rPr>
      </w:pPr>
    </w:p>
    <w:p w14:paraId="3A4DCDAD" w14:textId="20ED4450" w:rsidR="001C6394" w:rsidRPr="0007151E" w:rsidRDefault="00D2338C" w:rsidP="00CF2DE3">
      <w:pPr>
        <w:pStyle w:val="Heading2"/>
        <w:jc w:val="left"/>
      </w:pPr>
      <w:bookmarkStart w:id="45" w:name="_Toc386749298"/>
      <w:bookmarkStart w:id="46" w:name="_Toc389158687"/>
      <w:r w:rsidRPr="0007151E">
        <w:t>2.</w:t>
      </w:r>
      <w:r w:rsidR="00C356F1">
        <w:t>7</w:t>
      </w:r>
      <w:r w:rsidR="00201ED9">
        <w:t xml:space="preserve">. </w:t>
      </w:r>
      <w:r w:rsidRPr="0007151E">
        <w:t xml:space="preserve">UNDP Safeguards </w:t>
      </w:r>
      <w:r w:rsidR="002F0F20" w:rsidRPr="0007151E">
        <w:t>Policies</w:t>
      </w:r>
      <w:bookmarkEnd w:id="45"/>
      <w:bookmarkEnd w:id="46"/>
      <w:r w:rsidR="002F0F20" w:rsidRPr="0007151E">
        <w:t xml:space="preserve"> </w:t>
      </w:r>
    </w:p>
    <w:p w14:paraId="55D83100" w14:textId="77777777" w:rsidR="00A92169" w:rsidRDefault="00A92169" w:rsidP="001D6DA0">
      <w:pPr>
        <w:jc w:val="left"/>
        <w:rPr>
          <w:sz w:val="20"/>
          <w:szCs w:val="20"/>
        </w:rPr>
      </w:pPr>
    </w:p>
    <w:p w14:paraId="61DCADF5" w14:textId="77777777" w:rsidR="00B537F6" w:rsidRDefault="001D6DA0" w:rsidP="004B13C4">
      <w:pPr>
        <w:numPr>
          <w:ilvl w:val="0"/>
          <w:numId w:val="38"/>
        </w:numPr>
        <w:ind w:left="0" w:firstLine="0"/>
      </w:pPr>
      <w:r w:rsidRPr="00BD74F5">
        <w:t xml:space="preserve">Fundamentally, this project will provide support to its beneficiary countries </w:t>
      </w:r>
      <w:r w:rsidR="00A92169" w:rsidRPr="00BD74F5">
        <w:t xml:space="preserve">to become more resilient to Climate Change by integrating anticipated climate impacts into national planning and development processes and demonstrating the application of appropriate technologies that contribute to improved resilience. In this regard, UNDP Social and Environmental Standards and in particular, Standard 2, “Climate Change Mitigation and Adaptation” has been applied and will be continuously </w:t>
      </w:r>
      <w:r w:rsidR="00B537F6" w:rsidRPr="00BD74F5">
        <w:t>adhered</w:t>
      </w:r>
      <w:r w:rsidR="00A92169" w:rsidRPr="00BD74F5">
        <w:t xml:space="preserve"> to in the implementation of this initiative.</w:t>
      </w:r>
      <w:r w:rsidR="00D51AD6" w:rsidRPr="00BD74F5">
        <w:t xml:space="preserve"> A screening of the project during the design phase suggests </w:t>
      </w:r>
      <w:r w:rsidR="00B92937" w:rsidRPr="00BD74F5">
        <w:t>this</w:t>
      </w:r>
      <w:r w:rsidR="00D51AD6" w:rsidRPr="00BD74F5">
        <w:t xml:space="preserve"> is a Category 3a project</w:t>
      </w:r>
      <w:r w:rsidR="00B92937" w:rsidRPr="00BD74F5">
        <w:t xml:space="preserve">. That is, potential environmental and social impacts or risks are associated with the project (especially outcome 2) and it is possible to identify these with a reasonable degree of certainty. In some cases, determining the significance of these impacts or risks will require environmental and social assessment which, in turn, will lead to the identification of specific environmental and social management measures that need to be incorporated into the </w:t>
      </w:r>
      <w:r w:rsidR="00917113" w:rsidRPr="00BD74F5">
        <w:t>project. In</w:t>
      </w:r>
      <w:r w:rsidR="00B537F6" w:rsidRPr="00BD74F5">
        <w:t xml:space="preserve"> compliance with corporate policy, all project related activities will be screed </w:t>
      </w:r>
      <w:r w:rsidR="00B92937" w:rsidRPr="00BD74F5">
        <w:t xml:space="preserve">during project implementation </w:t>
      </w:r>
      <w:r w:rsidR="00B537F6" w:rsidRPr="00BD74F5">
        <w:t xml:space="preserve">and an appropriate mitigation plan will be developed to ensure minimal environmental and social impacts.  </w:t>
      </w:r>
      <w:r w:rsidR="00B92937" w:rsidRPr="00BD74F5">
        <w:t xml:space="preserve"> The safeguards plan </w:t>
      </w:r>
      <w:r w:rsidR="00917113" w:rsidRPr="00BD74F5">
        <w:t>will be reviewed</w:t>
      </w:r>
      <w:r w:rsidR="00B92937" w:rsidRPr="00BD74F5">
        <w:t xml:space="preserve"> by UNDP Country offices as part of oversight responsibilities </w:t>
      </w:r>
      <w:r w:rsidR="00917113" w:rsidRPr="00BD74F5">
        <w:t>outlined below</w:t>
      </w:r>
      <w:r w:rsidR="00B92937" w:rsidRPr="00BD74F5">
        <w:t>.</w:t>
      </w:r>
    </w:p>
    <w:p w14:paraId="6A0A6B7D" w14:textId="77777777" w:rsidR="00BD74F5" w:rsidRPr="00BD74F5" w:rsidRDefault="00BD74F5" w:rsidP="004B13C4">
      <w:pPr>
        <w:numPr>
          <w:ilvl w:val="0"/>
          <w:numId w:val="38"/>
        </w:numPr>
        <w:ind w:left="0" w:firstLine="0"/>
        <w:sectPr w:rsidR="00BD74F5" w:rsidRPr="00BD74F5" w:rsidSect="00A96008">
          <w:headerReference w:type="default" r:id="rId13"/>
          <w:footerReference w:type="default" r:id="rId14"/>
          <w:footerReference w:type="first" r:id="rId15"/>
          <w:pgSz w:w="12240" w:h="15840" w:code="1"/>
          <w:pgMar w:top="1440" w:right="1440" w:bottom="1440" w:left="1440" w:header="706" w:footer="706" w:gutter="0"/>
          <w:cols w:space="708"/>
          <w:docGrid w:linePitch="360"/>
        </w:sectPr>
      </w:pPr>
    </w:p>
    <w:p w14:paraId="2CCA924C" w14:textId="77777777" w:rsidR="00111672" w:rsidRDefault="00896531" w:rsidP="00111672">
      <w:pPr>
        <w:pStyle w:val="Heading1"/>
        <w:numPr>
          <w:ilvl w:val="0"/>
          <w:numId w:val="0"/>
        </w:numPr>
        <w:ind w:left="720" w:hanging="720"/>
      </w:pPr>
      <w:bookmarkStart w:id="47" w:name="_Toc386749299"/>
      <w:bookmarkStart w:id="48" w:name="_Toc389158688"/>
      <w:bookmarkStart w:id="49" w:name="_Toc207800912"/>
      <w:r>
        <w:t xml:space="preserve">3. </w:t>
      </w:r>
      <w:r w:rsidR="00E1433A" w:rsidRPr="00AC36E3">
        <w:t>Project Results</w:t>
      </w:r>
      <w:r w:rsidR="00111672">
        <w:t xml:space="preserve"> </w:t>
      </w:r>
      <w:r w:rsidR="00E1433A" w:rsidRPr="00AC36E3">
        <w:t>Framework</w:t>
      </w:r>
      <w:bookmarkEnd w:id="47"/>
      <w:bookmarkEnd w:id="48"/>
      <w:r w:rsidR="00E1433A" w:rsidRPr="00AC36E3">
        <w:t xml:space="preserve">  </w:t>
      </w:r>
      <w:bookmarkStart w:id="50" w:name="_Toc207800913"/>
      <w:bookmarkEnd w:id="49"/>
    </w:p>
    <w:p w14:paraId="725B390F" w14:textId="77777777" w:rsidR="00E1433A" w:rsidRPr="00CD02E9" w:rsidRDefault="00E1433A" w:rsidP="00E1433A">
      <w:pPr>
        <w:ind w:left="360"/>
        <w:rPr>
          <w:rFonts w:ascii="Times New Roman" w:hAnsi="Times New Roman"/>
          <w:b/>
          <w:bCs/>
          <w:sz w:val="20"/>
          <w:szCs w:val="20"/>
        </w:rPr>
      </w:pPr>
    </w:p>
    <w:tbl>
      <w:tblPr>
        <w:tblW w:w="14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14"/>
        <w:gridCol w:w="1978"/>
        <w:gridCol w:w="3166"/>
        <w:gridCol w:w="1960"/>
        <w:gridCol w:w="3507"/>
      </w:tblGrid>
      <w:tr w:rsidR="00E1433A" w:rsidRPr="0082380E" w14:paraId="416600D7" w14:textId="77777777" w:rsidTr="00312AE7">
        <w:trPr>
          <w:trHeight w:val="1583"/>
        </w:trPr>
        <w:tc>
          <w:tcPr>
            <w:tcW w:w="14714" w:type="dxa"/>
            <w:gridSpan w:val="6"/>
            <w:shd w:val="clear" w:color="auto" w:fill="auto"/>
          </w:tcPr>
          <w:p w14:paraId="30A8F148" w14:textId="77777777" w:rsidR="00FE5084" w:rsidRDefault="00FE5084" w:rsidP="00FE5084">
            <w:pPr>
              <w:rPr>
                <w:b/>
              </w:rPr>
            </w:pPr>
            <w:r w:rsidRPr="00D4010B">
              <w:rPr>
                <w:b/>
              </w:rPr>
              <w:t xml:space="preserve">Intended Outcome as stated in the </w:t>
            </w:r>
            <w:r w:rsidRPr="007F7AA6">
              <w:rPr>
                <w:b/>
              </w:rPr>
              <w:t>Country Programme Results and Resource Framework</w:t>
            </w:r>
            <w:r w:rsidRPr="00D4010B">
              <w:rPr>
                <w:b/>
              </w:rPr>
              <w:t xml:space="preserve">: </w:t>
            </w:r>
          </w:p>
          <w:p w14:paraId="5C3D224F" w14:textId="77777777" w:rsidR="00E1433A" w:rsidRPr="0082380E" w:rsidRDefault="00E1433A" w:rsidP="005751FA">
            <w:pPr>
              <w:jc w:val="left"/>
              <w:rPr>
                <w:rFonts w:cs="Arial"/>
                <w:b/>
                <w:bCs/>
                <w:sz w:val="18"/>
                <w:szCs w:val="18"/>
              </w:rPr>
            </w:pPr>
            <w:r w:rsidRPr="0082380E">
              <w:rPr>
                <w:rFonts w:cs="Arial"/>
                <w:b/>
                <w:bCs/>
                <w:sz w:val="18"/>
                <w:szCs w:val="18"/>
              </w:rPr>
              <w:t>This project will contribute to achieving the following Country Programm</w:t>
            </w:r>
            <w:r w:rsidR="0007151E" w:rsidRPr="0082380E">
              <w:rPr>
                <w:rFonts w:cs="Arial"/>
                <w:b/>
                <w:bCs/>
                <w:sz w:val="18"/>
                <w:szCs w:val="18"/>
              </w:rPr>
              <w:t xml:space="preserve">e Outcome as defined in </w:t>
            </w:r>
            <w:r w:rsidR="00BF224E">
              <w:rPr>
                <w:rFonts w:cs="Arial"/>
                <w:b/>
                <w:bCs/>
                <w:sz w:val="18"/>
                <w:szCs w:val="18"/>
              </w:rPr>
              <w:t>UNDP Regional Programme for LAC</w:t>
            </w:r>
            <w:r w:rsidRPr="0082380E">
              <w:rPr>
                <w:rFonts w:cs="Arial"/>
                <w:b/>
                <w:bCs/>
                <w:sz w:val="18"/>
                <w:szCs w:val="18"/>
              </w:rPr>
              <w:t xml:space="preserve">: </w:t>
            </w:r>
          </w:p>
          <w:p w14:paraId="305A11A8" w14:textId="77777777" w:rsidR="00BF224E" w:rsidRDefault="00BF224E" w:rsidP="00BF224E">
            <w:pPr>
              <w:pStyle w:val="Default"/>
              <w:jc w:val="both"/>
              <w:rPr>
                <w:b/>
                <w:bCs/>
                <w:sz w:val="20"/>
                <w:szCs w:val="20"/>
              </w:rPr>
            </w:pPr>
            <w:r w:rsidRPr="003A2CC1">
              <w:rPr>
                <w:bCs/>
                <w:sz w:val="20"/>
                <w:szCs w:val="20"/>
              </w:rPr>
              <w:t>1) Growth and development are inclusive and sustainable, incorporating productive capacities that create employment and livelihoods for the poor and excluded</w:t>
            </w:r>
            <w:r>
              <w:rPr>
                <w:b/>
                <w:bCs/>
                <w:sz w:val="20"/>
                <w:szCs w:val="20"/>
              </w:rPr>
              <w:t xml:space="preserve"> </w:t>
            </w:r>
            <w:r>
              <w:rPr>
                <w:b/>
                <w:bCs/>
                <w:i/>
                <w:iCs/>
                <w:sz w:val="20"/>
                <w:szCs w:val="20"/>
              </w:rPr>
              <w:t>(SP outcome 1)</w:t>
            </w:r>
            <w:r>
              <w:rPr>
                <w:b/>
                <w:bCs/>
                <w:sz w:val="20"/>
                <w:szCs w:val="20"/>
              </w:rPr>
              <w:t xml:space="preserve">. </w:t>
            </w:r>
          </w:p>
          <w:p w14:paraId="0A643586" w14:textId="77777777" w:rsidR="00E1433A" w:rsidRPr="0082380E" w:rsidRDefault="00BF224E" w:rsidP="0049728A">
            <w:pPr>
              <w:pStyle w:val="Default"/>
              <w:jc w:val="both"/>
              <w:rPr>
                <w:b/>
                <w:bCs/>
                <w:sz w:val="18"/>
                <w:szCs w:val="18"/>
              </w:rPr>
            </w:pPr>
            <w:r w:rsidRPr="003A2CC1">
              <w:rPr>
                <w:bCs/>
                <w:sz w:val="20"/>
                <w:szCs w:val="20"/>
              </w:rPr>
              <w:t>4) Regional Programme Outcome 4. Countries are able to reduce the likelihood of conflict and lower the risk of natural disasters, including from climate change</w:t>
            </w:r>
            <w:r>
              <w:rPr>
                <w:b/>
                <w:bCs/>
                <w:sz w:val="20"/>
                <w:szCs w:val="20"/>
              </w:rPr>
              <w:t xml:space="preserve"> </w:t>
            </w:r>
            <w:r w:rsidRPr="003A2CC1">
              <w:rPr>
                <w:b/>
                <w:i/>
                <w:iCs/>
                <w:sz w:val="20"/>
                <w:szCs w:val="20"/>
              </w:rPr>
              <w:t>(SP outcome 5)</w:t>
            </w:r>
            <w:r w:rsidRPr="003A2CC1">
              <w:rPr>
                <w:b/>
                <w:sz w:val="20"/>
                <w:szCs w:val="20"/>
              </w:rPr>
              <w:t>.</w:t>
            </w:r>
            <w:r>
              <w:rPr>
                <w:sz w:val="20"/>
                <w:szCs w:val="20"/>
              </w:rPr>
              <w:t xml:space="preserve"> </w:t>
            </w:r>
          </w:p>
        </w:tc>
      </w:tr>
      <w:tr w:rsidR="001B43BC" w:rsidRPr="0082380E" w14:paraId="13B15A7B" w14:textId="77777777" w:rsidTr="00BF224E">
        <w:trPr>
          <w:trHeight w:val="369"/>
        </w:trPr>
        <w:tc>
          <w:tcPr>
            <w:tcW w:w="14714" w:type="dxa"/>
            <w:gridSpan w:val="6"/>
            <w:shd w:val="clear" w:color="auto" w:fill="auto"/>
          </w:tcPr>
          <w:p w14:paraId="013B0390" w14:textId="77777777" w:rsidR="001B43BC" w:rsidRDefault="00BF224E" w:rsidP="005751FA">
            <w:pPr>
              <w:rPr>
                <w:rFonts w:cs="Arial"/>
                <w:b/>
                <w:bCs/>
                <w:sz w:val="18"/>
                <w:szCs w:val="18"/>
              </w:rPr>
            </w:pPr>
            <w:r>
              <w:rPr>
                <w:rFonts w:cs="Arial"/>
                <w:b/>
                <w:bCs/>
                <w:sz w:val="18"/>
                <w:szCs w:val="18"/>
              </w:rPr>
              <w:t>UNDP Regional Programme</w:t>
            </w:r>
            <w:r w:rsidR="001B43BC" w:rsidRPr="0082380E">
              <w:rPr>
                <w:rFonts w:cs="Arial"/>
                <w:b/>
                <w:bCs/>
                <w:sz w:val="18"/>
                <w:szCs w:val="18"/>
              </w:rPr>
              <w:t xml:space="preserve"> Outcome Indicators:</w:t>
            </w:r>
          </w:p>
          <w:p w14:paraId="50045B6A" w14:textId="77777777" w:rsidR="00BF224E" w:rsidRPr="00BF224E" w:rsidRDefault="00BF224E" w:rsidP="00BF224E">
            <w:pPr>
              <w:pStyle w:val="Default"/>
              <w:jc w:val="both"/>
              <w:rPr>
                <w:color w:val="auto"/>
                <w:sz w:val="20"/>
                <w:szCs w:val="20"/>
              </w:rPr>
            </w:pPr>
            <w:r>
              <w:rPr>
                <w:color w:val="auto"/>
                <w:sz w:val="20"/>
                <w:szCs w:val="20"/>
              </w:rPr>
              <w:t>Outcome 1:</w:t>
            </w:r>
          </w:p>
          <w:p w14:paraId="5233E2E0" w14:textId="77777777" w:rsidR="00BF224E" w:rsidRPr="00BF224E" w:rsidRDefault="00BF224E" w:rsidP="00BF224E">
            <w:pPr>
              <w:pStyle w:val="Default"/>
              <w:jc w:val="both"/>
              <w:rPr>
                <w:sz w:val="20"/>
                <w:szCs w:val="20"/>
              </w:rPr>
            </w:pPr>
            <w:r w:rsidRPr="00BF224E">
              <w:rPr>
                <w:sz w:val="20"/>
                <w:szCs w:val="20"/>
              </w:rPr>
              <w:t xml:space="preserve">1.3 Annual emissions of carbon dioxide (in million metric tons) (SP indicator 3, outcome 1) </w:t>
            </w:r>
          </w:p>
          <w:p w14:paraId="2B9389DC" w14:textId="77777777" w:rsidR="00BF224E" w:rsidRDefault="00BF224E" w:rsidP="00BF224E">
            <w:pPr>
              <w:pStyle w:val="Default"/>
              <w:jc w:val="both"/>
              <w:rPr>
                <w:sz w:val="20"/>
                <w:szCs w:val="20"/>
              </w:rPr>
            </w:pPr>
            <w:r w:rsidRPr="00BF224E">
              <w:rPr>
                <w:sz w:val="20"/>
                <w:szCs w:val="20"/>
              </w:rPr>
              <w:t xml:space="preserve">1.4 Coverage of cost-efficient and sustainable energy, disaggregated by energy source and beneficiary, sex, rural/urban and excluded groups (SP indicator 4, outcome 1) </w:t>
            </w:r>
          </w:p>
          <w:p w14:paraId="561C98A2" w14:textId="77777777" w:rsidR="00BF224E" w:rsidRDefault="00BF224E" w:rsidP="00BF224E">
            <w:pPr>
              <w:pStyle w:val="Default"/>
              <w:jc w:val="both"/>
              <w:rPr>
                <w:sz w:val="20"/>
                <w:szCs w:val="20"/>
              </w:rPr>
            </w:pPr>
            <w:r>
              <w:rPr>
                <w:sz w:val="20"/>
                <w:szCs w:val="20"/>
              </w:rPr>
              <w:t>Outcome 4:</w:t>
            </w:r>
          </w:p>
          <w:p w14:paraId="22186548" w14:textId="77777777" w:rsidR="00BF224E" w:rsidRPr="00BF224E" w:rsidRDefault="00BF224E" w:rsidP="00BF224E">
            <w:pPr>
              <w:pStyle w:val="Default"/>
              <w:jc w:val="both"/>
              <w:rPr>
                <w:sz w:val="20"/>
                <w:szCs w:val="20"/>
              </w:rPr>
            </w:pPr>
            <w:r w:rsidRPr="00BF224E">
              <w:rPr>
                <w:sz w:val="20"/>
                <w:szCs w:val="20"/>
              </w:rPr>
              <w:t xml:space="preserve">Percentage of countries with disaster and climate risk management plans fully funded through national, local and sector development budgets (SP indicator 4, outcome 5) </w:t>
            </w:r>
          </w:p>
          <w:p w14:paraId="1CF23A40" w14:textId="77777777" w:rsidR="001B43BC" w:rsidRPr="0082380E" w:rsidRDefault="001B43BC" w:rsidP="005751FA">
            <w:pPr>
              <w:rPr>
                <w:rFonts w:cs="Arial"/>
                <w:b/>
                <w:bCs/>
                <w:sz w:val="18"/>
                <w:szCs w:val="18"/>
              </w:rPr>
            </w:pPr>
          </w:p>
        </w:tc>
      </w:tr>
      <w:tr w:rsidR="00E1433A" w:rsidRPr="0082380E" w14:paraId="22114432" w14:textId="77777777" w:rsidTr="00BF224E">
        <w:trPr>
          <w:trHeight w:val="300"/>
        </w:trPr>
        <w:tc>
          <w:tcPr>
            <w:tcW w:w="14714" w:type="dxa"/>
            <w:gridSpan w:val="6"/>
            <w:shd w:val="clear" w:color="auto" w:fill="auto"/>
          </w:tcPr>
          <w:p w14:paraId="15E8E120" w14:textId="77777777" w:rsidR="00E1433A" w:rsidRPr="0082380E" w:rsidRDefault="00A43145" w:rsidP="00A43145">
            <w:pPr>
              <w:rPr>
                <w:rFonts w:cs="Arial"/>
                <w:b/>
                <w:bCs/>
                <w:sz w:val="18"/>
                <w:szCs w:val="18"/>
              </w:rPr>
            </w:pPr>
            <w:r w:rsidRPr="00A43145">
              <w:rPr>
                <w:rFonts w:cs="Arial"/>
                <w:b/>
                <w:bCs/>
                <w:sz w:val="18"/>
                <w:szCs w:val="18"/>
              </w:rPr>
              <w:t>Applicable Key Result Areas (2014-17 Strategic Plan):</w:t>
            </w:r>
            <w:r w:rsidRPr="00A43145">
              <w:rPr>
                <w:rFonts w:cs="Arial"/>
                <w:bCs/>
                <w:sz w:val="18"/>
                <w:szCs w:val="18"/>
              </w:rPr>
              <w:t xml:space="preserve"> Sustainable Development Pathways –</w:t>
            </w:r>
            <w:r>
              <w:rPr>
                <w:rFonts w:cs="Arial"/>
                <w:b/>
                <w:bCs/>
                <w:sz w:val="18"/>
                <w:szCs w:val="18"/>
              </w:rPr>
              <w:t xml:space="preserve"> </w:t>
            </w:r>
            <w:r w:rsidRPr="00A43145">
              <w:rPr>
                <w:rFonts w:cs="Arial"/>
                <w:bCs/>
                <w:sz w:val="18"/>
                <w:szCs w:val="18"/>
              </w:rPr>
              <w:t>Climate Change</w:t>
            </w:r>
            <w:r>
              <w:rPr>
                <w:rFonts w:cs="Arial"/>
                <w:b/>
                <w:bCs/>
                <w:sz w:val="18"/>
                <w:szCs w:val="18"/>
              </w:rPr>
              <w:t xml:space="preserve"> </w:t>
            </w:r>
          </w:p>
        </w:tc>
      </w:tr>
      <w:tr w:rsidR="00E1433A" w:rsidRPr="0082380E" w14:paraId="2DD69B7B" w14:textId="77777777" w:rsidTr="00BF224E">
        <w:trPr>
          <w:trHeight w:val="620"/>
        </w:trPr>
        <w:tc>
          <w:tcPr>
            <w:tcW w:w="14714" w:type="dxa"/>
            <w:gridSpan w:val="6"/>
            <w:shd w:val="clear" w:color="auto" w:fill="auto"/>
          </w:tcPr>
          <w:p w14:paraId="0B71F527" w14:textId="77777777" w:rsidR="00E1433A" w:rsidRPr="0082380E" w:rsidRDefault="00E1433A" w:rsidP="00A43145">
            <w:pPr>
              <w:rPr>
                <w:rFonts w:cs="Arial"/>
                <w:b/>
                <w:bCs/>
                <w:sz w:val="18"/>
                <w:szCs w:val="18"/>
              </w:rPr>
            </w:pPr>
            <w:r w:rsidRPr="0082380E">
              <w:rPr>
                <w:rFonts w:cs="Arial"/>
                <w:b/>
                <w:bCs/>
                <w:sz w:val="18"/>
                <w:szCs w:val="18"/>
              </w:rPr>
              <w:t xml:space="preserve">Applicable </w:t>
            </w:r>
            <w:r w:rsidR="00A43145">
              <w:rPr>
                <w:rFonts w:cs="Arial"/>
                <w:b/>
                <w:bCs/>
                <w:sz w:val="18"/>
                <w:szCs w:val="18"/>
              </w:rPr>
              <w:t xml:space="preserve">Outcomes </w:t>
            </w:r>
            <w:r w:rsidR="00A43145" w:rsidRPr="00A43145">
              <w:rPr>
                <w:rFonts w:cs="Arial"/>
                <w:b/>
                <w:bCs/>
                <w:sz w:val="18"/>
                <w:szCs w:val="18"/>
              </w:rPr>
              <w:t>(2014-17 Strategic Plan):</w:t>
            </w:r>
            <w:r w:rsidR="00A43145">
              <w:rPr>
                <w:rFonts w:cs="Arial"/>
                <w:b/>
                <w:bCs/>
                <w:sz w:val="18"/>
                <w:szCs w:val="18"/>
              </w:rPr>
              <w:t xml:space="preserve"> </w:t>
            </w:r>
            <w:r w:rsidR="00A43145" w:rsidRPr="00A43145">
              <w:rPr>
                <w:rFonts w:cs="Arial"/>
                <w:bCs/>
                <w:sz w:val="18"/>
                <w:szCs w:val="18"/>
              </w:rPr>
              <w:t>Outcome 1.  Growth and development are inclusive and sustainable, incorporating productive capacities that create employment and livelihoods for the poor and excluded (Outputs 1.4 and Output 1.5)</w:t>
            </w:r>
          </w:p>
        </w:tc>
      </w:tr>
      <w:tr w:rsidR="00E1433A" w:rsidRPr="0082380E" w14:paraId="2BAFB1C7" w14:textId="77777777" w:rsidTr="00BF224E">
        <w:trPr>
          <w:trHeight w:val="300"/>
        </w:trPr>
        <w:tc>
          <w:tcPr>
            <w:tcW w:w="14714" w:type="dxa"/>
            <w:gridSpan w:val="6"/>
            <w:shd w:val="clear" w:color="auto" w:fill="auto"/>
          </w:tcPr>
          <w:p w14:paraId="1D178E02" w14:textId="77777777" w:rsidR="00E1433A" w:rsidRPr="0082380E" w:rsidRDefault="00E1433A" w:rsidP="00FE5084">
            <w:pPr>
              <w:rPr>
                <w:rFonts w:cs="Arial"/>
                <w:b/>
                <w:bCs/>
                <w:sz w:val="18"/>
                <w:szCs w:val="18"/>
              </w:rPr>
            </w:pPr>
            <w:r w:rsidRPr="0082380E">
              <w:rPr>
                <w:rFonts w:cs="Arial"/>
                <w:b/>
                <w:bCs/>
                <w:sz w:val="18"/>
                <w:szCs w:val="18"/>
              </w:rPr>
              <w:t>Applicable Outcome Indicators:</w:t>
            </w:r>
            <w:r w:rsidR="00FE5084">
              <w:rPr>
                <w:rFonts w:cs="Arial"/>
                <w:b/>
                <w:bCs/>
                <w:sz w:val="18"/>
                <w:szCs w:val="18"/>
              </w:rPr>
              <w:t xml:space="preserve"> </w:t>
            </w:r>
          </w:p>
        </w:tc>
      </w:tr>
      <w:tr w:rsidR="00EA4E95" w:rsidRPr="0082380E" w14:paraId="17D270BB" w14:textId="77777777" w:rsidTr="00BF224E">
        <w:trPr>
          <w:trHeight w:val="817"/>
        </w:trPr>
        <w:tc>
          <w:tcPr>
            <w:tcW w:w="2089" w:type="dxa"/>
            <w:shd w:val="pct12" w:color="auto" w:fill="auto"/>
          </w:tcPr>
          <w:p w14:paraId="0E43EAF9" w14:textId="77777777" w:rsidR="00EA4E95" w:rsidRPr="0082380E" w:rsidRDefault="00EA4E95" w:rsidP="005751FA">
            <w:pPr>
              <w:jc w:val="center"/>
              <w:rPr>
                <w:rFonts w:cs="Arial"/>
                <w:b/>
                <w:bCs/>
                <w:sz w:val="18"/>
                <w:szCs w:val="18"/>
              </w:rPr>
            </w:pPr>
          </w:p>
        </w:tc>
        <w:tc>
          <w:tcPr>
            <w:tcW w:w="2014" w:type="dxa"/>
            <w:shd w:val="pct12" w:color="auto" w:fill="auto"/>
          </w:tcPr>
          <w:p w14:paraId="5E9A1777" w14:textId="77777777" w:rsidR="00EA4E95" w:rsidRPr="0082380E" w:rsidRDefault="00EA4E95" w:rsidP="005751FA">
            <w:pPr>
              <w:jc w:val="center"/>
              <w:rPr>
                <w:rFonts w:cs="Arial"/>
                <w:b/>
                <w:bCs/>
                <w:sz w:val="18"/>
                <w:szCs w:val="18"/>
              </w:rPr>
            </w:pPr>
            <w:r w:rsidRPr="0082380E">
              <w:rPr>
                <w:rFonts w:cs="Arial"/>
                <w:b/>
                <w:bCs/>
                <w:sz w:val="18"/>
                <w:szCs w:val="18"/>
              </w:rPr>
              <w:t>Indicator</w:t>
            </w:r>
          </w:p>
        </w:tc>
        <w:tc>
          <w:tcPr>
            <w:tcW w:w="1978" w:type="dxa"/>
            <w:shd w:val="pct12" w:color="auto" w:fill="auto"/>
          </w:tcPr>
          <w:p w14:paraId="5883153C" w14:textId="77777777" w:rsidR="00EA4E95" w:rsidRPr="0082380E" w:rsidRDefault="00EA4E95" w:rsidP="005751FA">
            <w:pPr>
              <w:jc w:val="center"/>
              <w:rPr>
                <w:rFonts w:cs="Arial"/>
                <w:b/>
                <w:bCs/>
                <w:sz w:val="18"/>
                <w:szCs w:val="18"/>
              </w:rPr>
            </w:pPr>
            <w:r w:rsidRPr="0082380E">
              <w:rPr>
                <w:rFonts w:cs="Arial"/>
                <w:b/>
                <w:bCs/>
                <w:sz w:val="18"/>
                <w:szCs w:val="18"/>
              </w:rPr>
              <w:t>Baseline</w:t>
            </w:r>
          </w:p>
        </w:tc>
        <w:tc>
          <w:tcPr>
            <w:tcW w:w="3166" w:type="dxa"/>
            <w:shd w:val="pct12" w:color="auto" w:fill="auto"/>
          </w:tcPr>
          <w:p w14:paraId="37D272F1" w14:textId="77777777" w:rsidR="00EA4E95" w:rsidRPr="0082380E" w:rsidRDefault="00EA4E95" w:rsidP="005751FA">
            <w:pPr>
              <w:jc w:val="center"/>
              <w:rPr>
                <w:rFonts w:cs="Arial"/>
                <w:b/>
                <w:bCs/>
                <w:sz w:val="18"/>
                <w:szCs w:val="18"/>
              </w:rPr>
            </w:pPr>
            <w:r w:rsidRPr="0082380E">
              <w:rPr>
                <w:rFonts w:cs="Arial"/>
                <w:b/>
                <w:bCs/>
                <w:sz w:val="18"/>
                <w:szCs w:val="18"/>
              </w:rPr>
              <w:t xml:space="preserve">Targets </w:t>
            </w:r>
          </w:p>
          <w:p w14:paraId="1F9060B8" w14:textId="77777777" w:rsidR="00EA4E95" w:rsidRPr="0082380E" w:rsidRDefault="00EA4E95" w:rsidP="005751FA">
            <w:pPr>
              <w:jc w:val="center"/>
              <w:rPr>
                <w:rFonts w:cs="Arial"/>
                <w:b/>
                <w:bCs/>
                <w:sz w:val="18"/>
                <w:szCs w:val="18"/>
              </w:rPr>
            </w:pPr>
            <w:r w:rsidRPr="0082380E">
              <w:rPr>
                <w:rFonts w:cs="Arial"/>
                <w:b/>
                <w:bCs/>
                <w:sz w:val="18"/>
                <w:szCs w:val="18"/>
              </w:rPr>
              <w:t>End of Project</w:t>
            </w:r>
          </w:p>
        </w:tc>
        <w:tc>
          <w:tcPr>
            <w:tcW w:w="1960" w:type="dxa"/>
            <w:shd w:val="pct12" w:color="auto" w:fill="auto"/>
          </w:tcPr>
          <w:p w14:paraId="00DB2C2B" w14:textId="77777777" w:rsidR="00EA4E95" w:rsidRPr="0082380E" w:rsidRDefault="00EA4E95" w:rsidP="005751FA">
            <w:pPr>
              <w:jc w:val="center"/>
              <w:rPr>
                <w:rFonts w:cs="Arial"/>
                <w:b/>
                <w:bCs/>
                <w:sz w:val="18"/>
                <w:szCs w:val="18"/>
              </w:rPr>
            </w:pPr>
            <w:r w:rsidRPr="0082380E">
              <w:rPr>
                <w:rFonts w:cs="Arial"/>
                <w:b/>
                <w:bCs/>
                <w:sz w:val="18"/>
                <w:szCs w:val="18"/>
              </w:rPr>
              <w:t>Source of verification</w:t>
            </w:r>
          </w:p>
        </w:tc>
        <w:tc>
          <w:tcPr>
            <w:tcW w:w="3507" w:type="dxa"/>
            <w:shd w:val="pct12" w:color="auto" w:fill="auto"/>
          </w:tcPr>
          <w:p w14:paraId="733A1F5F" w14:textId="77777777" w:rsidR="00EA4E95" w:rsidRPr="0082380E" w:rsidRDefault="00EA4E95" w:rsidP="005751FA">
            <w:pPr>
              <w:jc w:val="center"/>
              <w:rPr>
                <w:rFonts w:cs="Arial"/>
                <w:b/>
                <w:bCs/>
                <w:sz w:val="18"/>
                <w:szCs w:val="18"/>
              </w:rPr>
            </w:pPr>
            <w:r w:rsidRPr="0082380E">
              <w:rPr>
                <w:rFonts w:cs="Arial"/>
                <w:b/>
                <w:bCs/>
                <w:sz w:val="18"/>
                <w:szCs w:val="18"/>
              </w:rPr>
              <w:t>Risks and Assumptions</w:t>
            </w:r>
          </w:p>
        </w:tc>
      </w:tr>
      <w:tr w:rsidR="00EA4E95" w:rsidRPr="0082380E" w14:paraId="2CD3A66F" w14:textId="77777777" w:rsidTr="00BF224E">
        <w:trPr>
          <w:trHeight w:val="941"/>
        </w:trPr>
        <w:tc>
          <w:tcPr>
            <w:tcW w:w="2089" w:type="dxa"/>
            <w:shd w:val="pct12" w:color="auto" w:fill="auto"/>
          </w:tcPr>
          <w:p w14:paraId="7F3B86A1" w14:textId="77777777" w:rsidR="00EA4E95" w:rsidRPr="0082380E" w:rsidRDefault="00EA4E95" w:rsidP="005751FA">
            <w:pPr>
              <w:jc w:val="left"/>
              <w:rPr>
                <w:rFonts w:cs="Arial"/>
                <w:b/>
                <w:bCs/>
                <w:sz w:val="18"/>
                <w:szCs w:val="18"/>
              </w:rPr>
            </w:pPr>
            <w:r w:rsidRPr="0082380E">
              <w:rPr>
                <w:rFonts w:cs="Arial"/>
                <w:b/>
                <w:bCs/>
                <w:sz w:val="18"/>
                <w:szCs w:val="18"/>
              </w:rPr>
              <w:t>Project Objective</w:t>
            </w:r>
            <w:r w:rsidRPr="0082380E">
              <w:rPr>
                <w:rStyle w:val="FootnoteReference"/>
                <w:rFonts w:cs="Arial"/>
                <w:b/>
                <w:bCs/>
                <w:szCs w:val="18"/>
              </w:rPr>
              <w:footnoteReference w:id="8"/>
            </w:r>
            <w:r w:rsidRPr="0082380E">
              <w:rPr>
                <w:rFonts w:cs="Arial"/>
                <w:b/>
                <w:bCs/>
                <w:sz w:val="18"/>
                <w:szCs w:val="18"/>
              </w:rPr>
              <w:t xml:space="preserve"> </w:t>
            </w:r>
          </w:p>
          <w:p w14:paraId="29A8C062" w14:textId="77777777" w:rsidR="00EA4E95" w:rsidRPr="0082380E" w:rsidRDefault="00EA4E95" w:rsidP="005751FA">
            <w:pPr>
              <w:jc w:val="left"/>
              <w:rPr>
                <w:rFonts w:cs="Arial"/>
                <w:b/>
                <w:bCs/>
                <w:sz w:val="18"/>
                <w:szCs w:val="18"/>
              </w:rPr>
            </w:pPr>
            <w:r w:rsidRPr="0082380E">
              <w:rPr>
                <w:rFonts w:cs="Arial"/>
                <w:b/>
                <w:bCs/>
                <w:sz w:val="18"/>
                <w:szCs w:val="18"/>
              </w:rPr>
              <w:t>(equivalent to output in ATLAS)</w:t>
            </w:r>
          </w:p>
        </w:tc>
        <w:tc>
          <w:tcPr>
            <w:tcW w:w="2014" w:type="dxa"/>
          </w:tcPr>
          <w:p w14:paraId="49E926AC" w14:textId="77777777" w:rsidR="003C564F" w:rsidRDefault="003C564F" w:rsidP="005751FA">
            <w:pPr>
              <w:jc w:val="left"/>
              <w:rPr>
                <w:rFonts w:cs="Arial"/>
                <w:b/>
                <w:bCs/>
                <w:sz w:val="18"/>
                <w:szCs w:val="18"/>
              </w:rPr>
            </w:pPr>
          </w:p>
          <w:p w14:paraId="107D81BC" w14:textId="77777777" w:rsidR="003C564F" w:rsidRDefault="003C564F" w:rsidP="003C564F">
            <w:pPr>
              <w:rPr>
                <w:rFonts w:cs="Arial"/>
                <w:sz w:val="18"/>
                <w:szCs w:val="18"/>
              </w:rPr>
            </w:pPr>
          </w:p>
          <w:p w14:paraId="39E6B654" w14:textId="77777777" w:rsidR="00EA4E95" w:rsidRPr="003C564F" w:rsidRDefault="00EA4E95" w:rsidP="003C564F">
            <w:pPr>
              <w:jc w:val="center"/>
              <w:rPr>
                <w:rFonts w:cs="Arial"/>
                <w:sz w:val="18"/>
                <w:szCs w:val="18"/>
              </w:rPr>
            </w:pPr>
          </w:p>
        </w:tc>
        <w:tc>
          <w:tcPr>
            <w:tcW w:w="1978" w:type="dxa"/>
          </w:tcPr>
          <w:p w14:paraId="62ED94B9" w14:textId="77777777" w:rsidR="00EA4E95" w:rsidRPr="0082380E" w:rsidRDefault="00EA4E95" w:rsidP="005751FA">
            <w:pPr>
              <w:jc w:val="left"/>
              <w:rPr>
                <w:rFonts w:cs="Arial"/>
                <w:b/>
                <w:bCs/>
                <w:sz w:val="18"/>
                <w:szCs w:val="18"/>
              </w:rPr>
            </w:pPr>
          </w:p>
        </w:tc>
        <w:tc>
          <w:tcPr>
            <w:tcW w:w="3166" w:type="dxa"/>
          </w:tcPr>
          <w:p w14:paraId="4F6F5FBD" w14:textId="77777777" w:rsidR="00EA4E95" w:rsidRPr="0082380E" w:rsidRDefault="00EA4E95" w:rsidP="005751FA">
            <w:pPr>
              <w:jc w:val="left"/>
              <w:rPr>
                <w:rFonts w:cs="Arial"/>
                <w:b/>
                <w:bCs/>
                <w:sz w:val="18"/>
                <w:szCs w:val="18"/>
              </w:rPr>
            </w:pPr>
          </w:p>
        </w:tc>
        <w:tc>
          <w:tcPr>
            <w:tcW w:w="1960" w:type="dxa"/>
          </w:tcPr>
          <w:p w14:paraId="7EB8AA07" w14:textId="77777777" w:rsidR="00EA4E95" w:rsidRPr="0082380E" w:rsidRDefault="00EA4E95" w:rsidP="005751FA">
            <w:pPr>
              <w:jc w:val="left"/>
              <w:rPr>
                <w:rFonts w:cs="Arial"/>
                <w:b/>
                <w:bCs/>
                <w:sz w:val="18"/>
                <w:szCs w:val="18"/>
              </w:rPr>
            </w:pPr>
          </w:p>
        </w:tc>
        <w:tc>
          <w:tcPr>
            <w:tcW w:w="3507" w:type="dxa"/>
          </w:tcPr>
          <w:p w14:paraId="0D5FBC9E" w14:textId="77777777" w:rsidR="00EA4E95" w:rsidRPr="0082380E" w:rsidRDefault="00EA4E95" w:rsidP="005751FA">
            <w:pPr>
              <w:jc w:val="left"/>
              <w:rPr>
                <w:rFonts w:cs="Arial"/>
                <w:b/>
                <w:bCs/>
                <w:sz w:val="18"/>
                <w:szCs w:val="18"/>
              </w:rPr>
            </w:pPr>
          </w:p>
        </w:tc>
      </w:tr>
      <w:tr w:rsidR="006B4483" w:rsidRPr="0082380E" w14:paraId="5B00E892" w14:textId="77777777" w:rsidTr="00BF224E">
        <w:trPr>
          <w:trHeight w:val="341"/>
        </w:trPr>
        <w:tc>
          <w:tcPr>
            <w:tcW w:w="2089" w:type="dxa"/>
            <w:shd w:val="pct12" w:color="auto" w:fill="auto"/>
          </w:tcPr>
          <w:p w14:paraId="4EA4AA2B" w14:textId="77777777" w:rsidR="006B4483" w:rsidRPr="0082380E" w:rsidRDefault="006B4483" w:rsidP="005751FA">
            <w:pPr>
              <w:jc w:val="left"/>
              <w:rPr>
                <w:rFonts w:cs="Arial"/>
                <w:b/>
                <w:bCs/>
                <w:sz w:val="18"/>
                <w:szCs w:val="18"/>
              </w:rPr>
            </w:pPr>
            <w:r w:rsidRPr="0082380E">
              <w:rPr>
                <w:rFonts w:cs="Arial"/>
                <w:b/>
                <w:bCs/>
                <w:sz w:val="18"/>
                <w:szCs w:val="18"/>
              </w:rPr>
              <w:t>Outcome 1</w:t>
            </w:r>
            <w:r w:rsidRPr="0082380E">
              <w:rPr>
                <w:rStyle w:val="FootnoteReference"/>
                <w:rFonts w:cs="Arial"/>
                <w:b/>
                <w:bCs/>
                <w:szCs w:val="18"/>
              </w:rPr>
              <w:footnoteReference w:id="9"/>
            </w:r>
          </w:p>
          <w:p w14:paraId="1E211627" w14:textId="77777777" w:rsidR="006B4483" w:rsidRPr="00A43145" w:rsidRDefault="006B4483" w:rsidP="005751FA">
            <w:pPr>
              <w:jc w:val="left"/>
              <w:rPr>
                <w:rFonts w:cs="Arial"/>
                <w:bCs/>
                <w:sz w:val="18"/>
                <w:szCs w:val="18"/>
              </w:rPr>
            </w:pPr>
            <w:r>
              <w:rPr>
                <w:rFonts w:cs="Arial"/>
                <w:bCs/>
                <w:sz w:val="18"/>
                <w:szCs w:val="18"/>
              </w:rPr>
              <w:t xml:space="preserve">Policy Innovation through </w:t>
            </w:r>
            <w:r w:rsidRPr="00A43145">
              <w:rPr>
                <w:rFonts w:cs="Arial"/>
                <w:bCs/>
                <w:sz w:val="18"/>
                <w:szCs w:val="18"/>
              </w:rPr>
              <w:t>technology NAMAs and NAPs to promote alternative technologies for mitigation and adaptation in selected sectors in the target Caribbean countries have been designed.</w:t>
            </w:r>
          </w:p>
        </w:tc>
        <w:tc>
          <w:tcPr>
            <w:tcW w:w="2014" w:type="dxa"/>
          </w:tcPr>
          <w:p w14:paraId="765BAA89" w14:textId="77777777" w:rsidR="006B4483" w:rsidRDefault="006B4483" w:rsidP="006117D4">
            <w:pPr>
              <w:rPr>
                <w:rFonts w:ascii="Times New Roman" w:eastAsia="SimSun" w:hAnsi="Times New Roman"/>
                <w:sz w:val="18"/>
                <w:szCs w:val="18"/>
                <w:lang w:eastAsia="zh-CN"/>
              </w:rPr>
            </w:pPr>
            <w:r>
              <w:rPr>
                <w:rFonts w:ascii="Times New Roman" w:eastAsia="SimSun" w:hAnsi="Times New Roman"/>
                <w:sz w:val="18"/>
                <w:szCs w:val="18"/>
                <w:lang w:eastAsia="zh-CN"/>
              </w:rPr>
              <w:t>Number of country-specific national and subnational finance strategies building on national systems developed to enable countries with processes to move forward with medium- to long-term climate resilient planning and budgeting process including the use of budget markers to track climate adaptation expenditure.</w:t>
            </w:r>
          </w:p>
          <w:p w14:paraId="35AA37D7" w14:textId="77777777" w:rsidR="006B4483" w:rsidRDefault="006B4483" w:rsidP="006117D4">
            <w:pPr>
              <w:rPr>
                <w:rFonts w:ascii="Times New Roman" w:eastAsia="SimSun" w:hAnsi="Times New Roman"/>
                <w:sz w:val="18"/>
                <w:szCs w:val="18"/>
                <w:lang w:eastAsia="zh-CN"/>
              </w:rPr>
            </w:pPr>
          </w:p>
          <w:p w14:paraId="5E2D0680" w14:textId="77777777" w:rsidR="0060130E" w:rsidRDefault="0060130E" w:rsidP="006117D4">
            <w:pPr>
              <w:rPr>
                <w:rFonts w:ascii="Times New Roman" w:eastAsia="SimSun" w:hAnsi="Times New Roman"/>
                <w:sz w:val="18"/>
                <w:szCs w:val="18"/>
                <w:lang w:eastAsia="zh-CN"/>
              </w:rPr>
            </w:pPr>
          </w:p>
          <w:p w14:paraId="005F3CB6" w14:textId="77777777" w:rsidR="0060130E" w:rsidRDefault="0060130E" w:rsidP="006117D4">
            <w:pPr>
              <w:rPr>
                <w:rFonts w:ascii="Times New Roman" w:eastAsia="SimSun" w:hAnsi="Times New Roman"/>
                <w:sz w:val="18"/>
                <w:szCs w:val="18"/>
                <w:lang w:eastAsia="zh-CN"/>
              </w:rPr>
            </w:pPr>
          </w:p>
          <w:p w14:paraId="60A8CE48" w14:textId="77777777" w:rsidR="006B4483" w:rsidRDefault="006B4483" w:rsidP="006117D4">
            <w:pPr>
              <w:rPr>
                <w:rFonts w:ascii="Times New Roman" w:eastAsia="SimSun" w:hAnsi="Times New Roman"/>
                <w:sz w:val="18"/>
                <w:szCs w:val="18"/>
                <w:lang w:eastAsia="zh-CN"/>
              </w:rPr>
            </w:pPr>
            <w:r>
              <w:rPr>
                <w:rFonts w:ascii="Times New Roman" w:eastAsia="SimSun" w:hAnsi="Times New Roman"/>
                <w:sz w:val="18"/>
                <w:szCs w:val="18"/>
                <w:lang w:eastAsia="zh-CN"/>
              </w:rPr>
              <w:t>Number of countries with institutional arrangements and trained capacities in place to advance towards medium- to long-term climate resilient planning and budgeting at national and subnational levels.</w:t>
            </w:r>
          </w:p>
          <w:p w14:paraId="46FE9AE4" w14:textId="77777777" w:rsidR="006B4483" w:rsidRDefault="006B4483" w:rsidP="006117D4">
            <w:pPr>
              <w:rPr>
                <w:rFonts w:ascii="Times New Roman" w:eastAsia="SimSun" w:hAnsi="Times New Roman"/>
                <w:sz w:val="18"/>
                <w:szCs w:val="18"/>
                <w:lang w:eastAsia="zh-CN"/>
              </w:rPr>
            </w:pPr>
          </w:p>
          <w:p w14:paraId="3088F2EC" w14:textId="77777777" w:rsidR="00342AD5" w:rsidRDefault="00342AD5" w:rsidP="006117D4">
            <w:pPr>
              <w:rPr>
                <w:rFonts w:ascii="Times New Roman" w:eastAsia="SimSun" w:hAnsi="Times New Roman"/>
                <w:sz w:val="18"/>
                <w:szCs w:val="18"/>
                <w:lang w:eastAsia="zh-CN"/>
              </w:rPr>
            </w:pPr>
          </w:p>
          <w:p w14:paraId="508ED411" w14:textId="5DB34EBE" w:rsidR="006B4483" w:rsidRPr="006117D4" w:rsidRDefault="00F1146C" w:rsidP="00802724">
            <w:pPr>
              <w:rPr>
                <w:rFonts w:cs="Arial"/>
                <w:sz w:val="18"/>
                <w:szCs w:val="18"/>
              </w:rPr>
            </w:pPr>
            <w:r w:rsidRPr="00F1146C">
              <w:rPr>
                <w:rFonts w:ascii="Times New Roman" w:eastAsia="SimSun" w:hAnsi="Times New Roman"/>
                <w:sz w:val="18"/>
                <w:szCs w:val="18"/>
                <w:lang w:eastAsia="zh-CN"/>
              </w:rPr>
              <w:t xml:space="preserve">Number of countries with Existing Ddetailed NAMAs documentation cleared or approved nationally and/or regionally, coordinating mechamisms for the implementation of LEDS (e.g. NAMA registry, MRV and GHG inventory systems) and certified professionals for MRV, LEDS and NAMA </w:t>
            </w:r>
            <w:r>
              <w:rPr>
                <w:rFonts w:ascii="Times New Roman" w:eastAsia="SimSun" w:hAnsi="Times New Roman"/>
                <w:sz w:val="18"/>
                <w:szCs w:val="18"/>
                <w:lang w:eastAsia="zh-CN"/>
              </w:rPr>
              <w:t>o</w:t>
            </w:r>
            <w:r w:rsidRPr="00F1146C">
              <w:rPr>
                <w:rFonts w:ascii="Times New Roman" w:eastAsia="SimSun" w:hAnsi="Times New Roman"/>
                <w:sz w:val="18"/>
                <w:szCs w:val="18"/>
                <w:lang w:eastAsia="zh-CN"/>
              </w:rPr>
              <w:t>versight</w:t>
            </w:r>
          </w:p>
        </w:tc>
        <w:tc>
          <w:tcPr>
            <w:tcW w:w="1978" w:type="dxa"/>
          </w:tcPr>
          <w:p w14:paraId="126A6719" w14:textId="77777777" w:rsidR="006B4483" w:rsidRDefault="006B4483" w:rsidP="006117D4">
            <w:pPr>
              <w:rPr>
                <w:rFonts w:ascii="Times New Roman" w:eastAsia="SimSun" w:hAnsi="Times New Roman"/>
                <w:sz w:val="18"/>
                <w:szCs w:val="18"/>
                <w:lang w:eastAsia="zh-CN"/>
              </w:rPr>
            </w:pPr>
            <w:r>
              <w:rPr>
                <w:rFonts w:ascii="Times New Roman" w:eastAsia="SimSun" w:hAnsi="Times New Roman"/>
                <w:sz w:val="18"/>
                <w:szCs w:val="18"/>
                <w:lang w:eastAsia="zh-CN"/>
              </w:rPr>
              <w:t>Some Caribbean countries</w:t>
            </w:r>
            <w:r w:rsidRPr="008606DF">
              <w:rPr>
                <w:rFonts w:ascii="Times New Roman" w:eastAsia="SimSun" w:hAnsi="Times New Roman"/>
                <w:sz w:val="18"/>
                <w:szCs w:val="18"/>
                <w:lang w:eastAsia="zh-CN"/>
              </w:rPr>
              <w:t xml:space="preserve"> have developed urgent and immediate plans for adaptation and other related climate change strategies and started their implementation with some having coordination mechanisms in place to integrate them into the development process as well as other elements which could be used for medium- to long-term planning</w:t>
            </w:r>
            <w:r>
              <w:rPr>
                <w:rFonts w:ascii="Times New Roman" w:eastAsia="SimSun" w:hAnsi="Times New Roman"/>
                <w:sz w:val="18"/>
                <w:szCs w:val="18"/>
                <w:lang w:eastAsia="zh-CN"/>
              </w:rPr>
              <w:t>.</w:t>
            </w:r>
          </w:p>
          <w:p w14:paraId="1701D22C" w14:textId="77777777" w:rsidR="006B4483" w:rsidRDefault="006B4483" w:rsidP="006117D4">
            <w:pPr>
              <w:rPr>
                <w:rFonts w:ascii="Times New Roman" w:eastAsia="SimSun" w:hAnsi="Times New Roman"/>
                <w:sz w:val="18"/>
                <w:szCs w:val="18"/>
                <w:lang w:eastAsia="zh-CN"/>
              </w:rPr>
            </w:pPr>
          </w:p>
          <w:p w14:paraId="3BE89C47" w14:textId="77777777" w:rsidR="006B4483" w:rsidRDefault="006B4483" w:rsidP="006117D4">
            <w:pPr>
              <w:rPr>
                <w:rFonts w:ascii="Times New Roman" w:eastAsia="SimSun" w:hAnsi="Times New Roman"/>
                <w:sz w:val="18"/>
                <w:szCs w:val="18"/>
                <w:lang w:eastAsia="zh-CN"/>
              </w:rPr>
            </w:pPr>
            <w:r w:rsidRPr="008606DF">
              <w:rPr>
                <w:rFonts w:ascii="Times New Roman" w:eastAsia="SimSun" w:hAnsi="Times New Roman"/>
                <w:sz w:val="18"/>
                <w:szCs w:val="18"/>
                <w:lang w:eastAsia="zh-CN"/>
              </w:rPr>
              <w:t xml:space="preserve">Almost all </w:t>
            </w:r>
            <w:r>
              <w:rPr>
                <w:rFonts w:ascii="Times New Roman" w:eastAsia="SimSun" w:hAnsi="Times New Roman"/>
                <w:sz w:val="18"/>
                <w:szCs w:val="18"/>
                <w:lang w:eastAsia="zh-CN"/>
              </w:rPr>
              <w:t>Caribbean countries</w:t>
            </w:r>
            <w:r w:rsidRPr="008606DF">
              <w:rPr>
                <w:rFonts w:ascii="Times New Roman" w:eastAsia="SimSun" w:hAnsi="Times New Roman"/>
                <w:sz w:val="18"/>
                <w:szCs w:val="18"/>
                <w:lang w:eastAsia="zh-CN"/>
              </w:rPr>
              <w:t xml:space="preserve"> report on lack of capacity, data, expertise, institutions and financial resources to undertake medium- to long -term orientated impact ass</w:t>
            </w:r>
            <w:r>
              <w:rPr>
                <w:rFonts w:ascii="Times New Roman" w:eastAsia="SimSun" w:hAnsi="Times New Roman"/>
                <w:sz w:val="18"/>
                <w:szCs w:val="18"/>
                <w:lang w:eastAsia="zh-CN"/>
              </w:rPr>
              <w:t>essment and adaptation planning.</w:t>
            </w:r>
          </w:p>
          <w:p w14:paraId="65C035C5" w14:textId="77777777" w:rsidR="006B4483" w:rsidRDefault="006B4483" w:rsidP="006117D4">
            <w:pPr>
              <w:rPr>
                <w:rFonts w:ascii="Times New Roman" w:eastAsia="SimSun" w:hAnsi="Times New Roman"/>
                <w:sz w:val="18"/>
                <w:szCs w:val="18"/>
                <w:lang w:eastAsia="zh-CN"/>
              </w:rPr>
            </w:pPr>
          </w:p>
          <w:p w14:paraId="19DBA893" w14:textId="77777777" w:rsidR="0060130E" w:rsidRDefault="0060130E" w:rsidP="006117D4">
            <w:pPr>
              <w:rPr>
                <w:rFonts w:ascii="Times New Roman" w:eastAsia="SimSun" w:hAnsi="Times New Roman"/>
                <w:sz w:val="18"/>
                <w:szCs w:val="18"/>
                <w:lang w:eastAsia="zh-CN"/>
              </w:rPr>
            </w:pPr>
          </w:p>
          <w:p w14:paraId="69FEC3BB" w14:textId="77777777" w:rsidR="00342AD5" w:rsidRDefault="00342AD5" w:rsidP="006117D4">
            <w:pPr>
              <w:jc w:val="left"/>
              <w:rPr>
                <w:rFonts w:ascii="Times New Roman" w:eastAsia="SimSun" w:hAnsi="Times New Roman"/>
                <w:sz w:val="18"/>
                <w:szCs w:val="18"/>
                <w:lang w:eastAsia="zh-CN"/>
              </w:rPr>
            </w:pPr>
          </w:p>
          <w:p w14:paraId="6DA7CEE6" w14:textId="24155956" w:rsidR="00342AD5" w:rsidRPr="0082380E" w:rsidRDefault="00F1146C" w:rsidP="006117D4">
            <w:pPr>
              <w:jc w:val="left"/>
              <w:rPr>
                <w:rFonts w:cs="Arial"/>
                <w:b/>
                <w:bCs/>
                <w:sz w:val="18"/>
                <w:szCs w:val="18"/>
              </w:rPr>
            </w:pPr>
            <w:r>
              <w:rPr>
                <w:rFonts w:ascii="Times New Roman" w:eastAsia="SimSun" w:hAnsi="Times New Roman"/>
                <w:sz w:val="18"/>
                <w:szCs w:val="18"/>
                <w:lang w:eastAsia="zh-CN"/>
              </w:rPr>
              <w:t>Only 1 country has submitted a NAMA to UNFCCC</w:t>
            </w:r>
          </w:p>
        </w:tc>
        <w:tc>
          <w:tcPr>
            <w:tcW w:w="3166" w:type="dxa"/>
          </w:tcPr>
          <w:p w14:paraId="59B931F5" w14:textId="77777777" w:rsidR="006B4483" w:rsidRDefault="006B4483" w:rsidP="006117D4">
            <w:pPr>
              <w:rPr>
                <w:rFonts w:ascii="Times New Roman" w:eastAsia="SimSun" w:hAnsi="Times New Roman"/>
                <w:sz w:val="18"/>
                <w:szCs w:val="18"/>
                <w:lang w:eastAsia="zh-CN"/>
              </w:rPr>
            </w:pPr>
            <w:r w:rsidRPr="00D4059D">
              <w:rPr>
                <w:rFonts w:ascii="Times New Roman" w:eastAsia="SimSun" w:hAnsi="Times New Roman"/>
                <w:sz w:val="18"/>
                <w:szCs w:val="18"/>
                <w:lang w:eastAsia="zh-CN"/>
              </w:rPr>
              <w:t xml:space="preserve">By the end of the project at least </w:t>
            </w:r>
            <w:r>
              <w:rPr>
                <w:rFonts w:ascii="Times New Roman" w:eastAsia="SimSun" w:hAnsi="Times New Roman"/>
                <w:sz w:val="18"/>
                <w:szCs w:val="18"/>
                <w:lang w:eastAsia="zh-CN"/>
              </w:rPr>
              <w:t xml:space="preserve">8 Caribbean countries </w:t>
            </w:r>
            <w:r w:rsidRPr="00D4059D">
              <w:rPr>
                <w:rFonts w:ascii="Times New Roman" w:eastAsia="SimSun" w:hAnsi="Times New Roman"/>
                <w:sz w:val="18"/>
                <w:szCs w:val="18"/>
                <w:lang w:eastAsia="zh-CN"/>
              </w:rPr>
              <w:t xml:space="preserve">requesting support from this initiative have conducted needs assessments, identified inputs required and finalised NAP </w:t>
            </w:r>
            <w:r>
              <w:rPr>
                <w:rFonts w:ascii="Times New Roman" w:eastAsia="SimSun" w:hAnsi="Times New Roman"/>
                <w:sz w:val="18"/>
                <w:szCs w:val="18"/>
                <w:lang w:eastAsia="zh-CN"/>
              </w:rPr>
              <w:t xml:space="preserve">roadmaps </w:t>
            </w:r>
            <w:r w:rsidRPr="00D4059D">
              <w:rPr>
                <w:rFonts w:ascii="Times New Roman" w:eastAsia="SimSun" w:hAnsi="Times New Roman"/>
                <w:sz w:val="18"/>
                <w:szCs w:val="18"/>
                <w:lang w:eastAsia="zh-CN"/>
              </w:rPr>
              <w:t>to advance to medium- to long-term adaptation planning processes</w:t>
            </w:r>
            <w:r>
              <w:rPr>
                <w:rFonts w:ascii="Times New Roman" w:eastAsia="SimSun" w:hAnsi="Times New Roman"/>
                <w:sz w:val="18"/>
                <w:szCs w:val="18"/>
                <w:lang w:eastAsia="zh-CN"/>
              </w:rPr>
              <w:t>.</w:t>
            </w:r>
          </w:p>
          <w:p w14:paraId="30BE6D21" w14:textId="77777777" w:rsidR="006B4483" w:rsidRDefault="006B4483" w:rsidP="006117D4">
            <w:pPr>
              <w:rPr>
                <w:rFonts w:ascii="Times New Roman" w:eastAsia="SimSun" w:hAnsi="Times New Roman"/>
                <w:sz w:val="18"/>
                <w:szCs w:val="18"/>
                <w:lang w:eastAsia="zh-CN"/>
              </w:rPr>
            </w:pPr>
          </w:p>
          <w:p w14:paraId="146D5EC3" w14:textId="77777777" w:rsidR="0060130E" w:rsidRDefault="0060130E" w:rsidP="006117D4">
            <w:pPr>
              <w:rPr>
                <w:rFonts w:ascii="Times New Roman" w:eastAsia="SimSun" w:hAnsi="Times New Roman"/>
                <w:sz w:val="18"/>
                <w:szCs w:val="18"/>
                <w:lang w:eastAsia="zh-CN"/>
              </w:rPr>
            </w:pPr>
          </w:p>
          <w:p w14:paraId="42D9152A" w14:textId="77777777" w:rsidR="0060130E" w:rsidRDefault="0060130E" w:rsidP="006117D4">
            <w:pPr>
              <w:rPr>
                <w:rFonts w:ascii="Times New Roman" w:eastAsia="SimSun" w:hAnsi="Times New Roman"/>
                <w:sz w:val="18"/>
                <w:szCs w:val="18"/>
                <w:lang w:eastAsia="zh-CN"/>
              </w:rPr>
            </w:pPr>
          </w:p>
          <w:p w14:paraId="1D0DBA30" w14:textId="77777777" w:rsidR="0060130E" w:rsidRDefault="0060130E" w:rsidP="006117D4">
            <w:pPr>
              <w:rPr>
                <w:rFonts w:ascii="Times New Roman" w:eastAsia="SimSun" w:hAnsi="Times New Roman"/>
                <w:sz w:val="18"/>
                <w:szCs w:val="18"/>
                <w:lang w:eastAsia="zh-CN"/>
              </w:rPr>
            </w:pPr>
          </w:p>
          <w:p w14:paraId="32AC7351" w14:textId="77777777" w:rsidR="0060130E" w:rsidRDefault="0060130E" w:rsidP="006117D4">
            <w:pPr>
              <w:rPr>
                <w:rFonts w:ascii="Times New Roman" w:eastAsia="SimSun" w:hAnsi="Times New Roman"/>
                <w:sz w:val="18"/>
                <w:szCs w:val="18"/>
                <w:lang w:eastAsia="zh-CN"/>
              </w:rPr>
            </w:pPr>
          </w:p>
          <w:p w14:paraId="1CD0C6E4" w14:textId="77777777" w:rsidR="0060130E" w:rsidRDefault="0060130E" w:rsidP="006117D4">
            <w:pPr>
              <w:rPr>
                <w:rFonts w:ascii="Times New Roman" w:eastAsia="SimSun" w:hAnsi="Times New Roman"/>
                <w:sz w:val="18"/>
                <w:szCs w:val="18"/>
                <w:lang w:eastAsia="zh-CN"/>
              </w:rPr>
            </w:pPr>
          </w:p>
          <w:p w14:paraId="106AD1DA" w14:textId="77777777" w:rsidR="0060130E" w:rsidRDefault="0060130E" w:rsidP="006117D4">
            <w:pPr>
              <w:rPr>
                <w:rFonts w:ascii="Times New Roman" w:eastAsia="SimSun" w:hAnsi="Times New Roman"/>
                <w:sz w:val="18"/>
                <w:szCs w:val="18"/>
                <w:lang w:eastAsia="zh-CN"/>
              </w:rPr>
            </w:pPr>
          </w:p>
          <w:p w14:paraId="6D01546F" w14:textId="77777777" w:rsidR="0060130E" w:rsidRDefault="0060130E" w:rsidP="006117D4">
            <w:pPr>
              <w:rPr>
                <w:rFonts w:ascii="Times New Roman" w:eastAsia="SimSun" w:hAnsi="Times New Roman"/>
                <w:sz w:val="18"/>
                <w:szCs w:val="18"/>
                <w:lang w:eastAsia="zh-CN"/>
              </w:rPr>
            </w:pPr>
          </w:p>
          <w:p w14:paraId="67112806" w14:textId="77777777" w:rsidR="0060130E" w:rsidRDefault="0060130E" w:rsidP="006117D4">
            <w:pPr>
              <w:rPr>
                <w:rFonts w:ascii="Times New Roman" w:eastAsia="SimSun" w:hAnsi="Times New Roman"/>
                <w:sz w:val="18"/>
                <w:szCs w:val="18"/>
                <w:lang w:eastAsia="zh-CN"/>
              </w:rPr>
            </w:pPr>
          </w:p>
          <w:p w14:paraId="18395835" w14:textId="77777777" w:rsidR="0060130E" w:rsidRDefault="0060130E" w:rsidP="006117D4">
            <w:pPr>
              <w:rPr>
                <w:rFonts w:ascii="Times New Roman" w:eastAsia="SimSun" w:hAnsi="Times New Roman"/>
                <w:sz w:val="18"/>
                <w:szCs w:val="18"/>
                <w:lang w:eastAsia="zh-CN"/>
              </w:rPr>
            </w:pPr>
          </w:p>
          <w:p w14:paraId="6AF99D8D" w14:textId="77777777" w:rsidR="0060130E" w:rsidRDefault="0060130E" w:rsidP="006117D4">
            <w:pPr>
              <w:rPr>
                <w:rFonts w:ascii="Times New Roman" w:eastAsia="SimSun" w:hAnsi="Times New Roman"/>
                <w:sz w:val="18"/>
                <w:szCs w:val="18"/>
                <w:lang w:eastAsia="zh-CN"/>
              </w:rPr>
            </w:pPr>
          </w:p>
          <w:p w14:paraId="051E2230" w14:textId="77777777" w:rsidR="006B4483" w:rsidRDefault="006B4483" w:rsidP="006117D4">
            <w:pPr>
              <w:rPr>
                <w:rFonts w:ascii="Times New Roman" w:eastAsia="SimSun" w:hAnsi="Times New Roman"/>
                <w:sz w:val="18"/>
                <w:szCs w:val="18"/>
                <w:lang w:eastAsia="zh-CN"/>
              </w:rPr>
            </w:pPr>
            <w:r w:rsidRPr="004544EE">
              <w:rPr>
                <w:rFonts w:ascii="Times New Roman" w:eastAsia="SimSun" w:hAnsi="Times New Roman"/>
                <w:sz w:val="18"/>
                <w:szCs w:val="18"/>
                <w:lang w:eastAsia="zh-CN"/>
              </w:rPr>
              <w:t xml:space="preserve">By the end of the project at </w:t>
            </w:r>
            <w:r w:rsidRPr="00D4059D">
              <w:rPr>
                <w:rFonts w:ascii="Times New Roman" w:eastAsia="SimSun" w:hAnsi="Times New Roman"/>
                <w:sz w:val="18"/>
                <w:szCs w:val="18"/>
                <w:lang w:eastAsia="zh-CN"/>
              </w:rPr>
              <w:t xml:space="preserve">least </w:t>
            </w:r>
            <w:r>
              <w:rPr>
                <w:rFonts w:ascii="Times New Roman" w:eastAsia="SimSun" w:hAnsi="Times New Roman"/>
                <w:sz w:val="18"/>
                <w:szCs w:val="18"/>
                <w:lang w:eastAsia="zh-CN"/>
              </w:rPr>
              <w:t>8 Caribbean countries</w:t>
            </w:r>
            <w:r w:rsidRPr="004544EE">
              <w:rPr>
                <w:rFonts w:ascii="Times New Roman" w:eastAsia="SimSun" w:hAnsi="Times New Roman"/>
                <w:sz w:val="18"/>
                <w:szCs w:val="18"/>
                <w:lang w:eastAsia="zh-CN"/>
              </w:rPr>
              <w:t xml:space="preserve"> requesting support from this initiative have trained capacities and clear institutional mandates in place to move towards adaptation planning processes in the context of their development strategies</w:t>
            </w:r>
          </w:p>
          <w:p w14:paraId="70123791" w14:textId="77777777" w:rsidR="00342AD5" w:rsidRDefault="00342AD5" w:rsidP="006117D4">
            <w:pPr>
              <w:rPr>
                <w:rFonts w:ascii="Times New Roman" w:eastAsia="SimSun" w:hAnsi="Times New Roman"/>
                <w:sz w:val="18"/>
                <w:szCs w:val="18"/>
                <w:lang w:eastAsia="zh-CN"/>
              </w:rPr>
            </w:pPr>
          </w:p>
          <w:p w14:paraId="05EAB55C" w14:textId="77777777" w:rsidR="00342AD5" w:rsidRDefault="00342AD5" w:rsidP="006117D4">
            <w:pPr>
              <w:rPr>
                <w:rFonts w:ascii="Times New Roman" w:eastAsia="SimSun" w:hAnsi="Times New Roman"/>
                <w:sz w:val="18"/>
                <w:szCs w:val="18"/>
                <w:lang w:eastAsia="zh-CN"/>
              </w:rPr>
            </w:pPr>
          </w:p>
          <w:p w14:paraId="183C2B51" w14:textId="77777777" w:rsidR="00342AD5" w:rsidRDefault="00342AD5" w:rsidP="006117D4">
            <w:pPr>
              <w:rPr>
                <w:rFonts w:ascii="Times New Roman" w:eastAsia="SimSun" w:hAnsi="Times New Roman"/>
                <w:sz w:val="18"/>
                <w:szCs w:val="18"/>
                <w:lang w:eastAsia="zh-CN"/>
              </w:rPr>
            </w:pPr>
          </w:p>
          <w:p w14:paraId="5756924C" w14:textId="77777777" w:rsidR="00342AD5" w:rsidRDefault="00342AD5" w:rsidP="006117D4">
            <w:pPr>
              <w:rPr>
                <w:rFonts w:ascii="Times New Roman" w:eastAsia="SimSun" w:hAnsi="Times New Roman"/>
                <w:sz w:val="18"/>
                <w:szCs w:val="18"/>
                <w:lang w:eastAsia="zh-CN"/>
              </w:rPr>
            </w:pPr>
          </w:p>
          <w:p w14:paraId="2F375F94" w14:textId="77777777" w:rsidR="00342AD5" w:rsidRDefault="00342AD5" w:rsidP="006117D4">
            <w:pPr>
              <w:rPr>
                <w:rFonts w:ascii="Times New Roman" w:eastAsia="SimSun" w:hAnsi="Times New Roman"/>
                <w:sz w:val="18"/>
                <w:szCs w:val="18"/>
                <w:lang w:eastAsia="zh-CN"/>
              </w:rPr>
            </w:pPr>
          </w:p>
          <w:p w14:paraId="5FD95A36" w14:textId="77777777" w:rsidR="00342AD5" w:rsidRPr="00A02C6E" w:rsidRDefault="00342AD5" w:rsidP="006117D4">
            <w:pPr>
              <w:rPr>
                <w:rFonts w:ascii="Times New Roman" w:eastAsia="SimSun" w:hAnsi="Times New Roman"/>
                <w:sz w:val="18"/>
                <w:szCs w:val="18"/>
                <w:lang w:eastAsia="zh-CN"/>
              </w:rPr>
            </w:pPr>
            <w:r>
              <w:rPr>
                <w:rFonts w:ascii="Times New Roman" w:eastAsia="SimSun" w:hAnsi="Times New Roman"/>
                <w:sz w:val="18"/>
                <w:szCs w:val="18"/>
                <w:lang w:eastAsia="zh-CN"/>
              </w:rPr>
              <w:t>Eight countries supported under this initiative have submitted NAMAs to UNFCCC</w:t>
            </w:r>
          </w:p>
          <w:p w14:paraId="3066AD59" w14:textId="77777777" w:rsidR="006B4483" w:rsidRPr="00A65769" w:rsidRDefault="00B92937" w:rsidP="006117D4">
            <w:pPr>
              <w:rPr>
                <w:rFonts w:ascii="Times New Roman" w:eastAsia="SimSun" w:hAnsi="Times New Roman"/>
                <w:sz w:val="18"/>
                <w:szCs w:val="18"/>
                <w:lang w:eastAsia="zh-CN"/>
              </w:rPr>
            </w:pPr>
            <w:r>
              <w:rPr>
                <w:rFonts w:ascii="Times New Roman" w:eastAsia="SimSun" w:hAnsi="Times New Roman"/>
                <w:sz w:val="18"/>
                <w:szCs w:val="18"/>
                <w:lang w:eastAsia="zh-CN"/>
              </w:rPr>
              <w:t xml:space="preserve"> </w:t>
            </w:r>
          </w:p>
          <w:p w14:paraId="6E15001A" w14:textId="77777777" w:rsidR="006B4483" w:rsidRPr="0082380E" w:rsidRDefault="006B4483" w:rsidP="005751FA">
            <w:pPr>
              <w:jc w:val="left"/>
              <w:rPr>
                <w:rFonts w:cs="Arial"/>
                <w:b/>
                <w:bCs/>
                <w:sz w:val="18"/>
                <w:szCs w:val="18"/>
              </w:rPr>
            </w:pPr>
          </w:p>
        </w:tc>
        <w:tc>
          <w:tcPr>
            <w:tcW w:w="1960" w:type="dxa"/>
          </w:tcPr>
          <w:p w14:paraId="36B1DE4E" w14:textId="77777777" w:rsidR="006B4483" w:rsidRPr="00A65769" w:rsidRDefault="006B4483" w:rsidP="006B4483">
            <w:pPr>
              <w:rPr>
                <w:rFonts w:ascii="Times New Roman" w:eastAsia="SimSun" w:hAnsi="Times New Roman"/>
                <w:sz w:val="18"/>
                <w:szCs w:val="18"/>
                <w:lang w:val="en-ZA" w:eastAsia="zh-CN"/>
              </w:rPr>
            </w:pPr>
            <w:r>
              <w:rPr>
                <w:rFonts w:ascii="Times New Roman" w:eastAsia="SimSun" w:hAnsi="Times New Roman"/>
                <w:sz w:val="18"/>
                <w:szCs w:val="18"/>
                <w:lang w:val="en-ZA" w:eastAsia="zh-CN"/>
              </w:rPr>
              <w:t>NAP roadmaps</w:t>
            </w:r>
          </w:p>
          <w:p w14:paraId="60AA2FB9" w14:textId="77777777" w:rsidR="006B4483" w:rsidRPr="00A65769" w:rsidRDefault="006B4483" w:rsidP="006B4483">
            <w:pPr>
              <w:rPr>
                <w:rFonts w:ascii="Times New Roman" w:eastAsia="SimSun" w:hAnsi="Times New Roman"/>
                <w:sz w:val="18"/>
                <w:szCs w:val="18"/>
                <w:lang w:val="en-ZA" w:eastAsia="zh-CN"/>
              </w:rPr>
            </w:pPr>
          </w:p>
          <w:p w14:paraId="7BF5C0CB" w14:textId="77777777" w:rsidR="006B4483" w:rsidRPr="00A65769" w:rsidRDefault="006B4483" w:rsidP="006B4483">
            <w:pPr>
              <w:rPr>
                <w:rFonts w:ascii="Times New Roman" w:eastAsia="SimSun" w:hAnsi="Times New Roman"/>
                <w:sz w:val="18"/>
                <w:szCs w:val="18"/>
                <w:lang w:val="en-ZA" w:eastAsia="zh-CN"/>
              </w:rPr>
            </w:pPr>
            <w:r w:rsidRPr="00A65769">
              <w:rPr>
                <w:rFonts w:ascii="Times New Roman" w:eastAsia="SimSun" w:hAnsi="Times New Roman"/>
                <w:sz w:val="18"/>
                <w:szCs w:val="18"/>
                <w:lang w:val="en-ZA" w:eastAsia="zh-CN"/>
              </w:rPr>
              <w:t xml:space="preserve">Stocktaking/gap assessment reports submitted to project team </w:t>
            </w:r>
          </w:p>
          <w:p w14:paraId="1DF21DDD" w14:textId="77777777" w:rsidR="006B4483" w:rsidRPr="00A65769" w:rsidRDefault="006B4483" w:rsidP="006B4483">
            <w:pPr>
              <w:rPr>
                <w:rFonts w:ascii="Times New Roman" w:eastAsia="SimSun" w:hAnsi="Times New Roman"/>
                <w:sz w:val="18"/>
                <w:szCs w:val="18"/>
                <w:lang w:val="en-ZA" w:eastAsia="zh-CN"/>
              </w:rPr>
            </w:pPr>
          </w:p>
          <w:p w14:paraId="6C707356" w14:textId="77777777" w:rsidR="006B4483" w:rsidRPr="00A65769" w:rsidRDefault="006B4483" w:rsidP="006B4483">
            <w:pPr>
              <w:rPr>
                <w:rFonts w:ascii="Times New Roman" w:eastAsia="SimSun" w:hAnsi="Times New Roman"/>
                <w:sz w:val="18"/>
                <w:szCs w:val="18"/>
                <w:lang w:val="en-ZA" w:eastAsia="zh-CN"/>
              </w:rPr>
            </w:pPr>
            <w:r w:rsidRPr="00A65769">
              <w:rPr>
                <w:rFonts w:ascii="Times New Roman" w:eastAsia="SimSun" w:hAnsi="Times New Roman"/>
                <w:sz w:val="18"/>
                <w:szCs w:val="18"/>
                <w:lang w:val="en-ZA" w:eastAsia="zh-CN"/>
              </w:rPr>
              <w:t>Annual Progress reports to the project steering committee</w:t>
            </w:r>
          </w:p>
          <w:p w14:paraId="31059218" w14:textId="77777777" w:rsidR="006B4483" w:rsidRPr="00A65769" w:rsidRDefault="006B4483" w:rsidP="006B4483">
            <w:pPr>
              <w:rPr>
                <w:rFonts w:ascii="Times New Roman" w:eastAsia="SimSun" w:hAnsi="Times New Roman"/>
                <w:sz w:val="18"/>
                <w:szCs w:val="18"/>
                <w:lang w:val="en-ZA" w:eastAsia="zh-CN"/>
              </w:rPr>
            </w:pPr>
          </w:p>
          <w:p w14:paraId="3DC27344" w14:textId="77777777" w:rsidR="006B4483" w:rsidRDefault="006B4483" w:rsidP="006B4483">
            <w:pPr>
              <w:rPr>
                <w:rFonts w:ascii="Times New Roman" w:eastAsia="SimSun" w:hAnsi="Times New Roman"/>
                <w:sz w:val="18"/>
                <w:szCs w:val="18"/>
                <w:lang w:val="en-ZA" w:eastAsia="zh-CN"/>
              </w:rPr>
            </w:pPr>
            <w:r w:rsidRPr="00A65769">
              <w:rPr>
                <w:rFonts w:ascii="Times New Roman" w:eastAsia="SimSun" w:hAnsi="Times New Roman"/>
                <w:sz w:val="18"/>
                <w:szCs w:val="18"/>
                <w:lang w:val="en-ZA" w:eastAsia="zh-CN"/>
              </w:rPr>
              <w:t>Surveys conducted at the start of the project to identify individual country capacities and training needs will be assessed throughout the life of the project</w:t>
            </w:r>
          </w:p>
          <w:p w14:paraId="67CCDBA8" w14:textId="77777777" w:rsidR="006B4483" w:rsidRDefault="006B4483" w:rsidP="006B4483">
            <w:pPr>
              <w:rPr>
                <w:rFonts w:ascii="Times New Roman" w:eastAsia="SimSun" w:hAnsi="Times New Roman"/>
                <w:sz w:val="18"/>
                <w:szCs w:val="18"/>
                <w:lang w:val="en-ZA" w:eastAsia="zh-CN"/>
              </w:rPr>
            </w:pPr>
          </w:p>
          <w:p w14:paraId="3913A1B6" w14:textId="77777777" w:rsidR="006B4483" w:rsidRPr="00A65769" w:rsidRDefault="006B4483" w:rsidP="006B4483">
            <w:pPr>
              <w:rPr>
                <w:rFonts w:ascii="Times New Roman" w:eastAsia="SimSun" w:hAnsi="Times New Roman"/>
                <w:sz w:val="18"/>
                <w:szCs w:val="18"/>
                <w:lang w:eastAsia="zh-CN"/>
              </w:rPr>
            </w:pPr>
            <w:r w:rsidRPr="00A65769">
              <w:rPr>
                <w:rFonts w:ascii="Times New Roman" w:eastAsia="SimSun" w:hAnsi="Times New Roman"/>
                <w:sz w:val="18"/>
                <w:szCs w:val="18"/>
                <w:lang w:eastAsia="zh-CN"/>
              </w:rPr>
              <w:t>Workshop reports</w:t>
            </w:r>
          </w:p>
          <w:p w14:paraId="412F8940" w14:textId="77777777" w:rsidR="006B4483" w:rsidRPr="00A65769" w:rsidRDefault="006B4483" w:rsidP="006B4483">
            <w:pPr>
              <w:rPr>
                <w:rFonts w:ascii="Times New Roman" w:eastAsia="SimSun" w:hAnsi="Times New Roman"/>
                <w:sz w:val="18"/>
                <w:szCs w:val="18"/>
                <w:lang w:eastAsia="zh-CN"/>
              </w:rPr>
            </w:pPr>
          </w:p>
          <w:p w14:paraId="57B136B0" w14:textId="77777777" w:rsidR="006B4483" w:rsidRPr="00A65769" w:rsidRDefault="006B4483" w:rsidP="006B4483">
            <w:pPr>
              <w:rPr>
                <w:rFonts w:ascii="Times New Roman" w:eastAsia="SimSun" w:hAnsi="Times New Roman"/>
                <w:sz w:val="18"/>
                <w:szCs w:val="18"/>
                <w:lang w:eastAsia="zh-CN"/>
              </w:rPr>
            </w:pPr>
            <w:r w:rsidRPr="00A65769">
              <w:rPr>
                <w:rFonts w:ascii="Times New Roman" w:eastAsia="SimSun" w:hAnsi="Times New Roman"/>
                <w:sz w:val="18"/>
                <w:szCs w:val="18"/>
                <w:lang w:eastAsia="zh-CN"/>
              </w:rPr>
              <w:t>Website</w:t>
            </w:r>
          </w:p>
          <w:p w14:paraId="448BE0FE" w14:textId="77777777" w:rsidR="006B4483" w:rsidRPr="00A65769" w:rsidRDefault="006B4483" w:rsidP="006B4483">
            <w:pPr>
              <w:rPr>
                <w:rFonts w:ascii="Times New Roman" w:eastAsia="SimSun" w:hAnsi="Times New Roman"/>
                <w:sz w:val="18"/>
                <w:szCs w:val="18"/>
                <w:lang w:eastAsia="zh-CN"/>
              </w:rPr>
            </w:pPr>
          </w:p>
          <w:p w14:paraId="45434F0F" w14:textId="77777777" w:rsidR="006B4483" w:rsidRPr="00A65769" w:rsidRDefault="006B4483" w:rsidP="006B4483">
            <w:pPr>
              <w:rPr>
                <w:rFonts w:ascii="Times New Roman" w:eastAsia="SimSun" w:hAnsi="Times New Roman"/>
                <w:sz w:val="18"/>
                <w:szCs w:val="18"/>
                <w:lang w:eastAsia="zh-CN"/>
              </w:rPr>
            </w:pPr>
            <w:r w:rsidRPr="00A65769">
              <w:rPr>
                <w:rFonts w:ascii="Times New Roman" w:eastAsia="SimSun" w:hAnsi="Times New Roman"/>
                <w:sz w:val="18"/>
                <w:szCs w:val="18"/>
                <w:lang w:eastAsia="zh-CN"/>
              </w:rPr>
              <w:t>Reports on Case Studies</w:t>
            </w:r>
          </w:p>
          <w:p w14:paraId="423CC3AC" w14:textId="77777777" w:rsidR="006B4483" w:rsidRPr="00A65769" w:rsidRDefault="006B4483" w:rsidP="006B4483">
            <w:pPr>
              <w:rPr>
                <w:rFonts w:ascii="Times New Roman" w:eastAsia="SimSun" w:hAnsi="Times New Roman"/>
                <w:sz w:val="18"/>
                <w:szCs w:val="18"/>
                <w:lang w:eastAsia="zh-CN"/>
              </w:rPr>
            </w:pPr>
          </w:p>
          <w:p w14:paraId="302B736E" w14:textId="77777777" w:rsidR="006B4483" w:rsidRPr="0082380E" w:rsidRDefault="006B4483" w:rsidP="00111672">
            <w:pPr>
              <w:rPr>
                <w:rFonts w:cs="Arial"/>
                <w:b/>
                <w:bCs/>
                <w:sz w:val="18"/>
                <w:szCs w:val="18"/>
              </w:rPr>
            </w:pPr>
            <w:r w:rsidRPr="00A65769">
              <w:rPr>
                <w:rFonts w:ascii="Times New Roman" w:eastAsia="SimSun" w:hAnsi="Times New Roman"/>
                <w:sz w:val="18"/>
                <w:szCs w:val="18"/>
                <w:lang w:eastAsia="zh-CN"/>
              </w:rPr>
              <w:t>Semi-annual reports from participating countries</w:t>
            </w:r>
          </w:p>
        </w:tc>
        <w:tc>
          <w:tcPr>
            <w:tcW w:w="3507" w:type="dxa"/>
          </w:tcPr>
          <w:p w14:paraId="0DF8038D" w14:textId="77777777" w:rsidR="006B4483" w:rsidRDefault="006B4483" w:rsidP="006E55FA">
            <w:pPr>
              <w:rPr>
                <w:rFonts w:ascii="Times New Roman" w:eastAsia="SimSun" w:hAnsi="Times New Roman"/>
                <w:sz w:val="18"/>
                <w:szCs w:val="18"/>
                <w:lang w:eastAsia="zh-CN"/>
              </w:rPr>
            </w:pPr>
            <w:r w:rsidRPr="00293261">
              <w:rPr>
                <w:rFonts w:ascii="Times New Roman" w:eastAsia="SimSun" w:hAnsi="Times New Roman"/>
                <w:sz w:val="18"/>
                <w:szCs w:val="18"/>
                <w:lang w:eastAsia="zh-CN"/>
              </w:rPr>
              <w:t>Evolving UNFCCC, Adaptation Committee and LEG guidance continues to support the medium- to long-term adaptation planning process</w:t>
            </w:r>
            <w:r>
              <w:rPr>
                <w:rFonts w:ascii="Times New Roman" w:eastAsia="SimSun" w:hAnsi="Times New Roman"/>
                <w:sz w:val="18"/>
                <w:szCs w:val="18"/>
                <w:lang w:eastAsia="zh-CN"/>
              </w:rPr>
              <w:t>.</w:t>
            </w:r>
          </w:p>
          <w:p w14:paraId="7EAD01B9" w14:textId="77777777" w:rsidR="006B4483" w:rsidRDefault="006B4483" w:rsidP="006E55FA">
            <w:pPr>
              <w:rPr>
                <w:rFonts w:ascii="Times New Roman" w:eastAsia="SimSun" w:hAnsi="Times New Roman"/>
                <w:sz w:val="18"/>
                <w:szCs w:val="18"/>
                <w:lang w:eastAsia="zh-CN"/>
              </w:rPr>
            </w:pPr>
          </w:p>
          <w:p w14:paraId="4E281DAD" w14:textId="77777777" w:rsidR="006B4483" w:rsidRDefault="006B4483" w:rsidP="006E55FA">
            <w:pPr>
              <w:rPr>
                <w:rFonts w:ascii="Times New Roman" w:eastAsia="SimSun" w:hAnsi="Times New Roman"/>
                <w:sz w:val="18"/>
                <w:szCs w:val="18"/>
                <w:lang w:eastAsia="zh-CN"/>
              </w:rPr>
            </w:pPr>
            <w:r w:rsidRPr="00293261">
              <w:rPr>
                <w:rFonts w:ascii="Times New Roman" w:eastAsia="SimSun" w:hAnsi="Times New Roman"/>
                <w:sz w:val="18"/>
                <w:szCs w:val="18"/>
                <w:lang w:eastAsia="zh-CN"/>
              </w:rPr>
              <w:t>Key Government representatives and stakeholders recognise the value engaging in regular debate about the medium- to long-term implication of climate risks and adaptation</w:t>
            </w:r>
            <w:r>
              <w:rPr>
                <w:rFonts w:ascii="Times New Roman" w:eastAsia="SimSun" w:hAnsi="Times New Roman"/>
                <w:sz w:val="18"/>
                <w:szCs w:val="18"/>
                <w:lang w:eastAsia="zh-CN"/>
              </w:rPr>
              <w:t>.</w:t>
            </w:r>
          </w:p>
          <w:p w14:paraId="74075F45" w14:textId="77777777" w:rsidR="006B4483" w:rsidRDefault="006B4483" w:rsidP="006E55FA">
            <w:pPr>
              <w:rPr>
                <w:rFonts w:ascii="Times New Roman" w:eastAsia="SimSun" w:hAnsi="Times New Roman"/>
                <w:sz w:val="18"/>
                <w:szCs w:val="18"/>
                <w:lang w:eastAsia="zh-CN"/>
              </w:rPr>
            </w:pPr>
          </w:p>
          <w:p w14:paraId="59DEC9B5" w14:textId="77777777" w:rsidR="006B4483" w:rsidRDefault="006B4483" w:rsidP="006E55FA">
            <w:pPr>
              <w:rPr>
                <w:rFonts w:ascii="Times New Roman" w:eastAsia="SimSun" w:hAnsi="Times New Roman"/>
                <w:sz w:val="18"/>
                <w:szCs w:val="18"/>
                <w:lang w:eastAsia="zh-CN"/>
              </w:rPr>
            </w:pPr>
            <w:r w:rsidRPr="00293261">
              <w:rPr>
                <w:rFonts w:ascii="Times New Roman" w:eastAsia="SimSun" w:hAnsi="Times New Roman"/>
                <w:sz w:val="18"/>
                <w:szCs w:val="18"/>
                <w:lang w:eastAsia="zh-CN"/>
              </w:rPr>
              <w:t>Senior planners and decision-makers continue to recognise the importance of climate change adaptation and are committed to support necessary policy changes</w:t>
            </w:r>
            <w:r>
              <w:rPr>
                <w:rFonts w:ascii="Times New Roman" w:eastAsia="SimSun" w:hAnsi="Times New Roman"/>
                <w:sz w:val="18"/>
                <w:szCs w:val="18"/>
                <w:lang w:eastAsia="zh-CN"/>
              </w:rPr>
              <w:t>.</w:t>
            </w:r>
          </w:p>
          <w:p w14:paraId="52ED1778" w14:textId="77777777" w:rsidR="006B4483" w:rsidRDefault="006B4483" w:rsidP="006E55FA">
            <w:pPr>
              <w:rPr>
                <w:rFonts w:ascii="Times New Roman" w:eastAsia="SimSun" w:hAnsi="Times New Roman"/>
                <w:sz w:val="18"/>
                <w:szCs w:val="18"/>
                <w:lang w:eastAsia="zh-CN"/>
              </w:rPr>
            </w:pPr>
          </w:p>
          <w:p w14:paraId="6CAA33F4" w14:textId="77777777" w:rsidR="006B4483" w:rsidRPr="0092585B" w:rsidRDefault="006B4483" w:rsidP="006E55FA">
            <w:pPr>
              <w:rPr>
                <w:rFonts w:ascii="Times New Roman" w:eastAsia="SimSun" w:hAnsi="Times New Roman"/>
                <w:sz w:val="18"/>
                <w:szCs w:val="18"/>
                <w:lang w:eastAsia="zh-CN"/>
              </w:rPr>
            </w:pPr>
            <w:r w:rsidRPr="0092585B">
              <w:rPr>
                <w:rFonts w:ascii="Times New Roman" w:eastAsia="SimSun" w:hAnsi="Times New Roman"/>
                <w:sz w:val="18"/>
                <w:szCs w:val="18"/>
                <w:lang w:eastAsia="zh-CN"/>
              </w:rPr>
              <w:t>Countries undertaking the transition process have access to project information</w:t>
            </w:r>
            <w:r>
              <w:rPr>
                <w:rFonts w:ascii="Times New Roman" w:eastAsia="SimSun" w:hAnsi="Times New Roman"/>
                <w:sz w:val="18"/>
                <w:szCs w:val="18"/>
                <w:lang w:eastAsia="zh-CN"/>
              </w:rPr>
              <w:t>.</w:t>
            </w:r>
          </w:p>
          <w:p w14:paraId="5897FDEB" w14:textId="77777777" w:rsidR="006B4483" w:rsidRPr="0092585B" w:rsidRDefault="006B4483" w:rsidP="006E55FA">
            <w:pPr>
              <w:rPr>
                <w:rFonts w:ascii="Times New Roman" w:eastAsia="SimSun" w:hAnsi="Times New Roman"/>
                <w:sz w:val="18"/>
                <w:szCs w:val="18"/>
                <w:lang w:eastAsia="zh-CN"/>
              </w:rPr>
            </w:pPr>
          </w:p>
          <w:p w14:paraId="59F4F7F6" w14:textId="77777777" w:rsidR="006B4483" w:rsidRPr="0092585B" w:rsidRDefault="006B4483" w:rsidP="006E55FA">
            <w:pPr>
              <w:rPr>
                <w:rFonts w:ascii="Times New Roman" w:eastAsia="SimSun" w:hAnsi="Times New Roman"/>
                <w:sz w:val="18"/>
                <w:szCs w:val="18"/>
                <w:lang w:eastAsia="zh-CN"/>
              </w:rPr>
            </w:pPr>
            <w:r w:rsidRPr="0092585B">
              <w:rPr>
                <w:rFonts w:ascii="Times New Roman" w:eastAsia="SimSun" w:hAnsi="Times New Roman"/>
                <w:sz w:val="18"/>
                <w:szCs w:val="18"/>
                <w:lang w:eastAsia="zh-CN"/>
              </w:rPr>
              <w:t>Tools and approaches developed by the project are considered practical, locally appropriate, innovative,</w:t>
            </w:r>
            <w:r>
              <w:rPr>
                <w:rFonts w:ascii="Times New Roman" w:eastAsia="SimSun" w:hAnsi="Times New Roman"/>
                <w:sz w:val="18"/>
                <w:szCs w:val="18"/>
                <w:lang w:eastAsia="zh-CN"/>
              </w:rPr>
              <w:t xml:space="preserve"> sustainable and cost effective.</w:t>
            </w:r>
          </w:p>
          <w:p w14:paraId="25D97F2C" w14:textId="77777777" w:rsidR="006B4483" w:rsidRPr="0092585B" w:rsidRDefault="006B4483" w:rsidP="006E55FA">
            <w:pPr>
              <w:rPr>
                <w:rFonts w:ascii="Times New Roman" w:eastAsia="SimSun" w:hAnsi="Times New Roman"/>
                <w:sz w:val="18"/>
                <w:szCs w:val="18"/>
                <w:lang w:eastAsia="zh-CN"/>
              </w:rPr>
            </w:pPr>
          </w:p>
          <w:p w14:paraId="23F0768E" w14:textId="77777777" w:rsidR="006B4483" w:rsidRPr="00A02C6E" w:rsidRDefault="006B4483" w:rsidP="006E55FA">
            <w:pPr>
              <w:rPr>
                <w:rFonts w:ascii="Times New Roman" w:eastAsia="SimSun" w:hAnsi="Times New Roman"/>
                <w:sz w:val="18"/>
                <w:szCs w:val="18"/>
                <w:lang w:eastAsia="zh-CN"/>
              </w:rPr>
            </w:pPr>
            <w:r w:rsidRPr="0092585B">
              <w:rPr>
                <w:rFonts w:ascii="Times New Roman" w:eastAsia="SimSun" w:hAnsi="Times New Roman"/>
                <w:sz w:val="18"/>
                <w:szCs w:val="18"/>
                <w:lang w:eastAsia="zh-CN"/>
              </w:rPr>
              <w:t>Key Government representatives and stakeholders recognize the value of project-related training initiatives</w:t>
            </w:r>
            <w:r>
              <w:rPr>
                <w:rFonts w:ascii="Times New Roman" w:eastAsia="SimSun" w:hAnsi="Times New Roman"/>
                <w:sz w:val="18"/>
                <w:szCs w:val="18"/>
                <w:lang w:eastAsia="zh-CN"/>
              </w:rPr>
              <w:t>.</w:t>
            </w:r>
          </w:p>
        </w:tc>
      </w:tr>
      <w:tr w:rsidR="006B4483" w:rsidRPr="0082380E" w14:paraId="7A6697A2" w14:textId="77777777" w:rsidTr="00BF224E">
        <w:trPr>
          <w:trHeight w:val="216"/>
        </w:trPr>
        <w:tc>
          <w:tcPr>
            <w:tcW w:w="14714" w:type="dxa"/>
            <w:gridSpan w:val="6"/>
            <w:shd w:val="pct12" w:color="auto" w:fill="auto"/>
          </w:tcPr>
          <w:p w14:paraId="4CE711B7" w14:textId="77777777" w:rsidR="006B4483" w:rsidRDefault="006B4483" w:rsidP="00A43145">
            <w:pPr>
              <w:pStyle w:val="Normalbullets"/>
              <w:numPr>
                <w:ilvl w:val="0"/>
                <w:numId w:val="0"/>
              </w:numPr>
              <w:ind w:left="236" w:hanging="236"/>
              <w:rPr>
                <w:rFonts w:cs="Arial"/>
                <w:sz w:val="20"/>
                <w:szCs w:val="20"/>
                <w:u w:val="single"/>
              </w:rPr>
            </w:pPr>
            <w:r w:rsidRPr="00A43145">
              <w:rPr>
                <w:rFonts w:cs="Arial"/>
                <w:sz w:val="20"/>
                <w:szCs w:val="20"/>
                <w:u w:val="single"/>
              </w:rPr>
              <w:t>Outputs to deliver Outcome 1:</w:t>
            </w:r>
          </w:p>
          <w:p w14:paraId="579F69CD" w14:textId="77777777" w:rsidR="006B4483" w:rsidRPr="00A43145" w:rsidRDefault="006B4483" w:rsidP="00A43145">
            <w:pPr>
              <w:pStyle w:val="Normalbullets"/>
              <w:numPr>
                <w:ilvl w:val="0"/>
                <w:numId w:val="0"/>
              </w:numPr>
              <w:rPr>
                <w:rFonts w:cs="Arial"/>
                <w:b/>
                <w:i/>
                <w:sz w:val="20"/>
                <w:szCs w:val="20"/>
              </w:rPr>
            </w:pPr>
            <w:r w:rsidRPr="00A43145">
              <w:rPr>
                <w:rFonts w:cs="Arial"/>
                <w:b/>
                <w:i/>
                <w:sz w:val="20"/>
                <w:szCs w:val="20"/>
              </w:rPr>
              <w:t>NAPs-related:</w:t>
            </w:r>
          </w:p>
          <w:p w14:paraId="19AAD2E3" w14:textId="77777777" w:rsidR="006B4483" w:rsidRPr="00A43145" w:rsidRDefault="006B4483" w:rsidP="00A43145">
            <w:pPr>
              <w:pStyle w:val="Normalbullets"/>
              <w:numPr>
                <w:ilvl w:val="0"/>
                <w:numId w:val="0"/>
              </w:numPr>
              <w:rPr>
                <w:rFonts w:cs="Arial"/>
                <w:sz w:val="20"/>
                <w:szCs w:val="20"/>
              </w:rPr>
            </w:pPr>
            <w:r w:rsidRPr="00A43145">
              <w:rPr>
                <w:rFonts w:cs="Arial"/>
                <w:sz w:val="20"/>
                <w:szCs w:val="20"/>
              </w:rPr>
              <w:t>1.</w:t>
            </w:r>
            <w:r w:rsidR="00312AE7">
              <w:rPr>
                <w:rFonts w:cs="Arial"/>
                <w:sz w:val="20"/>
                <w:szCs w:val="20"/>
              </w:rPr>
              <w:t>1</w:t>
            </w:r>
            <w:r w:rsidRPr="00A43145">
              <w:rPr>
                <w:rFonts w:cs="Arial"/>
                <w:sz w:val="20"/>
                <w:szCs w:val="20"/>
              </w:rPr>
              <w:t xml:space="preserve">. </w:t>
            </w:r>
            <w:r w:rsidR="00312AE7" w:rsidRPr="00312AE7">
              <w:rPr>
                <w:rFonts w:cs="Arial"/>
                <w:sz w:val="20"/>
                <w:szCs w:val="20"/>
              </w:rPr>
              <w:t>Technical support towards national and sub-national institutional and coordination arrangements in Caribbean countries to support the formulation of national roadmaps on the NAP process, including elements for monitoring the progress of their implementation.</w:t>
            </w:r>
            <w:r w:rsidRPr="00A43145">
              <w:rPr>
                <w:rFonts w:cs="Arial"/>
                <w:sz w:val="20"/>
                <w:szCs w:val="20"/>
              </w:rPr>
              <w:t>.</w:t>
            </w:r>
          </w:p>
          <w:p w14:paraId="49691A24" w14:textId="77777777" w:rsidR="006B4483" w:rsidRDefault="00312AE7" w:rsidP="00A43145">
            <w:pPr>
              <w:pStyle w:val="Normalbullets"/>
              <w:numPr>
                <w:ilvl w:val="0"/>
                <w:numId w:val="0"/>
              </w:numPr>
              <w:rPr>
                <w:rFonts w:cs="Arial"/>
                <w:sz w:val="20"/>
                <w:szCs w:val="20"/>
              </w:rPr>
            </w:pPr>
            <w:r>
              <w:rPr>
                <w:rFonts w:cs="Arial"/>
                <w:sz w:val="20"/>
                <w:szCs w:val="20"/>
              </w:rPr>
              <w:t>1.2</w:t>
            </w:r>
            <w:r w:rsidR="006B4483" w:rsidRPr="00A43145">
              <w:rPr>
                <w:rFonts w:cs="Arial"/>
                <w:sz w:val="20"/>
                <w:szCs w:val="20"/>
              </w:rPr>
              <w:t xml:space="preserve">. </w:t>
            </w:r>
            <w:r w:rsidRPr="00312AE7">
              <w:rPr>
                <w:rFonts w:cs="Arial"/>
                <w:sz w:val="20"/>
                <w:szCs w:val="20"/>
              </w:rPr>
              <w:t xml:space="preserve">National teams are trained in the use of tools, methods and approaches to advance the NAP process and budgeting, through regional thematic workshops.  </w:t>
            </w:r>
          </w:p>
          <w:p w14:paraId="601CC273" w14:textId="77777777" w:rsidR="00312AE7" w:rsidRPr="00A43145" w:rsidRDefault="00312AE7" w:rsidP="00312AE7">
            <w:pPr>
              <w:pStyle w:val="Normalbullets"/>
              <w:numPr>
                <w:ilvl w:val="0"/>
                <w:numId w:val="0"/>
              </w:numPr>
              <w:rPr>
                <w:rFonts w:cs="Arial"/>
                <w:b/>
                <w:i/>
                <w:sz w:val="20"/>
                <w:szCs w:val="20"/>
              </w:rPr>
            </w:pPr>
            <w:r w:rsidRPr="00A43145">
              <w:rPr>
                <w:rFonts w:cs="Arial"/>
                <w:b/>
                <w:i/>
                <w:sz w:val="20"/>
                <w:szCs w:val="20"/>
              </w:rPr>
              <w:t>NAMAs-related:</w:t>
            </w:r>
          </w:p>
          <w:p w14:paraId="4A5C9AC8" w14:textId="77777777" w:rsidR="00312AE7" w:rsidRPr="00A43145" w:rsidRDefault="00312AE7" w:rsidP="00312AE7">
            <w:pPr>
              <w:pStyle w:val="Normalbullets"/>
              <w:numPr>
                <w:ilvl w:val="0"/>
                <w:numId w:val="0"/>
              </w:numPr>
              <w:rPr>
                <w:rFonts w:cs="Arial"/>
                <w:sz w:val="20"/>
                <w:szCs w:val="20"/>
              </w:rPr>
            </w:pPr>
            <w:r>
              <w:rPr>
                <w:rFonts w:cs="Arial"/>
                <w:sz w:val="20"/>
                <w:szCs w:val="20"/>
              </w:rPr>
              <w:t>1.3</w:t>
            </w:r>
            <w:r w:rsidRPr="00A43145">
              <w:rPr>
                <w:rFonts w:cs="Arial"/>
                <w:sz w:val="20"/>
                <w:szCs w:val="20"/>
              </w:rPr>
              <w:t xml:space="preserve">. </w:t>
            </w:r>
            <w:r w:rsidRPr="00312AE7">
              <w:rPr>
                <w:rFonts w:cs="Arial"/>
                <w:sz w:val="20"/>
                <w:szCs w:val="20"/>
              </w:rPr>
              <w:t>Business-as-usual greenhouse gas emission baselines established, and climate change mitigation options for selected sectors relevant for the Caribbean region identified.</w:t>
            </w:r>
            <w:r w:rsidRPr="00A43145">
              <w:rPr>
                <w:rFonts w:cs="Arial"/>
                <w:sz w:val="20"/>
                <w:szCs w:val="20"/>
              </w:rPr>
              <w:t>1.2. CCM options for selected sector identified</w:t>
            </w:r>
          </w:p>
          <w:p w14:paraId="5DAABECD" w14:textId="77777777" w:rsidR="00312AE7" w:rsidRPr="00A43145" w:rsidRDefault="003C564F" w:rsidP="003C564F">
            <w:pPr>
              <w:pStyle w:val="Normalbullets"/>
              <w:numPr>
                <w:ilvl w:val="0"/>
                <w:numId w:val="0"/>
              </w:numPr>
              <w:rPr>
                <w:rFonts w:cs="Arial"/>
                <w:sz w:val="20"/>
                <w:szCs w:val="20"/>
              </w:rPr>
            </w:pPr>
            <w:r>
              <w:rPr>
                <w:rFonts w:cs="Arial"/>
                <w:sz w:val="20"/>
                <w:szCs w:val="20"/>
              </w:rPr>
              <w:t>1.4</w:t>
            </w:r>
            <w:r w:rsidR="00312AE7" w:rsidRPr="00A43145">
              <w:rPr>
                <w:rFonts w:cs="Arial"/>
                <w:sz w:val="20"/>
                <w:szCs w:val="20"/>
              </w:rPr>
              <w:t>. Design and implement</w:t>
            </w:r>
            <w:r>
              <w:rPr>
                <w:rFonts w:cs="Arial"/>
                <w:sz w:val="20"/>
                <w:szCs w:val="20"/>
              </w:rPr>
              <w:t>ation of NAMAs in the Caribbean</w:t>
            </w:r>
          </w:p>
        </w:tc>
      </w:tr>
      <w:tr w:rsidR="006B4483" w:rsidRPr="0082380E" w14:paraId="652595E8" w14:textId="77777777" w:rsidTr="00802724">
        <w:trPr>
          <w:trHeight w:val="557"/>
        </w:trPr>
        <w:tc>
          <w:tcPr>
            <w:tcW w:w="2089" w:type="dxa"/>
            <w:shd w:val="pct12" w:color="auto" w:fill="auto"/>
          </w:tcPr>
          <w:p w14:paraId="4CD427E6" w14:textId="77777777" w:rsidR="006B4483" w:rsidRPr="0082380E" w:rsidRDefault="006B4483" w:rsidP="005751FA">
            <w:pPr>
              <w:jc w:val="left"/>
              <w:rPr>
                <w:rFonts w:cs="Arial"/>
                <w:b/>
                <w:bCs/>
                <w:sz w:val="18"/>
                <w:szCs w:val="18"/>
              </w:rPr>
            </w:pPr>
            <w:r w:rsidRPr="0082380E">
              <w:rPr>
                <w:rFonts w:cs="Arial"/>
                <w:b/>
                <w:bCs/>
                <w:sz w:val="18"/>
                <w:szCs w:val="18"/>
              </w:rPr>
              <w:t>Outcome 2</w:t>
            </w:r>
          </w:p>
          <w:p w14:paraId="020B7AC0" w14:textId="77777777" w:rsidR="006B4483" w:rsidRPr="00A43145" w:rsidRDefault="006B4483" w:rsidP="003C564F">
            <w:pPr>
              <w:jc w:val="left"/>
              <w:rPr>
                <w:rFonts w:cs="Arial"/>
                <w:bCs/>
                <w:sz w:val="18"/>
                <w:szCs w:val="18"/>
              </w:rPr>
            </w:pPr>
            <w:r w:rsidRPr="00A43145">
              <w:rPr>
                <w:rFonts w:cs="Arial"/>
                <w:bCs/>
                <w:sz w:val="18"/>
                <w:szCs w:val="18"/>
              </w:rPr>
              <w:t>selected mitigation and adaptation te</w:t>
            </w:r>
            <w:r w:rsidR="003C564F">
              <w:rPr>
                <w:rFonts w:cs="Arial"/>
                <w:bCs/>
                <w:sz w:val="18"/>
                <w:szCs w:val="18"/>
              </w:rPr>
              <w:t>chnologies transfer and adopted</w:t>
            </w:r>
            <w:r w:rsidRPr="00A43145">
              <w:rPr>
                <w:rFonts w:cs="Arial"/>
                <w:bCs/>
                <w:sz w:val="18"/>
                <w:szCs w:val="18"/>
              </w:rPr>
              <w:t xml:space="preserve"> for low emission and climate resilient development in the Caribbean guided by adopted NAMAs and NAPs</w:t>
            </w:r>
          </w:p>
        </w:tc>
        <w:tc>
          <w:tcPr>
            <w:tcW w:w="2014" w:type="dxa"/>
          </w:tcPr>
          <w:p w14:paraId="0D70C336" w14:textId="77777777" w:rsidR="0060130E" w:rsidRPr="004F0CE1" w:rsidRDefault="00B92937" w:rsidP="0060130E">
            <w:pPr>
              <w:rPr>
                <w:rFonts w:eastAsia="SimSun" w:cs="Arial"/>
                <w:sz w:val="18"/>
                <w:szCs w:val="18"/>
                <w:lang w:val="en-ZA" w:eastAsia="zh-CN"/>
              </w:rPr>
            </w:pPr>
            <w:r w:rsidRPr="004F0CE1">
              <w:rPr>
                <w:rFonts w:eastAsia="SimSun" w:cs="Arial"/>
                <w:sz w:val="18"/>
                <w:szCs w:val="18"/>
                <w:u w:val="single"/>
                <w:lang w:val="en-ZA" w:eastAsia="zh-CN"/>
              </w:rPr>
              <w:t xml:space="preserve"> </w:t>
            </w:r>
            <w:r w:rsidR="0060130E" w:rsidRPr="004F0CE1">
              <w:rPr>
                <w:rFonts w:eastAsia="SimSun" w:cs="Arial"/>
                <w:sz w:val="18"/>
                <w:szCs w:val="18"/>
                <w:lang w:eastAsia="zh-CN"/>
              </w:rPr>
              <w:t>Number of</w:t>
            </w:r>
            <w:r w:rsidR="0060130E" w:rsidRPr="004F0CE1">
              <w:rPr>
                <w:rFonts w:eastAsia="SimSun" w:cs="Arial"/>
                <w:sz w:val="18"/>
                <w:szCs w:val="18"/>
                <w:lang w:val="en-ZA" w:eastAsia="zh-CN"/>
              </w:rPr>
              <w:t xml:space="preserve"> water harvesting, storage and distribution systems</w:t>
            </w:r>
            <w:r w:rsidR="0060130E" w:rsidRPr="004F0CE1">
              <w:rPr>
                <w:rFonts w:eastAsia="SimSun" w:cs="Arial"/>
                <w:sz w:val="18"/>
                <w:szCs w:val="18"/>
                <w:lang w:eastAsia="zh-CN"/>
              </w:rPr>
              <w:t xml:space="preserve"> constructed, with appropriate management (including cost recovery) plans in place, agreed by all stakeholders, for sustainability beyond the project grant.  </w:t>
            </w:r>
          </w:p>
          <w:p w14:paraId="39FDAF95" w14:textId="77777777" w:rsidR="0060130E" w:rsidRPr="004F0CE1" w:rsidRDefault="0060130E" w:rsidP="0060130E">
            <w:pPr>
              <w:rPr>
                <w:rFonts w:eastAsia="SimSun" w:cs="Arial"/>
                <w:sz w:val="18"/>
                <w:szCs w:val="18"/>
                <w:lang w:val="en-ZA" w:eastAsia="zh-CN"/>
              </w:rPr>
            </w:pPr>
          </w:p>
          <w:p w14:paraId="5445C41D" w14:textId="419C7C12" w:rsidR="0060130E" w:rsidRPr="004F0CE1" w:rsidRDefault="00F1146C" w:rsidP="0060130E">
            <w:pPr>
              <w:rPr>
                <w:rFonts w:eastAsia="SimSun" w:cs="Arial"/>
                <w:sz w:val="18"/>
                <w:szCs w:val="18"/>
                <w:lang w:eastAsia="zh-CN"/>
              </w:rPr>
            </w:pPr>
            <w:r w:rsidRPr="00802724">
              <w:rPr>
                <w:rFonts w:eastAsia="SimSun" w:cs="Arial"/>
                <w:sz w:val="18"/>
                <w:szCs w:val="18"/>
                <w:lang w:val="en-ZA" w:eastAsia="zh-CN"/>
              </w:rPr>
              <w:t xml:space="preserve">Number of energy technology pilots taking place by </w:t>
            </w:r>
            <w:r w:rsidRPr="00802724">
              <w:rPr>
                <w:rFonts w:eastAsia="SimSun" w:cs="Arial"/>
                <w:i/>
                <w:sz w:val="18"/>
                <w:szCs w:val="18"/>
                <w:lang w:val="en-ZA" w:eastAsia="zh-CN"/>
              </w:rPr>
              <w:t>technology</w:t>
            </w:r>
            <w:r w:rsidRPr="00802724">
              <w:rPr>
                <w:rFonts w:eastAsia="SimSun" w:cs="Arial"/>
                <w:sz w:val="18"/>
                <w:szCs w:val="18"/>
                <w:lang w:val="en-ZA" w:eastAsia="zh-CN"/>
              </w:rPr>
              <w:t xml:space="preserve"> (e.g. solar water heating, solar photovoltaic, energy efficient lighting, energy efficient appliance), </w:t>
            </w:r>
            <w:r w:rsidRPr="00802724">
              <w:rPr>
                <w:rFonts w:eastAsia="SimSun" w:cs="Arial"/>
                <w:i/>
                <w:sz w:val="18"/>
                <w:szCs w:val="18"/>
                <w:lang w:val="en-ZA" w:eastAsia="zh-CN"/>
              </w:rPr>
              <w:t>application</w:t>
            </w:r>
            <w:r w:rsidRPr="00802724">
              <w:rPr>
                <w:rFonts w:eastAsia="SimSun" w:cs="Arial"/>
                <w:sz w:val="18"/>
                <w:szCs w:val="18"/>
                <w:lang w:val="en-ZA" w:eastAsia="zh-CN"/>
              </w:rPr>
              <w:t xml:space="preserve"> (i.e. community based infrastructure, climate smart agriculture, other low emission climate resilient applications) and </w:t>
            </w:r>
            <w:r w:rsidRPr="00802724">
              <w:rPr>
                <w:rFonts w:eastAsia="SimSun" w:cs="Arial"/>
                <w:i/>
                <w:sz w:val="18"/>
                <w:szCs w:val="18"/>
                <w:lang w:val="en-ZA" w:eastAsia="zh-CN"/>
              </w:rPr>
              <w:t>assistance</w:t>
            </w:r>
            <w:r w:rsidRPr="00802724">
              <w:rPr>
                <w:rFonts w:eastAsia="SimSun" w:cs="Arial"/>
                <w:sz w:val="18"/>
                <w:szCs w:val="18"/>
                <w:lang w:val="en-ZA" w:eastAsia="zh-CN"/>
              </w:rPr>
              <w:t xml:space="preserve"> provided (e.g. procurement, installation, operation, maintenance, financing, training) with appropriate management plans in place, agreed by all stakeholders, for sustainability beyond the project grant</w:t>
            </w:r>
          </w:p>
          <w:p w14:paraId="13817656" w14:textId="77777777" w:rsidR="0060130E" w:rsidRPr="004F0CE1" w:rsidRDefault="0060130E" w:rsidP="0060130E">
            <w:pPr>
              <w:rPr>
                <w:rFonts w:eastAsia="SimSun" w:cs="Arial"/>
                <w:sz w:val="18"/>
                <w:szCs w:val="18"/>
                <w:lang w:eastAsia="zh-CN"/>
              </w:rPr>
            </w:pPr>
          </w:p>
          <w:p w14:paraId="6D1772D0" w14:textId="5FC130EA" w:rsidR="0060130E" w:rsidRPr="004F0CE1" w:rsidRDefault="00342AD5">
            <w:pPr>
              <w:pStyle w:val="Normalbullets"/>
              <w:numPr>
                <w:ilvl w:val="0"/>
                <w:numId w:val="0"/>
              </w:numPr>
              <w:rPr>
                <w:rFonts w:cs="Arial"/>
                <w:sz w:val="18"/>
                <w:szCs w:val="18"/>
              </w:rPr>
            </w:pPr>
            <w:r w:rsidRPr="004F0CE1">
              <w:rPr>
                <w:rFonts w:cs="Arial"/>
                <w:sz w:val="18"/>
                <w:szCs w:val="18"/>
              </w:rPr>
              <w:t xml:space="preserve">Number of countries that have adopted tested technologies for mitigation and adaptation purposes and developed plans to take to </w:t>
            </w:r>
            <w:r w:rsidR="004F0CE1" w:rsidRPr="004F0CE1">
              <w:rPr>
                <w:rFonts w:cs="Arial"/>
                <w:sz w:val="18"/>
                <w:szCs w:val="18"/>
              </w:rPr>
              <w:t>scale</w:t>
            </w:r>
          </w:p>
        </w:tc>
        <w:tc>
          <w:tcPr>
            <w:tcW w:w="1978" w:type="dxa"/>
          </w:tcPr>
          <w:p w14:paraId="379C7685" w14:textId="77777777" w:rsidR="0060130E" w:rsidRPr="004F0CE1" w:rsidRDefault="0060130E" w:rsidP="0060130E">
            <w:pPr>
              <w:rPr>
                <w:rFonts w:eastAsia="SimSun" w:cs="Arial"/>
                <w:sz w:val="18"/>
                <w:szCs w:val="18"/>
                <w:lang w:eastAsia="zh-CN"/>
              </w:rPr>
            </w:pPr>
            <w:r w:rsidRPr="004F0CE1">
              <w:rPr>
                <w:rFonts w:eastAsia="SimSun" w:cs="Arial"/>
                <w:sz w:val="18"/>
                <w:szCs w:val="18"/>
                <w:lang w:eastAsia="zh-CN"/>
              </w:rPr>
              <w:t>At present, farmers in the pilot sites are not exposed to soil and water conservation techniques.</w:t>
            </w:r>
          </w:p>
          <w:p w14:paraId="087BA7F5" w14:textId="77777777" w:rsidR="0060130E" w:rsidRPr="004F0CE1" w:rsidRDefault="0060130E" w:rsidP="0060130E">
            <w:pPr>
              <w:rPr>
                <w:rFonts w:eastAsia="SimSun" w:cs="Arial"/>
                <w:sz w:val="18"/>
                <w:szCs w:val="18"/>
                <w:lang w:eastAsia="zh-CN"/>
              </w:rPr>
            </w:pPr>
          </w:p>
          <w:p w14:paraId="0AE71B1A" w14:textId="77777777" w:rsidR="0060130E" w:rsidRPr="004F0CE1" w:rsidRDefault="0060130E" w:rsidP="0060130E">
            <w:pPr>
              <w:rPr>
                <w:rFonts w:eastAsia="SimSun" w:cs="Arial"/>
                <w:sz w:val="18"/>
                <w:szCs w:val="18"/>
                <w:lang w:eastAsia="zh-CN"/>
              </w:rPr>
            </w:pPr>
          </w:p>
          <w:p w14:paraId="5F0777A8" w14:textId="77777777" w:rsidR="0060130E" w:rsidRPr="004F0CE1" w:rsidRDefault="0060130E" w:rsidP="0060130E">
            <w:pPr>
              <w:rPr>
                <w:rFonts w:eastAsia="SimSun" w:cs="Arial"/>
                <w:sz w:val="18"/>
                <w:szCs w:val="18"/>
                <w:lang w:eastAsia="zh-CN"/>
              </w:rPr>
            </w:pPr>
          </w:p>
          <w:p w14:paraId="3C863F40" w14:textId="77777777" w:rsidR="0060130E" w:rsidRPr="004F0CE1" w:rsidRDefault="0060130E" w:rsidP="0060130E">
            <w:pPr>
              <w:rPr>
                <w:rFonts w:eastAsia="SimSun" w:cs="Arial"/>
                <w:sz w:val="18"/>
                <w:szCs w:val="18"/>
                <w:lang w:eastAsia="zh-CN"/>
              </w:rPr>
            </w:pPr>
          </w:p>
          <w:p w14:paraId="05353E37" w14:textId="77777777" w:rsidR="0060130E" w:rsidRPr="004F0CE1" w:rsidRDefault="0060130E" w:rsidP="0060130E">
            <w:pPr>
              <w:rPr>
                <w:rFonts w:eastAsia="SimSun" w:cs="Arial"/>
                <w:sz w:val="18"/>
                <w:szCs w:val="18"/>
                <w:lang w:eastAsia="zh-CN"/>
              </w:rPr>
            </w:pPr>
          </w:p>
          <w:p w14:paraId="66A06DCA" w14:textId="77777777" w:rsidR="0060130E" w:rsidRPr="004F0CE1" w:rsidRDefault="0060130E" w:rsidP="0060130E">
            <w:pPr>
              <w:rPr>
                <w:rFonts w:eastAsia="SimSun" w:cs="Arial"/>
                <w:sz w:val="18"/>
                <w:szCs w:val="18"/>
                <w:lang w:eastAsia="zh-CN"/>
              </w:rPr>
            </w:pPr>
          </w:p>
          <w:p w14:paraId="33A0C5DC" w14:textId="77777777" w:rsidR="0060130E" w:rsidRPr="004F0CE1" w:rsidRDefault="0060130E" w:rsidP="0060130E">
            <w:pPr>
              <w:rPr>
                <w:rFonts w:eastAsia="SimSun" w:cs="Arial"/>
                <w:sz w:val="18"/>
                <w:szCs w:val="18"/>
                <w:lang w:eastAsia="zh-CN"/>
              </w:rPr>
            </w:pPr>
          </w:p>
          <w:p w14:paraId="39D35CD8" w14:textId="77777777" w:rsidR="0060130E" w:rsidRPr="004F0CE1" w:rsidRDefault="0060130E" w:rsidP="0060130E">
            <w:pPr>
              <w:rPr>
                <w:rFonts w:eastAsia="SimSun" w:cs="Arial"/>
                <w:sz w:val="18"/>
                <w:szCs w:val="18"/>
                <w:lang w:eastAsia="zh-CN"/>
              </w:rPr>
            </w:pPr>
          </w:p>
          <w:p w14:paraId="1E28D782" w14:textId="5C68F99D" w:rsidR="0060130E" w:rsidRDefault="00F1146C" w:rsidP="005751FA">
            <w:pPr>
              <w:jc w:val="left"/>
              <w:rPr>
                <w:rFonts w:cs="Arial"/>
                <w:bCs/>
                <w:sz w:val="18"/>
                <w:szCs w:val="18"/>
              </w:rPr>
            </w:pPr>
            <w:r w:rsidRPr="004F0CE1">
              <w:rPr>
                <w:rFonts w:eastAsia="SimSun" w:cs="Arial"/>
                <w:sz w:val="18"/>
                <w:szCs w:val="18"/>
                <w:lang w:eastAsia="zh-CN"/>
              </w:rPr>
              <w:t>At present</w:t>
            </w:r>
            <w:r>
              <w:rPr>
                <w:rFonts w:eastAsia="SimSun" w:cs="Arial"/>
                <w:sz w:val="18"/>
                <w:szCs w:val="18"/>
                <w:lang w:eastAsia="zh-CN"/>
              </w:rPr>
              <w:t xml:space="preserve"> only a few communities are benefiting from energy technology pilots, mainly funded by other donors, with limited or no sustainability in place (i.e. for repair, maintenance after projects end)</w:t>
            </w:r>
          </w:p>
          <w:p w14:paraId="3783BDBE" w14:textId="77777777" w:rsidR="00F1146C" w:rsidRDefault="00F1146C" w:rsidP="005751FA">
            <w:pPr>
              <w:jc w:val="left"/>
              <w:rPr>
                <w:rFonts w:cs="Arial"/>
                <w:bCs/>
                <w:sz w:val="18"/>
                <w:szCs w:val="18"/>
              </w:rPr>
            </w:pPr>
          </w:p>
          <w:p w14:paraId="0396D9DD" w14:textId="77777777" w:rsidR="00F1146C" w:rsidRDefault="00F1146C" w:rsidP="005751FA">
            <w:pPr>
              <w:jc w:val="left"/>
              <w:rPr>
                <w:rFonts w:cs="Arial"/>
                <w:bCs/>
                <w:sz w:val="18"/>
                <w:szCs w:val="18"/>
              </w:rPr>
            </w:pPr>
          </w:p>
          <w:p w14:paraId="2ACD9B3C" w14:textId="77777777" w:rsidR="00F1146C" w:rsidRDefault="00F1146C" w:rsidP="005751FA">
            <w:pPr>
              <w:jc w:val="left"/>
              <w:rPr>
                <w:rFonts w:cs="Arial"/>
                <w:bCs/>
                <w:sz w:val="18"/>
                <w:szCs w:val="18"/>
              </w:rPr>
            </w:pPr>
          </w:p>
          <w:p w14:paraId="2CC910E8" w14:textId="77777777" w:rsidR="00CC568A" w:rsidRDefault="00CC568A" w:rsidP="005751FA">
            <w:pPr>
              <w:jc w:val="left"/>
              <w:rPr>
                <w:rFonts w:cs="Arial"/>
                <w:bCs/>
                <w:sz w:val="18"/>
                <w:szCs w:val="18"/>
              </w:rPr>
            </w:pPr>
          </w:p>
          <w:p w14:paraId="389A7264" w14:textId="77777777" w:rsidR="00CC568A" w:rsidRDefault="00CC568A" w:rsidP="005751FA">
            <w:pPr>
              <w:jc w:val="left"/>
              <w:rPr>
                <w:rFonts w:cs="Arial"/>
                <w:bCs/>
                <w:sz w:val="18"/>
                <w:szCs w:val="18"/>
              </w:rPr>
            </w:pPr>
          </w:p>
          <w:p w14:paraId="18234591" w14:textId="77777777" w:rsidR="00CC568A" w:rsidRDefault="00CC568A" w:rsidP="005751FA">
            <w:pPr>
              <w:jc w:val="left"/>
              <w:rPr>
                <w:rFonts w:cs="Arial"/>
                <w:bCs/>
                <w:sz w:val="18"/>
                <w:szCs w:val="18"/>
              </w:rPr>
            </w:pPr>
          </w:p>
          <w:p w14:paraId="5E71CE8C" w14:textId="77777777" w:rsidR="00CC568A" w:rsidRDefault="00CC568A" w:rsidP="005751FA">
            <w:pPr>
              <w:jc w:val="left"/>
              <w:rPr>
                <w:rFonts w:cs="Arial"/>
                <w:bCs/>
                <w:sz w:val="18"/>
                <w:szCs w:val="18"/>
              </w:rPr>
            </w:pPr>
          </w:p>
          <w:p w14:paraId="57625997" w14:textId="77777777" w:rsidR="00CC568A" w:rsidRDefault="00CC568A" w:rsidP="005751FA">
            <w:pPr>
              <w:jc w:val="left"/>
              <w:rPr>
                <w:rFonts w:cs="Arial"/>
                <w:bCs/>
                <w:sz w:val="18"/>
                <w:szCs w:val="18"/>
              </w:rPr>
            </w:pPr>
          </w:p>
          <w:p w14:paraId="3D93A3C7" w14:textId="77777777" w:rsidR="00CC568A" w:rsidRDefault="00CC568A" w:rsidP="005751FA">
            <w:pPr>
              <w:jc w:val="left"/>
              <w:rPr>
                <w:rFonts w:cs="Arial"/>
                <w:bCs/>
                <w:sz w:val="18"/>
                <w:szCs w:val="18"/>
              </w:rPr>
            </w:pPr>
          </w:p>
          <w:p w14:paraId="3F1D6075" w14:textId="77777777" w:rsidR="00CC568A" w:rsidRDefault="00CC568A" w:rsidP="005751FA">
            <w:pPr>
              <w:jc w:val="left"/>
              <w:rPr>
                <w:rFonts w:cs="Arial"/>
                <w:bCs/>
                <w:sz w:val="18"/>
                <w:szCs w:val="18"/>
              </w:rPr>
            </w:pPr>
          </w:p>
          <w:p w14:paraId="35B6D870" w14:textId="77777777" w:rsidR="00CC568A" w:rsidRDefault="00CC568A" w:rsidP="005751FA">
            <w:pPr>
              <w:jc w:val="left"/>
              <w:rPr>
                <w:rFonts w:cs="Arial"/>
                <w:bCs/>
                <w:sz w:val="18"/>
                <w:szCs w:val="18"/>
              </w:rPr>
            </w:pPr>
          </w:p>
          <w:p w14:paraId="63B3EE44" w14:textId="77777777" w:rsidR="00CC568A" w:rsidRDefault="00CC568A" w:rsidP="005751FA">
            <w:pPr>
              <w:jc w:val="left"/>
              <w:rPr>
                <w:rFonts w:cs="Arial"/>
                <w:bCs/>
                <w:sz w:val="18"/>
                <w:szCs w:val="18"/>
              </w:rPr>
            </w:pPr>
          </w:p>
          <w:p w14:paraId="5D6B1974" w14:textId="77777777" w:rsidR="00CC568A" w:rsidRDefault="00CC568A" w:rsidP="005751FA">
            <w:pPr>
              <w:jc w:val="left"/>
              <w:rPr>
                <w:rFonts w:cs="Arial"/>
                <w:bCs/>
                <w:sz w:val="18"/>
                <w:szCs w:val="18"/>
              </w:rPr>
            </w:pPr>
          </w:p>
          <w:p w14:paraId="28F66160" w14:textId="77777777" w:rsidR="00CC568A" w:rsidRDefault="00CC568A" w:rsidP="005751FA">
            <w:pPr>
              <w:jc w:val="left"/>
              <w:rPr>
                <w:rFonts w:cs="Arial"/>
                <w:bCs/>
                <w:sz w:val="18"/>
                <w:szCs w:val="18"/>
              </w:rPr>
            </w:pPr>
          </w:p>
          <w:p w14:paraId="25CB5413" w14:textId="77777777" w:rsidR="00CC568A" w:rsidRDefault="00CC568A" w:rsidP="005751FA">
            <w:pPr>
              <w:jc w:val="left"/>
              <w:rPr>
                <w:rFonts w:cs="Arial"/>
                <w:bCs/>
                <w:sz w:val="18"/>
                <w:szCs w:val="18"/>
              </w:rPr>
            </w:pPr>
          </w:p>
          <w:p w14:paraId="5BADCFB8" w14:textId="77777777" w:rsidR="00CC568A" w:rsidRDefault="00CC568A" w:rsidP="005751FA">
            <w:pPr>
              <w:jc w:val="left"/>
              <w:rPr>
                <w:rFonts w:cs="Arial"/>
                <w:bCs/>
                <w:sz w:val="18"/>
                <w:szCs w:val="18"/>
              </w:rPr>
            </w:pPr>
          </w:p>
          <w:p w14:paraId="53ACC637" w14:textId="77777777" w:rsidR="0060130E" w:rsidRPr="00811BE8" w:rsidRDefault="00CC568A" w:rsidP="005751FA">
            <w:pPr>
              <w:jc w:val="left"/>
              <w:rPr>
                <w:rFonts w:cs="Arial"/>
                <w:bCs/>
                <w:sz w:val="18"/>
                <w:szCs w:val="18"/>
              </w:rPr>
            </w:pPr>
            <w:r>
              <w:rPr>
                <w:rFonts w:cs="Arial"/>
                <w:bCs/>
                <w:sz w:val="18"/>
                <w:szCs w:val="18"/>
              </w:rPr>
              <w:t>None</w:t>
            </w:r>
          </w:p>
        </w:tc>
        <w:tc>
          <w:tcPr>
            <w:tcW w:w="3166" w:type="dxa"/>
          </w:tcPr>
          <w:p w14:paraId="263D04D9" w14:textId="0A6D54D6" w:rsidR="0060130E" w:rsidRPr="00D154E6" w:rsidRDefault="0060130E" w:rsidP="0060130E">
            <w:pPr>
              <w:rPr>
                <w:rFonts w:eastAsia="SimSun" w:cs="Arial"/>
                <w:sz w:val="18"/>
                <w:szCs w:val="18"/>
                <w:lang w:val="en-ZA" w:eastAsia="zh-CN"/>
              </w:rPr>
            </w:pPr>
            <w:r w:rsidRPr="004F0CE1">
              <w:rPr>
                <w:rFonts w:eastAsia="SimSun" w:cs="Arial"/>
                <w:sz w:val="18"/>
                <w:szCs w:val="18"/>
                <w:lang w:val="en-ZA" w:eastAsia="zh-CN"/>
              </w:rPr>
              <w:t xml:space="preserve">By year 3, </w:t>
            </w:r>
            <w:r w:rsidR="00B85F30" w:rsidRPr="00D154E6">
              <w:rPr>
                <w:rFonts w:eastAsia="SimSun" w:cs="Arial"/>
                <w:sz w:val="18"/>
                <w:szCs w:val="18"/>
                <w:lang w:val="en-ZA" w:eastAsia="zh-CN"/>
              </w:rPr>
              <w:t>40</w:t>
            </w:r>
            <w:r w:rsidRPr="00D154E6">
              <w:rPr>
                <w:rFonts w:eastAsia="SimSun" w:cs="Arial"/>
                <w:sz w:val="18"/>
                <w:szCs w:val="18"/>
                <w:lang w:val="en-ZA" w:eastAsia="zh-CN"/>
              </w:rPr>
              <w:t xml:space="preserve"> water harvesting, storage and distribution systems have been constructed</w:t>
            </w:r>
            <w:r w:rsidR="00E80DD9">
              <w:rPr>
                <w:rFonts w:eastAsia="SimSun" w:cs="Arial"/>
                <w:sz w:val="18"/>
                <w:szCs w:val="18"/>
                <w:lang w:val="en-ZA" w:eastAsia="zh-CN"/>
              </w:rPr>
              <w:t xml:space="preserve"> (including inte</w:t>
            </w:r>
            <w:r w:rsidR="00E80DD9" w:rsidRPr="00E80DD9">
              <w:rPr>
                <w:rFonts w:eastAsia="SimSun" w:cs="Arial"/>
                <w:sz w:val="18"/>
                <w:szCs w:val="18"/>
                <w:lang w:val="en-ZA" w:eastAsia="zh-CN"/>
              </w:rPr>
              <w:t>grated water re</w:t>
            </w:r>
            <w:r w:rsidR="00E80DD9">
              <w:rPr>
                <w:rFonts w:eastAsia="SimSun" w:cs="Arial"/>
                <w:sz w:val="18"/>
                <w:szCs w:val="18"/>
                <w:lang w:val="en-ZA" w:eastAsia="zh-CN"/>
              </w:rPr>
              <w:t>source management applications</w:t>
            </w:r>
            <w:r w:rsidR="00E80DD9" w:rsidRPr="00E80DD9">
              <w:rPr>
                <w:rFonts w:eastAsia="SimSun" w:cs="Arial"/>
                <w:sz w:val="18"/>
                <w:szCs w:val="18"/>
                <w:lang w:val="en-ZA" w:eastAsia="zh-CN"/>
              </w:rPr>
              <w:t xml:space="preserve"> </w:t>
            </w:r>
            <w:r w:rsidR="00E80DD9">
              <w:rPr>
                <w:rFonts w:eastAsia="SimSun" w:cs="Arial"/>
                <w:sz w:val="18"/>
                <w:szCs w:val="18"/>
                <w:lang w:val="en-ZA" w:eastAsia="zh-CN"/>
              </w:rPr>
              <w:t xml:space="preserve">that </w:t>
            </w:r>
            <w:r w:rsidR="00E80DD9" w:rsidRPr="00E80DD9">
              <w:rPr>
                <w:rFonts w:eastAsia="SimSun" w:cs="Arial"/>
                <w:sz w:val="18"/>
                <w:szCs w:val="18"/>
                <w:lang w:val="en-ZA" w:eastAsia="zh-CN"/>
              </w:rPr>
              <w:t>address the energy-water-food nexus</w:t>
            </w:r>
            <w:r w:rsidR="00E80DD9">
              <w:rPr>
                <w:rFonts w:eastAsia="SimSun" w:cs="Arial"/>
                <w:sz w:val="18"/>
                <w:szCs w:val="18"/>
                <w:lang w:val="en-ZA" w:eastAsia="zh-CN"/>
              </w:rPr>
              <w:t>)</w:t>
            </w:r>
            <w:r w:rsidRPr="00D154E6">
              <w:rPr>
                <w:rFonts w:eastAsia="SimSun" w:cs="Arial"/>
                <w:sz w:val="18"/>
                <w:szCs w:val="18"/>
                <w:lang w:val="en-ZA" w:eastAsia="zh-CN"/>
              </w:rPr>
              <w:t>.</w:t>
            </w:r>
            <w:r w:rsidR="001B7CFE" w:rsidRPr="00B3698B">
              <w:rPr>
                <w:rFonts w:eastAsia="SimSun" w:cs="Arial"/>
                <w:b/>
                <w:sz w:val="18"/>
                <w:szCs w:val="18"/>
                <w:lang w:eastAsia="zh-CN"/>
              </w:rPr>
              <w:t xml:space="preserve"> *</w:t>
            </w:r>
          </w:p>
          <w:p w14:paraId="0DEFBCA5" w14:textId="77777777" w:rsidR="0060130E" w:rsidRPr="00D154E6" w:rsidRDefault="0060130E" w:rsidP="0060130E">
            <w:pPr>
              <w:rPr>
                <w:rFonts w:eastAsia="SimSun" w:cs="Arial"/>
                <w:sz w:val="18"/>
                <w:szCs w:val="18"/>
                <w:lang w:val="en-ZA" w:eastAsia="zh-CN"/>
              </w:rPr>
            </w:pPr>
          </w:p>
          <w:p w14:paraId="3B205611" w14:textId="47C202F6" w:rsidR="0060130E" w:rsidRPr="004F0CE1" w:rsidRDefault="0060130E" w:rsidP="0060130E">
            <w:pPr>
              <w:rPr>
                <w:rFonts w:eastAsia="SimSun" w:cs="Arial"/>
                <w:sz w:val="18"/>
                <w:szCs w:val="18"/>
                <w:lang w:eastAsia="zh-CN"/>
              </w:rPr>
            </w:pPr>
            <w:r w:rsidRPr="00D154E6">
              <w:rPr>
                <w:rFonts w:eastAsia="SimSun" w:cs="Arial"/>
                <w:sz w:val="18"/>
                <w:szCs w:val="18"/>
                <w:lang w:eastAsia="zh-CN"/>
              </w:rPr>
              <w:t xml:space="preserve">By year 3, </w:t>
            </w:r>
            <w:r w:rsidR="00E80DD9">
              <w:rPr>
                <w:rFonts w:eastAsia="SimSun" w:cs="Arial"/>
                <w:sz w:val="18"/>
                <w:szCs w:val="18"/>
                <w:lang w:eastAsia="zh-CN"/>
              </w:rPr>
              <w:t>40</w:t>
            </w:r>
            <w:r w:rsidRPr="00D154E6">
              <w:rPr>
                <w:rFonts w:eastAsia="SimSun" w:cs="Arial"/>
                <w:sz w:val="18"/>
                <w:szCs w:val="18"/>
                <w:lang w:eastAsia="zh-CN"/>
              </w:rPr>
              <w:t xml:space="preserve"> farmers</w:t>
            </w:r>
            <w:r w:rsidR="00B85F30" w:rsidRPr="00D154E6">
              <w:rPr>
                <w:rFonts w:eastAsia="SimSun" w:cs="Arial"/>
                <w:sz w:val="18"/>
                <w:szCs w:val="18"/>
                <w:lang w:eastAsia="zh-CN"/>
              </w:rPr>
              <w:t xml:space="preserve"> in 8 countries</w:t>
            </w:r>
            <w:r w:rsidRPr="00D154E6">
              <w:rPr>
                <w:rFonts w:eastAsia="SimSun" w:cs="Arial"/>
                <w:sz w:val="18"/>
                <w:szCs w:val="18"/>
                <w:lang w:eastAsia="zh-CN"/>
              </w:rPr>
              <w:t xml:space="preserve"> have adopted water management, irrigation techniques (such</w:t>
            </w:r>
            <w:r w:rsidRPr="004F0CE1">
              <w:rPr>
                <w:rFonts w:eastAsia="SimSun" w:cs="Arial"/>
                <w:sz w:val="18"/>
                <w:szCs w:val="18"/>
                <w:lang w:eastAsia="zh-CN"/>
              </w:rPr>
              <w:t xml:space="preserve"> as scheduling), appropriate water extraction methods, irrigated crop production techniques.</w:t>
            </w:r>
            <w:r w:rsidR="001B7CFE">
              <w:rPr>
                <w:rFonts w:eastAsia="SimSun" w:cs="Arial"/>
                <w:sz w:val="18"/>
                <w:szCs w:val="18"/>
                <w:lang w:eastAsia="zh-CN"/>
              </w:rPr>
              <w:t xml:space="preserve"> </w:t>
            </w:r>
            <w:r w:rsidR="001B7CFE" w:rsidRPr="00B3698B">
              <w:rPr>
                <w:rFonts w:eastAsia="SimSun" w:cs="Arial"/>
                <w:b/>
                <w:sz w:val="18"/>
                <w:szCs w:val="18"/>
                <w:lang w:eastAsia="zh-CN"/>
              </w:rPr>
              <w:t>*</w:t>
            </w:r>
          </w:p>
          <w:p w14:paraId="62929D58" w14:textId="77777777" w:rsidR="0060130E" w:rsidRPr="004F0CE1" w:rsidRDefault="0060130E" w:rsidP="0060130E">
            <w:pPr>
              <w:rPr>
                <w:rFonts w:eastAsia="SimSun" w:cs="Arial"/>
                <w:sz w:val="18"/>
                <w:szCs w:val="18"/>
                <w:lang w:eastAsia="zh-CN"/>
              </w:rPr>
            </w:pPr>
          </w:p>
          <w:p w14:paraId="6815DC4F" w14:textId="036F4850" w:rsidR="00CC568A" w:rsidRPr="00D154E6" w:rsidRDefault="00CC568A" w:rsidP="00CC568A">
            <w:pPr>
              <w:rPr>
                <w:rFonts w:eastAsia="SimSun" w:cs="Arial"/>
                <w:sz w:val="18"/>
                <w:szCs w:val="18"/>
                <w:lang w:val="en-ZA" w:eastAsia="zh-CN"/>
              </w:rPr>
            </w:pPr>
            <w:r w:rsidRPr="004F0CE1">
              <w:rPr>
                <w:rFonts w:eastAsia="SimSun" w:cs="Arial"/>
                <w:sz w:val="18"/>
                <w:szCs w:val="18"/>
                <w:lang w:val="en-ZA" w:eastAsia="zh-CN"/>
              </w:rPr>
              <w:t xml:space="preserve">By year 3, </w:t>
            </w:r>
            <w:r w:rsidR="00D02B28">
              <w:rPr>
                <w:rFonts w:eastAsia="SimSun" w:cs="Arial"/>
                <w:sz w:val="18"/>
                <w:szCs w:val="18"/>
                <w:lang w:val="en-ZA" w:eastAsia="zh-CN"/>
              </w:rPr>
              <w:t xml:space="preserve">at least </w:t>
            </w:r>
            <w:r w:rsidRPr="00D154E6">
              <w:rPr>
                <w:rFonts w:eastAsia="SimSun" w:cs="Arial"/>
                <w:sz w:val="18"/>
                <w:szCs w:val="18"/>
                <w:lang w:val="en-ZA" w:eastAsia="zh-CN"/>
              </w:rPr>
              <w:t xml:space="preserve">40 </w:t>
            </w:r>
            <w:r w:rsidRPr="00CC568A">
              <w:rPr>
                <w:rFonts w:eastAsia="SimSun" w:cs="Arial"/>
                <w:sz w:val="18"/>
                <w:szCs w:val="18"/>
                <w:lang w:val="en-ZA" w:eastAsia="zh-CN"/>
              </w:rPr>
              <w:t xml:space="preserve">solar photovoltaic </w:t>
            </w:r>
            <w:r w:rsidR="001B7CFE">
              <w:rPr>
                <w:rFonts w:eastAsia="SimSun" w:cs="Arial"/>
                <w:sz w:val="18"/>
                <w:szCs w:val="18"/>
                <w:lang w:val="en-ZA" w:eastAsia="zh-CN"/>
              </w:rPr>
              <w:t>panels</w:t>
            </w:r>
            <w:r w:rsidRPr="00CC568A">
              <w:rPr>
                <w:rFonts w:eastAsia="SimSun" w:cs="Arial"/>
                <w:sz w:val="18"/>
                <w:szCs w:val="18"/>
                <w:lang w:val="en-ZA" w:eastAsia="zh-CN"/>
              </w:rPr>
              <w:t xml:space="preserve"> in greenhouses for crop production purposes</w:t>
            </w:r>
            <w:r>
              <w:rPr>
                <w:rFonts w:eastAsia="SimSun" w:cs="Arial"/>
                <w:sz w:val="18"/>
                <w:szCs w:val="18"/>
                <w:lang w:val="en-ZA" w:eastAsia="zh-CN"/>
              </w:rPr>
              <w:t xml:space="preserve"> are installed</w:t>
            </w:r>
            <w:r w:rsidRPr="00D154E6">
              <w:rPr>
                <w:rFonts w:eastAsia="SimSun" w:cs="Arial"/>
                <w:sz w:val="18"/>
                <w:szCs w:val="18"/>
                <w:lang w:val="en-ZA" w:eastAsia="zh-CN"/>
              </w:rPr>
              <w:t>.</w:t>
            </w:r>
            <w:r w:rsidR="001B7CFE">
              <w:rPr>
                <w:rFonts w:eastAsia="SimSun" w:cs="Arial"/>
                <w:sz w:val="18"/>
                <w:szCs w:val="18"/>
                <w:lang w:val="en-ZA" w:eastAsia="zh-CN"/>
              </w:rPr>
              <w:t xml:space="preserve"> </w:t>
            </w:r>
            <w:r w:rsidR="001B7CFE" w:rsidRPr="00B3698B">
              <w:rPr>
                <w:rFonts w:eastAsia="SimSun" w:cs="Arial"/>
                <w:b/>
                <w:sz w:val="18"/>
                <w:szCs w:val="18"/>
                <w:lang w:eastAsia="zh-CN"/>
              </w:rPr>
              <w:t>*</w:t>
            </w:r>
          </w:p>
          <w:p w14:paraId="0637CEF3" w14:textId="77777777" w:rsidR="00CC568A" w:rsidRDefault="00CC568A" w:rsidP="0060130E">
            <w:pPr>
              <w:rPr>
                <w:rFonts w:eastAsia="SimSun" w:cs="Arial"/>
                <w:sz w:val="18"/>
                <w:szCs w:val="18"/>
                <w:lang w:eastAsia="zh-CN"/>
              </w:rPr>
            </w:pPr>
          </w:p>
          <w:p w14:paraId="1A8F77BF" w14:textId="77777777" w:rsidR="0060130E" w:rsidRPr="004F0CE1" w:rsidRDefault="00CC568A" w:rsidP="0060130E">
            <w:pPr>
              <w:rPr>
                <w:rFonts w:eastAsia="SimSun" w:cs="Arial"/>
                <w:sz w:val="18"/>
                <w:szCs w:val="18"/>
                <w:lang w:eastAsia="zh-CN"/>
              </w:rPr>
            </w:pPr>
            <w:r w:rsidRPr="004F0CE1">
              <w:rPr>
                <w:rFonts w:eastAsia="SimSun" w:cs="Arial"/>
                <w:sz w:val="18"/>
                <w:szCs w:val="18"/>
                <w:lang w:val="en-ZA" w:eastAsia="zh-CN"/>
              </w:rPr>
              <w:t xml:space="preserve">By year 3, </w:t>
            </w:r>
            <w:r w:rsidR="00D02B28">
              <w:rPr>
                <w:rFonts w:eastAsia="SimSun" w:cs="Arial"/>
                <w:sz w:val="18"/>
                <w:szCs w:val="18"/>
                <w:lang w:val="en-ZA" w:eastAsia="zh-CN"/>
              </w:rPr>
              <w:t xml:space="preserve">at least </w:t>
            </w:r>
            <w:r w:rsidRPr="00D154E6">
              <w:rPr>
                <w:rFonts w:eastAsia="SimSun" w:cs="Arial"/>
                <w:sz w:val="18"/>
                <w:szCs w:val="18"/>
                <w:lang w:val="en-ZA" w:eastAsia="zh-CN"/>
              </w:rPr>
              <w:t xml:space="preserve">40 </w:t>
            </w:r>
            <w:r w:rsidRPr="00CC568A">
              <w:rPr>
                <w:rFonts w:eastAsia="SimSun" w:cs="Arial"/>
                <w:sz w:val="18"/>
                <w:szCs w:val="18"/>
                <w:lang w:eastAsia="zh-CN"/>
              </w:rPr>
              <w:t xml:space="preserve">solar photovoltaic pumping </w:t>
            </w:r>
            <w:r w:rsidR="00C77190">
              <w:rPr>
                <w:rFonts w:eastAsia="SimSun" w:cs="Arial"/>
                <w:sz w:val="18"/>
                <w:szCs w:val="18"/>
                <w:lang w:eastAsia="zh-CN"/>
              </w:rPr>
              <w:t xml:space="preserve">applications </w:t>
            </w:r>
            <w:r w:rsidRPr="00CC568A">
              <w:rPr>
                <w:rFonts w:eastAsia="SimSun" w:cs="Arial"/>
                <w:sz w:val="18"/>
                <w:szCs w:val="18"/>
                <w:lang w:eastAsia="zh-CN"/>
              </w:rPr>
              <w:t xml:space="preserve">for irrigation </w:t>
            </w:r>
            <w:r>
              <w:rPr>
                <w:rFonts w:eastAsia="SimSun" w:cs="Arial"/>
                <w:sz w:val="18"/>
                <w:szCs w:val="18"/>
                <w:lang w:eastAsia="zh-CN"/>
              </w:rPr>
              <w:t>purpo</w:t>
            </w:r>
            <w:r w:rsidR="00C77190">
              <w:rPr>
                <w:rFonts w:eastAsia="SimSun" w:cs="Arial"/>
                <w:sz w:val="18"/>
                <w:szCs w:val="18"/>
                <w:lang w:eastAsia="zh-CN"/>
              </w:rPr>
              <w:t>s</w:t>
            </w:r>
            <w:r>
              <w:rPr>
                <w:rFonts w:eastAsia="SimSun" w:cs="Arial"/>
                <w:sz w:val="18"/>
                <w:szCs w:val="18"/>
                <w:lang w:eastAsia="zh-CN"/>
              </w:rPr>
              <w:t>es are installed</w:t>
            </w:r>
            <w:r w:rsidR="001B7CFE">
              <w:rPr>
                <w:rFonts w:eastAsia="SimSun" w:cs="Arial"/>
                <w:sz w:val="18"/>
                <w:szCs w:val="18"/>
                <w:lang w:eastAsia="zh-CN"/>
              </w:rPr>
              <w:t xml:space="preserve">. </w:t>
            </w:r>
            <w:r w:rsidR="001B7CFE" w:rsidRPr="00B3698B">
              <w:rPr>
                <w:rFonts w:eastAsia="SimSun" w:cs="Arial"/>
                <w:b/>
                <w:sz w:val="18"/>
                <w:szCs w:val="18"/>
                <w:lang w:eastAsia="zh-CN"/>
              </w:rPr>
              <w:t>*</w:t>
            </w:r>
          </w:p>
          <w:p w14:paraId="268F90E8" w14:textId="77777777" w:rsidR="00C77190" w:rsidRPr="004F0CE1" w:rsidRDefault="00C77190" w:rsidP="0060130E">
            <w:pPr>
              <w:rPr>
                <w:rFonts w:eastAsia="SimSun" w:cs="Arial"/>
                <w:sz w:val="18"/>
                <w:szCs w:val="18"/>
                <w:lang w:eastAsia="zh-CN"/>
              </w:rPr>
            </w:pPr>
          </w:p>
          <w:p w14:paraId="2E9EF220" w14:textId="77777777" w:rsidR="0060130E" w:rsidRPr="004F0CE1" w:rsidRDefault="00CC568A" w:rsidP="0060130E">
            <w:pPr>
              <w:rPr>
                <w:rFonts w:eastAsia="SimSun" w:cs="Arial"/>
                <w:sz w:val="18"/>
                <w:szCs w:val="18"/>
                <w:lang w:val="en-ZA" w:eastAsia="zh-CN"/>
              </w:rPr>
            </w:pPr>
            <w:r w:rsidRPr="004F0CE1">
              <w:rPr>
                <w:rFonts w:eastAsia="SimSun" w:cs="Arial"/>
                <w:sz w:val="18"/>
                <w:szCs w:val="18"/>
                <w:lang w:val="en-ZA" w:eastAsia="zh-CN"/>
              </w:rPr>
              <w:t xml:space="preserve">By year 3, </w:t>
            </w:r>
            <w:r w:rsidR="00D02B28">
              <w:rPr>
                <w:rFonts w:eastAsia="SimSun" w:cs="Arial"/>
                <w:sz w:val="18"/>
                <w:szCs w:val="18"/>
                <w:lang w:val="en-ZA" w:eastAsia="zh-CN"/>
              </w:rPr>
              <w:t xml:space="preserve">at least </w:t>
            </w:r>
            <w:r w:rsidRPr="00D154E6">
              <w:rPr>
                <w:rFonts w:eastAsia="SimSun" w:cs="Arial"/>
                <w:sz w:val="18"/>
                <w:szCs w:val="18"/>
                <w:lang w:val="en-ZA" w:eastAsia="zh-CN"/>
              </w:rPr>
              <w:t>40</w:t>
            </w:r>
            <w:r>
              <w:rPr>
                <w:rFonts w:eastAsia="SimSun" w:cs="Arial"/>
                <w:sz w:val="18"/>
                <w:szCs w:val="18"/>
                <w:lang w:val="en-ZA" w:eastAsia="zh-CN"/>
              </w:rPr>
              <w:t xml:space="preserve"> </w:t>
            </w:r>
            <w:r w:rsidRPr="00CC568A">
              <w:rPr>
                <w:rFonts w:eastAsia="SimSun" w:cs="Arial"/>
                <w:sz w:val="18"/>
                <w:szCs w:val="18"/>
                <w:lang w:val="en-ZA" w:eastAsia="zh-CN"/>
              </w:rPr>
              <w:t xml:space="preserve">solar </w:t>
            </w:r>
            <w:r w:rsidR="00C77190">
              <w:rPr>
                <w:rFonts w:eastAsia="SimSun" w:cs="Arial"/>
                <w:sz w:val="18"/>
                <w:szCs w:val="18"/>
                <w:lang w:val="en-ZA" w:eastAsia="zh-CN"/>
              </w:rPr>
              <w:t>water heating and photovoltaic interventions</w:t>
            </w:r>
            <w:r>
              <w:rPr>
                <w:rFonts w:eastAsia="SimSun" w:cs="Arial"/>
                <w:sz w:val="18"/>
                <w:szCs w:val="18"/>
                <w:lang w:val="en-ZA" w:eastAsia="zh-CN"/>
              </w:rPr>
              <w:t xml:space="preserve"> </w:t>
            </w:r>
            <w:r w:rsidRPr="00CC568A">
              <w:rPr>
                <w:rFonts w:eastAsia="SimSun" w:cs="Arial"/>
                <w:sz w:val="18"/>
                <w:szCs w:val="18"/>
                <w:lang w:val="en-ZA" w:eastAsia="zh-CN"/>
              </w:rPr>
              <w:t>for backup, storage and alternative on-/off-grid electricity generation for community shelters, health facilities, schools and other government and public buildings used for disaster risk management purposes</w:t>
            </w:r>
            <w:r w:rsidR="00D02B28">
              <w:rPr>
                <w:rFonts w:eastAsia="SimSun" w:cs="Arial"/>
                <w:sz w:val="18"/>
                <w:szCs w:val="18"/>
                <w:lang w:val="en-ZA" w:eastAsia="zh-CN"/>
              </w:rPr>
              <w:t xml:space="preserve"> are piloted</w:t>
            </w:r>
            <w:r w:rsidR="001B7CFE">
              <w:rPr>
                <w:rFonts w:eastAsia="SimSun" w:cs="Arial"/>
                <w:sz w:val="18"/>
                <w:szCs w:val="18"/>
                <w:lang w:val="en-ZA" w:eastAsia="zh-CN"/>
              </w:rPr>
              <w:t xml:space="preserve">. </w:t>
            </w:r>
            <w:r w:rsidR="001B7CFE" w:rsidRPr="00B3698B">
              <w:rPr>
                <w:rFonts w:eastAsia="SimSun" w:cs="Arial"/>
                <w:b/>
                <w:sz w:val="18"/>
                <w:szCs w:val="18"/>
                <w:lang w:eastAsia="zh-CN"/>
              </w:rPr>
              <w:t>*</w:t>
            </w:r>
          </w:p>
          <w:p w14:paraId="0D457EE5" w14:textId="3749B17B" w:rsidR="0060130E" w:rsidRPr="004F0CE1" w:rsidRDefault="0060130E" w:rsidP="0060130E">
            <w:pPr>
              <w:rPr>
                <w:rFonts w:eastAsia="SimSun" w:cs="Arial"/>
                <w:sz w:val="18"/>
                <w:szCs w:val="18"/>
                <w:lang w:val="en-ZA" w:eastAsia="zh-CN"/>
              </w:rPr>
            </w:pPr>
          </w:p>
          <w:p w14:paraId="0A14A741" w14:textId="3CC04DB7" w:rsidR="00D02B28" w:rsidRPr="004F0CE1" w:rsidRDefault="00D02B28" w:rsidP="00D02B28">
            <w:pPr>
              <w:rPr>
                <w:rFonts w:eastAsia="SimSun" w:cs="Arial"/>
                <w:sz w:val="18"/>
                <w:szCs w:val="18"/>
                <w:lang w:eastAsia="zh-CN"/>
              </w:rPr>
            </w:pPr>
            <w:r w:rsidRPr="004F0CE1">
              <w:rPr>
                <w:rFonts w:eastAsia="SimSun" w:cs="Arial"/>
                <w:sz w:val="18"/>
                <w:szCs w:val="18"/>
                <w:lang w:val="en-ZA" w:eastAsia="zh-CN"/>
              </w:rPr>
              <w:t xml:space="preserve">By year 3, </w:t>
            </w:r>
            <w:r>
              <w:rPr>
                <w:rFonts w:eastAsia="SimSun" w:cs="Arial"/>
                <w:sz w:val="18"/>
                <w:szCs w:val="18"/>
                <w:lang w:val="en-ZA" w:eastAsia="zh-CN"/>
              </w:rPr>
              <w:t xml:space="preserve">at least </w:t>
            </w:r>
            <w:r w:rsidRPr="00D154E6">
              <w:rPr>
                <w:rFonts w:eastAsia="SimSun" w:cs="Arial"/>
                <w:sz w:val="18"/>
                <w:szCs w:val="18"/>
                <w:lang w:val="en-ZA" w:eastAsia="zh-CN"/>
              </w:rPr>
              <w:t xml:space="preserve">40 </w:t>
            </w:r>
            <w:r w:rsidR="00C77190">
              <w:rPr>
                <w:rFonts w:eastAsia="SimSun" w:cs="Arial"/>
                <w:sz w:val="18"/>
                <w:szCs w:val="18"/>
                <w:lang w:val="en-ZA" w:eastAsia="zh-CN"/>
              </w:rPr>
              <w:t>L</w:t>
            </w:r>
            <w:r w:rsidRPr="00D02B28">
              <w:rPr>
                <w:rFonts w:eastAsia="SimSun" w:cs="Arial"/>
                <w:sz w:val="18"/>
                <w:szCs w:val="18"/>
                <w:lang w:eastAsia="zh-CN"/>
              </w:rPr>
              <w:t>ED retrofits</w:t>
            </w:r>
            <w:r w:rsidR="00C77190">
              <w:rPr>
                <w:rFonts w:eastAsia="SimSun" w:cs="Arial"/>
                <w:sz w:val="18"/>
                <w:szCs w:val="18"/>
                <w:lang w:eastAsia="zh-CN"/>
              </w:rPr>
              <w:t xml:space="preserve"> and</w:t>
            </w:r>
            <w:r w:rsidRPr="00D02B28">
              <w:rPr>
                <w:rFonts w:eastAsia="SimSun" w:cs="Arial"/>
                <w:sz w:val="18"/>
                <w:szCs w:val="18"/>
                <w:lang w:eastAsia="zh-CN"/>
              </w:rPr>
              <w:t xml:space="preserve"> </w:t>
            </w:r>
            <w:r w:rsidR="00C77190">
              <w:rPr>
                <w:rFonts w:eastAsia="SimSun" w:cs="Arial"/>
                <w:sz w:val="18"/>
                <w:szCs w:val="18"/>
                <w:lang w:eastAsia="zh-CN"/>
              </w:rPr>
              <w:t>cooling interventions (</w:t>
            </w:r>
            <w:r w:rsidRPr="00D02B28">
              <w:rPr>
                <w:rFonts w:eastAsia="SimSun" w:cs="Arial"/>
                <w:sz w:val="18"/>
                <w:szCs w:val="18"/>
                <w:lang w:eastAsia="zh-CN"/>
              </w:rPr>
              <w:t>air conditioning</w:t>
            </w:r>
            <w:r w:rsidR="00C77190">
              <w:rPr>
                <w:rFonts w:eastAsia="SimSun" w:cs="Arial"/>
                <w:sz w:val="18"/>
                <w:szCs w:val="18"/>
                <w:lang w:eastAsia="zh-CN"/>
              </w:rPr>
              <w:t>, refrigeration systems) are piloted in government buildings, streets and other public areas</w:t>
            </w:r>
            <w:r w:rsidR="001B7CFE">
              <w:rPr>
                <w:rFonts w:eastAsia="SimSun" w:cs="Arial"/>
                <w:sz w:val="18"/>
                <w:szCs w:val="18"/>
                <w:lang w:eastAsia="zh-CN"/>
              </w:rPr>
              <w:t xml:space="preserve">. </w:t>
            </w:r>
            <w:r w:rsidR="001B7CFE" w:rsidRPr="00802724">
              <w:rPr>
                <w:rFonts w:eastAsia="SimSun" w:cs="Arial"/>
                <w:b/>
                <w:sz w:val="18"/>
                <w:szCs w:val="18"/>
                <w:lang w:eastAsia="zh-CN"/>
              </w:rPr>
              <w:t>*</w:t>
            </w:r>
          </w:p>
          <w:p w14:paraId="3E21BF94" w14:textId="77777777" w:rsidR="0060130E" w:rsidRPr="004F0CE1" w:rsidRDefault="0060130E" w:rsidP="005751FA">
            <w:pPr>
              <w:jc w:val="left"/>
              <w:rPr>
                <w:rFonts w:cs="Arial"/>
                <w:b/>
                <w:bCs/>
                <w:sz w:val="18"/>
                <w:szCs w:val="18"/>
              </w:rPr>
            </w:pPr>
          </w:p>
          <w:p w14:paraId="485DBE83" w14:textId="77777777" w:rsidR="00342AD5" w:rsidRDefault="00811BE8" w:rsidP="005751FA">
            <w:pPr>
              <w:jc w:val="left"/>
              <w:rPr>
                <w:rFonts w:cs="Arial"/>
                <w:bCs/>
                <w:sz w:val="18"/>
                <w:szCs w:val="18"/>
              </w:rPr>
            </w:pPr>
            <w:r>
              <w:rPr>
                <w:rFonts w:cs="Arial"/>
                <w:bCs/>
                <w:sz w:val="18"/>
                <w:szCs w:val="18"/>
              </w:rPr>
              <w:t>8</w:t>
            </w:r>
            <w:r w:rsidR="00342AD5" w:rsidRPr="004F0CE1">
              <w:rPr>
                <w:rFonts w:cs="Arial"/>
                <w:bCs/>
                <w:sz w:val="18"/>
                <w:szCs w:val="18"/>
              </w:rPr>
              <w:t xml:space="preserve"> coun</w:t>
            </w:r>
            <w:r w:rsidR="004F0CE1" w:rsidRPr="004F0CE1">
              <w:rPr>
                <w:rFonts w:cs="Arial"/>
                <w:bCs/>
                <w:sz w:val="18"/>
                <w:szCs w:val="18"/>
              </w:rPr>
              <w:t>tries have adopted tested technologies and developed national plans to scale-up technology use</w:t>
            </w:r>
          </w:p>
          <w:p w14:paraId="18F0AF48" w14:textId="77777777" w:rsidR="001B7CFE" w:rsidRDefault="001B7CFE" w:rsidP="005751FA">
            <w:pPr>
              <w:jc w:val="left"/>
              <w:rPr>
                <w:rFonts w:cs="Arial"/>
                <w:bCs/>
                <w:sz w:val="18"/>
                <w:szCs w:val="18"/>
              </w:rPr>
            </w:pPr>
          </w:p>
          <w:p w14:paraId="2FBF66EF" w14:textId="77777777" w:rsidR="00342AD5" w:rsidRPr="004F0CE1" w:rsidRDefault="001B7CFE" w:rsidP="005751FA">
            <w:pPr>
              <w:jc w:val="left"/>
              <w:rPr>
                <w:rFonts w:cs="Arial"/>
                <w:bCs/>
                <w:sz w:val="18"/>
                <w:szCs w:val="18"/>
              </w:rPr>
            </w:pPr>
            <w:r w:rsidRPr="00802724">
              <w:rPr>
                <w:rFonts w:cs="Arial"/>
                <w:b/>
                <w:bCs/>
                <w:sz w:val="18"/>
                <w:szCs w:val="18"/>
              </w:rPr>
              <w:t>*</w:t>
            </w:r>
            <w:r>
              <w:rPr>
                <w:rFonts w:cs="Arial"/>
                <w:bCs/>
                <w:sz w:val="18"/>
                <w:szCs w:val="18"/>
              </w:rPr>
              <w:t xml:space="preserve"> Note: </w:t>
            </w:r>
            <w:r w:rsidRPr="00802724">
              <w:rPr>
                <w:rFonts w:cs="Arial"/>
                <w:bCs/>
                <w:i/>
                <w:sz w:val="18"/>
                <w:szCs w:val="18"/>
              </w:rPr>
              <w:t>figures are tentative, to be updated after the detailed project implementation plan is prepared</w:t>
            </w:r>
          </w:p>
        </w:tc>
        <w:tc>
          <w:tcPr>
            <w:tcW w:w="1960" w:type="dxa"/>
          </w:tcPr>
          <w:p w14:paraId="5CDCB451" w14:textId="77777777" w:rsidR="0060130E" w:rsidRDefault="0060130E" w:rsidP="0060130E">
            <w:pPr>
              <w:rPr>
                <w:rFonts w:ascii="Times New Roman" w:eastAsia="SimSun" w:hAnsi="Times New Roman"/>
                <w:sz w:val="18"/>
                <w:szCs w:val="18"/>
                <w:lang w:val="en-ZA" w:eastAsia="zh-CN"/>
              </w:rPr>
            </w:pPr>
            <w:r>
              <w:rPr>
                <w:rFonts w:ascii="Times New Roman" w:eastAsia="SimSun" w:hAnsi="Times New Roman"/>
                <w:sz w:val="18"/>
                <w:szCs w:val="18"/>
                <w:lang w:val="en-ZA" w:eastAsia="zh-CN"/>
              </w:rPr>
              <w:t xml:space="preserve">Project reports (e.g. </w:t>
            </w:r>
            <w:r w:rsidRPr="008C2586">
              <w:rPr>
                <w:rFonts w:ascii="Times New Roman" w:eastAsia="SimSun" w:hAnsi="Times New Roman"/>
                <w:sz w:val="18"/>
                <w:szCs w:val="18"/>
                <w:lang w:val="en-ZA" w:eastAsia="zh-CN"/>
              </w:rPr>
              <w:t xml:space="preserve">trainings, </w:t>
            </w:r>
            <w:r>
              <w:rPr>
                <w:rFonts w:ascii="Times New Roman" w:eastAsia="SimSun" w:hAnsi="Times New Roman"/>
                <w:sz w:val="18"/>
                <w:szCs w:val="18"/>
                <w:lang w:val="en-ZA" w:eastAsia="zh-CN"/>
              </w:rPr>
              <w:t>annual performance reports)</w:t>
            </w:r>
          </w:p>
          <w:p w14:paraId="19FE6AEF" w14:textId="77777777" w:rsidR="0060130E" w:rsidRPr="008C2586" w:rsidRDefault="0060130E" w:rsidP="0060130E">
            <w:pPr>
              <w:rPr>
                <w:rFonts w:ascii="Times New Roman" w:eastAsia="SimSun" w:hAnsi="Times New Roman"/>
                <w:sz w:val="18"/>
                <w:szCs w:val="18"/>
                <w:lang w:val="en-ZA" w:eastAsia="zh-CN"/>
              </w:rPr>
            </w:pPr>
          </w:p>
          <w:p w14:paraId="50590EB1" w14:textId="77777777" w:rsidR="0060130E" w:rsidRDefault="0060130E" w:rsidP="0060130E">
            <w:pPr>
              <w:rPr>
                <w:rFonts w:ascii="Times New Roman" w:eastAsia="SimSun" w:hAnsi="Times New Roman"/>
                <w:sz w:val="18"/>
                <w:szCs w:val="18"/>
                <w:lang w:val="en-ZA" w:eastAsia="zh-CN"/>
              </w:rPr>
            </w:pPr>
            <w:r w:rsidRPr="008C2586">
              <w:rPr>
                <w:rFonts w:ascii="Times New Roman" w:eastAsia="SimSun" w:hAnsi="Times New Roman"/>
                <w:sz w:val="18"/>
                <w:szCs w:val="18"/>
                <w:lang w:val="en-ZA" w:eastAsia="zh-CN"/>
              </w:rPr>
              <w:t xml:space="preserve">Local level assessments at demonstration sites </w:t>
            </w:r>
          </w:p>
          <w:p w14:paraId="03957B2A" w14:textId="77777777" w:rsidR="0060130E" w:rsidRPr="00A02C6E" w:rsidRDefault="0060130E" w:rsidP="0060130E">
            <w:pPr>
              <w:rPr>
                <w:rFonts w:ascii="Times New Roman" w:eastAsia="SimSun" w:hAnsi="Times New Roman"/>
                <w:sz w:val="18"/>
                <w:szCs w:val="18"/>
                <w:lang w:val="en-ZA" w:eastAsia="zh-CN"/>
              </w:rPr>
            </w:pPr>
          </w:p>
          <w:p w14:paraId="18A2AC16" w14:textId="77777777" w:rsidR="0060130E" w:rsidRPr="008751EF" w:rsidRDefault="0060130E" w:rsidP="0060130E">
            <w:pPr>
              <w:rPr>
                <w:rFonts w:ascii="Times New Roman" w:eastAsia="SimSun" w:hAnsi="Times New Roman"/>
                <w:sz w:val="18"/>
                <w:szCs w:val="18"/>
                <w:lang w:eastAsia="zh-CN"/>
              </w:rPr>
            </w:pPr>
            <w:r>
              <w:rPr>
                <w:rFonts w:ascii="Times New Roman" w:eastAsia="SimSun" w:hAnsi="Times New Roman"/>
                <w:sz w:val="18"/>
                <w:szCs w:val="18"/>
                <w:lang w:eastAsia="zh-CN"/>
              </w:rPr>
              <w:t>Farmer surveys</w:t>
            </w:r>
          </w:p>
          <w:p w14:paraId="33B099D1" w14:textId="77777777" w:rsidR="0060130E" w:rsidRPr="008751EF" w:rsidRDefault="0060130E" w:rsidP="0060130E">
            <w:pPr>
              <w:rPr>
                <w:rFonts w:ascii="Times New Roman" w:eastAsia="SimSun" w:hAnsi="Times New Roman"/>
                <w:sz w:val="18"/>
                <w:szCs w:val="18"/>
                <w:lang w:eastAsia="zh-CN"/>
              </w:rPr>
            </w:pPr>
          </w:p>
          <w:p w14:paraId="1909A7E4" w14:textId="77777777" w:rsidR="0060130E" w:rsidRPr="008751EF" w:rsidRDefault="0060130E" w:rsidP="0060130E">
            <w:pPr>
              <w:rPr>
                <w:rFonts w:ascii="Times New Roman" w:eastAsia="SimSun" w:hAnsi="Times New Roman"/>
                <w:sz w:val="18"/>
                <w:szCs w:val="18"/>
                <w:lang w:eastAsia="zh-CN"/>
              </w:rPr>
            </w:pPr>
            <w:r w:rsidRPr="008751EF">
              <w:rPr>
                <w:rFonts w:ascii="Times New Roman" w:eastAsia="SimSun" w:hAnsi="Times New Roman"/>
                <w:sz w:val="18"/>
                <w:szCs w:val="18"/>
                <w:lang w:eastAsia="zh-CN"/>
              </w:rPr>
              <w:t>Physical inspections</w:t>
            </w:r>
          </w:p>
          <w:p w14:paraId="227A9BD0" w14:textId="77777777" w:rsidR="0060130E" w:rsidRPr="008751EF" w:rsidRDefault="0060130E" w:rsidP="0060130E">
            <w:pPr>
              <w:rPr>
                <w:rFonts w:ascii="Times New Roman" w:eastAsia="SimSun" w:hAnsi="Times New Roman"/>
                <w:sz w:val="18"/>
                <w:szCs w:val="18"/>
                <w:lang w:eastAsia="zh-CN"/>
              </w:rPr>
            </w:pPr>
          </w:p>
          <w:p w14:paraId="54B84710" w14:textId="77777777" w:rsidR="0060130E" w:rsidRDefault="0060130E" w:rsidP="0060130E">
            <w:pPr>
              <w:rPr>
                <w:rFonts w:ascii="Times New Roman" w:eastAsia="SimSun" w:hAnsi="Times New Roman"/>
                <w:sz w:val="18"/>
                <w:szCs w:val="18"/>
                <w:lang w:eastAsia="zh-CN"/>
              </w:rPr>
            </w:pPr>
            <w:r w:rsidRPr="008751EF">
              <w:rPr>
                <w:rFonts w:ascii="Times New Roman" w:eastAsia="SimSun" w:hAnsi="Times New Roman"/>
                <w:sz w:val="18"/>
                <w:szCs w:val="18"/>
                <w:lang w:eastAsia="zh-CN"/>
              </w:rPr>
              <w:t>Field reports</w:t>
            </w:r>
          </w:p>
          <w:p w14:paraId="3C8B1C1C" w14:textId="77777777" w:rsidR="0060130E" w:rsidRDefault="0060130E" w:rsidP="0060130E">
            <w:pPr>
              <w:rPr>
                <w:rFonts w:ascii="Times New Roman" w:eastAsia="SimSun" w:hAnsi="Times New Roman"/>
                <w:sz w:val="18"/>
                <w:szCs w:val="18"/>
                <w:lang w:eastAsia="zh-CN"/>
              </w:rPr>
            </w:pPr>
          </w:p>
          <w:p w14:paraId="3FC23C35" w14:textId="77777777" w:rsidR="0060130E" w:rsidRDefault="0060130E" w:rsidP="0060130E">
            <w:pPr>
              <w:rPr>
                <w:rFonts w:ascii="Times New Roman" w:eastAsia="SimSun" w:hAnsi="Times New Roman"/>
                <w:sz w:val="18"/>
                <w:szCs w:val="18"/>
                <w:lang w:eastAsia="zh-CN"/>
              </w:rPr>
            </w:pPr>
          </w:p>
          <w:p w14:paraId="198C9586" w14:textId="77777777" w:rsidR="0060130E" w:rsidRDefault="0060130E" w:rsidP="0060130E">
            <w:pPr>
              <w:rPr>
                <w:rFonts w:ascii="Times New Roman" w:eastAsia="SimSun" w:hAnsi="Times New Roman"/>
                <w:sz w:val="18"/>
                <w:szCs w:val="18"/>
                <w:lang w:eastAsia="zh-CN"/>
              </w:rPr>
            </w:pPr>
          </w:p>
          <w:p w14:paraId="4150E81B" w14:textId="77777777" w:rsidR="006B4483" w:rsidRDefault="0060130E" w:rsidP="0060130E">
            <w:pPr>
              <w:jc w:val="left"/>
              <w:rPr>
                <w:rFonts w:ascii="Times New Roman" w:eastAsia="SimSun" w:hAnsi="Times New Roman"/>
                <w:sz w:val="18"/>
                <w:szCs w:val="18"/>
                <w:lang w:eastAsia="zh-CN"/>
              </w:rPr>
            </w:pPr>
            <w:r w:rsidRPr="008F1F4F">
              <w:rPr>
                <w:rFonts w:ascii="Times New Roman" w:eastAsia="SimSun" w:hAnsi="Times New Roman"/>
                <w:sz w:val="18"/>
                <w:szCs w:val="18"/>
                <w:lang w:eastAsia="zh-CN"/>
              </w:rPr>
              <w:t>Architectural designs and floor plans</w:t>
            </w:r>
          </w:p>
          <w:p w14:paraId="57E53703" w14:textId="77777777" w:rsidR="004F0CE1" w:rsidRDefault="004F0CE1" w:rsidP="0060130E">
            <w:pPr>
              <w:jc w:val="left"/>
              <w:rPr>
                <w:rFonts w:ascii="Times New Roman" w:eastAsia="SimSun" w:hAnsi="Times New Roman"/>
                <w:sz w:val="18"/>
                <w:szCs w:val="18"/>
                <w:lang w:eastAsia="zh-CN"/>
              </w:rPr>
            </w:pPr>
          </w:p>
          <w:p w14:paraId="0F7C5AD0" w14:textId="77777777" w:rsidR="004F0CE1" w:rsidRDefault="004F0CE1" w:rsidP="0060130E">
            <w:pPr>
              <w:jc w:val="left"/>
              <w:rPr>
                <w:rFonts w:ascii="Times New Roman" w:eastAsia="SimSun" w:hAnsi="Times New Roman"/>
                <w:sz w:val="18"/>
                <w:szCs w:val="18"/>
                <w:lang w:eastAsia="zh-CN"/>
              </w:rPr>
            </w:pPr>
          </w:p>
          <w:p w14:paraId="30B4A68B" w14:textId="77777777" w:rsidR="004F0CE1" w:rsidRPr="00811BE8" w:rsidRDefault="00811BE8" w:rsidP="0060130E">
            <w:pPr>
              <w:jc w:val="left"/>
              <w:rPr>
                <w:rFonts w:cs="Arial"/>
                <w:bCs/>
                <w:sz w:val="18"/>
                <w:szCs w:val="18"/>
              </w:rPr>
            </w:pPr>
            <w:r w:rsidRPr="00811BE8">
              <w:rPr>
                <w:rFonts w:cs="Arial"/>
                <w:bCs/>
                <w:sz w:val="18"/>
                <w:szCs w:val="18"/>
              </w:rPr>
              <w:t>Project reports, official country documents such as national reports</w:t>
            </w:r>
          </w:p>
        </w:tc>
        <w:tc>
          <w:tcPr>
            <w:tcW w:w="3507" w:type="dxa"/>
          </w:tcPr>
          <w:p w14:paraId="1D65F931" w14:textId="77777777" w:rsidR="0060130E" w:rsidRPr="002426E2" w:rsidRDefault="0060130E" w:rsidP="0060130E">
            <w:pPr>
              <w:rPr>
                <w:rFonts w:ascii="Times New Roman" w:eastAsia="SimSun" w:hAnsi="Times New Roman"/>
                <w:sz w:val="18"/>
                <w:szCs w:val="18"/>
                <w:lang w:eastAsia="zh-CN"/>
              </w:rPr>
            </w:pPr>
            <w:r w:rsidRPr="002426E2">
              <w:rPr>
                <w:rFonts w:ascii="Times New Roman" w:eastAsia="SimSun" w:hAnsi="Times New Roman"/>
                <w:sz w:val="18"/>
                <w:szCs w:val="18"/>
                <w:lang w:eastAsia="zh-CN"/>
              </w:rPr>
              <w:t xml:space="preserve">Target </w:t>
            </w:r>
            <w:r>
              <w:rPr>
                <w:rFonts w:ascii="Times New Roman" w:eastAsia="SimSun" w:hAnsi="Times New Roman"/>
                <w:sz w:val="18"/>
                <w:szCs w:val="18"/>
                <w:lang w:eastAsia="zh-CN"/>
              </w:rPr>
              <w:t>population</w:t>
            </w:r>
            <w:r w:rsidRPr="002426E2">
              <w:rPr>
                <w:rFonts w:ascii="Times New Roman" w:eastAsia="SimSun" w:hAnsi="Times New Roman"/>
                <w:sz w:val="18"/>
                <w:szCs w:val="18"/>
                <w:lang w:eastAsia="zh-CN"/>
              </w:rPr>
              <w:t xml:space="preserve"> do not se</w:t>
            </w:r>
            <w:r>
              <w:rPr>
                <w:rFonts w:ascii="Times New Roman" w:eastAsia="SimSun" w:hAnsi="Times New Roman"/>
                <w:sz w:val="18"/>
                <w:szCs w:val="18"/>
                <w:lang w:eastAsia="zh-CN"/>
              </w:rPr>
              <w:t>e the benefit of new practices.</w:t>
            </w:r>
          </w:p>
          <w:p w14:paraId="6C158658" w14:textId="77777777" w:rsidR="0060130E" w:rsidRPr="002426E2" w:rsidRDefault="0060130E" w:rsidP="0060130E">
            <w:pPr>
              <w:rPr>
                <w:rFonts w:ascii="Times New Roman" w:eastAsia="SimSun" w:hAnsi="Times New Roman"/>
                <w:sz w:val="18"/>
                <w:szCs w:val="18"/>
                <w:lang w:eastAsia="zh-CN"/>
              </w:rPr>
            </w:pPr>
          </w:p>
          <w:p w14:paraId="10CFCAFE" w14:textId="77777777" w:rsidR="0060130E" w:rsidRPr="002426E2" w:rsidRDefault="0060130E" w:rsidP="0060130E">
            <w:pPr>
              <w:rPr>
                <w:rFonts w:ascii="Times New Roman" w:eastAsia="SimSun" w:hAnsi="Times New Roman"/>
                <w:sz w:val="18"/>
                <w:szCs w:val="18"/>
                <w:lang w:eastAsia="zh-CN"/>
              </w:rPr>
            </w:pPr>
            <w:r>
              <w:rPr>
                <w:rFonts w:ascii="Times New Roman" w:eastAsia="SimSun" w:hAnsi="Times New Roman"/>
                <w:sz w:val="18"/>
                <w:szCs w:val="18"/>
                <w:lang w:eastAsia="zh-CN"/>
              </w:rPr>
              <w:t>Low c</w:t>
            </w:r>
            <w:r w:rsidRPr="002426E2">
              <w:rPr>
                <w:rFonts w:ascii="Times New Roman" w:eastAsia="SimSun" w:hAnsi="Times New Roman"/>
                <w:sz w:val="18"/>
                <w:szCs w:val="18"/>
                <w:lang w:eastAsia="zh-CN"/>
              </w:rPr>
              <w:t>apacities of com</w:t>
            </w:r>
            <w:r>
              <w:rPr>
                <w:rFonts w:ascii="Times New Roman" w:eastAsia="SimSun" w:hAnsi="Times New Roman"/>
                <w:sz w:val="18"/>
                <w:szCs w:val="18"/>
                <w:lang w:eastAsia="zh-CN"/>
              </w:rPr>
              <w:t>m</w:t>
            </w:r>
            <w:r w:rsidRPr="002426E2">
              <w:rPr>
                <w:rFonts w:ascii="Times New Roman" w:eastAsia="SimSun" w:hAnsi="Times New Roman"/>
                <w:sz w:val="18"/>
                <w:szCs w:val="18"/>
                <w:lang w:eastAsia="zh-CN"/>
              </w:rPr>
              <w:t>it</w:t>
            </w:r>
            <w:r>
              <w:rPr>
                <w:rFonts w:ascii="Times New Roman" w:eastAsia="SimSun" w:hAnsi="Times New Roman"/>
                <w:sz w:val="18"/>
                <w:szCs w:val="18"/>
                <w:lang w:eastAsia="zh-CN"/>
              </w:rPr>
              <w:t>t</w:t>
            </w:r>
            <w:r w:rsidRPr="002426E2">
              <w:rPr>
                <w:rFonts w:ascii="Times New Roman" w:eastAsia="SimSun" w:hAnsi="Times New Roman"/>
                <w:sz w:val="18"/>
                <w:szCs w:val="18"/>
                <w:lang w:eastAsia="zh-CN"/>
              </w:rPr>
              <w:t>ees to support the implementation of appropriate climate resilient technologies</w:t>
            </w:r>
            <w:r>
              <w:rPr>
                <w:rFonts w:ascii="Times New Roman" w:eastAsia="SimSun" w:hAnsi="Times New Roman"/>
                <w:sz w:val="18"/>
                <w:szCs w:val="18"/>
                <w:lang w:eastAsia="zh-CN"/>
              </w:rPr>
              <w:t>.</w:t>
            </w:r>
          </w:p>
          <w:p w14:paraId="0EAB30D8" w14:textId="77777777" w:rsidR="0060130E" w:rsidRDefault="0060130E" w:rsidP="0060130E">
            <w:pPr>
              <w:rPr>
                <w:rFonts w:ascii="Times New Roman" w:eastAsia="SimSun" w:hAnsi="Times New Roman"/>
                <w:sz w:val="18"/>
                <w:szCs w:val="18"/>
                <w:lang w:eastAsia="zh-CN"/>
              </w:rPr>
            </w:pPr>
          </w:p>
          <w:p w14:paraId="587D7548" w14:textId="77777777" w:rsidR="0060130E" w:rsidRDefault="0060130E" w:rsidP="0060130E">
            <w:pPr>
              <w:rPr>
                <w:rFonts w:ascii="Times New Roman" w:eastAsia="SimSun" w:hAnsi="Times New Roman"/>
                <w:sz w:val="18"/>
                <w:szCs w:val="18"/>
                <w:lang w:eastAsia="zh-CN"/>
              </w:rPr>
            </w:pPr>
          </w:p>
          <w:p w14:paraId="60092871" w14:textId="77777777" w:rsidR="0060130E" w:rsidRDefault="0060130E" w:rsidP="0060130E">
            <w:pPr>
              <w:rPr>
                <w:rFonts w:ascii="Times New Roman" w:eastAsia="SimSun" w:hAnsi="Times New Roman"/>
                <w:sz w:val="18"/>
                <w:szCs w:val="18"/>
                <w:lang w:eastAsia="zh-CN"/>
              </w:rPr>
            </w:pPr>
            <w:r w:rsidRPr="008751EF">
              <w:rPr>
                <w:rFonts w:ascii="Times New Roman" w:eastAsia="SimSun" w:hAnsi="Times New Roman"/>
                <w:sz w:val="18"/>
                <w:szCs w:val="18"/>
                <w:lang w:eastAsia="zh-CN"/>
              </w:rPr>
              <w:t>Sufficient awareness on climate change by farmers</w:t>
            </w:r>
            <w:r>
              <w:rPr>
                <w:rFonts w:ascii="Times New Roman" w:eastAsia="SimSun" w:hAnsi="Times New Roman"/>
                <w:sz w:val="18"/>
                <w:szCs w:val="18"/>
                <w:lang w:eastAsia="zh-CN"/>
              </w:rPr>
              <w:t>.</w:t>
            </w:r>
          </w:p>
          <w:p w14:paraId="5A61565C" w14:textId="77777777" w:rsidR="0060130E" w:rsidRDefault="0060130E" w:rsidP="0060130E">
            <w:pPr>
              <w:rPr>
                <w:rFonts w:ascii="Times New Roman" w:eastAsia="SimSun" w:hAnsi="Times New Roman"/>
                <w:sz w:val="18"/>
                <w:szCs w:val="18"/>
                <w:lang w:eastAsia="zh-CN"/>
              </w:rPr>
            </w:pPr>
          </w:p>
          <w:p w14:paraId="633AE30F" w14:textId="77777777" w:rsidR="006B4483" w:rsidRPr="0082380E" w:rsidRDefault="0060130E" w:rsidP="0060130E">
            <w:pPr>
              <w:jc w:val="left"/>
              <w:rPr>
                <w:rFonts w:cs="Arial"/>
                <w:b/>
                <w:bCs/>
                <w:sz w:val="18"/>
                <w:szCs w:val="18"/>
              </w:rPr>
            </w:pPr>
            <w:r w:rsidRPr="008751EF">
              <w:rPr>
                <w:rFonts w:ascii="Times New Roman" w:eastAsia="SimSun" w:hAnsi="Times New Roman"/>
                <w:sz w:val="18"/>
                <w:szCs w:val="18"/>
                <w:lang w:eastAsia="zh-CN"/>
              </w:rPr>
              <w:t>Availability of technical expertise and equipment</w:t>
            </w:r>
          </w:p>
        </w:tc>
      </w:tr>
      <w:tr w:rsidR="006B4483" w:rsidRPr="0082380E" w14:paraId="4534A077" w14:textId="77777777" w:rsidTr="00BF224E">
        <w:trPr>
          <w:trHeight w:val="216"/>
        </w:trPr>
        <w:tc>
          <w:tcPr>
            <w:tcW w:w="14714" w:type="dxa"/>
            <w:gridSpan w:val="6"/>
            <w:shd w:val="pct12" w:color="auto" w:fill="auto"/>
          </w:tcPr>
          <w:p w14:paraId="6DF4CEDA" w14:textId="77777777" w:rsidR="006B4483" w:rsidRDefault="006B4483" w:rsidP="00E93614">
            <w:pPr>
              <w:pStyle w:val="Normalbullets"/>
              <w:numPr>
                <w:ilvl w:val="0"/>
                <w:numId w:val="0"/>
              </w:numPr>
              <w:ind w:left="236" w:hanging="236"/>
              <w:rPr>
                <w:rFonts w:cs="Arial"/>
                <w:sz w:val="20"/>
                <w:szCs w:val="20"/>
                <w:u w:val="single"/>
              </w:rPr>
            </w:pPr>
            <w:r w:rsidRPr="00A43145">
              <w:rPr>
                <w:rFonts w:cs="Arial"/>
                <w:sz w:val="20"/>
                <w:szCs w:val="20"/>
                <w:u w:val="single"/>
              </w:rPr>
              <w:t xml:space="preserve">Outputs to deliver Outcome </w:t>
            </w:r>
            <w:r>
              <w:rPr>
                <w:rFonts w:cs="Arial"/>
                <w:sz w:val="20"/>
                <w:szCs w:val="20"/>
                <w:u w:val="single"/>
              </w:rPr>
              <w:t>2</w:t>
            </w:r>
            <w:r w:rsidRPr="00A43145">
              <w:rPr>
                <w:rFonts w:cs="Arial"/>
                <w:sz w:val="20"/>
                <w:szCs w:val="20"/>
                <w:u w:val="single"/>
              </w:rPr>
              <w:t>:</w:t>
            </w:r>
          </w:p>
          <w:p w14:paraId="63B07EC6" w14:textId="36267BAE" w:rsidR="006B4483" w:rsidRDefault="006B4483" w:rsidP="00E93614">
            <w:pPr>
              <w:pStyle w:val="Normalbullets"/>
              <w:numPr>
                <w:ilvl w:val="0"/>
                <w:numId w:val="0"/>
              </w:numPr>
              <w:rPr>
                <w:rFonts w:cs="Arial"/>
                <w:sz w:val="20"/>
                <w:szCs w:val="20"/>
              </w:rPr>
            </w:pPr>
            <w:r w:rsidRPr="00E93614">
              <w:rPr>
                <w:rFonts w:cs="Arial"/>
                <w:sz w:val="20"/>
                <w:szCs w:val="20"/>
              </w:rPr>
              <w:t xml:space="preserve">2.1. </w:t>
            </w:r>
            <w:r w:rsidR="003C564F" w:rsidRPr="003C564F">
              <w:rPr>
                <w:rFonts w:cs="Arial"/>
                <w:sz w:val="20"/>
                <w:szCs w:val="20"/>
              </w:rPr>
              <w:t>Affordable climate-resilient community-based water harvesting, storage and distribution systems designed, built and rehabilitated in selected target areas (e.g. communal reservoirs, rooftop catchment, rainwater storage tanks and conveyance systems)</w:t>
            </w:r>
            <w:r w:rsidR="000C017F">
              <w:rPr>
                <w:rFonts w:cs="Arial"/>
                <w:sz w:val="20"/>
                <w:szCs w:val="20"/>
              </w:rPr>
              <w:t xml:space="preserve"> </w:t>
            </w:r>
            <w:r w:rsidR="00E62776" w:rsidRPr="006A3A15">
              <w:rPr>
                <w:rFonts w:cs="Arial"/>
                <w:sz w:val="20"/>
                <w:szCs w:val="20"/>
              </w:rPr>
              <w:t>,</w:t>
            </w:r>
            <w:r w:rsidR="00E62776">
              <w:rPr>
                <w:rFonts w:cs="Arial"/>
                <w:sz w:val="20"/>
                <w:szCs w:val="20"/>
              </w:rPr>
              <w:t xml:space="preserve"> </w:t>
            </w:r>
            <w:r w:rsidR="00E62776" w:rsidRPr="006A3A15">
              <w:rPr>
                <w:rFonts w:cs="Arial"/>
                <w:sz w:val="20"/>
                <w:szCs w:val="20"/>
              </w:rPr>
              <w:t>and integrated water resource management applications (e.g. micro/small scale hydropower technology addressing the energy-water-food nexus)</w:t>
            </w:r>
          </w:p>
          <w:p w14:paraId="04FC5C42" w14:textId="2069AC38" w:rsidR="006B4483" w:rsidRDefault="006B4483" w:rsidP="00E93614">
            <w:pPr>
              <w:pStyle w:val="Normalbullets"/>
              <w:numPr>
                <w:ilvl w:val="0"/>
                <w:numId w:val="0"/>
              </w:numPr>
              <w:rPr>
                <w:rFonts w:cs="Arial"/>
                <w:sz w:val="20"/>
                <w:szCs w:val="20"/>
              </w:rPr>
            </w:pPr>
            <w:r>
              <w:rPr>
                <w:rFonts w:cs="Arial"/>
                <w:sz w:val="20"/>
                <w:szCs w:val="20"/>
              </w:rPr>
              <w:t>2</w:t>
            </w:r>
            <w:r w:rsidRPr="00E93614">
              <w:rPr>
                <w:rFonts w:cs="Arial"/>
                <w:sz w:val="20"/>
                <w:szCs w:val="20"/>
              </w:rPr>
              <w:t xml:space="preserve">.2. </w:t>
            </w:r>
            <w:r w:rsidR="003C564F" w:rsidRPr="003C564F">
              <w:rPr>
                <w:rFonts w:cs="Arial"/>
                <w:sz w:val="20"/>
                <w:szCs w:val="20"/>
              </w:rPr>
              <w:t>Crop diversification practices tested for their ability to improve resilience of farmers to climate change impacts.</w:t>
            </w:r>
            <w:r w:rsidR="00AE5BBC">
              <w:t xml:space="preserve"> </w:t>
            </w:r>
            <w:r w:rsidR="00AE5BBC">
              <w:rPr>
                <w:rFonts w:cs="Arial"/>
                <w:sz w:val="20"/>
                <w:szCs w:val="20"/>
              </w:rPr>
              <w:t>Al</w:t>
            </w:r>
            <w:r w:rsidR="00AE5BBC" w:rsidRPr="00AE5BBC">
              <w:rPr>
                <w:rFonts w:cs="Arial"/>
                <w:sz w:val="20"/>
                <w:szCs w:val="20"/>
              </w:rPr>
              <w:t>ternative crops which are more suited to changing conditions will be identified (e.g. drought-tolerant, early maturing or tolerant of water-logging), and cropping practices will be diversified (e.g. planting several different crop types and planting different varieties of the same crop), to insure against widespread crop failure</w:t>
            </w:r>
            <w:r w:rsidR="00D65B37" w:rsidRPr="006A3A15">
              <w:rPr>
                <w:rFonts w:cs="Arial"/>
                <w:sz w:val="20"/>
                <w:szCs w:val="20"/>
              </w:rPr>
              <w:t>,</w:t>
            </w:r>
            <w:r w:rsidR="00D65B37">
              <w:rPr>
                <w:rFonts w:cs="Arial"/>
                <w:sz w:val="20"/>
                <w:szCs w:val="20"/>
              </w:rPr>
              <w:t xml:space="preserve"> </w:t>
            </w:r>
            <w:r w:rsidR="00D65B37" w:rsidRPr="006A3A15">
              <w:rPr>
                <w:rFonts w:cs="Arial"/>
                <w:sz w:val="20"/>
                <w:szCs w:val="20"/>
              </w:rPr>
              <w:t>and address the food-energy nexus (e.g. solar photovoltaic technology in greenhouses for crop production purposes)</w:t>
            </w:r>
          </w:p>
          <w:p w14:paraId="606BF9C9" w14:textId="1100A129" w:rsidR="006B4483" w:rsidRDefault="006B4483" w:rsidP="00E93614">
            <w:pPr>
              <w:pStyle w:val="Normalbullets"/>
              <w:numPr>
                <w:ilvl w:val="0"/>
                <w:numId w:val="0"/>
              </w:numPr>
              <w:rPr>
                <w:rFonts w:cs="Arial"/>
                <w:sz w:val="20"/>
                <w:szCs w:val="20"/>
              </w:rPr>
            </w:pPr>
            <w:r w:rsidRPr="00E93614">
              <w:rPr>
                <w:rFonts w:cs="Arial"/>
                <w:sz w:val="20"/>
                <w:szCs w:val="20"/>
              </w:rPr>
              <w:t xml:space="preserve">2.3. </w:t>
            </w:r>
            <w:r w:rsidR="003C564F" w:rsidRPr="003C564F">
              <w:rPr>
                <w:rFonts w:cs="Arial"/>
                <w:sz w:val="20"/>
                <w:szCs w:val="20"/>
              </w:rPr>
              <w:t>Community-based water capacity and irrigation systems improved or developed to test their ability to raise agricultural productivity</w:t>
            </w:r>
            <w:r w:rsidR="006E2072">
              <w:t xml:space="preserve"> (</w:t>
            </w:r>
            <w:r w:rsidR="00AE5BBC" w:rsidRPr="006E2072">
              <w:rPr>
                <w:sz w:val="20"/>
                <w:szCs w:val="20"/>
              </w:rPr>
              <w:t>e.g</w:t>
            </w:r>
            <w:r w:rsidR="00AE5BBC" w:rsidRPr="006E2072">
              <w:t>.</w:t>
            </w:r>
            <w:r w:rsidR="00AE5BBC" w:rsidRPr="006E2072">
              <w:rPr>
                <w:rFonts w:cs="Arial"/>
                <w:sz w:val="20"/>
                <w:szCs w:val="20"/>
              </w:rPr>
              <w:t xml:space="preserve"> building</w:t>
            </w:r>
            <w:r w:rsidR="006E2072" w:rsidRPr="006E2072">
              <w:rPr>
                <w:rFonts w:cs="Arial"/>
                <w:sz w:val="20"/>
                <w:szCs w:val="20"/>
              </w:rPr>
              <w:t xml:space="preserve"> reservoirs to store captured water and supply irrigation systems; increasing the capacity of and improving existing irrigation systems)</w:t>
            </w:r>
            <w:r w:rsidR="003C564F" w:rsidRPr="003C564F">
              <w:rPr>
                <w:rFonts w:cs="Arial"/>
                <w:sz w:val="20"/>
                <w:szCs w:val="20"/>
              </w:rPr>
              <w:t xml:space="preserve"> </w:t>
            </w:r>
            <w:r w:rsidR="00D65B37" w:rsidRPr="006A3A15">
              <w:rPr>
                <w:rFonts w:cs="Arial"/>
                <w:sz w:val="20"/>
                <w:szCs w:val="20"/>
              </w:rPr>
              <w:t>and solar photovoltaic pumping for irrigation addressing the energy-water-food nexus)</w:t>
            </w:r>
            <w:r w:rsidR="003C564F" w:rsidRPr="003C564F">
              <w:rPr>
                <w:rFonts w:cs="Arial"/>
                <w:sz w:val="20"/>
                <w:szCs w:val="20"/>
              </w:rPr>
              <w:t xml:space="preserve"> </w:t>
            </w:r>
          </w:p>
          <w:p w14:paraId="295A7B7F" w14:textId="603359F0" w:rsidR="003C564F" w:rsidRDefault="003C564F" w:rsidP="00E93614">
            <w:pPr>
              <w:pStyle w:val="Normalbullets"/>
              <w:numPr>
                <w:ilvl w:val="0"/>
                <w:numId w:val="0"/>
              </w:numPr>
              <w:rPr>
                <w:rFonts w:cs="Arial"/>
                <w:sz w:val="20"/>
                <w:szCs w:val="20"/>
              </w:rPr>
            </w:pPr>
            <w:r>
              <w:rPr>
                <w:rFonts w:cs="Arial"/>
                <w:sz w:val="20"/>
                <w:szCs w:val="20"/>
              </w:rPr>
              <w:t>2.4.</w:t>
            </w:r>
            <w:r>
              <w:t xml:space="preserve"> </w:t>
            </w:r>
            <w:r w:rsidRPr="003C564F">
              <w:rPr>
                <w:rFonts w:cs="Arial"/>
                <w:sz w:val="20"/>
                <w:szCs w:val="20"/>
              </w:rPr>
              <w:t>Climate resilient agro-pastoral practices and technologies (e.g. water management and soil fertility) demonstrated in selected target areas</w:t>
            </w:r>
            <w:r w:rsidR="00322907">
              <w:rPr>
                <w:rFonts w:cs="Arial"/>
                <w:sz w:val="20"/>
                <w:szCs w:val="20"/>
              </w:rPr>
              <w:t xml:space="preserve"> such as </w:t>
            </w:r>
            <w:r w:rsidR="00322907" w:rsidRPr="00322907">
              <w:rPr>
                <w:rFonts w:cs="Arial"/>
                <w:sz w:val="20"/>
                <w:szCs w:val="20"/>
              </w:rPr>
              <w:t>combinations or associations of native tree species (forestry, fodder, and/or fruit) with cattle and/or crops to limit erosion, reverse soil degradation and improve soil fertility.</w:t>
            </w:r>
          </w:p>
          <w:p w14:paraId="0F408B0F" w14:textId="79A2E841" w:rsidR="003C564F" w:rsidRDefault="003C564F" w:rsidP="00E93614">
            <w:pPr>
              <w:pStyle w:val="Normalbullets"/>
              <w:numPr>
                <w:ilvl w:val="0"/>
                <w:numId w:val="0"/>
              </w:numPr>
              <w:rPr>
                <w:rFonts w:cs="Arial"/>
                <w:sz w:val="20"/>
                <w:szCs w:val="20"/>
              </w:rPr>
            </w:pPr>
            <w:r>
              <w:rPr>
                <w:rFonts w:cs="Arial"/>
                <w:sz w:val="20"/>
                <w:szCs w:val="20"/>
              </w:rPr>
              <w:t xml:space="preserve">2.5 </w:t>
            </w:r>
            <w:r w:rsidRPr="003C564F">
              <w:rPr>
                <w:rFonts w:cs="Arial"/>
                <w:sz w:val="20"/>
                <w:szCs w:val="20"/>
              </w:rPr>
              <w:t>Small-scale infrastructure implemented to reduce climate change and disaster induced losses</w:t>
            </w:r>
            <w:r w:rsidR="00957C92">
              <w:rPr>
                <w:rFonts w:cs="Arial"/>
                <w:sz w:val="20"/>
                <w:szCs w:val="20"/>
              </w:rPr>
              <w:t xml:space="preserve"> (e.g. </w:t>
            </w:r>
            <w:r w:rsidR="00957C92" w:rsidRPr="00957C92">
              <w:rPr>
                <w:rFonts w:cs="Arial"/>
                <w:sz w:val="20"/>
                <w:szCs w:val="20"/>
              </w:rPr>
              <w:t xml:space="preserve">weirs, gabions and dams to capture surface runoff,  </w:t>
            </w:r>
            <w:r w:rsidR="00AE5BBC">
              <w:rPr>
                <w:rFonts w:cs="Arial"/>
                <w:sz w:val="20"/>
                <w:szCs w:val="20"/>
              </w:rPr>
              <w:t xml:space="preserve">slope stabilization </w:t>
            </w:r>
            <w:r w:rsidR="00CC568A">
              <w:rPr>
                <w:rFonts w:cs="Arial"/>
                <w:sz w:val="20"/>
                <w:szCs w:val="20"/>
              </w:rPr>
              <w:t>measures,</w:t>
            </w:r>
            <w:r w:rsidR="00CC568A" w:rsidRPr="00957C92">
              <w:rPr>
                <w:rFonts w:cs="Arial"/>
                <w:sz w:val="20"/>
                <w:szCs w:val="20"/>
              </w:rPr>
              <w:t xml:space="preserve"> river</w:t>
            </w:r>
            <w:r w:rsidR="00957C92" w:rsidRPr="00957C92">
              <w:rPr>
                <w:rFonts w:cs="Arial"/>
                <w:sz w:val="20"/>
                <w:szCs w:val="20"/>
              </w:rPr>
              <w:t xml:space="preserve"> channelling</w:t>
            </w:r>
            <w:r w:rsidR="00957C92">
              <w:rPr>
                <w:rFonts w:cs="Arial"/>
                <w:sz w:val="20"/>
                <w:szCs w:val="20"/>
              </w:rPr>
              <w:t>)</w:t>
            </w:r>
            <w:r w:rsidR="00D65B37">
              <w:t xml:space="preserve"> </w:t>
            </w:r>
            <w:r w:rsidR="00D65B37" w:rsidRPr="006A3A15">
              <w:rPr>
                <w:rFonts w:cs="Arial"/>
                <w:sz w:val="20"/>
                <w:szCs w:val="20"/>
              </w:rPr>
              <w:t>, solar energy technologies for backup, storage and alternative on-/off-grid electricity generation and energy efficient lighting and appliances for community shelters, health facilities, schools and other government and public buildings used for disaster risk management purposes)</w:t>
            </w:r>
          </w:p>
          <w:p w14:paraId="7F5A45CC" w14:textId="79B4FBD9" w:rsidR="003C564F" w:rsidRPr="00E93614" w:rsidRDefault="003C564F" w:rsidP="00E93614">
            <w:pPr>
              <w:pStyle w:val="Normalbullets"/>
              <w:numPr>
                <w:ilvl w:val="0"/>
                <w:numId w:val="0"/>
              </w:numPr>
              <w:rPr>
                <w:rFonts w:cs="Arial"/>
                <w:sz w:val="20"/>
                <w:szCs w:val="20"/>
              </w:rPr>
            </w:pPr>
            <w:r w:rsidRPr="003C564F">
              <w:rPr>
                <w:rFonts w:cs="Arial"/>
                <w:sz w:val="20"/>
                <w:szCs w:val="20"/>
              </w:rPr>
              <w:t>2.6 Energy pilot demonstrations applied to</w:t>
            </w:r>
            <w:r>
              <w:rPr>
                <w:rFonts w:cs="Arial"/>
                <w:sz w:val="20"/>
                <w:szCs w:val="20"/>
              </w:rPr>
              <w:t xml:space="preserve"> </w:t>
            </w:r>
            <w:r w:rsidR="00D03F26" w:rsidRPr="00D03F26">
              <w:rPr>
                <w:rFonts w:cs="Arial"/>
                <w:sz w:val="20"/>
                <w:szCs w:val="20"/>
              </w:rPr>
              <w:t>selected adaptation, mitigation and disaster risk management interventions to catalyse low emission climate resilient technology transfer, development and investments in the Caribbean</w:t>
            </w:r>
            <w:r w:rsidR="00D65B37" w:rsidRPr="006A3A15">
              <w:rPr>
                <w:rFonts w:cs="Arial"/>
                <w:sz w:val="20"/>
                <w:szCs w:val="20"/>
              </w:rPr>
              <w:t xml:space="preserve"> (e.g. solar water heating equipment, solar photovoltaic installations, LED retrofits, air conditioning replacement, cooling and heating technologies)</w:t>
            </w:r>
          </w:p>
        </w:tc>
      </w:tr>
      <w:tr w:rsidR="006B4483" w:rsidRPr="0082380E" w14:paraId="04BA9FAC" w14:textId="77777777" w:rsidTr="00BF224E">
        <w:trPr>
          <w:trHeight w:val="216"/>
        </w:trPr>
        <w:tc>
          <w:tcPr>
            <w:tcW w:w="2089" w:type="dxa"/>
            <w:shd w:val="pct12" w:color="auto" w:fill="auto"/>
          </w:tcPr>
          <w:p w14:paraId="0EFCCABA" w14:textId="77777777" w:rsidR="006B4483" w:rsidRPr="0082380E" w:rsidRDefault="006B4483" w:rsidP="005751FA">
            <w:pPr>
              <w:jc w:val="left"/>
              <w:rPr>
                <w:rFonts w:cs="Arial"/>
                <w:b/>
                <w:bCs/>
                <w:sz w:val="18"/>
                <w:szCs w:val="18"/>
              </w:rPr>
            </w:pPr>
            <w:r w:rsidRPr="0082380E">
              <w:rPr>
                <w:rFonts w:cs="Arial"/>
                <w:b/>
                <w:bCs/>
                <w:sz w:val="18"/>
                <w:szCs w:val="18"/>
              </w:rPr>
              <w:t>Outcome 3</w:t>
            </w:r>
          </w:p>
          <w:p w14:paraId="12F9FEB7" w14:textId="77777777" w:rsidR="006B4483" w:rsidRPr="00E93614" w:rsidRDefault="006B4483" w:rsidP="005751FA">
            <w:pPr>
              <w:jc w:val="left"/>
              <w:rPr>
                <w:rFonts w:cs="Arial"/>
                <w:bCs/>
                <w:sz w:val="18"/>
                <w:szCs w:val="18"/>
              </w:rPr>
            </w:pPr>
            <w:r w:rsidRPr="00E93614">
              <w:rPr>
                <w:rFonts w:cs="Arial"/>
                <w:bCs/>
                <w:sz w:val="18"/>
                <w:szCs w:val="18"/>
              </w:rPr>
              <w:t>Creation of an innovation ecosystem/knowledge hub for cli</w:t>
            </w:r>
            <w:r>
              <w:rPr>
                <w:rFonts w:cs="Arial"/>
                <w:bCs/>
                <w:sz w:val="18"/>
                <w:szCs w:val="18"/>
              </w:rPr>
              <w:t xml:space="preserve">mate technology to promote the </w:t>
            </w:r>
            <w:r w:rsidRPr="00E93614">
              <w:rPr>
                <w:rFonts w:cs="Arial"/>
                <w:bCs/>
                <w:sz w:val="18"/>
                <w:szCs w:val="18"/>
              </w:rPr>
              <w:t>exchange of lessons and knowledge through South-South and North-South Cooperation to enhance capacities to advance technology transfer in mitigation and adaptation in the Eastern Caribbean</w:t>
            </w:r>
          </w:p>
        </w:tc>
        <w:tc>
          <w:tcPr>
            <w:tcW w:w="2014" w:type="dxa"/>
          </w:tcPr>
          <w:p w14:paraId="1BAD6E5A" w14:textId="77777777" w:rsidR="006B4483" w:rsidRDefault="00484CD6" w:rsidP="005751FA">
            <w:pPr>
              <w:jc w:val="left"/>
              <w:rPr>
                <w:rFonts w:cs="Arial"/>
                <w:bCs/>
                <w:sz w:val="18"/>
                <w:szCs w:val="18"/>
              </w:rPr>
            </w:pPr>
            <w:r w:rsidRPr="00484CD6">
              <w:rPr>
                <w:rFonts w:cs="Arial"/>
                <w:bCs/>
                <w:sz w:val="18"/>
                <w:szCs w:val="18"/>
              </w:rPr>
              <w:t>Existence</w:t>
            </w:r>
            <w:r w:rsidR="004F0CE1" w:rsidRPr="00484CD6">
              <w:rPr>
                <w:rFonts w:cs="Arial"/>
                <w:bCs/>
                <w:sz w:val="18"/>
                <w:szCs w:val="18"/>
              </w:rPr>
              <w:t xml:space="preserve"> of a knowledge network in the Caribbean on Climate Change</w:t>
            </w:r>
          </w:p>
          <w:p w14:paraId="676F2B30" w14:textId="77777777" w:rsidR="00484CD6" w:rsidRDefault="00484CD6" w:rsidP="005751FA">
            <w:pPr>
              <w:jc w:val="left"/>
              <w:rPr>
                <w:rFonts w:cs="Arial"/>
                <w:bCs/>
                <w:sz w:val="18"/>
                <w:szCs w:val="18"/>
              </w:rPr>
            </w:pPr>
          </w:p>
          <w:p w14:paraId="2ED8CEFE" w14:textId="77777777" w:rsidR="00484CD6" w:rsidRDefault="00484CD6" w:rsidP="005751FA">
            <w:pPr>
              <w:jc w:val="left"/>
              <w:rPr>
                <w:rFonts w:cs="Arial"/>
                <w:bCs/>
                <w:sz w:val="18"/>
                <w:szCs w:val="18"/>
              </w:rPr>
            </w:pPr>
          </w:p>
          <w:p w14:paraId="4E89B818" w14:textId="77777777" w:rsidR="00484CD6" w:rsidRDefault="00484CD6" w:rsidP="005751FA">
            <w:pPr>
              <w:jc w:val="left"/>
              <w:rPr>
                <w:rFonts w:cs="Arial"/>
                <w:bCs/>
                <w:sz w:val="18"/>
                <w:szCs w:val="18"/>
              </w:rPr>
            </w:pPr>
          </w:p>
          <w:p w14:paraId="1468580C" w14:textId="77777777" w:rsidR="00484CD6" w:rsidRDefault="00484CD6" w:rsidP="005751FA">
            <w:pPr>
              <w:jc w:val="left"/>
              <w:rPr>
                <w:rFonts w:cs="Arial"/>
                <w:bCs/>
                <w:sz w:val="18"/>
                <w:szCs w:val="18"/>
              </w:rPr>
            </w:pPr>
          </w:p>
          <w:p w14:paraId="02068A59" w14:textId="77777777" w:rsidR="00484CD6" w:rsidRDefault="00484CD6" w:rsidP="005751FA">
            <w:pPr>
              <w:jc w:val="left"/>
              <w:rPr>
                <w:rFonts w:cs="Arial"/>
                <w:bCs/>
                <w:sz w:val="18"/>
                <w:szCs w:val="18"/>
              </w:rPr>
            </w:pPr>
          </w:p>
          <w:p w14:paraId="4FF61E78" w14:textId="77777777" w:rsidR="00484CD6" w:rsidRDefault="00484CD6" w:rsidP="005751FA">
            <w:pPr>
              <w:jc w:val="left"/>
              <w:rPr>
                <w:rFonts w:cs="Arial"/>
                <w:bCs/>
                <w:sz w:val="18"/>
                <w:szCs w:val="18"/>
              </w:rPr>
            </w:pPr>
          </w:p>
          <w:p w14:paraId="2FFBCCE5" w14:textId="77777777" w:rsidR="00484CD6" w:rsidRPr="00484CD6" w:rsidRDefault="00484CD6" w:rsidP="005751FA">
            <w:pPr>
              <w:jc w:val="left"/>
              <w:rPr>
                <w:rFonts w:cs="Arial"/>
                <w:bCs/>
                <w:sz w:val="18"/>
                <w:szCs w:val="18"/>
              </w:rPr>
            </w:pPr>
            <w:r>
              <w:rPr>
                <w:rFonts w:cs="Arial"/>
                <w:bCs/>
                <w:sz w:val="18"/>
                <w:szCs w:val="18"/>
              </w:rPr>
              <w:t xml:space="preserve">Number of </w:t>
            </w:r>
            <w:r w:rsidR="00214727">
              <w:rPr>
                <w:rFonts w:cs="Arial"/>
                <w:bCs/>
                <w:sz w:val="18"/>
                <w:szCs w:val="18"/>
              </w:rPr>
              <w:t xml:space="preserve">south-south and north-south partnerships developed </w:t>
            </w:r>
          </w:p>
        </w:tc>
        <w:tc>
          <w:tcPr>
            <w:tcW w:w="1978" w:type="dxa"/>
          </w:tcPr>
          <w:p w14:paraId="69F03BDD" w14:textId="77777777" w:rsidR="006B4483" w:rsidRDefault="004F0CE1" w:rsidP="005751FA">
            <w:pPr>
              <w:jc w:val="left"/>
              <w:rPr>
                <w:rFonts w:cs="Arial"/>
                <w:bCs/>
                <w:sz w:val="18"/>
                <w:szCs w:val="18"/>
              </w:rPr>
            </w:pPr>
            <w:r w:rsidRPr="00484CD6">
              <w:rPr>
                <w:rFonts w:cs="Arial"/>
                <w:bCs/>
                <w:sz w:val="18"/>
                <w:szCs w:val="18"/>
              </w:rPr>
              <w:t>There is no knowledge platform in the Caribbean on Climate Change</w:t>
            </w:r>
          </w:p>
          <w:p w14:paraId="403582D9" w14:textId="77777777" w:rsidR="00214727" w:rsidRDefault="00214727" w:rsidP="005751FA">
            <w:pPr>
              <w:jc w:val="left"/>
              <w:rPr>
                <w:rFonts w:cs="Arial"/>
                <w:bCs/>
                <w:sz w:val="18"/>
                <w:szCs w:val="18"/>
              </w:rPr>
            </w:pPr>
          </w:p>
          <w:p w14:paraId="5FE99872" w14:textId="77777777" w:rsidR="00214727" w:rsidRDefault="00214727" w:rsidP="005751FA">
            <w:pPr>
              <w:jc w:val="left"/>
              <w:rPr>
                <w:rFonts w:cs="Arial"/>
                <w:bCs/>
                <w:sz w:val="18"/>
                <w:szCs w:val="18"/>
              </w:rPr>
            </w:pPr>
          </w:p>
          <w:p w14:paraId="1F8A308C" w14:textId="77777777" w:rsidR="00214727" w:rsidRDefault="00214727" w:rsidP="005751FA">
            <w:pPr>
              <w:jc w:val="left"/>
              <w:rPr>
                <w:rFonts w:cs="Arial"/>
                <w:bCs/>
                <w:sz w:val="18"/>
                <w:szCs w:val="18"/>
              </w:rPr>
            </w:pPr>
          </w:p>
          <w:p w14:paraId="13752A40" w14:textId="77777777" w:rsidR="00214727" w:rsidRDefault="00214727" w:rsidP="005751FA">
            <w:pPr>
              <w:jc w:val="left"/>
              <w:rPr>
                <w:rFonts w:cs="Arial"/>
                <w:bCs/>
                <w:sz w:val="18"/>
                <w:szCs w:val="18"/>
              </w:rPr>
            </w:pPr>
          </w:p>
          <w:p w14:paraId="10E2A65B" w14:textId="77777777" w:rsidR="00214727" w:rsidRDefault="00214727" w:rsidP="005751FA">
            <w:pPr>
              <w:jc w:val="left"/>
              <w:rPr>
                <w:rFonts w:cs="Arial"/>
                <w:bCs/>
                <w:sz w:val="18"/>
                <w:szCs w:val="18"/>
              </w:rPr>
            </w:pPr>
          </w:p>
          <w:p w14:paraId="6214A103" w14:textId="77777777" w:rsidR="00214727" w:rsidRDefault="00214727" w:rsidP="005751FA">
            <w:pPr>
              <w:jc w:val="left"/>
              <w:rPr>
                <w:rFonts w:cs="Arial"/>
                <w:bCs/>
                <w:sz w:val="18"/>
                <w:szCs w:val="18"/>
              </w:rPr>
            </w:pPr>
          </w:p>
          <w:p w14:paraId="4C71D385" w14:textId="77777777" w:rsidR="00214727" w:rsidRPr="00484CD6" w:rsidRDefault="00214727" w:rsidP="005751FA">
            <w:pPr>
              <w:jc w:val="left"/>
              <w:rPr>
                <w:rFonts w:cs="Arial"/>
                <w:bCs/>
                <w:sz w:val="18"/>
                <w:szCs w:val="18"/>
              </w:rPr>
            </w:pPr>
            <w:r>
              <w:rPr>
                <w:rFonts w:cs="Arial"/>
                <w:bCs/>
                <w:sz w:val="18"/>
                <w:szCs w:val="18"/>
              </w:rPr>
              <w:t>0</w:t>
            </w:r>
          </w:p>
        </w:tc>
        <w:tc>
          <w:tcPr>
            <w:tcW w:w="3166" w:type="dxa"/>
          </w:tcPr>
          <w:p w14:paraId="45CC7094" w14:textId="77777777" w:rsidR="006B4483" w:rsidRDefault="004F0CE1" w:rsidP="005751FA">
            <w:pPr>
              <w:jc w:val="left"/>
              <w:rPr>
                <w:rFonts w:cs="Arial"/>
                <w:bCs/>
                <w:sz w:val="18"/>
                <w:szCs w:val="18"/>
              </w:rPr>
            </w:pPr>
            <w:r w:rsidRPr="00484CD6">
              <w:rPr>
                <w:rFonts w:cs="Arial"/>
                <w:bCs/>
                <w:sz w:val="18"/>
                <w:szCs w:val="18"/>
              </w:rPr>
              <w:t>Development of a regional knowledge sharing platform on Climate Change in the Car</w:t>
            </w:r>
            <w:r w:rsidR="00214727">
              <w:rPr>
                <w:rFonts w:cs="Arial"/>
                <w:bCs/>
                <w:sz w:val="18"/>
                <w:szCs w:val="18"/>
              </w:rPr>
              <w:t>ibbean</w:t>
            </w:r>
          </w:p>
          <w:p w14:paraId="4F07C0BF" w14:textId="77777777" w:rsidR="00214727" w:rsidRDefault="00214727" w:rsidP="005751FA">
            <w:pPr>
              <w:jc w:val="left"/>
              <w:rPr>
                <w:rFonts w:cs="Arial"/>
                <w:bCs/>
                <w:sz w:val="18"/>
                <w:szCs w:val="18"/>
              </w:rPr>
            </w:pPr>
          </w:p>
          <w:p w14:paraId="777A3733" w14:textId="77777777" w:rsidR="00214727" w:rsidRDefault="00214727" w:rsidP="005751FA">
            <w:pPr>
              <w:jc w:val="left"/>
              <w:rPr>
                <w:rFonts w:cs="Arial"/>
                <w:bCs/>
                <w:sz w:val="18"/>
                <w:szCs w:val="18"/>
              </w:rPr>
            </w:pPr>
          </w:p>
          <w:p w14:paraId="26A49B3C" w14:textId="77777777" w:rsidR="00214727" w:rsidRDefault="00214727" w:rsidP="005751FA">
            <w:pPr>
              <w:jc w:val="left"/>
              <w:rPr>
                <w:rFonts w:cs="Arial"/>
                <w:bCs/>
                <w:sz w:val="18"/>
                <w:szCs w:val="18"/>
              </w:rPr>
            </w:pPr>
          </w:p>
          <w:p w14:paraId="13E42271" w14:textId="77777777" w:rsidR="00214727" w:rsidRDefault="00214727" w:rsidP="005751FA">
            <w:pPr>
              <w:jc w:val="left"/>
              <w:rPr>
                <w:rFonts w:cs="Arial"/>
                <w:bCs/>
                <w:sz w:val="18"/>
                <w:szCs w:val="18"/>
              </w:rPr>
            </w:pPr>
          </w:p>
          <w:p w14:paraId="320A1421" w14:textId="77777777" w:rsidR="00214727" w:rsidRDefault="00214727" w:rsidP="005751FA">
            <w:pPr>
              <w:jc w:val="left"/>
              <w:rPr>
                <w:rFonts w:cs="Arial"/>
                <w:bCs/>
                <w:sz w:val="18"/>
                <w:szCs w:val="18"/>
              </w:rPr>
            </w:pPr>
          </w:p>
          <w:p w14:paraId="47B30FFA" w14:textId="77777777" w:rsidR="00214727" w:rsidRDefault="00214727" w:rsidP="005751FA">
            <w:pPr>
              <w:jc w:val="left"/>
              <w:rPr>
                <w:rFonts w:cs="Arial"/>
                <w:bCs/>
                <w:sz w:val="18"/>
                <w:szCs w:val="18"/>
              </w:rPr>
            </w:pPr>
          </w:p>
          <w:p w14:paraId="3B78C96E" w14:textId="77777777" w:rsidR="00214727" w:rsidRDefault="00214727" w:rsidP="005751FA">
            <w:pPr>
              <w:jc w:val="left"/>
              <w:rPr>
                <w:rFonts w:cs="Arial"/>
                <w:bCs/>
                <w:sz w:val="18"/>
                <w:szCs w:val="18"/>
              </w:rPr>
            </w:pPr>
          </w:p>
          <w:p w14:paraId="23D4521C" w14:textId="77777777" w:rsidR="00214727" w:rsidRPr="00484CD6" w:rsidRDefault="00214727" w:rsidP="005751FA">
            <w:pPr>
              <w:jc w:val="left"/>
              <w:rPr>
                <w:rFonts w:cs="Arial"/>
                <w:bCs/>
                <w:sz w:val="18"/>
                <w:szCs w:val="18"/>
              </w:rPr>
            </w:pPr>
            <w:r>
              <w:rPr>
                <w:rFonts w:cs="Arial"/>
                <w:bCs/>
                <w:sz w:val="18"/>
                <w:szCs w:val="18"/>
              </w:rPr>
              <w:t>3</w:t>
            </w:r>
          </w:p>
        </w:tc>
        <w:tc>
          <w:tcPr>
            <w:tcW w:w="1960" w:type="dxa"/>
          </w:tcPr>
          <w:p w14:paraId="235ECB26" w14:textId="77777777" w:rsidR="006B4483" w:rsidRPr="00484CD6" w:rsidRDefault="00484CD6" w:rsidP="005751FA">
            <w:pPr>
              <w:jc w:val="left"/>
              <w:rPr>
                <w:rFonts w:cs="Arial"/>
                <w:bCs/>
                <w:sz w:val="18"/>
                <w:szCs w:val="18"/>
              </w:rPr>
            </w:pPr>
            <w:r w:rsidRPr="00484CD6">
              <w:rPr>
                <w:rFonts w:cs="Arial"/>
                <w:bCs/>
                <w:sz w:val="18"/>
                <w:szCs w:val="18"/>
              </w:rPr>
              <w:t>Reports from workshops/policy dialogues</w:t>
            </w:r>
          </w:p>
          <w:p w14:paraId="06A43585" w14:textId="77777777" w:rsidR="00484CD6" w:rsidRPr="00484CD6" w:rsidRDefault="00484CD6" w:rsidP="005751FA">
            <w:pPr>
              <w:jc w:val="left"/>
              <w:rPr>
                <w:rFonts w:cs="Arial"/>
                <w:bCs/>
                <w:sz w:val="18"/>
                <w:szCs w:val="18"/>
              </w:rPr>
            </w:pPr>
          </w:p>
          <w:p w14:paraId="64A5D215" w14:textId="77777777" w:rsidR="00484CD6" w:rsidRDefault="00484CD6" w:rsidP="005751FA">
            <w:pPr>
              <w:jc w:val="left"/>
              <w:rPr>
                <w:rFonts w:cs="Arial"/>
                <w:bCs/>
                <w:sz w:val="18"/>
                <w:szCs w:val="18"/>
              </w:rPr>
            </w:pPr>
            <w:r w:rsidRPr="00484CD6">
              <w:rPr>
                <w:rFonts w:cs="Arial"/>
                <w:bCs/>
                <w:sz w:val="18"/>
                <w:szCs w:val="18"/>
              </w:rPr>
              <w:t>ICT platform for sharing knowledge and experiences</w:t>
            </w:r>
          </w:p>
          <w:p w14:paraId="48795442" w14:textId="77777777" w:rsidR="00214727" w:rsidRDefault="00214727" w:rsidP="005751FA">
            <w:pPr>
              <w:jc w:val="left"/>
              <w:rPr>
                <w:rFonts w:cs="Arial"/>
                <w:bCs/>
                <w:sz w:val="18"/>
                <w:szCs w:val="18"/>
              </w:rPr>
            </w:pPr>
          </w:p>
          <w:p w14:paraId="71A23FA4" w14:textId="77777777" w:rsidR="00214727" w:rsidRDefault="00214727" w:rsidP="005751FA">
            <w:pPr>
              <w:jc w:val="left"/>
              <w:rPr>
                <w:rFonts w:cs="Arial"/>
                <w:bCs/>
                <w:sz w:val="18"/>
                <w:szCs w:val="18"/>
              </w:rPr>
            </w:pPr>
          </w:p>
          <w:p w14:paraId="78706458" w14:textId="77777777" w:rsidR="00214727" w:rsidRDefault="00214727" w:rsidP="005751FA">
            <w:pPr>
              <w:jc w:val="left"/>
              <w:rPr>
                <w:rFonts w:cs="Arial"/>
                <w:bCs/>
                <w:sz w:val="18"/>
                <w:szCs w:val="18"/>
              </w:rPr>
            </w:pPr>
          </w:p>
          <w:p w14:paraId="0AC68839" w14:textId="77777777" w:rsidR="00214727" w:rsidRPr="00484CD6" w:rsidRDefault="00214727" w:rsidP="005751FA">
            <w:pPr>
              <w:jc w:val="left"/>
              <w:rPr>
                <w:rFonts w:cs="Arial"/>
                <w:bCs/>
                <w:sz w:val="18"/>
                <w:szCs w:val="18"/>
              </w:rPr>
            </w:pPr>
            <w:r>
              <w:rPr>
                <w:rFonts w:cs="Arial"/>
                <w:bCs/>
                <w:sz w:val="18"/>
                <w:szCs w:val="18"/>
              </w:rPr>
              <w:t>MOUs, partnership agreements, letter of agreements</w:t>
            </w:r>
          </w:p>
        </w:tc>
        <w:tc>
          <w:tcPr>
            <w:tcW w:w="3507" w:type="dxa"/>
          </w:tcPr>
          <w:p w14:paraId="7D6496BE" w14:textId="77777777" w:rsidR="006B4483" w:rsidRPr="00484CD6" w:rsidRDefault="00484CD6" w:rsidP="005751FA">
            <w:pPr>
              <w:jc w:val="left"/>
              <w:rPr>
                <w:rFonts w:cs="Arial"/>
                <w:bCs/>
                <w:sz w:val="18"/>
                <w:szCs w:val="18"/>
              </w:rPr>
            </w:pPr>
            <w:r w:rsidRPr="00484CD6">
              <w:rPr>
                <w:rFonts w:cs="Arial"/>
                <w:bCs/>
                <w:sz w:val="18"/>
                <w:szCs w:val="18"/>
              </w:rPr>
              <w:t>That there exists a willingness on the part of Caribbean stakeholders to collaborate in knowledge sharing events and initiatives</w:t>
            </w:r>
          </w:p>
          <w:p w14:paraId="16F80564" w14:textId="77777777" w:rsidR="00484CD6" w:rsidRPr="00484CD6" w:rsidRDefault="00484CD6" w:rsidP="005751FA">
            <w:pPr>
              <w:jc w:val="left"/>
              <w:rPr>
                <w:rFonts w:cs="Arial"/>
                <w:bCs/>
                <w:sz w:val="18"/>
                <w:szCs w:val="18"/>
              </w:rPr>
            </w:pPr>
          </w:p>
          <w:p w14:paraId="43F3854D" w14:textId="77777777" w:rsidR="00484CD6" w:rsidRPr="00484CD6" w:rsidRDefault="00484CD6" w:rsidP="005751FA">
            <w:pPr>
              <w:jc w:val="left"/>
              <w:rPr>
                <w:rFonts w:cs="Arial"/>
                <w:bCs/>
                <w:sz w:val="18"/>
                <w:szCs w:val="18"/>
              </w:rPr>
            </w:pPr>
          </w:p>
          <w:p w14:paraId="704DA8BF" w14:textId="77777777" w:rsidR="00484CD6" w:rsidRDefault="00484CD6" w:rsidP="005751FA">
            <w:pPr>
              <w:jc w:val="left"/>
              <w:rPr>
                <w:rFonts w:cs="Arial"/>
                <w:bCs/>
                <w:sz w:val="18"/>
                <w:szCs w:val="18"/>
              </w:rPr>
            </w:pPr>
          </w:p>
          <w:p w14:paraId="6E4F960E" w14:textId="77777777" w:rsidR="00214727" w:rsidRDefault="00214727" w:rsidP="005751FA">
            <w:pPr>
              <w:jc w:val="left"/>
              <w:rPr>
                <w:rFonts w:cs="Arial"/>
                <w:bCs/>
                <w:sz w:val="18"/>
                <w:szCs w:val="18"/>
              </w:rPr>
            </w:pPr>
          </w:p>
          <w:p w14:paraId="7E3C7BDC" w14:textId="77777777" w:rsidR="00214727" w:rsidRDefault="00214727" w:rsidP="005751FA">
            <w:pPr>
              <w:jc w:val="left"/>
              <w:rPr>
                <w:rFonts w:cs="Arial"/>
                <w:bCs/>
                <w:sz w:val="18"/>
                <w:szCs w:val="18"/>
              </w:rPr>
            </w:pPr>
          </w:p>
          <w:p w14:paraId="7168B2F6" w14:textId="77777777" w:rsidR="00214727" w:rsidRDefault="00214727" w:rsidP="005751FA">
            <w:pPr>
              <w:jc w:val="left"/>
              <w:rPr>
                <w:rFonts w:cs="Arial"/>
                <w:bCs/>
                <w:sz w:val="18"/>
                <w:szCs w:val="18"/>
              </w:rPr>
            </w:pPr>
          </w:p>
          <w:p w14:paraId="58A673F0" w14:textId="77777777" w:rsidR="00214727" w:rsidRPr="00484CD6" w:rsidRDefault="00214727" w:rsidP="005751FA">
            <w:pPr>
              <w:jc w:val="left"/>
              <w:rPr>
                <w:rFonts w:cs="Arial"/>
                <w:bCs/>
                <w:sz w:val="18"/>
                <w:szCs w:val="18"/>
              </w:rPr>
            </w:pPr>
            <w:r>
              <w:rPr>
                <w:rFonts w:cs="Arial"/>
                <w:bCs/>
                <w:sz w:val="18"/>
                <w:szCs w:val="18"/>
              </w:rPr>
              <w:t>That experience and lessons sharing among beneficiary countries will lead to formal partnership for sharing of technical capacity, data and other resources.</w:t>
            </w:r>
          </w:p>
        </w:tc>
      </w:tr>
      <w:tr w:rsidR="006B4483" w:rsidRPr="0082380E" w14:paraId="577920AF" w14:textId="77777777" w:rsidTr="00BF224E">
        <w:trPr>
          <w:trHeight w:val="216"/>
        </w:trPr>
        <w:tc>
          <w:tcPr>
            <w:tcW w:w="14714" w:type="dxa"/>
            <w:gridSpan w:val="6"/>
            <w:shd w:val="pct12" w:color="auto" w:fill="auto"/>
          </w:tcPr>
          <w:p w14:paraId="068C4907" w14:textId="77777777" w:rsidR="006B4483" w:rsidRDefault="006B4483" w:rsidP="00E93614">
            <w:pPr>
              <w:pStyle w:val="Normalbullets"/>
              <w:numPr>
                <w:ilvl w:val="0"/>
                <w:numId w:val="0"/>
              </w:numPr>
              <w:ind w:left="236" w:hanging="236"/>
              <w:rPr>
                <w:rFonts w:cs="Arial"/>
                <w:sz w:val="20"/>
                <w:szCs w:val="20"/>
                <w:u w:val="single"/>
              </w:rPr>
            </w:pPr>
            <w:r w:rsidRPr="00A43145">
              <w:rPr>
                <w:rFonts w:cs="Arial"/>
                <w:sz w:val="20"/>
                <w:szCs w:val="20"/>
                <w:u w:val="single"/>
              </w:rPr>
              <w:t xml:space="preserve">Outputs to deliver Outcome </w:t>
            </w:r>
            <w:r>
              <w:rPr>
                <w:rFonts w:cs="Arial"/>
                <w:sz w:val="20"/>
                <w:szCs w:val="20"/>
                <w:u w:val="single"/>
              </w:rPr>
              <w:t>3</w:t>
            </w:r>
            <w:r w:rsidRPr="00A43145">
              <w:rPr>
                <w:rFonts w:cs="Arial"/>
                <w:sz w:val="20"/>
                <w:szCs w:val="20"/>
                <w:u w:val="single"/>
              </w:rPr>
              <w:t>:</w:t>
            </w:r>
          </w:p>
          <w:p w14:paraId="4EDA4638" w14:textId="77777777" w:rsidR="006B4483" w:rsidRDefault="006B4483" w:rsidP="00E93614">
            <w:pPr>
              <w:pStyle w:val="Normalbullets"/>
              <w:numPr>
                <w:ilvl w:val="0"/>
                <w:numId w:val="0"/>
              </w:numPr>
              <w:rPr>
                <w:rFonts w:cs="Arial"/>
                <w:sz w:val="20"/>
                <w:szCs w:val="20"/>
              </w:rPr>
            </w:pPr>
            <w:r w:rsidRPr="00E93614">
              <w:rPr>
                <w:rFonts w:cs="Arial"/>
                <w:sz w:val="20"/>
                <w:szCs w:val="20"/>
              </w:rPr>
              <w:t>3.1. High-level policy events and financial tools to support the implementation of a mitigation actions program in selected sectors (e.g. fiscal incentives, feed in tariffs, credits, guarantees)</w:t>
            </w:r>
          </w:p>
          <w:p w14:paraId="26C4A06C" w14:textId="77777777" w:rsidR="006B4483" w:rsidRDefault="006B4483" w:rsidP="00E93614">
            <w:pPr>
              <w:jc w:val="left"/>
              <w:rPr>
                <w:rFonts w:cs="Arial"/>
                <w:sz w:val="20"/>
                <w:szCs w:val="20"/>
              </w:rPr>
            </w:pPr>
            <w:r w:rsidRPr="00E93614">
              <w:rPr>
                <w:rFonts w:cs="Arial"/>
                <w:sz w:val="20"/>
                <w:szCs w:val="20"/>
              </w:rPr>
              <w:t>3.2. Communication campaign on the benefits of mitigation and adaptation technologies for sustainable cities in island towns and communities</w:t>
            </w:r>
          </w:p>
          <w:p w14:paraId="604B0D0C" w14:textId="77777777" w:rsidR="006B4483" w:rsidRDefault="006B4483" w:rsidP="00E93614">
            <w:pPr>
              <w:jc w:val="left"/>
              <w:rPr>
                <w:rFonts w:cs="Arial"/>
                <w:sz w:val="20"/>
                <w:szCs w:val="20"/>
              </w:rPr>
            </w:pPr>
            <w:r w:rsidRPr="00E93614">
              <w:rPr>
                <w:rFonts w:cs="Arial"/>
                <w:sz w:val="20"/>
                <w:szCs w:val="20"/>
              </w:rPr>
              <w:t xml:space="preserve">3.3. </w:t>
            </w:r>
            <w:r w:rsidR="00916182" w:rsidRPr="00916182">
              <w:rPr>
                <w:rFonts w:cs="Arial"/>
                <w:sz w:val="20"/>
                <w:szCs w:val="20"/>
              </w:rPr>
              <w:t>Japan-Caribbean transfer of technical and process-orientated information on experiences, good practice, lessons and examples of relevance to medium- to long-term national, sectoral and local planning and budgeting processes</w:t>
            </w:r>
          </w:p>
          <w:p w14:paraId="3A407FF1" w14:textId="77777777" w:rsidR="006B4483" w:rsidRPr="0082380E" w:rsidRDefault="006B4483" w:rsidP="00E93614">
            <w:pPr>
              <w:jc w:val="left"/>
              <w:rPr>
                <w:rFonts w:cs="Arial"/>
                <w:b/>
                <w:bCs/>
                <w:sz w:val="18"/>
                <w:szCs w:val="18"/>
              </w:rPr>
            </w:pPr>
          </w:p>
        </w:tc>
      </w:tr>
    </w:tbl>
    <w:p w14:paraId="5CE7B523" w14:textId="77777777" w:rsidR="00E1433A" w:rsidRDefault="00E1433A" w:rsidP="00E1433A">
      <w:pPr>
        <w:rPr>
          <w:color w:val="FF0000"/>
          <w:szCs w:val="22"/>
        </w:rPr>
      </w:pPr>
    </w:p>
    <w:p w14:paraId="401CD835" w14:textId="77777777" w:rsidR="00E1433A" w:rsidRPr="0007151E" w:rsidRDefault="00E1433A" w:rsidP="0007151E">
      <w:pPr>
        <w:pStyle w:val="Heading1"/>
        <w:numPr>
          <w:ilvl w:val="0"/>
          <w:numId w:val="0"/>
        </w:numPr>
        <w:ind w:left="720" w:hanging="720"/>
        <w:rPr>
          <w:rFonts w:ascii="Times New Roman" w:hAnsi="Times New Roman"/>
          <w:szCs w:val="28"/>
        </w:rPr>
      </w:pPr>
      <w:r w:rsidRPr="0091550C">
        <w:rPr>
          <w:rFonts w:cs="Arial"/>
          <w:sz w:val="20"/>
        </w:rPr>
        <w:br w:type="page"/>
      </w:r>
      <w:bookmarkStart w:id="51" w:name="_Toc386749300"/>
      <w:bookmarkStart w:id="52" w:name="_Toc389158689"/>
      <w:r w:rsidR="004C2183" w:rsidRPr="0007151E">
        <w:rPr>
          <w:rFonts w:cs="Arial"/>
          <w:szCs w:val="28"/>
        </w:rPr>
        <w:t xml:space="preserve">4. </w:t>
      </w:r>
      <w:r w:rsidRPr="0007151E">
        <w:rPr>
          <w:szCs w:val="28"/>
        </w:rPr>
        <w:t>Total budget and workplan</w:t>
      </w:r>
      <w:bookmarkEnd w:id="51"/>
      <w:bookmarkEnd w:id="52"/>
    </w:p>
    <w:p w14:paraId="4F17C155" w14:textId="77777777" w:rsidR="00027C17" w:rsidRDefault="00027C17" w:rsidP="00027C17">
      <w:pPr>
        <w:jc w:val="left"/>
        <w:rPr>
          <w:rFonts w:ascii="Arial (W1)" w:hAnsi="Arial (W1)" w:cs="Arial"/>
          <w:b/>
          <w:smallCaps/>
          <w:color w:val="FF0000"/>
          <w:szCs w:val="22"/>
        </w:rPr>
      </w:pPr>
      <w:bookmarkStart w:id="53" w:name="_Toc207800914"/>
      <w:bookmarkEnd w:id="50"/>
    </w:p>
    <w:tbl>
      <w:tblPr>
        <w:tblW w:w="13955" w:type="dxa"/>
        <w:tblInd w:w="103" w:type="dxa"/>
        <w:tblLook w:val="04A0" w:firstRow="1" w:lastRow="0" w:firstColumn="1" w:lastColumn="0" w:noHBand="0" w:noVBand="1"/>
      </w:tblPr>
      <w:tblGrid>
        <w:gridCol w:w="1317"/>
        <w:gridCol w:w="1388"/>
        <w:gridCol w:w="971"/>
        <w:gridCol w:w="1099"/>
        <w:gridCol w:w="1170"/>
        <w:gridCol w:w="1530"/>
        <w:gridCol w:w="1710"/>
        <w:gridCol w:w="1800"/>
        <w:gridCol w:w="1620"/>
        <w:gridCol w:w="1350"/>
      </w:tblGrid>
      <w:tr w:rsidR="00401F13" w:rsidRPr="00354B55" w14:paraId="5D35F7CF" w14:textId="77777777" w:rsidTr="00354B55">
        <w:trPr>
          <w:trHeight w:val="480"/>
        </w:trPr>
        <w:tc>
          <w:tcPr>
            <w:tcW w:w="1317" w:type="dxa"/>
            <w:vMerge w:val="restart"/>
            <w:tcBorders>
              <w:top w:val="single" w:sz="4" w:space="0" w:color="auto"/>
              <w:left w:val="single" w:sz="4" w:space="0" w:color="auto"/>
              <w:bottom w:val="single" w:sz="4" w:space="0" w:color="auto"/>
              <w:right w:val="nil"/>
            </w:tcBorders>
            <w:shd w:val="clear" w:color="000000" w:fill="000000"/>
            <w:vAlign w:val="center"/>
            <w:hideMark/>
          </w:tcPr>
          <w:p w14:paraId="130BC519" w14:textId="77777777" w:rsidR="00354B55" w:rsidRPr="00354B55" w:rsidRDefault="00354B55" w:rsidP="00354B55">
            <w:pPr>
              <w:jc w:val="center"/>
              <w:rPr>
                <w:rFonts w:eastAsia="Times New Roman" w:cs="Arial"/>
                <w:b/>
                <w:bCs/>
                <w:color w:val="FFFFFF"/>
                <w:sz w:val="18"/>
                <w:szCs w:val="18"/>
                <w:lang w:val="en-US"/>
              </w:rPr>
            </w:pPr>
            <w:r w:rsidRPr="00354B55">
              <w:rPr>
                <w:rFonts w:eastAsia="Times New Roman" w:cs="Arial"/>
                <w:b/>
                <w:bCs/>
                <w:color w:val="FFFFFF"/>
                <w:sz w:val="18"/>
                <w:szCs w:val="18"/>
                <w:lang w:val="en-US"/>
              </w:rPr>
              <w:t xml:space="preserve">Project Outcomes / </w:t>
            </w:r>
            <w:r w:rsidRPr="00354B55">
              <w:rPr>
                <w:rFonts w:eastAsia="Times New Roman" w:cs="Arial"/>
                <w:b/>
                <w:bCs/>
                <w:color w:val="FFFFFF"/>
                <w:sz w:val="18"/>
                <w:szCs w:val="18"/>
                <w:lang w:val="en-US"/>
              </w:rPr>
              <w:br/>
              <w:t>Atlas Activity</w:t>
            </w:r>
          </w:p>
        </w:tc>
        <w:tc>
          <w:tcPr>
            <w:tcW w:w="1388" w:type="dxa"/>
            <w:tcBorders>
              <w:top w:val="single" w:sz="4" w:space="0" w:color="auto"/>
              <w:left w:val="single" w:sz="4" w:space="0" w:color="auto"/>
              <w:bottom w:val="nil"/>
              <w:right w:val="single" w:sz="4" w:space="0" w:color="auto"/>
            </w:tcBorders>
            <w:shd w:val="clear" w:color="000000" w:fill="000000"/>
            <w:vAlign w:val="center"/>
            <w:hideMark/>
          </w:tcPr>
          <w:p w14:paraId="4595032F" w14:textId="77777777" w:rsidR="00354B55" w:rsidRPr="00354B55" w:rsidRDefault="00354B55" w:rsidP="00354B55">
            <w:pPr>
              <w:jc w:val="center"/>
              <w:rPr>
                <w:rFonts w:eastAsia="Times New Roman" w:cs="Arial"/>
                <w:b/>
                <w:bCs/>
                <w:color w:val="FFFFFF"/>
                <w:sz w:val="18"/>
                <w:szCs w:val="18"/>
                <w:lang w:val="en-US"/>
              </w:rPr>
            </w:pPr>
            <w:r w:rsidRPr="00354B55">
              <w:rPr>
                <w:rFonts w:eastAsia="Times New Roman" w:cs="Arial"/>
                <w:b/>
                <w:bCs/>
                <w:color w:val="FFFFFF"/>
                <w:sz w:val="18"/>
                <w:szCs w:val="18"/>
                <w:lang w:val="en-US"/>
              </w:rPr>
              <w:t xml:space="preserve">Responsible Party/ </w:t>
            </w:r>
          </w:p>
        </w:tc>
        <w:tc>
          <w:tcPr>
            <w:tcW w:w="971" w:type="dxa"/>
            <w:vMerge w:val="restart"/>
            <w:tcBorders>
              <w:top w:val="single" w:sz="4" w:space="0" w:color="auto"/>
              <w:left w:val="nil"/>
              <w:bottom w:val="single" w:sz="4" w:space="0" w:color="auto"/>
              <w:right w:val="single" w:sz="4" w:space="0" w:color="auto"/>
            </w:tcBorders>
            <w:shd w:val="clear" w:color="000000" w:fill="000000"/>
            <w:vAlign w:val="center"/>
            <w:hideMark/>
          </w:tcPr>
          <w:p w14:paraId="00A7F746" w14:textId="77777777" w:rsidR="00354B55" w:rsidRPr="00354B55" w:rsidRDefault="00354B55" w:rsidP="00354B55">
            <w:pPr>
              <w:jc w:val="center"/>
              <w:rPr>
                <w:rFonts w:eastAsia="Times New Roman" w:cs="Arial"/>
                <w:b/>
                <w:bCs/>
                <w:color w:val="FFFFFF"/>
                <w:sz w:val="18"/>
                <w:szCs w:val="18"/>
                <w:lang w:val="en-US"/>
              </w:rPr>
            </w:pPr>
            <w:r w:rsidRPr="00354B55">
              <w:rPr>
                <w:rFonts w:eastAsia="Times New Roman" w:cs="Arial"/>
                <w:b/>
                <w:bCs/>
                <w:color w:val="FFFFFF"/>
                <w:sz w:val="18"/>
                <w:szCs w:val="18"/>
                <w:lang w:val="en-US"/>
              </w:rPr>
              <w:t>Fund ID</w:t>
            </w:r>
          </w:p>
        </w:tc>
        <w:tc>
          <w:tcPr>
            <w:tcW w:w="1099" w:type="dxa"/>
            <w:vMerge w:val="restart"/>
            <w:tcBorders>
              <w:top w:val="single" w:sz="4" w:space="0" w:color="auto"/>
              <w:left w:val="single" w:sz="4" w:space="0" w:color="auto"/>
              <w:bottom w:val="single" w:sz="4" w:space="0" w:color="auto"/>
              <w:right w:val="single" w:sz="4" w:space="0" w:color="auto"/>
            </w:tcBorders>
            <w:shd w:val="clear" w:color="000000" w:fill="000000"/>
            <w:vAlign w:val="center"/>
            <w:hideMark/>
          </w:tcPr>
          <w:p w14:paraId="46C5D9B3" w14:textId="77777777" w:rsidR="00354B55" w:rsidRPr="00354B55" w:rsidRDefault="00354B55" w:rsidP="00354B55">
            <w:pPr>
              <w:jc w:val="center"/>
              <w:rPr>
                <w:rFonts w:eastAsia="Times New Roman" w:cs="Arial"/>
                <w:b/>
                <w:bCs/>
                <w:color w:val="FFFFFF"/>
                <w:sz w:val="18"/>
                <w:szCs w:val="18"/>
                <w:lang w:val="en-US"/>
              </w:rPr>
            </w:pPr>
            <w:r w:rsidRPr="00354B55">
              <w:rPr>
                <w:rFonts w:eastAsia="Times New Roman" w:cs="Arial"/>
                <w:b/>
                <w:bCs/>
                <w:color w:val="FFFFFF"/>
                <w:sz w:val="18"/>
                <w:szCs w:val="18"/>
                <w:lang w:val="en-US"/>
              </w:rPr>
              <w:t>Donor Name</w:t>
            </w:r>
          </w:p>
        </w:tc>
        <w:tc>
          <w:tcPr>
            <w:tcW w:w="1170" w:type="dxa"/>
            <w:vMerge w:val="restart"/>
            <w:tcBorders>
              <w:top w:val="single" w:sz="4" w:space="0" w:color="auto"/>
              <w:left w:val="single" w:sz="4" w:space="0" w:color="auto"/>
              <w:bottom w:val="single" w:sz="4" w:space="0" w:color="000000"/>
              <w:right w:val="single" w:sz="4" w:space="0" w:color="auto"/>
            </w:tcBorders>
            <w:shd w:val="clear" w:color="000000" w:fill="000000"/>
            <w:vAlign w:val="center"/>
            <w:hideMark/>
          </w:tcPr>
          <w:p w14:paraId="2F3D7462" w14:textId="77777777" w:rsidR="00354B55" w:rsidRPr="00354B55" w:rsidRDefault="00354B55" w:rsidP="00354B55">
            <w:pPr>
              <w:jc w:val="center"/>
              <w:rPr>
                <w:rFonts w:eastAsia="Times New Roman" w:cs="Arial"/>
                <w:b/>
                <w:bCs/>
                <w:color w:val="FFFFFF"/>
                <w:sz w:val="18"/>
                <w:szCs w:val="18"/>
                <w:lang w:val="en-US"/>
              </w:rPr>
            </w:pPr>
            <w:r w:rsidRPr="00354B55">
              <w:rPr>
                <w:rFonts w:eastAsia="Times New Roman" w:cs="Arial"/>
                <w:b/>
                <w:bCs/>
                <w:color w:val="FFFFFF"/>
                <w:sz w:val="18"/>
                <w:szCs w:val="18"/>
                <w:lang w:val="en-US"/>
              </w:rPr>
              <w:t>Atlas Budgetary Account Code</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000000"/>
            <w:vAlign w:val="center"/>
            <w:hideMark/>
          </w:tcPr>
          <w:p w14:paraId="63A69610" w14:textId="77777777" w:rsidR="00354B55" w:rsidRPr="00354B55" w:rsidRDefault="00354B55" w:rsidP="00354B55">
            <w:pPr>
              <w:jc w:val="center"/>
              <w:rPr>
                <w:rFonts w:eastAsia="Times New Roman" w:cs="Arial"/>
                <w:b/>
                <w:bCs/>
                <w:color w:val="FFFFFF"/>
                <w:sz w:val="18"/>
                <w:szCs w:val="18"/>
                <w:lang w:val="en-US"/>
              </w:rPr>
            </w:pPr>
            <w:r w:rsidRPr="00354B55">
              <w:rPr>
                <w:rFonts w:eastAsia="Times New Roman" w:cs="Arial"/>
                <w:b/>
                <w:bCs/>
                <w:color w:val="FFFFFF"/>
                <w:sz w:val="18"/>
                <w:szCs w:val="18"/>
                <w:lang w:val="en-US"/>
              </w:rPr>
              <w:t>ATLAS Budget Description</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000000"/>
            <w:vAlign w:val="center"/>
            <w:hideMark/>
          </w:tcPr>
          <w:p w14:paraId="08D7C213" w14:textId="77777777" w:rsidR="00354B55" w:rsidRPr="00354B55" w:rsidRDefault="00354B55" w:rsidP="00354B55">
            <w:pPr>
              <w:jc w:val="center"/>
              <w:rPr>
                <w:rFonts w:eastAsia="Times New Roman" w:cs="Arial"/>
                <w:b/>
                <w:bCs/>
                <w:color w:val="FFFFFF"/>
                <w:sz w:val="18"/>
                <w:szCs w:val="18"/>
                <w:lang w:val="en-US"/>
              </w:rPr>
            </w:pPr>
            <w:r w:rsidRPr="00354B55">
              <w:rPr>
                <w:rFonts w:eastAsia="Times New Roman" w:cs="Arial"/>
                <w:b/>
                <w:bCs/>
                <w:color w:val="FFFFFF"/>
                <w:sz w:val="18"/>
                <w:szCs w:val="18"/>
                <w:lang w:val="en-US"/>
              </w:rPr>
              <w:t>Amount Year 1 (USD)</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000000"/>
            <w:vAlign w:val="center"/>
            <w:hideMark/>
          </w:tcPr>
          <w:p w14:paraId="583D19B5" w14:textId="77777777" w:rsidR="00354B55" w:rsidRPr="00354B55" w:rsidRDefault="00354B55" w:rsidP="00354B55">
            <w:pPr>
              <w:jc w:val="center"/>
              <w:rPr>
                <w:rFonts w:eastAsia="Times New Roman" w:cs="Arial"/>
                <w:b/>
                <w:bCs/>
                <w:color w:val="FFFFFF"/>
                <w:sz w:val="18"/>
                <w:szCs w:val="18"/>
                <w:lang w:val="en-US"/>
              </w:rPr>
            </w:pPr>
            <w:r w:rsidRPr="00354B55">
              <w:rPr>
                <w:rFonts w:eastAsia="Times New Roman" w:cs="Arial"/>
                <w:b/>
                <w:bCs/>
                <w:color w:val="FFFFFF"/>
                <w:sz w:val="18"/>
                <w:szCs w:val="18"/>
                <w:lang w:val="en-US"/>
              </w:rPr>
              <w:t>Amount Year 2 (USD)</w:t>
            </w:r>
          </w:p>
        </w:tc>
        <w:tc>
          <w:tcPr>
            <w:tcW w:w="1620" w:type="dxa"/>
            <w:vMerge w:val="restart"/>
            <w:tcBorders>
              <w:top w:val="single" w:sz="4" w:space="0" w:color="auto"/>
              <w:left w:val="single" w:sz="4" w:space="0" w:color="auto"/>
              <w:bottom w:val="single" w:sz="4" w:space="0" w:color="auto"/>
              <w:right w:val="single" w:sz="4" w:space="0" w:color="auto"/>
            </w:tcBorders>
            <w:shd w:val="clear" w:color="000000" w:fill="000000"/>
            <w:vAlign w:val="center"/>
            <w:hideMark/>
          </w:tcPr>
          <w:p w14:paraId="3B10278B" w14:textId="77777777" w:rsidR="00354B55" w:rsidRPr="00354B55" w:rsidRDefault="00354B55" w:rsidP="00354B55">
            <w:pPr>
              <w:jc w:val="center"/>
              <w:rPr>
                <w:rFonts w:eastAsia="Times New Roman" w:cs="Arial"/>
                <w:b/>
                <w:bCs/>
                <w:color w:val="FFFFFF"/>
                <w:sz w:val="18"/>
                <w:szCs w:val="18"/>
                <w:lang w:val="en-US"/>
              </w:rPr>
            </w:pPr>
            <w:r w:rsidRPr="00354B55">
              <w:rPr>
                <w:rFonts w:eastAsia="Times New Roman" w:cs="Arial"/>
                <w:b/>
                <w:bCs/>
                <w:color w:val="FFFFFF"/>
                <w:sz w:val="18"/>
                <w:szCs w:val="18"/>
                <w:lang w:val="en-US"/>
              </w:rPr>
              <w:t>Amount Year 3 (USD)</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5C9E3D2" w14:textId="77777777" w:rsidR="00354B55" w:rsidRPr="00354B55" w:rsidRDefault="00354B55" w:rsidP="00354B55">
            <w:pPr>
              <w:jc w:val="center"/>
              <w:rPr>
                <w:rFonts w:eastAsia="Times New Roman" w:cs="Arial"/>
                <w:b/>
                <w:bCs/>
                <w:color w:val="FFFFFF"/>
                <w:sz w:val="18"/>
                <w:szCs w:val="18"/>
                <w:lang w:val="en-US"/>
              </w:rPr>
            </w:pPr>
            <w:r w:rsidRPr="00354B55">
              <w:rPr>
                <w:rFonts w:eastAsia="Times New Roman" w:cs="Arial"/>
                <w:b/>
                <w:bCs/>
                <w:color w:val="FFFFFF"/>
                <w:sz w:val="18"/>
                <w:szCs w:val="18"/>
                <w:lang w:val="en-US"/>
              </w:rPr>
              <w:t>Total (USD)</w:t>
            </w:r>
          </w:p>
        </w:tc>
      </w:tr>
      <w:tr w:rsidR="00354B55" w:rsidRPr="00354B55" w14:paraId="17C2ECC8" w14:textId="77777777" w:rsidTr="00802724">
        <w:trPr>
          <w:trHeight w:val="810"/>
        </w:trPr>
        <w:tc>
          <w:tcPr>
            <w:tcW w:w="1317" w:type="dxa"/>
            <w:vMerge/>
            <w:tcBorders>
              <w:top w:val="single" w:sz="4" w:space="0" w:color="auto"/>
              <w:left w:val="single" w:sz="4" w:space="0" w:color="auto"/>
              <w:bottom w:val="single" w:sz="4" w:space="0" w:color="auto"/>
              <w:right w:val="nil"/>
            </w:tcBorders>
            <w:vAlign w:val="center"/>
            <w:hideMark/>
          </w:tcPr>
          <w:p w14:paraId="7A709816" w14:textId="77777777" w:rsidR="00354B55" w:rsidRPr="00354B55" w:rsidRDefault="00354B55" w:rsidP="00354B55">
            <w:pPr>
              <w:jc w:val="left"/>
              <w:rPr>
                <w:rFonts w:eastAsia="Times New Roman" w:cs="Arial"/>
                <w:b/>
                <w:bCs/>
                <w:color w:val="FFFFFF"/>
                <w:sz w:val="18"/>
                <w:szCs w:val="18"/>
                <w:lang w:val="en-US"/>
              </w:rPr>
            </w:pPr>
          </w:p>
        </w:tc>
        <w:tc>
          <w:tcPr>
            <w:tcW w:w="1388" w:type="dxa"/>
            <w:tcBorders>
              <w:top w:val="nil"/>
              <w:left w:val="single" w:sz="4" w:space="0" w:color="auto"/>
              <w:bottom w:val="single" w:sz="4" w:space="0" w:color="auto"/>
              <w:right w:val="single" w:sz="4" w:space="0" w:color="auto"/>
            </w:tcBorders>
            <w:shd w:val="clear" w:color="000000" w:fill="000000"/>
            <w:vAlign w:val="center"/>
            <w:hideMark/>
          </w:tcPr>
          <w:p w14:paraId="4C8786AB" w14:textId="77777777" w:rsidR="00354B55" w:rsidRPr="00354B55" w:rsidRDefault="00354B55" w:rsidP="00354B55">
            <w:pPr>
              <w:jc w:val="center"/>
              <w:rPr>
                <w:rFonts w:eastAsia="Times New Roman" w:cs="Arial"/>
                <w:b/>
                <w:bCs/>
                <w:color w:val="FFFFFF"/>
                <w:sz w:val="18"/>
                <w:szCs w:val="18"/>
                <w:lang w:val="en-US"/>
              </w:rPr>
            </w:pPr>
            <w:r w:rsidRPr="00354B55">
              <w:rPr>
                <w:rFonts w:eastAsia="Times New Roman" w:cs="Arial"/>
                <w:b/>
                <w:bCs/>
                <w:color w:val="FFFFFF"/>
                <w:sz w:val="18"/>
                <w:szCs w:val="18"/>
                <w:lang w:val="en-US"/>
              </w:rPr>
              <w:t>Implementing Agent</w:t>
            </w:r>
          </w:p>
        </w:tc>
        <w:tc>
          <w:tcPr>
            <w:tcW w:w="971" w:type="dxa"/>
            <w:vMerge/>
            <w:tcBorders>
              <w:top w:val="single" w:sz="4" w:space="0" w:color="auto"/>
              <w:left w:val="nil"/>
              <w:bottom w:val="single" w:sz="4" w:space="0" w:color="auto"/>
              <w:right w:val="single" w:sz="4" w:space="0" w:color="auto"/>
            </w:tcBorders>
            <w:vAlign w:val="center"/>
            <w:hideMark/>
          </w:tcPr>
          <w:p w14:paraId="06461F92" w14:textId="77777777" w:rsidR="00354B55" w:rsidRPr="00354B55" w:rsidRDefault="00354B55" w:rsidP="00354B55">
            <w:pPr>
              <w:jc w:val="left"/>
              <w:rPr>
                <w:rFonts w:eastAsia="Times New Roman" w:cs="Arial"/>
                <w:b/>
                <w:bCs/>
                <w:color w:val="FFFFFF"/>
                <w:sz w:val="18"/>
                <w:szCs w:val="18"/>
                <w:lang w:val="en-US"/>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4B35E886" w14:textId="77777777" w:rsidR="00354B55" w:rsidRPr="00354B55" w:rsidRDefault="00354B55" w:rsidP="00354B55">
            <w:pPr>
              <w:jc w:val="left"/>
              <w:rPr>
                <w:rFonts w:eastAsia="Times New Roman" w:cs="Arial"/>
                <w:b/>
                <w:bCs/>
                <w:color w:val="FFFFFF"/>
                <w:sz w:val="18"/>
                <w:szCs w:val="18"/>
                <w:lang w:val="en-US"/>
              </w:rPr>
            </w:pPr>
          </w:p>
        </w:tc>
        <w:tc>
          <w:tcPr>
            <w:tcW w:w="1170" w:type="dxa"/>
            <w:vMerge/>
            <w:tcBorders>
              <w:top w:val="single" w:sz="4" w:space="0" w:color="auto"/>
              <w:left w:val="single" w:sz="4" w:space="0" w:color="auto"/>
              <w:bottom w:val="single" w:sz="4" w:space="0" w:color="000000"/>
              <w:right w:val="single" w:sz="4" w:space="0" w:color="auto"/>
            </w:tcBorders>
            <w:vAlign w:val="center"/>
            <w:hideMark/>
          </w:tcPr>
          <w:p w14:paraId="6E263744" w14:textId="77777777" w:rsidR="00354B55" w:rsidRPr="00354B55" w:rsidRDefault="00354B55" w:rsidP="00354B55">
            <w:pPr>
              <w:jc w:val="left"/>
              <w:rPr>
                <w:rFonts w:eastAsia="Times New Roman" w:cs="Arial"/>
                <w:b/>
                <w:bCs/>
                <w:color w:val="FFFFFF"/>
                <w:sz w:val="18"/>
                <w:szCs w:val="18"/>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4B231CB2" w14:textId="77777777" w:rsidR="00354B55" w:rsidRPr="00354B55" w:rsidRDefault="00354B55" w:rsidP="00354B55">
            <w:pPr>
              <w:jc w:val="left"/>
              <w:rPr>
                <w:rFonts w:eastAsia="Times New Roman" w:cs="Arial"/>
                <w:b/>
                <w:bCs/>
                <w:color w:val="FFFFFF"/>
                <w:sz w:val="18"/>
                <w:szCs w:val="18"/>
                <w:lang w:val="en-U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1D10AF35" w14:textId="77777777" w:rsidR="00354B55" w:rsidRPr="00354B55" w:rsidRDefault="00354B55" w:rsidP="00354B55">
            <w:pPr>
              <w:jc w:val="left"/>
              <w:rPr>
                <w:rFonts w:eastAsia="Times New Roman" w:cs="Arial"/>
                <w:b/>
                <w:bCs/>
                <w:color w:val="FFFFFF"/>
                <w:sz w:val="18"/>
                <w:szCs w:val="18"/>
                <w:lang w:val="en-US"/>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241E563A" w14:textId="77777777" w:rsidR="00354B55" w:rsidRPr="00354B55" w:rsidRDefault="00354B55" w:rsidP="00354B55">
            <w:pPr>
              <w:jc w:val="left"/>
              <w:rPr>
                <w:rFonts w:eastAsia="Times New Roman" w:cs="Arial"/>
                <w:b/>
                <w:bCs/>
                <w:color w:val="FFFFFF"/>
                <w:sz w:val="18"/>
                <w:szCs w:val="18"/>
                <w:lang w:val="en-US"/>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3ADEBDF8" w14:textId="77777777" w:rsidR="00354B55" w:rsidRPr="00354B55" w:rsidRDefault="00354B55" w:rsidP="00354B55">
            <w:pPr>
              <w:jc w:val="left"/>
              <w:rPr>
                <w:rFonts w:eastAsia="Times New Roman" w:cs="Arial"/>
                <w:b/>
                <w:bCs/>
                <w:color w:val="FFFFFF"/>
                <w:sz w:val="18"/>
                <w:szCs w:val="18"/>
                <w:lang w:val="en-US"/>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E2AB734" w14:textId="77777777" w:rsidR="00354B55" w:rsidRPr="00354B55" w:rsidRDefault="00354B55" w:rsidP="00354B55">
            <w:pPr>
              <w:jc w:val="left"/>
              <w:rPr>
                <w:rFonts w:eastAsia="Times New Roman" w:cs="Arial"/>
                <w:b/>
                <w:bCs/>
                <w:color w:val="FFFFFF"/>
                <w:sz w:val="18"/>
                <w:szCs w:val="18"/>
                <w:lang w:val="en-US"/>
              </w:rPr>
            </w:pPr>
          </w:p>
        </w:tc>
      </w:tr>
      <w:tr w:rsidR="00354B55" w:rsidRPr="00354B55" w14:paraId="0BD2E466" w14:textId="77777777" w:rsidTr="00802724">
        <w:trPr>
          <w:trHeight w:val="480"/>
        </w:trPr>
        <w:tc>
          <w:tcPr>
            <w:tcW w:w="131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C02728C"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OUTCOME 1: </w:t>
            </w:r>
          </w:p>
        </w:tc>
        <w:tc>
          <w:tcPr>
            <w:tcW w:w="138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F1400B"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UNDP</w:t>
            </w:r>
          </w:p>
        </w:tc>
        <w:tc>
          <w:tcPr>
            <w:tcW w:w="97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632E85F"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TBC</w:t>
            </w:r>
          </w:p>
        </w:tc>
        <w:tc>
          <w:tcPr>
            <w:tcW w:w="109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A096073"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Japan</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C5F0BE"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71200</w:t>
            </w:r>
          </w:p>
        </w:tc>
        <w:tc>
          <w:tcPr>
            <w:tcW w:w="1530" w:type="dxa"/>
            <w:tcBorders>
              <w:top w:val="nil"/>
              <w:left w:val="nil"/>
              <w:bottom w:val="single" w:sz="4" w:space="0" w:color="auto"/>
              <w:right w:val="single" w:sz="4" w:space="0" w:color="auto"/>
            </w:tcBorders>
            <w:shd w:val="clear" w:color="000000" w:fill="FFFFFF"/>
            <w:vAlign w:val="center"/>
            <w:hideMark/>
          </w:tcPr>
          <w:p w14:paraId="18B1A87B"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International Consultants</w:t>
            </w:r>
          </w:p>
        </w:tc>
        <w:tc>
          <w:tcPr>
            <w:tcW w:w="1710" w:type="dxa"/>
            <w:tcBorders>
              <w:top w:val="nil"/>
              <w:left w:val="nil"/>
              <w:bottom w:val="single" w:sz="4" w:space="0" w:color="auto"/>
              <w:right w:val="single" w:sz="4" w:space="0" w:color="auto"/>
            </w:tcBorders>
            <w:shd w:val="clear" w:color="000000" w:fill="FFFFFF"/>
            <w:noWrap/>
            <w:vAlign w:val="center"/>
            <w:hideMark/>
          </w:tcPr>
          <w:p w14:paraId="72992908"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264,000 </w:t>
            </w:r>
          </w:p>
        </w:tc>
        <w:tc>
          <w:tcPr>
            <w:tcW w:w="1800" w:type="dxa"/>
            <w:tcBorders>
              <w:top w:val="nil"/>
              <w:left w:val="nil"/>
              <w:bottom w:val="single" w:sz="4" w:space="0" w:color="auto"/>
              <w:right w:val="single" w:sz="4" w:space="0" w:color="auto"/>
            </w:tcBorders>
            <w:shd w:val="clear" w:color="000000" w:fill="FFFFFF"/>
            <w:noWrap/>
            <w:vAlign w:val="center"/>
            <w:hideMark/>
          </w:tcPr>
          <w:p w14:paraId="78C81A81"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264,000 </w:t>
            </w:r>
          </w:p>
        </w:tc>
        <w:tc>
          <w:tcPr>
            <w:tcW w:w="1620" w:type="dxa"/>
            <w:tcBorders>
              <w:top w:val="nil"/>
              <w:left w:val="nil"/>
              <w:bottom w:val="single" w:sz="4" w:space="0" w:color="auto"/>
              <w:right w:val="single" w:sz="4" w:space="0" w:color="auto"/>
            </w:tcBorders>
            <w:shd w:val="clear" w:color="000000" w:fill="FFFFFF"/>
            <w:noWrap/>
            <w:vAlign w:val="center"/>
            <w:hideMark/>
          </w:tcPr>
          <w:p w14:paraId="2FADB7C8"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264,000 </w:t>
            </w:r>
          </w:p>
        </w:tc>
        <w:tc>
          <w:tcPr>
            <w:tcW w:w="1350" w:type="dxa"/>
            <w:tcBorders>
              <w:top w:val="nil"/>
              <w:left w:val="nil"/>
              <w:bottom w:val="single" w:sz="4" w:space="0" w:color="auto"/>
              <w:right w:val="single" w:sz="4" w:space="0" w:color="auto"/>
            </w:tcBorders>
            <w:shd w:val="clear" w:color="000000" w:fill="FFFFFF"/>
            <w:noWrap/>
            <w:vAlign w:val="center"/>
            <w:hideMark/>
          </w:tcPr>
          <w:p w14:paraId="3670434E"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792,000 </w:t>
            </w:r>
          </w:p>
        </w:tc>
      </w:tr>
      <w:tr w:rsidR="00354B55" w:rsidRPr="00354B55" w14:paraId="461A4E7F" w14:textId="77777777" w:rsidTr="00802724">
        <w:trPr>
          <w:trHeight w:val="600"/>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3490E776"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000000"/>
              <w:right w:val="single" w:sz="4" w:space="0" w:color="auto"/>
            </w:tcBorders>
            <w:vAlign w:val="center"/>
            <w:hideMark/>
          </w:tcPr>
          <w:p w14:paraId="360C5B81"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nil"/>
              <w:left w:val="single" w:sz="4" w:space="0" w:color="auto"/>
              <w:bottom w:val="single" w:sz="4" w:space="0" w:color="000000"/>
              <w:right w:val="single" w:sz="4" w:space="0" w:color="auto"/>
            </w:tcBorders>
            <w:vAlign w:val="center"/>
            <w:hideMark/>
          </w:tcPr>
          <w:p w14:paraId="131F4233"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nil"/>
              <w:left w:val="single" w:sz="4" w:space="0" w:color="auto"/>
              <w:bottom w:val="single" w:sz="4" w:space="0" w:color="000000"/>
              <w:right w:val="single" w:sz="4" w:space="0" w:color="auto"/>
            </w:tcBorders>
            <w:vAlign w:val="center"/>
            <w:hideMark/>
          </w:tcPr>
          <w:p w14:paraId="313B6C4E"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4FB6B4A4"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71300</w:t>
            </w:r>
          </w:p>
        </w:tc>
        <w:tc>
          <w:tcPr>
            <w:tcW w:w="1530" w:type="dxa"/>
            <w:tcBorders>
              <w:top w:val="nil"/>
              <w:left w:val="nil"/>
              <w:bottom w:val="single" w:sz="4" w:space="0" w:color="auto"/>
              <w:right w:val="single" w:sz="4" w:space="0" w:color="auto"/>
            </w:tcBorders>
            <w:shd w:val="clear" w:color="000000" w:fill="FFFFFF"/>
            <w:noWrap/>
            <w:vAlign w:val="center"/>
            <w:hideMark/>
          </w:tcPr>
          <w:p w14:paraId="2F3CDC48"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Local Consultants</w:t>
            </w:r>
          </w:p>
        </w:tc>
        <w:tc>
          <w:tcPr>
            <w:tcW w:w="1710" w:type="dxa"/>
            <w:tcBorders>
              <w:top w:val="nil"/>
              <w:left w:val="nil"/>
              <w:bottom w:val="single" w:sz="4" w:space="0" w:color="auto"/>
              <w:right w:val="single" w:sz="4" w:space="0" w:color="auto"/>
            </w:tcBorders>
            <w:shd w:val="clear" w:color="000000" w:fill="FFFFFF"/>
            <w:noWrap/>
            <w:vAlign w:val="center"/>
            <w:hideMark/>
          </w:tcPr>
          <w:p w14:paraId="4CDB94CA"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336,000 </w:t>
            </w:r>
          </w:p>
        </w:tc>
        <w:tc>
          <w:tcPr>
            <w:tcW w:w="1800" w:type="dxa"/>
            <w:tcBorders>
              <w:top w:val="nil"/>
              <w:left w:val="nil"/>
              <w:bottom w:val="single" w:sz="4" w:space="0" w:color="auto"/>
              <w:right w:val="single" w:sz="4" w:space="0" w:color="auto"/>
            </w:tcBorders>
            <w:shd w:val="clear" w:color="000000" w:fill="FFFFFF"/>
            <w:noWrap/>
            <w:vAlign w:val="center"/>
            <w:hideMark/>
          </w:tcPr>
          <w:p w14:paraId="1EE7F309"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336,000 </w:t>
            </w:r>
          </w:p>
        </w:tc>
        <w:tc>
          <w:tcPr>
            <w:tcW w:w="1620" w:type="dxa"/>
            <w:tcBorders>
              <w:top w:val="nil"/>
              <w:left w:val="nil"/>
              <w:bottom w:val="single" w:sz="4" w:space="0" w:color="auto"/>
              <w:right w:val="single" w:sz="4" w:space="0" w:color="auto"/>
            </w:tcBorders>
            <w:shd w:val="clear" w:color="000000" w:fill="FFFFFF"/>
            <w:noWrap/>
            <w:vAlign w:val="center"/>
            <w:hideMark/>
          </w:tcPr>
          <w:p w14:paraId="43635817"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336,000 </w:t>
            </w:r>
          </w:p>
        </w:tc>
        <w:tc>
          <w:tcPr>
            <w:tcW w:w="1350" w:type="dxa"/>
            <w:tcBorders>
              <w:top w:val="nil"/>
              <w:left w:val="nil"/>
              <w:bottom w:val="single" w:sz="4" w:space="0" w:color="auto"/>
              <w:right w:val="single" w:sz="4" w:space="0" w:color="auto"/>
            </w:tcBorders>
            <w:shd w:val="clear" w:color="000000" w:fill="FFFFFF"/>
            <w:noWrap/>
            <w:vAlign w:val="center"/>
            <w:hideMark/>
          </w:tcPr>
          <w:p w14:paraId="5537508F"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1,008,000 </w:t>
            </w:r>
          </w:p>
        </w:tc>
      </w:tr>
      <w:tr w:rsidR="00354B55" w:rsidRPr="00354B55" w14:paraId="13CF6401" w14:textId="77777777" w:rsidTr="00802724">
        <w:trPr>
          <w:trHeight w:val="315"/>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7A424216"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000000"/>
              <w:right w:val="single" w:sz="4" w:space="0" w:color="auto"/>
            </w:tcBorders>
            <w:vAlign w:val="center"/>
            <w:hideMark/>
          </w:tcPr>
          <w:p w14:paraId="5AEE5208"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nil"/>
              <w:left w:val="single" w:sz="4" w:space="0" w:color="auto"/>
              <w:bottom w:val="single" w:sz="4" w:space="0" w:color="000000"/>
              <w:right w:val="single" w:sz="4" w:space="0" w:color="auto"/>
            </w:tcBorders>
            <w:vAlign w:val="center"/>
            <w:hideMark/>
          </w:tcPr>
          <w:p w14:paraId="03CDE97B"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nil"/>
              <w:left w:val="single" w:sz="4" w:space="0" w:color="auto"/>
              <w:bottom w:val="single" w:sz="4" w:space="0" w:color="000000"/>
              <w:right w:val="single" w:sz="4" w:space="0" w:color="auto"/>
            </w:tcBorders>
            <w:vAlign w:val="center"/>
            <w:hideMark/>
          </w:tcPr>
          <w:p w14:paraId="0D82CEBB"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6E419481"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71600</w:t>
            </w:r>
          </w:p>
        </w:tc>
        <w:tc>
          <w:tcPr>
            <w:tcW w:w="1530" w:type="dxa"/>
            <w:tcBorders>
              <w:top w:val="nil"/>
              <w:left w:val="nil"/>
              <w:bottom w:val="single" w:sz="4" w:space="0" w:color="auto"/>
              <w:right w:val="single" w:sz="4" w:space="0" w:color="auto"/>
            </w:tcBorders>
            <w:shd w:val="clear" w:color="000000" w:fill="FFFFFF"/>
            <w:noWrap/>
            <w:vAlign w:val="center"/>
            <w:hideMark/>
          </w:tcPr>
          <w:p w14:paraId="64EAF805"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Travel</w:t>
            </w:r>
          </w:p>
        </w:tc>
        <w:tc>
          <w:tcPr>
            <w:tcW w:w="1710" w:type="dxa"/>
            <w:tcBorders>
              <w:top w:val="nil"/>
              <w:left w:val="nil"/>
              <w:bottom w:val="single" w:sz="4" w:space="0" w:color="auto"/>
              <w:right w:val="single" w:sz="4" w:space="0" w:color="auto"/>
            </w:tcBorders>
            <w:shd w:val="clear" w:color="000000" w:fill="FFFFFF"/>
            <w:noWrap/>
            <w:vAlign w:val="center"/>
            <w:hideMark/>
          </w:tcPr>
          <w:p w14:paraId="2539CBE2"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326,667 </w:t>
            </w:r>
          </w:p>
        </w:tc>
        <w:tc>
          <w:tcPr>
            <w:tcW w:w="1800" w:type="dxa"/>
            <w:tcBorders>
              <w:top w:val="nil"/>
              <w:left w:val="nil"/>
              <w:bottom w:val="single" w:sz="4" w:space="0" w:color="auto"/>
              <w:right w:val="single" w:sz="4" w:space="0" w:color="auto"/>
            </w:tcBorders>
            <w:shd w:val="clear" w:color="000000" w:fill="FFFFFF"/>
            <w:noWrap/>
            <w:vAlign w:val="center"/>
            <w:hideMark/>
          </w:tcPr>
          <w:p w14:paraId="354F5E71"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326,667 </w:t>
            </w:r>
          </w:p>
        </w:tc>
        <w:tc>
          <w:tcPr>
            <w:tcW w:w="1620" w:type="dxa"/>
            <w:tcBorders>
              <w:top w:val="nil"/>
              <w:left w:val="nil"/>
              <w:bottom w:val="single" w:sz="4" w:space="0" w:color="auto"/>
              <w:right w:val="single" w:sz="4" w:space="0" w:color="auto"/>
            </w:tcBorders>
            <w:shd w:val="clear" w:color="000000" w:fill="FFFFFF"/>
            <w:noWrap/>
            <w:vAlign w:val="center"/>
            <w:hideMark/>
          </w:tcPr>
          <w:p w14:paraId="40E6D783"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326,667 </w:t>
            </w:r>
          </w:p>
        </w:tc>
        <w:tc>
          <w:tcPr>
            <w:tcW w:w="1350" w:type="dxa"/>
            <w:tcBorders>
              <w:top w:val="nil"/>
              <w:left w:val="nil"/>
              <w:bottom w:val="single" w:sz="4" w:space="0" w:color="auto"/>
              <w:right w:val="single" w:sz="4" w:space="0" w:color="auto"/>
            </w:tcBorders>
            <w:shd w:val="clear" w:color="000000" w:fill="FFFFFF"/>
            <w:noWrap/>
            <w:vAlign w:val="center"/>
            <w:hideMark/>
          </w:tcPr>
          <w:p w14:paraId="72E69AD9"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980,000 </w:t>
            </w:r>
          </w:p>
        </w:tc>
      </w:tr>
      <w:tr w:rsidR="00354B55" w:rsidRPr="00354B55" w14:paraId="77854737" w14:textId="77777777" w:rsidTr="00802724">
        <w:trPr>
          <w:trHeight w:val="315"/>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163C46DE"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000000"/>
              <w:right w:val="single" w:sz="4" w:space="0" w:color="auto"/>
            </w:tcBorders>
            <w:vAlign w:val="center"/>
            <w:hideMark/>
          </w:tcPr>
          <w:p w14:paraId="21777796"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nil"/>
              <w:left w:val="single" w:sz="4" w:space="0" w:color="auto"/>
              <w:bottom w:val="single" w:sz="4" w:space="0" w:color="000000"/>
              <w:right w:val="single" w:sz="4" w:space="0" w:color="auto"/>
            </w:tcBorders>
            <w:vAlign w:val="center"/>
            <w:hideMark/>
          </w:tcPr>
          <w:p w14:paraId="7F336D29"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nil"/>
              <w:left w:val="single" w:sz="4" w:space="0" w:color="auto"/>
              <w:bottom w:val="single" w:sz="4" w:space="0" w:color="000000"/>
              <w:right w:val="single" w:sz="4" w:space="0" w:color="auto"/>
            </w:tcBorders>
            <w:vAlign w:val="center"/>
            <w:hideMark/>
          </w:tcPr>
          <w:p w14:paraId="72EFBC85"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72203978"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73400</w:t>
            </w:r>
          </w:p>
        </w:tc>
        <w:tc>
          <w:tcPr>
            <w:tcW w:w="1530" w:type="dxa"/>
            <w:tcBorders>
              <w:top w:val="nil"/>
              <w:left w:val="nil"/>
              <w:bottom w:val="single" w:sz="4" w:space="0" w:color="auto"/>
              <w:right w:val="single" w:sz="4" w:space="0" w:color="auto"/>
            </w:tcBorders>
            <w:shd w:val="clear" w:color="000000" w:fill="FFFFFF"/>
            <w:noWrap/>
            <w:vAlign w:val="center"/>
            <w:hideMark/>
          </w:tcPr>
          <w:p w14:paraId="594993DF"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Venue Rental</w:t>
            </w:r>
          </w:p>
        </w:tc>
        <w:tc>
          <w:tcPr>
            <w:tcW w:w="1710" w:type="dxa"/>
            <w:tcBorders>
              <w:top w:val="nil"/>
              <w:left w:val="nil"/>
              <w:bottom w:val="single" w:sz="4" w:space="0" w:color="auto"/>
              <w:right w:val="single" w:sz="4" w:space="0" w:color="auto"/>
            </w:tcBorders>
            <w:shd w:val="clear" w:color="000000" w:fill="FFFFFF"/>
            <w:noWrap/>
            <w:vAlign w:val="center"/>
            <w:hideMark/>
          </w:tcPr>
          <w:p w14:paraId="76BAC5C6"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2,000 </w:t>
            </w:r>
          </w:p>
        </w:tc>
        <w:tc>
          <w:tcPr>
            <w:tcW w:w="1800" w:type="dxa"/>
            <w:tcBorders>
              <w:top w:val="nil"/>
              <w:left w:val="nil"/>
              <w:bottom w:val="single" w:sz="4" w:space="0" w:color="auto"/>
              <w:right w:val="single" w:sz="4" w:space="0" w:color="auto"/>
            </w:tcBorders>
            <w:shd w:val="clear" w:color="000000" w:fill="FFFFFF"/>
            <w:noWrap/>
            <w:vAlign w:val="center"/>
            <w:hideMark/>
          </w:tcPr>
          <w:p w14:paraId="76422F1E"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2,000 </w:t>
            </w:r>
          </w:p>
        </w:tc>
        <w:tc>
          <w:tcPr>
            <w:tcW w:w="1620" w:type="dxa"/>
            <w:tcBorders>
              <w:top w:val="nil"/>
              <w:left w:val="nil"/>
              <w:bottom w:val="single" w:sz="4" w:space="0" w:color="auto"/>
              <w:right w:val="single" w:sz="4" w:space="0" w:color="auto"/>
            </w:tcBorders>
            <w:shd w:val="clear" w:color="000000" w:fill="FFFFFF"/>
            <w:noWrap/>
            <w:vAlign w:val="center"/>
            <w:hideMark/>
          </w:tcPr>
          <w:p w14:paraId="64168B35"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2,000 </w:t>
            </w:r>
          </w:p>
        </w:tc>
        <w:tc>
          <w:tcPr>
            <w:tcW w:w="1350" w:type="dxa"/>
            <w:tcBorders>
              <w:top w:val="nil"/>
              <w:left w:val="nil"/>
              <w:bottom w:val="single" w:sz="4" w:space="0" w:color="auto"/>
              <w:right w:val="single" w:sz="4" w:space="0" w:color="auto"/>
            </w:tcBorders>
            <w:shd w:val="clear" w:color="000000" w:fill="FFFFFF"/>
            <w:noWrap/>
            <w:vAlign w:val="center"/>
            <w:hideMark/>
          </w:tcPr>
          <w:p w14:paraId="4FE74D17"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6,000 </w:t>
            </w:r>
          </w:p>
        </w:tc>
      </w:tr>
      <w:tr w:rsidR="00354B55" w:rsidRPr="00354B55" w14:paraId="237A161A" w14:textId="77777777" w:rsidTr="00802724">
        <w:trPr>
          <w:trHeight w:val="315"/>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4F09FD58"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000000"/>
              <w:right w:val="single" w:sz="4" w:space="0" w:color="auto"/>
            </w:tcBorders>
            <w:vAlign w:val="center"/>
            <w:hideMark/>
          </w:tcPr>
          <w:p w14:paraId="4D48F641"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nil"/>
              <w:left w:val="single" w:sz="4" w:space="0" w:color="auto"/>
              <w:bottom w:val="single" w:sz="4" w:space="0" w:color="000000"/>
              <w:right w:val="single" w:sz="4" w:space="0" w:color="auto"/>
            </w:tcBorders>
            <w:vAlign w:val="center"/>
            <w:hideMark/>
          </w:tcPr>
          <w:p w14:paraId="031BFAED"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nil"/>
              <w:left w:val="single" w:sz="4" w:space="0" w:color="auto"/>
              <w:bottom w:val="single" w:sz="4" w:space="0" w:color="000000"/>
              <w:right w:val="single" w:sz="4" w:space="0" w:color="auto"/>
            </w:tcBorders>
            <w:vAlign w:val="center"/>
            <w:hideMark/>
          </w:tcPr>
          <w:p w14:paraId="63760B5F"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429F1AF9"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61300</w:t>
            </w:r>
          </w:p>
        </w:tc>
        <w:tc>
          <w:tcPr>
            <w:tcW w:w="1530" w:type="dxa"/>
            <w:tcBorders>
              <w:top w:val="nil"/>
              <w:left w:val="nil"/>
              <w:bottom w:val="single" w:sz="4" w:space="0" w:color="auto"/>
              <w:right w:val="single" w:sz="4" w:space="0" w:color="auto"/>
            </w:tcBorders>
            <w:shd w:val="clear" w:color="000000" w:fill="FFFFFF"/>
            <w:noWrap/>
            <w:vAlign w:val="center"/>
            <w:hideMark/>
          </w:tcPr>
          <w:p w14:paraId="6CDA9CAB"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Salaries</w:t>
            </w:r>
          </w:p>
        </w:tc>
        <w:tc>
          <w:tcPr>
            <w:tcW w:w="1710" w:type="dxa"/>
            <w:tcBorders>
              <w:top w:val="nil"/>
              <w:left w:val="nil"/>
              <w:bottom w:val="single" w:sz="4" w:space="0" w:color="auto"/>
              <w:right w:val="single" w:sz="4" w:space="0" w:color="auto"/>
            </w:tcBorders>
            <w:shd w:val="clear" w:color="000000" w:fill="FFFFFF"/>
            <w:noWrap/>
            <w:vAlign w:val="center"/>
            <w:hideMark/>
          </w:tcPr>
          <w:p w14:paraId="19B940A3"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198,197 </w:t>
            </w:r>
          </w:p>
        </w:tc>
        <w:tc>
          <w:tcPr>
            <w:tcW w:w="1800" w:type="dxa"/>
            <w:tcBorders>
              <w:top w:val="nil"/>
              <w:left w:val="nil"/>
              <w:bottom w:val="single" w:sz="4" w:space="0" w:color="auto"/>
              <w:right w:val="single" w:sz="4" w:space="0" w:color="auto"/>
            </w:tcBorders>
            <w:shd w:val="clear" w:color="000000" w:fill="FFFFFF"/>
            <w:noWrap/>
            <w:vAlign w:val="center"/>
            <w:hideMark/>
          </w:tcPr>
          <w:p w14:paraId="72F17212"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172,345 </w:t>
            </w:r>
          </w:p>
        </w:tc>
        <w:tc>
          <w:tcPr>
            <w:tcW w:w="1620" w:type="dxa"/>
            <w:tcBorders>
              <w:top w:val="nil"/>
              <w:left w:val="nil"/>
              <w:bottom w:val="single" w:sz="4" w:space="0" w:color="auto"/>
              <w:right w:val="single" w:sz="4" w:space="0" w:color="auto"/>
            </w:tcBorders>
            <w:shd w:val="clear" w:color="000000" w:fill="FFFFFF"/>
            <w:noWrap/>
            <w:vAlign w:val="center"/>
            <w:hideMark/>
          </w:tcPr>
          <w:p w14:paraId="33B219F8"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172,345 </w:t>
            </w:r>
          </w:p>
        </w:tc>
        <w:tc>
          <w:tcPr>
            <w:tcW w:w="1350" w:type="dxa"/>
            <w:tcBorders>
              <w:top w:val="nil"/>
              <w:left w:val="nil"/>
              <w:bottom w:val="single" w:sz="4" w:space="0" w:color="auto"/>
              <w:right w:val="single" w:sz="4" w:space="0" w:color="auto"/>
            </w:tcBorders>
            <w:shd w:val="clear" w:color="000000" w:fill="FFFFFF"/>
            <w:noWrap/>
            <w:vAlign w:val="center"/>
            <w:hideMark/>
          </w:tcPr>
          <w:p w14:paraId="529B1B7B"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542,887 </w:t>
            </w:r>
          </w:p>
        </w:tc>
      </w:tr>
      <w:tr w:rsidR="00354B55" w:rsidRPr="00354B55" w14:paraId="260B73D9" w14:textId="77777777" w:rsidTr="00802724">
        <w:trPr>
          <w:trHeight w:val="315"/>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1DAEA3D0"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000000"/>
              <w:right w:val="single" w:sz="4" w:space="0" w:color="auto"/>
            </w:tcBorders>
            <w:vAlign w:val="center"/>
            <w:hideMark/>
          </w:tcPr>
          <w:p w14:paraId="4FCF1729"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nil"/>
              <w:left w:val="single" w:sz="4" w:space="0" w:color="auto"/>
              <w:bottom w:val="single" w:sz="4" w:space="0" w:color="000000"/>
              <w:right w:val="single" w:sz="4" w:space="0" w:color="auto"/>
            </w:tcBorders>
            <w:vAlign w:val="center"/>
            <w:hideMark/>
          </w:tcPr>
          <w:p w14:paraId="56B86D5D"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nil"/>
              <w:left w:val="single" w:sz="4" w:space="0" w:color="auto"/>
              <w:bottom w:val="single" w:sz="4" w:space="0" w:color="000000"/>
              <w:right w:val="single" w:sz="4" w:space="0" w:color="auto"/>
            </w:tcBorders>
            <w:vAlign w:val="center"/>
            <w:hideMark/>
          </w:tcPr>
          <w:p w14:paraId="7C487115"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02272CD7"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74500</w:t>
            </w:r>
          </w:p>
        </w:tc>
        <w:tc>
          <w:tcPr>
            <w:tcW w:w="1530" w:type="dxa"/>
            <w:tcBorders>
              <w:top w:val="nil"/>
              <w:left w:val="nil"/>
              <w:bottom w:val="single" w:sz="4" w:space="0" w:color="auto"/>
              <w:right w:val="single" w:sz="4" w:space="0" w:color="auto"/>
            </w:tcBorders>
            <w:shd w:val="clear" w:color="000000" w:fill="FFFFFF"/>
            <w:noWrap/>
            <w:vAlign w:val="center"/>
            <w:hideMark/>
          </w:tcPr>
          <w:p w14:paraId="33EFF179"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Miscellaneous</w:t>
            </w:r>
          </w:p>
        </w:tc>
        <w:tc>
          <w:tcPr>
            <w:tcW w:w="1710" w:type="dxa"/>
            <w:tcBorders>
              <w:top w:val="nil"/>
              <w:left w:val="nil"/>
              <w:bottom w:val="single" w:sz="4" w:space="0" w:color="auto"/>
              <w:right w:val="single" w:sz="4" w:space="0" w:color="auto"/>
            </w:tcBorders>
            <w:shd w:val="clear" w:color="000000" w:fill="FFFFFF"/>
            <w:noWrap/>
            <w:vAlign w:val="center"/>
            <w:hideMark/>
          </w:tcPr>
          <w:p w14:paraId="170F7FBC"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14,000 </w:t>
            </w:r>
          </w:p>
        </w:tc>
        <w:tc>
          <w:tcPr>
            <w:tcW w:w="1800" w:type="dxa"/>
            <w:tcBorders>
              <w:top w:val="nil"/>
              <w:left w:val="nil"/>
              <w:bottom w:val="single" w:sz="4" w:space="0" w:color="auto"/>
              <w:right w:val="single" w:sz="4" w:space="0" w:color="auto"/>
            </w:tcBorders>
            <w:shd w:val="clear" w:color="000000" w:fill="FFFFFF"/>
            <w:noWrap/>
            <w:vAlign w:val="center"/>
            <w:hideMark/>
          </w:tcPr>
          <w:p w14:paraId="48A4126F"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14,000 </w:t>
            </w:r>
          </w:p>
        </w:tc>
        <w:tc>
          <w:tcPr>
            <w:tcW w:w="1620" w:type="dxa"/>
            <w:tcBorders>
              <w:top w:val="nil"/>
              <w:left w:val="nil"/>
              <w:bottom w:val="single" w:sz="4" w:space="0" w:color="auto"/>
              <w:right w:val="single" w:sz="4" w:space="0" w:color="auto"/>
            </w:tcBorders>
            <w:shd w:val="clear" w:color="000000" w:fill="FFFFFF"/>
            <w:noWrap/>
            <w:vAlign w:val="center"/>
            <w:hideMark/>
          </w:tcPr>
          <w:p w14:paraId="5963FC92"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7,000 </w:t>
            </w:r>
          </w:p>
        </w:tc>
        <w:tc>
          <w:tcPr>
            <w:tcW w:w="1350" w:type="dxa"/>
            <w:tcBorders>
              <w:top w:val="nil"/>
              <w:left w:val="nil"/>
              <w:bottom w:val="single" w:sz="4" w:space="0" w:color="auto"/>
              <w:right w:val="single" w:sz="4" w:space="0" w:color="auto"/>
            </w:tcBorders>
            <w:shd w:val="clear" w:color="000000" w:fill="FFFFFF"/>
            <w:noWrap/>
            <w:vAlign w:val="center"/>
            <w:hideMark/>
          </w:tcPr>
          <w:p w14:paraId="6BDD5B7B"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35,000 </w:t>
            </w:r>
          </w:p>
        </w:tc>
      </w:tr>
      <w:tr w:rsidR="00354B55" w:rsidRPr="00354B55" w14:paraId="2A1F6EF3" w14:textId="77777777" w:rsidTr="00802724">
        <w:trPr>
          <w:trHeight w:val="315"/>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2068108B"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000000"/>
              <w:right w:val="single" w:sz="4" w:space="0" w:color="auto"/>
            </w:tcBorders>
            <w:vAlign w:val="center"/>
            <w:hideMark/>
          </w:tcPr>
          <w:p w14:paraId="534F6DA0"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nil"/>
              <w:left w:val="single" w:sz="4" w:space="0" w:color="auto"/>
              <w:bottom w:val="single" w:sz="4" w:space="0" w:color="000000"/>
              <w:right w:val="single" w:sz="4" w:space="0" w:color="auto"/>
            </w:tcBorders>
            <w:vAlign w:val="center"/>
            <w:hideMark/>
          </w:tcPr>
          <w:p w14:paraId="292D77C1"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nil"/>
              <w:left w:val="single" w:sz="4" w:space="0" w:color="auto"/>
              <w:bottom w:val="single" w:sz="4" w:space="0" w:color="000000"/>
              <w:right w:val="single" w:sz="4" w:space="0" w:color="auto"/>
            </w:tcBorders>
            <w:vAlign w:val="center"/>
            <w:hideMark/>
          </w:tcPr>
          <w:p w14:paraId="5057FEC7"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single" w:sz="4" w:space="0" w:color="auto"/>
              <w:bottom w:val="single" w:sz="4" w:space="0" w:color="auto"/>
              <w:right w:val="single" w:sz="4" w:space="0" w:color="auto"/>
            </w:tcBorders>
            <w:shd w:val="clear" w:color="000000" w:fill="F2F2F2"/>
            <w:noWrap/>
            <w:vAlign w:val="center"/>
            <w:hideMark/>
          </w:tcPr>
          <w:p w14:paraId="5AD60610"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w:t>
            </w:r>
          </w:p>
        </w:tc>
        <w:tc>
          <w:tcPr>
            <w:tcW w:w="1530" w:type="dxa"/>
            <w:tcBorders>
              <w:top w:val="nil"/>
              <w:left w:val="nil"/>
              <w:bottom w:val="single" w:sz="4" w:space="0" w:color="auto"/>
              <w:right w:val="single" w:sz="4" w:space="0" w:color="auto"/>
            </w:tcBorders>
            <w:shd w:val="clear" w:color="000000" w:fill="F2F2F2"/>
            <w:vAlign w:val="center"/>
            <w:hideMark/>
          </w:tcPr>
          <w:p w14:paraId="5FB3719F" w14:textId="77777777" w:rsidR="00354B55" w:rsidRPr="00354B55" w:rsidRDefault="00354B55" w:rsidP="00354B55">
            <w:pPr>
              <w:rPr>
                <w:rFonts w:eastAsia="Times New Roman" w:cs="Arial"/>
                <w:b/>
                <w:bCs/>
                <w:color w:val="000000"/>
                <w:sz w:val="18"/>
                <w:szCs w:val="18"/>
                <w:lang w:val="en-US"/>
              </w:rPr>
            </w:pPr>
            <w:r w:rsidRPr="00354B55">
              <w:rPr>
                <w:rFonts w:eastAsia="Times New Roman" w:cs="Arial"/>
                <w:b/>
                <w:bCs/>
                <w:color w:val="000000"/>
                <w:sz w:val="18"/>
                <w:szCs w:val="18"/>
                <w:lang w:val="en-US"/>
              </w:rPr>
              <w:t>Total Outcome 1</w:t>
            </w:r>
          </w:p>
        </w:tc>
        <w:tc>
          <w:tcPr>
            <w:tcW w:w="1710" w:type="dxa"/>
            <w:tcBorders>
              <w:top w:val="nil"/>
              <w:left w:val="nil"/>
              <w:bottom w:val="single" w:sz="4" w:space="0" w:color="auto"/>
              <w:right w:val="single" w:sz="4" w:space="0" w:color="auto"/>
            </w:tcBorders>
            <w:shd w:val="clear" w:color="000000" w:fill="F2F2F2"/>
            <w:noWrap/>
            <w:vAlign w:val="center"/>
            <w:hideMark/>
          </w:tcPr>
          <w:p w14:paraId="021ACA7D"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1,140,864 </w:t>
            </w:r>
          </w:p>
        </w:tc>
        <w:tc>
          <w:tcPr>
            <w:tcW w:w="1800" w:type="dxa"/>
            <w:tcBorders>
              <w:top w:val="nil"/>
              <w:left w:val="nil"/>
              <w:bottom w:val="single" w:sz="4" w:space="0" w:color="auto"/>
              <w:right w:val="single" w:sz="4" w:space="0" w:color="auto"/>
            </w:tcBorders>
            <w:shd w:val="clear" w:color="000000" w:fill="F2F2F2"/>
            <w:noWrap/>
            <w:vAlign w:val="center"/>
            <w:hideMark/>
          </w:tcPr>
          <w:p w14:paraId="58D6DC33"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1,115,012 </w:t>
            </w:r>
          </w:p>
        </w:tc>
        <w:tc>
          <w:tcPr>
            <w:tcW w:w="1620" w:type="dxa"/>
            <w:tcBorders>
              <w:top w:val="nil"/>
              <w:left w:val="nil"/>
              <w:bottom w:val="single" w:sz="4" w:space="0" w:color="auto"/>
              <w:right w:val="single" w:sz="4" w:space="0" w:color="auto"/>
            </w:tcBorders>
            <w:shd w:val="clear" w:color="000000" w:fill="F2F2F2"/>
            <w:noWrap/>
            <w:vAlign w:val="center"/>
            <w:hideMark/>
          </w:tcPr>
          <w:p w14:paraId="45CA729C"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1,108,012 </w:t>
            </w:r>
          </w:p>
        </w:tc>
        <w:tc>
          <w:tcPr>
            <w:tcW w:w="1350" w:type="dxa"/>
            <w:tcBorders>
              <w:top w:val="nil"/>
              <w:left w:val="nil"/>
              <w:bottom w:val="single" w:sz="4" w:space="0" w:color="auto"/>
              <w:right w:val="single" w:sz="4" w:space="0" w:color="auto"/>
            </w:tcBorders>
            <w:shd w:val="clear" w:color="000000" w:fill="F2F2F2"/>
            <w:noWrap/>
            <w:vAlign w:val="center"/>
            <w:hideMark/>
          </w:tcPr>
          <w:p w14:paraId="029BB29A"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3,363,887 </w:t>
            </w:r>
          </w:p>
        </w:tc>
      </w:tr>
      <w:tr w:rsidR="00354B55" w:rsidRPr="00354B55" w14:paraId="6178F671" w14:textId="77777777" w:rsidTr="00802724">
        <w:trPr>
          <w:trHeight w:val="480"/>
        </w:trPr>
        <w:tc>
          <w:tcPr>
            <w:tcW w:w="131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2F0322E"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OUTCOME 2: </w:t>
            </w:r>
          </w:p>
        </w:tc>
        <w:tc>
          <w:tcPr>
            <w:tcW w:w="13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C1C749"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UNDP</w:t>
            </w:r>
          </w:p>
        </w:tc>
        <w:tc>
          <w:tcPr>
            <w:tcW w:w="97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C06F450"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TBC</w:t>
            </w:r>
          </w:p>
        </w:tc>
        <w:tc>
          <w:tcPr>
            <w:tcW w:w="10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1D79521"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Japan</w:t>
            </w: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1680D454"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71200</w:t>
            </w:r>
          </w:p>
        </w:tc>
        <w:tc>
          <w:tcPr>
            <w:tcW w:w="1530" w:type="dxa"/>
            <w:tcBorders>
              <w:top w:val="nil"/>
              <w:left w:val="nil"/>
              <w:bottom w:val="single" w:sz="4" w:space="0" w:color="auto"/>
              <w:right w:val="single" w:sz="4" w:space="0" w:color="auto"/>
            </w:tcBorders>
            <w:shd w:val="clear" w:color="000000" w:fill="FFFFFF"/>
            <w:vAlign w:val="center"/>
            <w:hideMark/>
          </w:tcPr>
          <w:p w14:paraId="675E5CFA"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International Consultants</w:t>
            </w:r>
          </w:p>
        </w:tc>
        <w:tc>
          <w:tcPr>
            <w:tcW w:w="1710" w:type="dxa"/>
            <w:tcBorders>
              <w:top w:val="nil"/>
              <w:left w:val="nil"/>
              <w:bottom w:val="single" w:sz="4" w:space="0" w:color="auto"/>
              <w:right w:val="single" w:sz="4" w:space="0" w:color="auto"/>
            </w:tcBorders>
            <w:shd w:val="clear" w:color="000000" w:fill="FFFFFF"/>
            <w:noWrap/>
            <w:vAlign w:val="center"/>
            <w:hideMark/>
          </w:tcPr>
          <w:p w14:paraId="2A21C115"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115,200 </w:t>
            </w:r>
          </w:p>
        </w:tc>
        <w:tc>
          <w:tcPr>
            <w:tcW w:w="1800" w:type="dxa"/>
            <w:tcBorders>
              <w:top w:val="nil"/>
              <w:left w:val="nil"/>
              <w:bottom w:val="single" w:sz="4" w:space="0" w:color="auto"/>
              <w:right w:val="single" w:sz="4" w:space="0" w:color="auto"/>
            </w:tcBorders>
            <w:shd w:val="clear" w:color="000000" w:fill="FFFFFF"/>
            <w:noWrap/>
            <w:vAlign w:val="center"/>
            <w:hideMark/>
          </w:tcPr>
          <w:p w14:paraId="6BF9096F"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230,400 </w:t>
            </w:r>
          </w:p>
        </w:tc>
        <w:tc>
          <w:tcPr>
            <w:tcW w:w="1620" w:type="dxa"/>
            <w:tcBorders>
              <w:top w:val="nil"/>
              <w:left w:val="nil"/>
              <w:bottom w:val="single" w:sz="4" w:space="0" w:color="auto"/>
              <w:right w:val="single" w:sz="4" w:space="0" w:color="auto"/>
            </w:tcBorders>
            <w:shd w:val="clear" w:color="000000" w:fill="FFFFFF"/>
            <w:noWrap/>
            <w:vAlign w:val="center"/>
            <w:hideMark/>
          </w:tcPr>
          <w:p w14:paraId="4BEBDA1D"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230,400 </w:t>
            </w:r>
          </w:p>
        </w:tc>
        <w:tc>
          <w:tcPr>
            <w:tcW w:w="1350" w:type="dxa"/>
            <w:tcBorders>
              <w:top w:val="nil"/>
              <w:left w:val="nil"/>
              <w:bottom w:val="single" w:sz="4" w:space="0" w:color="auto"/>
              <w:right w:val="single" w:sz="4" w:space="0" w:color="auto"/>
            </w:tcBorders>
            <w:shd w:val="clear" w:color="000000" w:fill="FFFFFF"/>
            <w:noWrap/>
            <w:vAlign w:val="center"/>
            <w:hideMark/>
          </w:tcPr>
          <w:p w14:paraId="321B6EDE"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576,000 </w:t>
            </w:r>
          </w:p>
        </w:tc>
      </w:tr>
      <w:tr w:rsidR="00354B55" w:rsidRPr="00354B55" w14:paraId="17148011" w14:textId="77777777" w:rsidTr="00802724">
        <w:trPr>
          <w:trHeight w:val="315"/>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789324F0"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3FFD0DDD"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6A09A8BB"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14:paraId="0F9AF8C9"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4746EB3F"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71300</w:t>
            </w:r>
          </w:p>
        </w:tc>
        <w:tc>
          <w:tcPr>
            <w:tcW w:w="1530" w:type="dxa"/>
            <w:tcBorders>
              <w:top w:val="nil"/>
              <w:left w:val="nil"/>
              <w:bottom w:val="single" w:sz="4" w:space="0" w:color="auto"/>
              <w:right w:val="single" w:sz="4" w:space="0" w:color="auto"/>
            </w:tcBorders>
            <w:shd w:val="clear" w:color="000000" w:fill="FFFFFF"/>
            <w:vAlign w:val="center"/>
            <w:hideMark/>
          </w:tcPr>
          <w:p w14:paraId="06BB9A85"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Local Consultants</w:t>
            </w:r>
          </w:p>
        </w:tc>
        <w:tc>
          <w:tcPr>
            <w:tcW w:w="1710" w:type="dxa"/>
            <w:tcBorders>
              <w:top w:val="nil"/>
              <w:left w:val="nil"/>
              <w:bottom w:val="single" w:sz="4" w:space="0" w:color="auto"/>
              <w:right w:val="single" w:sz="4" w:space="0" w:color="auto"/>
            </w:tcBorders>
            <w:shd w:val="clear" w:color="000000" w:fill="FFFFFF"/>
            <w:noWrap/>
            <w:vAlign w:val="center"/>
            <w:hideMark/>
          </w:tcPr>
          <w:p w14:paraId="6623907E"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57,600 </w:t>
            </w:r>
          </w:p>
        </w:tc>
        <w:tc>
          <w:tcPr>
            <w:tcW w:w="1800" w:type="dxa"/>
            <w:tcBorders>
              <w:top w:val="nil"/>
              <w:left w:val="nil"/>
              <w:bottom w:val="single" w:sz="4" w:space="0" w:color="auto"/>
              <w:right w:val="single" w:sz="4" w:space="0" w:color="auto"/>
            </w:tcBorders>
            <w:shd w:val="clear" w:color="000000" w:fill="FFFFFF"/>
            <w:noWrap/>
            <w:vAlign w:val="center"/>
            <w:hideMark/>
          </w:tcPr>
          <w:p w14:paraId="7D6B2A1B"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115,200 </w:t>
            </w:r>
          </w:p>
        </w:tc>
        <w:tc>
          <w:tcPr>
            <w:tcW w:w="1620" w:type="dxa"/>
            <w:tcBorders>
              <w:top w:val="nil"/>
              <w:left w:val="nil"/>
              <w:bottom w:val="single" w:sz="4" w:space="0" w:color="auto"/>
              <w:right w:val="single" w:sz="4" w:space="0" w:color="auto"/>
            </w:tcBorders>
            <w:shd w:val="clear" w:color="000000" w:fill="FFFFFF"/>
            <w:noWrap/>
            <w:vAlign w:val="center"/>
            <w:hideMark/>
          </w:tcPr>
          <w:p w14:paraId="133B4313"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115,200 </w:t>
            </w:r>
          </w:p>
        </w:tc>
        <w:tc>
          <w:tcPr>
            <w:tcW w:w="1350" w:type="dxa"/>
            <w:tcBorders>
              <w:top w:val="nil"/>
              <w:left w:val="nil"/>
              <w:bottom w:val="single" w:sz="4" w:space="0" w:color="auto"/>
              <w:right w:val="single" w:sz="4" w:space="0" w:color="auto"/>
            </w:tcBorders>
            <w:shd w:val="clear" w:color="000000" w:fill="FFFFFF"/>
            <w:noWrap/>
            <w:vAlign w:val="center"/>
            <w:hideMark/>
          </w:tcPr>
          <w:p w14:paraId="6388EDB7"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288,000 </w:t>
            </w:r>
          </w:p>
        </w:tc>
      </w:tr>
      <w:tr w:rsidR="00354B55" w:rsidRPr="00354B55" w14:paraId="451DB6AA" w14:textId="77777777" w:rsidTr="00802724">
        <w:trPr>
          <w:trHeight w:val="315"/>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0881C5F3"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7593B079"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3DE610D0"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14:paraId="3E1FC2F8"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638781E7"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71600</w:t>
            </w:r>
          </w:p>
        </w:tc>
        <w:tc>
          <w:tcPr>
            <w:tcW w:w="1530" w:type="dxa"/>
            <w:tcBorders>
              <w:top w:val="nil"/>
              <w:left w:val="nil"/>
              <w:bottom w:val="single" w:sz="4" w:space="0" w:color="auto"/>
              <w:right w:val="single" w:sz="4" w:space="0" w:color="auto"/>
            </w:tcBorders>
            <w:shd w:val="clear" w:color="000000" w:fill="FFFFFF"/>
            <w:noWrap/>
            <w:vAlign w:val="center"/>
            <w:hideMark/>
          </w:tcPr>
          <w:p w14:paraId="608F64A4"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Travel</w:t>
            </w:r>
          </w:p>
        </w:tc>
        <w:tc>
          <w:tcPr>
            <w:tcW w:w="1710" w:type="dxa"/>
            <w:tcBorders>
              <w:top w:val="nil"/>
              <w:left w:val="nil"/>
              <w:bottom w:val="single" w:sz="4" w:space="0" w:color="auto"/>
              <w:right w:val="single" w:sz="4" w:space="0" w:color="auto"/>
            </w:tcBorders>
            <w:shd w:val="clear" w:color="000000" w:fill="FFFFFF"/>
            <w:noWrap/>
            <w:vAlign w:val="center"/>
            <w:hideMark/>
          </w:tcPr>
          <w:p w14:paraId="7814CCBA"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6,400 </w:t>
            </w:r>
          </w:p>
        </w:tc>
        <w:tc>
          <w:tcPr>
            <w:tcW w:w="1800" w:type="dxa"/>
            <w:tcBorders>
              <w:top w:val="nil"/>
              <w:left w:val="nil"/>
              <w:bottom w:val="single" w:sz="4" w:space="0" w:color="auto"/>
              <w:right w:val="single" w:sz="4" w:space="0" w:color="auto"/>
            </w:tcBorders>
            <w:shd w:val="clear" w:color="000000" w:fill="FFFFFF"/>
            <w:noWrap/>
            <w:vAlign w:val="center"/>
            <w:hideMark/>
          </w:tcPr>
          <w:p w14:paraId="50FF0404"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12,800 </w:t>
            </w:r>
          </w:p>
        </w:tc>
        <w:tc>
          <w:tcPr>
            <w:tcW w:w="1620" w:type="dxa"/>
            <w:tcBorders>
              <w:top w:val="nil"/>
              <w:left w:val="nil"/>
              <w:bottom w:val="single" w:sz="4" w:space="0" w:color="auto"/>
              <w:right w:val="single" w:sz="4" w:space="0" w:color="auto"/>
            </w:tcBorders>
            <w:shd w:val="clear" w:color="000000" w:fill="FFFFFF"/>
            <w:noWrap/>
            <w:vAlign w:val="center"/>
            <w:hideMark/>
          </w:tcPr>
          <w:p w14:paraId="6249DE73"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12,800 </w:t>
            </w:r>
          </w:p>
        </w:tc>
        <w:tc>
          <w:tcPr>
            <w:tcW w:w="1350" w:type="dxa"/>
            <w:tcBorders>
              <w:top w:val="nil"/>
              <w:left w:val="nil"/>
              <w:bottom w:val="single" w:sz="4" w:space="0" w:color="auto"/>
              <w:right w:val="single" w:sz="4" w:space="0" w:color="auto"/>
            </w:tcBorders>
            <w:shd w:val="clear" w:color="000000" w:fill="FFFFFF"/>
            <w:noWrap/>
            <w:vAlign w:val="center"/>
            <w:hideMark/>
          </w:tcPr>
          <w:p w14:paraId="46E7C92E"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32,000 </w:t>
            </w:r>
          </w:p>
        </w:tc>
      </w:tr>
      <w:tr w:rsidR="00354B55" w:rsidRPr="00354B55" w14:paraId="041FAAD3" w14:textId="77777777" w:rsidTr="00802724">
        <w:trPr>
          <w:trHeight w:val="720"/>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1FF56024"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23760A64"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0279527B"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14:paraId="035DFC59"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47A696A2"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72100</w:t>
            </w:r>
          </w:p>
        </w:tc>
        <w:tc>
          <w:tcPr>
            <w:tcW w:w="1530" w:type="dxa"/>
            <w:tcBorders>
              <w:top w:val="nil"/>
              <w:left w:val="nil"/>
              <w:bottom w:val="single" w:sz="4" w:space="0" w:color="auto"/>
              <w:right w:val="single" w:sz="4" w:space="0" w:color="auto"/>
            </w:tcBorders>
            <w:shd w:val="clear" w:color="000000" w:fill="FFFFFF"/>
            <w:noWrap/>
            <w:vAlign w:val="center"/>
            <w:hideMark/>
          </w:tcPr>
          <w:p w14:paraId="5CEDAD72"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Service Contract Companies</w:t>
            </w:r>
          </w:p>
        </w:tc>
        <w:tc>
          <w:tcPr>
            <w:tcW w:w="1710" w:type="dxa"/>
            <w:tcBorders>
              <w:top w:val="nil"/>
              <w:left w:val="nil"/>
              <w:bottom w:val="single" w:sz="4" w:space="0" w:color="auto"/>
              <w:right w:val="single" w:sz="4" w:space="0" w:color="auto"/>
            </w:tcBorders>
            <w:shd w:val="clear" w:color="000000" w:fill="FFFFFF"/>
            <w:noWrap/>
            <w:vAlign w:val="center"/>
            <w:hideMark/>
          </w:tcPr>
          <w:p w14:paraId="2523D67E"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177,311 </w:t>
            </w:r>
          </w:p>
        </w:tc>
        <w:tc>
          <w:tcPr>
            <w:tcW w:w="1800" w:type="dxa"/>
            <w:tcBorders>
              <w:top w:val="nil"/>
              <w:left w:val="nil"/>
              <w:bottom w:val="single" w:sz="4" w:space="0" w:color="auto"/>
              <w:right w:val="single" w:sz="4" w:space="0" w:color="auto"/>
            </w:tcBorders>
            <w:shd w:val="clear" w:color="000000" w:fill="FFFFFF"/>
            <w:noWrap/>
            <w:vAlign w:val="center"/>
            <w:hideMark/>
          </w:tcPr>
          <w:p w14:paraId="6AE85EB6"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394,622 </w:t>
            </w:r>
          </w:p>
        </w:tc>
        <w:tc>
          <w:tcPr>
            <w:tcW w:w="1620" w:type="dxa"/>
            <w:tcBorders>
              <w:top w:val="nil"/>
              <w:left w:val="nil"/>
              <w:bottom w:val="single" w:sz="4" w:space="0" w:color="auto"/>
              <w:right w:val="single" w:sz="4" w:space="0" w:color="auto"/>
            </w:tcBorders>
            <w:shd w:val="clear" w:color="000000" w:fill="FFFFFF"/>
            <w:noWrap/>
            <w:vAlign w:val="center"/>
            <w:hideMark/>
          </w:tcPr>
          <w:p w14:paraId="6F865C22"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394,622 </w:t>
            </w:r>
          </w:p>
        </w:tc>
        <w:tc>
          <w:tcPr>
            <w:tcW w:w="1350" w:type="dxa"/>
            <w:tcBorders>
              <w:top w:val="nil"/>
              <w:left w:val="nil"/>
              <w:bottom w:val="single" w:sz="4" w:space="0" w:color="auto"/>
              <w:right w:val="single" w:sz="4" w:space="0" w:color="auto"/>
            </w:tcBorders>
            <w:shd w:val="clear" w:color="000000" w:fill="FFFFFF"/>
            <w:noWrap/>
            <w:vAlign w:val="center"/>
            <w:hideMark/>
          </w:tcPr>
          <w:p w14:paraId="10897379"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966,556 </w:t>
            </w:r>
          </w:p>
        </w:tc>
      </w:tr>
      <w:tr w:rsidR="00354B55" w:rsidRPr="00354B55" w14:paraId="1C3CB950" w14:textId="77777777" w:rsidTr="00802724">
        <w:trPr>
          <w:trHeight w:val="315"/>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4DE9072A"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7FC4BE08"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39BB28B3"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14:paraId="5C15352A"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34A579CE"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72300</w:t>
            </w:r>
          </w:p>
        </w:tc>
        <w:tc>
          <w:tcPr>
            <w:tcW w:w="1530" w:type="dxa"/>
            <w:tcBorders>
              <w:top w:val="nil"/>
              <w:left w:val="nil"/>
              <w:bottom w:val="single" w:sz="4" w:space="0" w:color="auto"/>
              <w:right w:val="single" w:sz="4" w:space="0" w:color="auto"/>
            </w:tcBorders>
            <w:shd w:val="clear" w:color="000000" w:fill="FFFFFF"/>
            <w:noWrap/>
            <w:vAlign w:val="center"/>
            <w:hideMark/>
          </w:tcPr>
          <w:p w14:paraId="4B3E9CBE"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Goods and materials</w:t>
            </w:r>
          </w:p>
        </w:tc>
        <w:tc>
          <w:tcPr>
            <w:tcW w:w="1710" w:type="dxa"/>
            <w:tcBorders>
              <w:top w:val="nil"/>
              <w:left w:val="nil"/>
              <w:bottom w:val="single" w:sz="4" w:space="0" w:color="auto"/>
              <w:right w:val="single" w:sz="4" w:space="0" w:color="auto"/>
            </w:tcBorders>
            <w:shd w:val="clear" w:color="000000" w:fill="FFFFFF"/>
            <w:noWrap/>
            <w:vAlign w:val="center"/>
            <w:hideMark/>
          </w:tcPr>
          <w:p w14:paraId="3C0FF4BF"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640,000 </w:t>
            </w:r>
          </w:p>
        </w:tc>
        <w:tc>
          <w:tcPr>
            <w:tcW w:w="1800" w:type="dxa"/>
            <w:tcBorders>
              <w:top w:val="nil"/>
              <w:left w:val="nil"/>
              <w:bottom w:val="single" w:sz="4" w:space="0" w:color="auto"/>
              <w:right w:val="single" w:sz="4" w:space="0" w:color="auto"/>
            </w:tcBorders>
            <w:shd w:val="clear" w:color="000000" w:fill="FFFFFF"/>
            <w:noWrap/>
            <w:vAlign w:val="center"/>
            <w:hideMark/>
          </w:tcPr>
          <w:p w14:paraId="4B2D276A"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1,280,000 </w:t>
            </w:r>
          </w:p>
        </w:tc>
        <w:tc>
          <w:tcPr>
            <w:tcW w:w="1620" w:type="dxa"/>
            <w:tcBorders>
              <w:top w:val="nil"/>
              <w:left w:val="nil"/>
              <w:bottom w:val="single" w:sz="4" w:space="0" w:color="auto"/>
              <w:right w:val="single" w:sz="4" w:space="0" w:color="auto"/>
            </w:tcBorders>
            <w:shd w:val="clear" w:color="000000" w:fill="FFFFFF"/>
            <w:noWrap/>
            <w:vAlign w:val="center"/>
            <w:hideMark/>
          </w:tcPr>
          <w:p w14:paraId="1E4DFA28"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1,280,000 </w:t>
            </w:r>
          </w:p>
        </w:tc>
        <w:tc>
          <w:tcPr>
            <w:tcW w:w="1350" w:type="dxa"/>
            <w:tcBorders>
              <w:top w:val="nil"/>
              <w:left w:val="nil"/>
              <w:bottom w:val="single" w:sz="4" w:space="0" w:color="auto"/>
              <w:right w:val="single" w:sz="4" w:space="0" w:color="auto"/>
            </w:tcBorders>
            <w:shd w:val="clear" w:color="000000" w:fill="FFFFFF"/>
            <w:noWrap/>
            <w:vAlign w:val="center"/>
            <w:hideMark/>
          </w:tcPr>
          <w:p w14:paraId="3082928B"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3,200,000 </w:t>
            </w:r>
          </w:p>
        </w:tc>
      </w:tr>
      <w:tr w:rsidR="00354B55" w:rsidRPr="00354B55" w14:paraId="7176DAE7" w14:textId="77777777" w:rsidTr="00802724">
        <w:trPr>
          <w:trHeight w:val="480"/>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609DEB3B"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255626FA"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752217EA"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14:paraId="37FC56B5"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66972A67"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72200</w:t>
            </w:r>
          </w:p>
        </w:tc>
        <w:tc>
          <w:tcPr>
            <w:tcW w:w="1530" w:type="dxa"/>
            <w:tcBorders>
              <w:top w:val="nil"/>
              <w:left w:val="nil"/>
              <w:bottom w:val="single" w:sz="4" w:space="0" w:color="auto"/>
              <w:right w:val="single" w:sz="4" w:space="0" w:color="auto"/>
            </w:tcBorders>
            <w:shd w:val="clear" w:color="000000" w:fill="FFFFFF"/>
            <w:noWrap/>
            <w:vAlign w:val="center"/>
            <w:hideMark/>
          </w:tcPr>
          <w:p w14:paraId="5042AAA7"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Equipment and Machinery</w:t>
            </w:r>
          </w:p>
        </w:tc>
        <w:tc>
          <w:tcPr>
            <w:tcW w:w="1710" w:type="dxa"/>
            <w:tcBorders>
              <w:top w:val="nil"/>
              <w:left w:val="nil"/>
              <w:bottom w:val="single" w:sz="4" w:space="0" w:color="auto"/>
              <w:right w:val="single" w:sz="4" w:space="0" w:color="auto"/>
            </w:tcBorders>
            <w:shd w:val="clear" w:color="000000" w:fill="FFFFFF"/>
            <w:noWrap/>
            <w:vAlign w:val="center"/>
            <w:hideMark/>
          </w:tcPr>
          <w:p w14:paraId="28999E76"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256,000 </w:t>
            </w:r>
          </w:p>
        </w:tc>
        <w:tc>
          <w:tcPr>
            <w:tcW w:w="1800" w:type="dxa"/>
            <w:tcBorders>
              <w:top w:val="nil"/>
              <w:left w:val="nil"/>
              <w:bottom w:val="single" w:sz="4" w:space="0" w:color="auto"/>
              <w:right w:val="single" w:sz="4" w:space="0" w:color="auto"/>
            </w:tcBorders>
            <w:shd w:val="clear" w:color="000000" w:fill="FFFFFF"/>
            <w:noWrap/>
            <w:vAlign w:val="center"/>
            <w:hideMark/>
          </w:tcPr>
          <w:p w14:paraId="2860EDE2"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512,000 </w:t>
            </w:r>
          </w:p>
        </w:tc>
        <w:tc>
          <w:tcPr>
            <w:tcW w:w="1620" w:type="dxa"/>
            <w:tcBorders>
              <w:top w:val="nil"/>
              <w:left w:val="nil"/>
              <w:bottom w:val="single" w:sz="4" w:space="0" w:color="auto"/>
              <w:right w:val="single" w:sz="4" w:space="0" w:color="auto"/>
            </w:tcBorders>
            <w:shd w:val="clear" w:color="000000" w:fill="FFFFFF"/>
            <w:noWrap/>
            <w:vAlign w:val="center"/>
            <w:hideMark/>
          </w:tcPr>
          <w:p w14:paraId="2992C8DA"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512,000 </w:t>
            </w:r>
          </w:p>
        </w:tc>
        <w:tc>
          <w:tcPr>
            <w:tcW w:w="1350" w:type="dxa"/>
            <w:tcBorders>
              <w:top w:val="nil"/>
              <w:left w:val="nil"/>
              <w:bottom w:val="single" w:sz="4" w:space="0" w:color="auto"/>
              <w:right w:val="single" w:sz="4" w:space="0" w:color="auto"/>
            </w:tcBorders>
            <w:shd w:val="clear" w:color="000000" w:fill="FFFFFF"/>
            <w:noWrap/>
            <w:vAlign w:val="center"/>
            <w:hideMark/>
          </w:tcPr>
          <w:p w14:paraId="7F300D30"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1,280,000 </w:t>
            </w:r>
          </w:p>
        </w:tc>
      </w:tr>
      <w:tr w:rsidR="00354B55" w:rsidRPr="00354B55" w14:paraId="7E1D7FB4" w14:textId="77777777" w:rsidTr="00802724">
        <w:trPr>
          <w:trHeight w:val="315"/>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77B8C27B"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0609DE8D"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43AB700F"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14:paraId="22F6C911"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708C4DF1"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61300</w:t>
            </w:r>
          </w:p>
        </w:tc>
        <w:tc>
          <w:tcPr>
            <w:tcW w:w="1530" w:type="dxa"/>
            <w:tcBorders>
              <w:top w:val="nil"/>
              <w:left w:val="nil"/>
              <w:bottom w:val="single" w:sz="4" w:space="0" w:color="auto"/>
              <w:right w:val="single" w:sz="4" w:space="0" w:color="auto"/>
            </w:tcBorders>
            <w:shd w:val="clear" w:color="000000" w:fill="FFFFFF"/>
            <w:noWrap/>
            <w:vAlign w:val="center"/>
            <w:hideMark/>
          </w:tcPr>
          <w:p w14:paraId="5196FC4D"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Salaries</w:t>
            </w:r>
          </w:p>
        </w:tc>
        <w:tc>
          <w:tcPr>
            <w:tcW w:w="1710" w:type="dxa"/>
            <w:tcBorders>
              <w:top w:val="nil"/>
              <w:left w:val="nil"/>
              <w:bottom w:val="single" w:sz="4" w:space="0" w:color="auto"/>
              <w:right w:val="single" w:sz="4" w:space="0" w:color="auto"/>
            </w:tcBorders>
            <w:shd w:val="clear" w:color="000000" w:fill="FFFFFF"/>
            <w:noWrap/>
            <w:vAlign w:val="center"/>
            <w:hideMark/>
          </w:tcPr>
          <w:p w14:paraId="285A0970"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198,197 </w:t>
            </w:r>
          </w:p>
        </w:tc>
        <w:tc>
          <w:tcPr>
            <w:tcW w:w="1800" w:type="dxa"/>
            <w:tcBorders>
              <w:top w:val="nil"/>
              <w:left w:val="nil"/>
              <w:bottom w:val="single" w:sz="4" w:space="0" w:color="auto"/>
              <w:right w:val="single" w:sz="4" w:space="0" w:color="auto"/>
            </w:tcBorders>
            <w:shd w:val="clear" w:color="000000" w:fill="FFFFFF"/>
            <w:noWrap/>
            <w:vAlign w:val="center"/>
            <w:hideMark/>
          </w:tcPr>
          <w:p w14:paraId="2128E402"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172,345 </w:t>
            </w:r>
          </w:p>
        </w:tc>
        <w:tc>
          <w:tcPr>
            <w:tcW w:w="1620" w:type="dxa"/>
            <w:tcBorders>
              <w:top w:val="nil"/>
              <w:left w:val="nil"/>
              <w:bottom w:val="single" w:sz="4" w:space="0" w:color="auto"/>
              <w:right w:val="single" w:sz="4" w:space="0" w:color="auto"/>
            </w:tcBorders>
            <w:shd w:val="clear" w:color="000000" w:fill="FFFFFF"/>
            <w:noWrap/>
            <w:vAlign w:val="center"/>
            <w:hideMark/>
          </w:tcPr>
          <w:p w14:paraId="38BFDDCB"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172,345 </w:t>
            </w:r>
          </w:p>
        </w:tc>
        <w:tc>
          <w:tcPr>
            <w:tcW w:w="1350" w:type="dxa"/>
            <w:tcBorders>
              <w:top w:val="nil"/>
              <w:left w:val="nil"/>
              <w:bottom w:val="single" w:sz="4" w:space="0" w:color="auto"/>
              <w:right w:val="single" w:sz="4" w:space="0" w:color="auto"/>
            </w:tcBorders>
            <w:shd w:val="clear" w:color="000000" w:fill="FFFFFF"/>
            <w:noWrap/>
            <w:vAlign w:val="center"/>
            <w:hideMark/>
          </w:tcPr>
          <w:p w14:paraId="33AC9003"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542,887 </w:t>
            </w:r>
          </w:p>
        </w:tc>
      </w:tr>
      <w:tr w:rsidR="00354B55" w:rsidRPr="00354B55" w14:paraId="0A89EA05" w14:textId="77777777" w:rsidTr="00802724">
        <w:trPr>
          <w:trHeight w:val="315"/>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4CB91A92"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743D2861"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69430D2B"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14:paraId="4C5D1518"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29FF17D5"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74500</w:t>
            </w:r>
          </w:p>
        </w:tc>
        <w:tc>
          <w:tcPr>
            <w:tcW w:w="1530" w:type="dxa"/>
            <w:tcBorders>
              <w:top w:val="nil"/>
              <w:left w:val="nil"/>
              <w:bottom w:val="single" w:sz="4" w:space="0" w:color="auto"/>
              <w:right w:val="single" w:sz="4" w:space="0" w:color="auto"/>
            </w:tcBorders>
            <w:shd w:val="clear" w:color="000000" w:fill="FFFFFF"/>
            <w:noWrap/>
            <w:vAlign w:val="center"/>
            <w:hideMark/>
          </w:tcPr>
          <w:p w14:paraId="3A41FF40"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Miscellaneous</w:t>
            </w:r>
          </w:p>
        </w:tc>
        <w:tc>
          <w:tcPr>
            <w:tcW w:w="1710" w:type="dxa"/>
            <w:tcBorders>
              <w:top w:val="nil"/>
              <w:left w:val="nil"/>
              <w:bottom w:val="single" w:sz="4" w:space="0" w:color="auto"/>
              <w:right w:val="single" w:sz="4" w:space="0" w:color="auto"/>
            </w:tcBorders>
            <w:shd w:val="clear" w:color="000000" w:fill="FFFFFF"/>
            <w:noWrap/>
            <w:vAlign w:val="center"/>
            <w:hideMark/>
          </w:tcPr>
          <w:p w14:paraId="10EA0EEC"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10,000 </w:t>
            </w:r>
          </w:p>
        </w:tc>
        <w:tc>
          <w:tcPr>
            <w:tcW w:w="1800" w:type="dxa"/>
            <w:tcBorders>
              <w:top w:val="nil"/>
              <w:left w:val="nil"/>
              <w:bottom w:val="single" w:sz="4" w:space="0" w:color="auto"/>
              <w:right w:val="single" w:sz="4" w:space="0" w:color="auto"/>
            </w:tcBorders>
            <w:shd w:val="clear" w:color="000000" w:fill="FFFFFF"/>
            <w:noWrap/>
            <w:vAlign w:val="center"/>
            <w:hideMark/>
          </w:tcPr>
          <w:p w14:paraId="7E4B30F3"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10,000 </w:t>
            </w:r>
          </w:p>
        </w:tc>
        <w:tc>
          <w:tcPr>
            <w:tcW w:w="1620" w:type="dxa"/>
            <w:tcBorders>
              <w:top w:val="nil"/>
              <w:left w:val="nil"/>
              <w:bottom w:val="single" w:sz="4" w:space="0" w:color="auto"/>
              <w:right w:val="single" w:sz="4" w:space="0" w:color="auto"/>
            </w:tcBorders>
            <w:shd w:val="clear" w:color="000000" w:fill="FFFFFF"/>
            <w:noWrap/>
            <w:vAlign w:val="center"/>
            <w:hideMark/>
          </w:tcPr>
          <w:p w14:paraId="25A1C37B"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10,000 </w:t>
            </w:r>
          </w:p>
        </w:tc>
        <w:tc>
          <w:tcPr>
            <w:tcW w:w="1350" w:type="dxa"/>
            <w:tcBorders>
              <w:top w:val="nil"/>
              <w:left w:val="nil"/>
              <w:bottom w:val="single" w:sz="4" w:space="0" w:color="auto"/>
              <w:right w:val="single" w:sz="4" w:space="0" w:color="auto"/>
            </w:tcBorders>
            <w:shd w:val="clear" w:color="000000" w:fill="FFFFFF"/>
            <w:noWrap/>
            <w:vAlign w:val="center"/>
            <w:hideMark/>
          </w:tcPr>
          <w:p w14:paraId="49D4FA0F"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30,000 </w:t>
            </w:r>
          </w:p>
        </w:tc>
      </w:tr>
      <w:tr w:rsidR="00354B55" w:rsidRPr="00354B55" w14:paraId="0DE90CA8" w14:textId="77777777" w:rsidTr="00802724">
        <w:trPr>
          <w:trHeight w:val="315"/>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67E369C0"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1A5CE3D6"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789D5098"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14:paraId="4629DED7"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single" w:sz="4" w:space="0" w:color="auto"/>
              <w:bottom w:val="single" w:sz="4" w:space="0" w:color="auto"/>
              <w:right w:val="single" w:sz="4" w:space="0" w:color="auto"/>
            </w:tcBorders>
            <w:shd w:val="clear" w:color="000000" w:fill="F2F2F2"/>
            <w:noWrap/>
            <w:vAlign w:val="center"/>
            <w:hideMark/>
          </w:tcPr>
          <w:p w14:paraId="4F56AF1A"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w:t>
            </w:r>
          </w:p>
        </w:tc>
        <w:tc>
          <w:tcPr>
            <w:tcW w:w="1530" w:type="dxa"/>
            <w:tcBorders>
              <w:top w:val="nil"/>
              <w:left w:val="nil"/>
              <w:bottom w:val="single" w:sz="4" w:space="0" w:color="auto"/>
              <w:right w:val="single" w:sz="4" w:space="0" w:color="auto"/>
            </w:tcBorders>
            <w:shd w:val="clear" w:color="000000" w:fill="F2F2F2"/>
            <w:noWrap/>
            <w:vAlign w:val="center"/>
            <w:hideMark/>
          </w:tcPr>
          <w:p w14:paraId="4B885FD9" w14:textId="77777777" w:rsidR="00354B55" w:rsidRPr="00354B55" w:rsidRDefault="00354B55" w:rsidP="00354B55">
            <w:pPr>
              <w:rPr>
                <w:rFonts w:eastAsia="Times New Roman" w:cs="Arial"/>
                <w:b/>
                <w:bCs/>
                <w:color w:val="000000"/>
                <w:sz w:val="18"/>
                <w:szCs w:val="18"/>
                <w:lang w:val="en-US"/>
              </w:rPr>
            </w:pPr>
            <w:r w:rsidRPr="00354B55">
              <w:rPr>
                <w:rFonts w:eastAsia="Times New Roman" w:cs="Arial"/>
                <w:b/>
                <w:bCs/>
                <w:color w:val="000000"/>
                <w:sz w:val="18"/>
                <w:szCs w:val="18"/>
                <w:lang w:val="en-US"/>
              </w:rPr>
              <w:t>Total Outcome 2</w:t>
            </w:r>
          </w:p>
        </w:tc>
        <w:tc>
          <w:tcPr>
            <w:tcW w:w="1710" w:type="dxa"/>
            <w:tcBorders>
              <w:top w:val="nil"/>
              <w:left w:val="nil"/>
              <w:bottom w:val="single" w:sz="4" w:space="0" w:color="auto"/>
              <w:right w:val="single" w:sz="4" w:space="0" w:color="auto"/>
            </w:tcBorders>
            <w:shd w:val="clear" w:color="000000" w:fill="F2F2F2"/>
            <w:noWrap/>
            <w:vAlign w:val="center"/>
            <w:hideMark/>
          </w:tcPr>
          <w:p w14:paraId="49D1D4C8"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1,460,708 </w:t>
            </w:r>
          </w:p>
        </w:tc>
        <w:tc>
          <w:tcPr>
            <w:tcW w:w="1800" w:type="dxa"/>
            <w:tcBorders>
              <w:top w:val="nil"/>
              <w:left w:val="nil"/>
              <w:bottom w:val="single" w:sz="4" w:space="0" w:color="auto"/>
              <w:right w:val="single" w:sz="4" w:space="0" w:color="auto"/>
            </w:tcBorders>
            <w:shd w:val="clear" w:color="000000" w:fill="F2F2F2"/>
            <w:noWrap/>
            <w:vAlign w:val="center"/>
            <w:hideMark/>
          </w:tcPr>
          <w:p w14:paraId="11DCEB67"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2,727,367 </w:t>
            </w:r>
          </w:p>
        </w:tc>
        <w:tc>
          <w:tcPr>
            <w:tcW w:w="1620" w:type="dxa"/>
            <w:tcBorders>
              <w:top w:val="nil"/>
              <w:left w:val="nil"/>
              <w:bottom w:val="single" w:sz="4" w:space="0" w:color="auto"/>
              <w:right w:val="single" w:sz="4" w:space="0" w:color="auto"/>
            </w:tcBorders>
            <w:shd w:val="clear" w:color="000000" w:fill="F2F2F2"/>
            <w:noWrap/>
            <w:vAlign w:val="center"/>
            <w:hideMark/>
          </w:tcPr>
          <w:p w14:paraId="633F93BA"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2,727,367 </w:t>
            </w:r>
          </w:p>
        </w:tc>
        <w:tc>
          <w:tcPr>
            <w:tcW w:w="1350" w:type="dxa"/>
            <w:tcBorders>
              <w:top w:val="nil"/>
              <w:left w:val="nil"/>
              <w:bottom w:val="single" w:sz="4" w:space="0" w:color="auto"/>
              <w:right w:val="single" w:sz="4" w:space="0" w:color="auto"/>
            </w:tcBorders>
            <w:shd w:val="clear" w:color="000000" w:fill="F2F2F2"/>
            <w:noWrap/>
            <w:vAlign w:val="center"/>
            <w:hideMark/>
          </w:tcPr>
          <w:p w14:paraId="19132116"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6,915,442 </w:t>
            </w:r>
          </w:p>
        </w:tc>
      </w:tr>
      <w:tr w:rsidR="00354B55" w:rsidRPr="00354B55" w14:paraId="7D6C7CCB" w14:textId="77777777" w:rsidTr="00802724">
        <w:trPr>
          <w:trHeight w:val="480"/>
        </w:trPr>
        <w:tc>
          <w:tcPr>
            <w:tcW w:w="131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40973D55"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OUTCOME 3:</w:t>
            </w:r>
          </w:p>
        </w:tc>
        <w:tc>
          <w:tcPr>
            <w:tcW w:w="138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18B77B"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UNDP</w:t>
            </w:r>
          </w:p>
        </w:tc>
        <w:tc>
          <w:tcPr>
            <w:tcW w:w="9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04395BE"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TBC</w:t>
            </w:r>
          </w:p>
        </w:tc>
        <w:tc>
          <w:tcPr>
            <w:tcW w:w="109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D46C5E"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Japan</w:t>
            </w:r>
          </w:p>
        </w:tc>
        <w:tc>
          <w:tcPr>
            <w:tcW w:w="1170" w:type="dxa"/>
            <w:tcBorders>
              <w:top w:val="nil"/>
              <w:left w:val="nil"/>
              <w:bottom w:val="single" w:sz="4" w:space="0" w:color="auto"/>
              <w:right w:val="single" w:sz="4" w:space="0" w:color="auto"/>
            </w:tcBorders>
            <w:shd w:val="clear" w:color="000000" w:fill="FFFFFF"/>
            <w:noWrap/>
            <w:vAlign w:val="center"/>
            <w:hideMark/>
          </w:tcPr>
          <w:p w14:paraId="7F4E43E3"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71200</w:t>
            </w:r>
          </w:p>
        </w:tc>
        <w:tc>
          <w:tcPr>
            <w:tcW w:w="1530" w:type="dxa"/>
            <w:tcBorders>
              <w:top w:val="nil"/>
              <w:left w:val="nil"/>
              <w:bottom w:val="single" w:sz="4" w:space="0" w:color="auto"/>
              <w:right w:val="single" w:sz="4" w:space="0" w:color="auto"/>
            </w:tcBorders>
            <w:shd w:val="clear" w:color="000000" w:fill="FFFFFF"/>
            <w:vAlign w:val="center"/>
            <w:hideMark/>
          </w:tcPr>
          <w:p w14:paraId="788F5153"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International Consultants</w:t>
            </w:r>
          </w:p>
        </w:tc>
        <w:tc>
          <w:tcPr>
            <w:tcW w:w="1710" w:type="dxa"/>
            <w:tcBorders>
              <w:top w:val="nil"/>
              <w:left w:val="nil"/>
              <w:bottom w:val="single" w:sz="4" w:space="0" w:color="auto"/>
              <w:right w:val="single" w:sz="4" w:space="0" w:color="auto"/>
            </w:tcBorders>
            <w:shd w:val="clear" w:color="000000" w:fill="FFFFFF"/>
            <w:noWrap/>
            <w:vAlign w:val="center"/>
            <w:hideMark/>
          </w:tcPr>
          <w:p w14:paraId="2D2FD2B7"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30,000 </w:t>
            </w:r>
          </w:p>
        </w:tc>
        <w:tc>
          <w:tcPr>
            <w:tcW w:w="1800" w:type="dxa"/>
            <w:tcBorders>
              <w:top w:val="nil"/>
              <w:left w:val="nil"/>
              <w:bottom w:val="single" w:sz="4" w:space="0" w:color="auto"/>
              <w:right w:val="single" w:sz="4" w:space="0" w:color="auto"/>
            </w:tcBorders>
            <w:shd w:val="clear" w:color="000000" w:fill="FFFFFF"/>
            <w:noWrap/>
            <w:vAlign w:val="center"/>
            <w:hideMark/>
          </w:tcPr>
          <w:p w14:paraId="1EB3902C"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30,000 </w:t>
            </w:r>
          </w:p>
        </w:tc>
        <w:tc>
          <w:tcPr>
            <w:tcW w:w="1620" w:type="dxa"/>
            <w:tcBorders>
              <w:top w:val="nil"/>
              <w:left w:val="nil"/>
              <w:bottom w:val="single" w:sz="4" w:space="0" w:color="auto"/>
              <w:right w:val="single" w:sz="4" w:space="0" w:color="auto"/>
            </w:tcBorders>
            <w:shd w:val="clear" w:color="000000" w:fill="FFFFFF"/>
            <w:noWrap/>
            <w:vAlign w:val="center"/>
            <w:hideMark/>
          </w:tcPr>
          <w:p w14:paraId="69AEABB8"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30,000 </w:t>
            </w:r>
          </w:p>
        </w:tc>
        <w:tc>
          <w:tcPr>
            <w:tcW w:w="1350" w:type="dxa"/>
            <w:tcBorders>
              <w:top w:val="nil"/>
              <w:left w:val="nil"/>
              <w:bottom w:val="single" w:sz="4" w:space="0" w:color="auto"/>
              <w:right w:val="single" w:sz="4" w:space="0" w:color="auto"/>
            </w:tcBorders>
            <w:shd w:val="clear" w:color="000000" w:fill="FFFFFF"/>
            <w:noWrap/>
            <w:vAlign w:val="center"/>
            <w:hideMark/>
          </w:tcPr>
          <w:p w14:paraId="6CFE9379"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90,000 </w:t>
            </w:r>
          </w:p>
        </w:tc>
      </w:tr>
      <w:tr w:rsidR="00354B55" w:rsidRPr="00354B55" w14:paraId="3B225EF1" w14:textId="77777777" w:rsidTr="00802724">
        <w:trPr>
          <w:trHeight w:val="315"/>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45FC70E8"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auto"/>
              <w:right w:val="single" w:sz="4" w:space="0" w:color="auto"/>
            </w:tcBorders>
            <w:vAlign w:val="center"/>
            <w:hideMark/>
          </w:tcPr>
          <w:p w14:paraId="0084432F"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6D121FD0"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6B5B622D"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nil"/>
              <w:bottom w:val="single" w:sz="4" w:space="0" w:color="auto"/>
              <w:right w:val="single" w:sz="4" w:space="0" w:color="auto"/>
            </w:tcBorders>
            <w:shd w:val="clear" w:color="000000" w:fill="FFFFFF"/>
            <w:noWrap/>
            <w:vAlign w:val="center"/>
            <w:hideMark/>
          </w:tcPr>
          <w:p w14:paraId="2BD24811"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71300</w:t>
            </w:r>
          </w:p>
        </w:tc>
        <w:tc>
          <w:tcPr>
            <w:tcW w:w="1530" w:type="dxa"/>
            <w:tcBorders>
              <w:top w:val="nil"/>
              <w:left w:val="nil"/>
              <w:bottom w:val="single" w:sz="4" w:space="0" w:color="auto"/>
              <w:right w:val="single" w:sz="4" w:space="0" w:color="auto"/>
            </w:tcBorders>
            <w:shd w:val="clear" w:color="000000" w:fill="FFFFFF"/>
            <w:vAlign w:val="center"/>
            <w:hideMark/>
          </w:tcPr>
          <w:p w14:paraId="3D23876C"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Local Consultants</w:t>
            </w:r>
          </w:p>
        </w:tc>
        <w:tc>
          <w:tcPr>
            <w:tcW w:w="1710" w:type="dxa"/>
            <w:tcBorders>
              <w:top w:val="nil"/>
              <w:left w:val="nil"/>
              <w:bottom w:val="single" w:sz="4" w:space="0" w:color="auto"/>
              <w:right w:val="single" w:sz="4" w:space="0" w:color="auto"/>
            </w:tcBorders>
            <w:shd w:val="clear" w:color="000000" w:fill="FFFFFF"/>
            <w:noWrap/>
            <w:vAlign w:val="center"/>
            <w:hideMark/>
          </w:tcPr>
          <w:p w14:paraId="170F0C82"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108,000 </w:t>
            </w:r>
          </w:p>
        </w:tc>
        <w:tc>
          <w:tcPr>
            <w:tcW w:w="1800" w:type="dxa"/>
            <w:tcBorders>
              <w:top w:val="nil"/>
              <w:left w:val="nil"/>
              <w:bottom w:val="single" w:sz="4" w:space="0" w:color="auto"/>
              <w:right w:val="single" w:sz="4" w:space="0" w:color="auto"/>
            </w:tcBorders>
            <w:shd w:val="clear" w:color="000000" w:fill="FFFFFF"/>
            <w:noWrap/>
            <w:vAlign w:val="center"/>
            <w:hideMark/>
          </w:tcPr>
          <w:p w14:paraId="375F9BA3"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108,000 </w:t>
            </w:r>
          </w:p>
        </w:tc>
        <w:tc>
          <w:tcPr>
            <w:tcW w:w="1620" w:type="dxa"/>
            <w:tcBorders>
              <w:top w:val="nil"/>
              <w:left w:val="nil"/>
              <w:bottom w:val="single" w:sz="4" w:space="0" w:color="auto"/>
              <w:right w:val="single" w:sz="4" w:space="0" w:color="auto"/>
            </w:tcBorders>
            <w:shd w:val="clear" w:color="000000" w:fill="FFFFFF"/>
            <w:noWrap/>
            <w:vAlign w:val="center"/>
            <w:hideMark/>
          </w:tcPr>
          <w:p w14:paraId="69E28FD5"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108,000 </w:t>
            </w:r>
          </w:p>
        </w:tc>
        <w:tc>
          <w:tcPr>
            <w:tcW w:w="1350" w:type="dxa"/>
            <w:tcBorders>
              <w:top w:val="nil"/>
              <w:left w:val="nil"/>
              <w:bottom w:val="single" w:sz="4" w:space="0" w:color="auto"/>
              <w:right w:val="single" w:sz="4" w:space="0" w:color="auto"/>
            </w:tcBorders>
            <w:shd w:val="clear" w:color="000000" w:fill="FFFFFF"/>
            <w:noWrap/>
            <w:vAlign w:val="center"/>
            <w:hideMark/>
          </w:tcPr>
          <w:p w14:paraId="33B4D37E"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324,000 </w:t>
            </w:r>
          </w:p>
        </w:tc>
      </w:tr>
      <w:tr w:rsidR="00354B55" w:rsidRPr="00354B55" w14:paraId="4B5C1A7F" w14:textId="77777777" w:rsidTr="00802724">
        <w:trPr>
          <w:trHeight w:val="315"/>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30A1190C"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auto"/>
              <w:right w:val="single" w:sz="4" w:space="0" w:color="auto"/>
            </w:tcBorders>
            <w:vAlign w:val="center"/>
            <w:hideMark/>
          </w:tcPr>
          <w:p w14:paraId="2F4A9E81"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5CAF76BB"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526AC2CB"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nil"/>
              <w:bottom w:val="single" w:sz="4" w:space="0" w:color="auto"/>
              <w:right w:val="single" w:sz="4" w:space="0" w:color="auto"/>
            </w:tcBorders>
            <w:shd w:val="clear" w:color="000000" w:fill="FFFFFF"/>
            <w:noWrap/>
            <w:vAlign w:val="center"/>
            <w:hideMark/>
          </w:tcPr>
          <w:p w14:paraId="64BFBDEF"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71600</w:t>
            </w:r>
          </w:p>
        </w:tc>
        <w:tc>
          <w:tcPr>
            <w:tcW w:w="1530" w:type="dxa"/>
            <w:tcBorders>
              <w:top w:val="nil"/>
              <w:left w:val="nil"/>
              <w:bottom w:val="single" w:sz="4" w:space="0" w:color="auto"/>
              <w:right w:val="single" w:sz="4" w:space="0" w:color="auto"/>
            </w:tcBorders>
            <w:shd w:val="clear" w:color="000000" w:fill="FFFFFF"/>
            <w:noWrap/>
            <w:vAlign w:val="center"/>
            <w:hideMark/>
          </w:tcPr>
          <w:p w14:paraId="2AE67203"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Travel</w:t>
            </w:r>
          </w:p>
        </w:tc>
        <w:tc>
          <w:tcPr>
            <w:tcW w:w="1710" w:type="dxa"/>
            <w:tcBorders>
              <w:top w:val="nil"/>
              <w:left w:val="nil"/>
              <w:bottom w:val="single" w:sz="4" w:space="0" w:color="auto"/>
              <w:right w:val="single" w:sz="4" w:space="0" w:color="auto"/>
            </w:tcBorders>
            <w:shd w:val="clear" w:color="000000" w:fill="FFFFFF"/>
            <w:noWrap/>
            <w:vAlign w:val="center"/>
            <w:hideMark/>
          </w:tcPr>
          <w:p w14:paraId="65B09E0D"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308,750 </w:t>
            </w:r>
          </w:p>
        </w:tc>
        <w:tc>
          <w:tcPr>
            <w:tcW w:w="1800" w:type="dxa"/>
            <w:tcBorders>
              <w:top w:val="nil"/>
              <w:left w:val="nil"/>
              <w:bottom w:val="single" w:sz="4" w:space="0" w:color="auto"/>
              <w:right w:val="single" w:sz="4" w:space="0" w:color="auto"/>
            </w:tcBorders>
            <w:shd w:val="clear" w:color="000000" w:fill="FFFFFF"/>
            <w:noWrap/>
            <w:vAlign w:val="center"/>
            <w:hideMark/>
          </w:tcPr>
          <w:p w14:paraId="43AC4512"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308,750 </w:t>
            </w:r>
          </w:p>
        </w:tc>
        <w:tc>
          <w:tcPr>
            <w:tcW w:w="1620" w:type="dxa"/>
            <w:tcBorders>
              <w:top w:val="nil"/>
              <w:left w:val="nil"/>
              <w:bottom w:val="single" w:sz="4" w:space="0" w:color="auto"/>
              <w:right w:val="single" w:sz="4" w:space="0" w:color="auto"/>
            </w:tcBorders>
            <w:shd w:val="clear" w:color="000000" w:fill="FFFFFF"/>
            <w:noWrap/>
            <w:vAlign w:val="center"/>
            <w:hideMark/>
          </w:tcPr>
          <w:p w14:paraId="42E2900A"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308,750 </w:t>
            </w:r>
          </w:p>
        </w:tc>
        <w:tc>
          <w:tcPr>
            <w:tcW w:w="1350" w:type="dxa"/>
            <w:tcBorders>
              <w:top w:val="nil"/>
              <w:left w:val="nil"/>
              <w:bottom w:val="single" w:sz="4" w:space="0" w:color="auto"/>
              <w:right w:val="single" w:sz="4" w:space="0" w:color="auto"/>
            </w:tcBorders>
            <w:shd w:val="clear" w:color="000000" w:fill="FFFFFF"/>
            <w:noWrap/>
            <w:vAlign w:val="center"/>
            <w:hideMark/>
          </w:tcPr>
          <w:p w14:paraId="08BCBAEF"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926,250 </w:t>
            </w:r>
          </w:p>
        </w:tc>
      </w:tr>
      <w:tr w:rsidR="00354B55" w:rsidRPr="00354B55" w14:paraId="73265D45" w14:textId="77777777" w:rsidTr="00802724">
        <w:trPr>
          <w:trHeight w:val="480"/>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27715267"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auto"/>
              <w:right w:val="single" w:sz="4" w:space="0" w:color="auto"/>
            </w:tcBorders>
            <w:vAlign w:val="center"/>
            <w:hideMark/>
          </w:tcPr>
          <w:p w14:paraId="41731235"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768E5E75"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4ECA9B39"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nil"/>
              <w:bottom w:val="single" w:sz="4" w:space="0" w:color="auto"/>
              <w:right w:val="single" w:sz="4" w:space="0" w:color="auto"/>
            </w:tcBorders>
            <w:shd w:val="clear" w:color="000000" w:fill="FFFFFF"/>
            <w:noWrap/>
            <w:vAlign w:val="center"/>
            <w:hideMark/>
          </w:tcPr>
          <w:p w14:paraId="4DB1C920"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74200</w:t>
            </w:r>
          </w:p>
        </w:tc>
        <w:tc>
          <w:tcPr>
            <w:tcW w:w="1530" w:type="dxa"/>
            <w:tcBorders>
              <w:top w:val="nil"/>
              <w:left w:val="nil"/>
              <w:bottom w:val="single" w:sz="4" w:space="0" w:color="auto"/>
              <w:right w:val="single" w:sz="4" w:space="0" w:color="auto"/>
            </w:tcBorders>
            <w:shd w:val="clear" w:color="000000" w:fill="FFFFFF"/>
            <w:noWrap/>
            <w:vAlign w:val="center"/>
            <w:hideMark/>
          </w:tcPr>
          <w:p w14:paraId="387DAE49"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Audiovisual production</w:t>
            </w:r>
          </w:p>
        </w:tc>
        <w:tc>
          <w:tcPr>
            <w:tcW w:w="1710" w:type="dxa"/>
            <w:tcBorders>
              <w:top w:val="nil"/>
              <w:left w:val="nil"/>
              <w:bottom w:val="single" w:sz="4" w:space="0" w:color="auto"/>
              <w:right w:val="single" w:sz="4" w:space="0" w:color="auto"/>
            </w:tcBorders>
            <w:shd w:val="clear" w:color="000000" w:fill="FFFFFF"/>
            <w:noWrap/>
            <w:vAlign w:val="center"/>
            <w:hideMark/>
          </w:tcPr>
          <w:p w14:paraId="4894024E"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69,333 </w:t>
            </w:r>
          </w:p>
        </w:tc>
        <w:tc>
          <w:tcPr>
            <w:tcW w:w="1800" w:type="dxa"/>
            <w:tcBorders>
              <w:top w:val="nil"/>
              <w:left w:val="nil"/>
              <w:bottom w:val="single" w:sz="4" w:space="0" w:color="auto"/>
              <w:right w:val="single" w:sz="4" w:space="0" w:color="auto"/>
            </w:tcBorders>
            <w:shd w:val="clear" w:color="000000" w:fill="FFFFFF"/>
            <w:noWrap/>
            <w:vAlign w:val="center"/>
            <w:hideMark/>
          </w:tcPr>
          <w:p w14:paraId="712957BB"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69,333 </w:t>
            </w:r>
          </w:p>
        </w:tc>
        <w:tc>
          <w:tcPr>
            <w:tcW w:w="1620" w:type="dxa"/>
            <w:tcBorders>
              <w:top w:val="nil"/>
              <w:left w:val="nil"/>
              <w:bottom w:val="single" w:sz="4" w:space="0" w:color="auto"/>
              <w:right w:val="single" w:sz="4" w:space="0" w:color="auto"/>
            </w:tcBorders>
            <w:shd w:val="clear" w:color="000000" w:fill="FFFFFF"/>
            <w:noWrap/>
            <w:vAlign w:val="center"/>
            <w:hideMark/>
          </w:tcPr>
          <w:p w14:paraId="5A178244"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69,333 </w:t>
            </w:r>
          </w:p>
        </w:tc>
        <w:tc>
          <w:tcPr>
            <w:tcW w:w="1350" w:type="dxa"/>
            <w:tcBorders>
              <w:top w:val="nil"/>
              <w:left w:val="nil"/>
              <w:bottom w:val="single" w:sz="4" w:space="0" w:color="auto"/>
              <w:right w:val="single" w:sz="4" w:space="0" w:color="auto"/>
            </w:tcBorders>
            <w:shd w:val="clear" w:color="000000" w:fill="FFFFFF"/>
            <w:noWrap/>
            <w:vAlign w:val="center"/>
            <w:hideMark/>
          </w:tcPr>
          <w:p w14:paraId="52ED42BE"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208,000 </w:t>
            </w:r>
          </w:p>
        </w:tc>
      </w:tr>
      <w:tr w:rsidR="00354B55" w:rsidRPr="00354B55" w14:paraId="1A44ED03" w14:textId="77777777" w:rsidTr="00802724">
        <w:trPr>
          <w:trHeight w:val="315"/>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21D50FA3"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auto"/>
              <w:right w:val="single" w:sz="4" w:space="0" w:color="auto"/>
            </w:tcBorders>
            <w:vAlign w:val="center"/>
            <w:hideMark/>
          </w:tcPr>
          <w:p w14:paraId="05C5A587"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0A6BE032"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6784A1D2"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nil"/>
              <w:bottom w:val="single" w:sz="4" w:space="0" w:color="auto"/>
              <w:right w:val="single" w:sz="4" w:space="0" w:color="auto"/>
            </w:tcBorders>
            <w:shd w:val="clear" w:color="000000" w:fill="FFFFFF"/>
            <w:noWrap/>
            <w:vAlign w:val="center"/>
            <w:hideMark/>
          </w:tcPr>
          <w:p w14:paraId="6640F650"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73100</w:t>
            </w:r>
          </w:p>
        </w:tc>
        <w:tc>
          <w:tcPr>
            <w:tcW w:w="1530" w:type="dxa"/>
            <w:tcBorders>
              <w:top w:val="nil"/>
              <w:left w:val="nil"/>
              <w:bottom w:val="single" w:sz="4" w:space="0" w:color="auto"/>
              <w:right w:val="single" w:sz="4" w:space="0" w:color="auto"/>
            </w:tcBorders>
            <w:shd w:val="clear" w:color="000000" w:fill="FFFFFF"/>
            <w:noWrap/>
            <w:vAlign w:val="center"/>
            <w:hideMark/>
          </w:tcPr>
          <w:p w14:paraId="65365305"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Rent, utilities</w:t>
            </w:r>
          </w:p>
        </w:tc>
        <w:tc>
          <w:tcPr>
            <w:tcW w:w="1710" w:type="dxa"/>
            <w:tcBorders>
              <w:top w:val="nil"/>
              <w:left w:val="nil"/>
              <w:bottom w:val="single" w:sz="4" w:space="0" w:color="auto"/>
              <w:right w:val="single" w:sz="4" w:space="0" w:color="auto"/>
            </w:tcBorders>
            <w:shd w:val="clear" w:color="000000" w:fill="FFFFFF"/>
            <w:noWrap/>
            <w:vAlign w:val="center"/>
            <w:hideMark/>
          </w:tcPr>
          <w:p w14:paraId="701BDF99"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10,000 </w:t>
            </w:r>
          </w:p>
        </w:tc>
        <w:tc>
          <w:tcPr>
            <w:tcW w:w="1800" w:type="dxa"/>
            <w:tcBorders>
              <w:top w:val="nil"/>
              <w:left w:val="nil"/>
              <w:bottom w:val="single" w:sz="4" w:space="0" w:color="auto"/>
              <w:right w:val="single" w:sz="4" w:space="0" w:color="auto"/>
            </w:tcBorders>
            <w:shd w:val="clear" w:color="000000" w:fill="FFFFFF"/>
            <w:noWrap/>
            <w:vAlign w:val="center"/>
            <w:hideMark/>
          </w:tcPr>
          <w:p w14:paraId="785DE94A"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10,000 </w:t>
            </w:r>
          </w:p>
        </w:tc>
        <w:tc>
          <w:tcPr>
            <w:tcW w:w="1620" w:type="dxa"/>
            <w:tcBorders>
              <w:top w:val="nil"/>
              <w:left w:val="nil"/>
              <w:bottom w:val="single" w:sz="4" w:space="0" w:color="auto"/>
              <w:right w:val="single" w:sz="4" w:space="0" w:color="auto"/>
            </w:tcBorders>
            <w:shd w:val="clear" w:color="000000" w:fill="FFFFFF"/>
            <w:noWrap/>
            <w:vAlign w:val="center"/>
            <w:hideMark/>
          </w:tcPr>
          <w:p w14:paraId="45CBADB3"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10,000 </w:t>
            </w:r>
          </w:p>
        </w:tc>
        <w:tc>
          <w:tcPr>
            <w:tcW w:w="1350" w:type="dxa"/>
            <w:tcBorders>
              <w:top w:val="nil"/>
              <w:left w:val="nil"/>
              <w:bottom w:val="single" w:sz="4" w:space="0" w:color="auto"/>
              <w:right w:val="single" w:sz="4" w:space="0" w:color="auto"/>
            </w:tcBorders>
            <w:shd w:val="clear" w:color="000000" w:fill="FFFFFF"/>
            <w:noWrap/>
            <w:vAlign w:val="center"/>
            <w:hideMark/>
          </w:tcPr>
          <w:p w14:paraId="31D38292"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30,000 </w:t>
            </w:r>
          </w:p>
        </w:tc>
      </w:tr>
      <w:tr w:rsidR="00354B55" w:rsidRPr="00354B55" w14:paraId="6DE2408E" w14:textId="77777777" w:rsidTr="00802724">
        <w:trPr>
          <w:trHeight w:val="315"/>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61455AFD"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auto"/>
              <w:right w:val="single" w:sz="4" w:space="0" w:color="auto"/>
            </w:tcBorders>
            <w:vAlign w:val="center"/>
            <w:hideMark/>
          </w:tcPr>
          <w:p w14:paraId="3CC08004"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3FFBE6B4"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3DCE6BA5"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nil"/>
              <w:bottom w:val="single" w:sz="4" w:space="0" w:color="auto"/>
              <w:right w:val="single" w:sz="4" w:space="0" w:color="auto"/>
            </w:tcBorders>
            <w:shd w:val="clear" w:color="000000" w:fill="FFFFFF"/>
            <w:noWrap/>
            <w:vAlign w:val="center"/>
            <w:hideMark/>
          </w:tcPr>
          <w:p w14:paraId="33047421"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74500</w:t>
            </w:r>
          </w:p>
        </w:tc>
        <w:tc>
          <w:tcPr>
            <w:tcW w:w="1530" w:type="dxa"/>
            <w:tcBorders>
              <w:top w:val="nil"/>
              <w:left w:val="nil"/>
              <w:bottom w:val="single" w:sz="4" w:space="0" w:color="auto"/>
              <w:right w:val="single" w:sz="4" w:space="0" w:color="auto"/>
            </w:tcBorders>
            <w:shd w:val="clear" w:color="000000" w:fill="FFFFFF"/>
            <w:noWrap/>
            <w:vAlign w:val="center"/>
            <w:hideMark/>
          </w:tcPr>
          <w:p w14:paraId="4CE7F200"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Miscaleneous</w:t>
            </w:r>
          </w:p>
        </w:tc>
        <w:tc>
          <w:tcPr>
            <w:tcW w:w="1710" w:type="dxa"/>
            <w:tcBorders>
              <w:top w:val="nil"/>
              <w:left w:val="nil"/>
              <w:bottom w:val="single" w:sz="4" w:space="0" w:color="auto"/>
              <w:right w:val="single" w:sz="4" w:space="0" w:color="auto"/>
            </w:tcBorders>
            <w:shd w:val="clear" w:color="000000" w:fill="FFFFFF"/>
            <w:noWrap/>
            <w:vAlign w:val="center"/>
            <w:hideMark/>
          </w:tcPr>
          <w:p w14:paraId="793BC5EF"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10,000 </w:t>
            </w:r>
          </w:p>
        </w:tc>
        <w:tc>
          <w:tcPr>
            <w:tcW w:w="1800" w:type="dxa"/>
            <w:tcBorders>
              <w:top w:val="nil"/>
              <w:left w:val="nil"/>
              <w:bottom w:val="single" w:sz="4" w:space="0" w:color="auto"/>
              <w:right w:val="single" w:sz="4" w:space="0" w:color="auto"/>
            </w:tcBorders>
            <w:shd w:val="clear" w:color="000000" w:fill="FFFFFF"/>
            <w:noWrap/>
            <w:vAlign w:val="center"/>
            <w:hideMark/>
          </w:tcPr>
          <w:p w14:paraId="05255D29"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10,000 </w:t>
            </w:r>
          </w:p>
        </w:tc>
        <w:tc>
          <w:tcPr>
            <w:tcW w:w="1620" w:type="dxa"/>
            <w:tcBorders>
              <w:top w:val="nil"/>
              <w:left w:val="nil"/>
              <w:bottom w:val="single" w:sz="4" w:space="0" w:color="auto"/>
              <w:right w:val="single" w:sz="4" w:space="0" w:color="auto"/>
            </w:tcBorders>
            <w:shd w:val="clear" w:color="000000" w:fill="FFFFFF"/>
            <w:noWrap/>
            <w:vAlign w:val="center"/>
            <w:hideMark/>
          </w:tcPr>
          <w:p w14:paraId="0573A0A0"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10,000 </w:t>
            </w:r>
          </w:p>
        </w:tc>
        <w:tc>
          <w:tcPr>
            <w:tcW w:w="1350" w:type="dxa"/>
            <w:tcBorders>
              <w:top w:val="nil"/>
              <w:left w:val="nil"/>
              <w:bottom w:val="single" w:sz="4" w:space="0" w:color="auto"/>
              <w:right w:val="single" w:sz="4" w:space="0" w:color="auto"/>
            </w:tcBorders>
            <w:shd w:val="clear" w:color="000000" w:fill="FFFFFF"/>
            <w:noWrap/>
            <w:vAlign w:val="center"/>
            <w:hideMark/>
          </w:tcPr>
          <w:p w14:paraId="3FE5CC7A"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30,000 </w:t>
            </w:r>
          </w:p>
        </w:tc>
      </w:tr>
      <w:tr w:rsidR="00354B55" w:rsidRPr="00354B55" w14:paraId="38BD4BCC" w14:textId="77777777" w:rsidTr="00802724">
        <w:trPr>
          <w:trHeight w:val="315"/>
        </w:trPr>
        <w:tc>
          <w:tcPr>
            <w:tcW w:w="1317" w:type="dxa"/>
            <w:vMerge/>
            <w:tcBorders>
              <w:top w:val="single" w:sz="4" w:space="0" w:color="auto"/>
              <w:left w:val="single" w:sz="4" w:space="0" w:color="auto"/>
              <w:bottom w:val="single" w:sz="4" w:space="0" w:color="000000"/>
              <w:right w:val="single" w:sz="4" w:space="0" w:color="auto"/>
            </w:tcBorders>
            <w:vAlign w:val="center"/>
            <w:hideMark/>
          </w:tcPr>
          <w:p w14:paraId="1BD3786E"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auto"/>
              <w:right w:val="single" w:sz="4" w:space="0" w:color="auto"/>
            </w:tcBorders>
            <w:vAlign w:val="center"/>
            <w:hideMark/>
          </w:tcPr>
          <w:p w14:paraId="1ABFDC92"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4D7D80E4"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62C678FA"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nil"/>
              <w:bottom w:val="single" w:sz="4" w:space="0" w:color="auto"/>
              <w:right w:val="single" w:sz="4" w:space="0" w:color="auto"/>
            </w:tcBorders>
            <w:shd w:val="clear" w:color="000000" w:fill="F2F2F2"/>
            <w:noWrap/>
            <w:vAlign w:val="center"/>
            <w:hideMark/>
          </w:tcPr>
          <w:p w14:paraId="731BF9F7"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w:t>
            </w:r>
          </w:p>
        </w:tc>
        <w:tc>
          <w:tcPr>
            <w:tcW w:w="1530" w:type="dxa"/>
            <w:tcBorders>
              <w:top w:val="nil"/>
              <w:left w:val="nil"/>
              <w:bottom w:val="single" w:sz="4" w:space="0" w:color="auto"/>
              <w:right w:val="single" w:sz="4" w:space="0" w:color="auto"/>
            </w:tcBorders>
            <w:shd w:val="clear" w:color="000000" w:fill="F2F2F2"/>
            <w:noWrap/>
            <w:vAlign w:val="center"/>
            <w:hideMark/>
          </w:tcPr>
          <w:p w14:paraId="13516F32" w14:textId="77777777" w:rsidR="00354B55" w:rsidRPr="00354B55" w:rsidRDefault="00354B55" w:rsidP="00354B55">
            <w:pPr>
              <w:rPr>
                <w:rFonts w:eastAsia="Times New Roman" w:cs="Arial"/>
                <w:b/>
                <w:bCs/>
                <w:color w:val="000000"/>
                <w:sz w:val="18"/>
                <w:szCs w:val="18"/>
                <w:lang w:val="en-US"/>
              </w:rPr>
            </w:pPr>
            <w:r w:rsidRPr="00354B55">
              <w:rPr>
                <w:rFonts w:eastAsia="Times New Roman" w:cs="Arial"/>
                <w:b/>
                <w:bCs/>
                <w:color w:val="000000"/>
                <w:sz w:val="18"/>
                <w:szCs w:val="18"/>
                <w:lang w:val="en-US"/>
              </w:rPr>
              <w:t>Total Outcome 3</w:t>
            </w:r>
          </w:p>
        </w:tc>
        <w:tc>
          <w:tcPr>
            <w:tcW w:w="1710" w:type="dxa"/>
            <w:tcBorders>
              <w:top w:val="nil"/>
              <w:left w:val="nil"/>
              <w:bottom w:val="single" w:sz="4" w:space="0" w:color="auto"/>
              <w:right w:val="single" w:sz="4" w:space="0" w:color="auto"/>
            </w:tcBorders>
            <w:shd w:val="clear" w:color="000000" w:fill="F2F2F2"/>
            <w:noWrap/>
            <w:vAlign w:val="center"/>
            <w:hideMark/>
          </w:tcPr>
          <w:p w14:paraId="36238B62"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536,083 </w:t>
            </w:r>
          </w:p>
        </w:tc>
        <w:tc>
          <w:tcPr>
            <w:tcW w:w="1800" w:type="dxa"/>
            <w:tcBorders>
              <w:top w:val="nil"/>
              <w:left w:val="nil"/>
              <w:bottom w:val="single" w:sz="4" w:space="0" w:color="auto"/>
              <w:right w:val="single" w:sz="4" w:space="0" w:color="auto"/>
            </w:tcBorders>
            <w:shd w:val="clear" w:color="000000" w:fill="F2F2F2"/>
            <w:noWrap/>
            <w:vAlign w:val="center"/>
            <w:hideMark/>
          </w:tcPr>
          <w:p w14:paraId="0CA70D9D"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536,083 </w:t>
            </w:r>
          </w:p>
        </w:tc>
        <w:tc>
          <w:tcPr>
            <w:tcW w:w="1620" w:type="dxa"/>
            <w:tcBorders>
              <w:top w:val="nil"/>
              <w:left w:val="nil"/>
              <w:bottom w:val="single" w:sz="4" w:space="0" w:color="auto"/>
              <w:right w:val="single" w:sz="4" w:space="0" w:color="auto"/>
            </w:tcBorders>
            <w:shd w:val="clear" w:color="000000" w:fill="F2F2F2"/>
            <w:noWrap/>
            <w:vAlign w:val="center"/>
            <w:hideMark/>
          </w:tcPr>
          <w:p w14:paraId="7FC1FFCC"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536,083 </w:t>
            </w:r>
          </w:p>
        </w:tc>
        <w:tc>
          <w:tcPr>
            <w:tcW w:w="1350" w:type="dxa"/>
            <w:tcBorders>
              <w:top w:val="nil"/>
              <w:left w:val="nil"/>
              <w:bottom w:val="single" w:sz="4" w:space="0" w:color="auto"/>
              <w:right w:val="single" w:sz="4" w:space="0" w:color="auto"/>
            </w:tcBorders>
            <w:shd w:val="clear" w:color="000000" w:fill="F2F2F2"/>
            <w:noWrap/>
            <w:vAlign w:val="center"/>
            <w:hideMark/>
          </w:tcPr>
          <w:p w14:paraId="507F250D"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1,608,250 </w:t>
            </w:r>
          </w:p>
        </w:tc>
      </w:tr>
      <w:tr w:rsidR="00354B55" w:rsidRPr="00354B55" w14:paraId="083E25A1" w14:textId="77777777" w:rsidTr="00802724">
        <w:trPr>
          <w:trHeight w:val="315"/>
        </w:trPr>
        <w:tc>
          <w:tcPr>
            <w:tcW w:w="131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11B669"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w:t>
            </w:r>
          </w:p>
        </w:tc>
        <w:tc>
          <w:tcPr>
            <w:tcW w:w="138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8FCA2A"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w:t>
            </w:r>
          </w:p>
        </w:tc>
        <w:tc>
          <w:tcPr>
            <w:tcW w:w="9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4B75F0"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w:t>
            </w:r>
          </w:p>
        </w:tc>
        <w:tc>
          <w:tcPr>
            <w:tcW w:w="109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F8595E"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w:t>
            </w:r>
          </w:p>
        </w:tc>
        <w:tc>
          <w:tcPr>
            <w:tcW w:w="1170" w:type="dxa"/>
            <w:tcBorders>
              <w:top w:val="nil"/>
              <w:left w:val="nil"/>
              <w:bottom w:val="single" w:sz="4" w:space="0" w:color="auto"/>
              <w:right w:val="single" w:sz="4" w:space="0" w:color="auto"/>
            </w:tcBorders>
            <w:shd w:val="clear" w:color="000000" w:fill="FFFFFF"/>
            <w:noWrap/>
            <w:vAlign w:val="center"/>
            <w:hideMark/>
          </w:tcPr>
          <w:p w14:paraId="01895B8C"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61100</w:t>
            </w:r>
          </w:p>
        </w:tc>
        <w:tc>
          <w:tcPr>
            <w:tcW w:w="1530" w:type="dxa"/>
            <w:tcBorders>
              <w:top w:val="nil"/>
              <w:left w:val="nil"/>
              <w:bottom w:val="single" w:sz="4" w:space="0" w:color="auto"/>
              <w:right w:val="single" w:sz="4" w:space="0" w:color="auto"/>
            </w:tcBorders>
            <w:shd w:val="clear" w:color="000000" w:fill="FFFFFF"/>
            <w:noWrap/>
            <w:vAlign w:val="center"/>
            <w:hideMark/>
          </w:tcPr>
          <w:p w14:paraId="0D89A8A9"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Salaries (National)</w:t>
            </w:r>
          </w:p>
        </w:tc>
        <w:tc>
          <w:tcPr>
            <w:tcW w:w="1710" w:type="dxa"/>
            <w:tcBorders>
              <w:top w:val="nil"/>
              <w:left w:val="nil"/>
              <w:bottom w:val="single" w:sz="4" w:space="0" w:color="auto"/>
              <w:right w:val="single" w:sz="4" w:space="0" w:color="auto"/>
            </w:tcBorders>
            <w:shd w:val="clear" w:color="000000" w:fill="FFFFFF"/>
            <w:noWrap/>
            <w:vAlign w:val="center"/>
            <w:hideMark/>
          </w:tcPr>
          <w:p w14:paraId="7518019B"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60,000 </w:t>
            </w:r>
          </w:p>
        </w:tc>
        <w:tc>
          <w:tcPr>
            <w:tcW w:w="1800" w:type="dxa"/>
            <w:tcBorders>
              <w:top w:val="nil"/>
              <w:left w:val="nil"/>
              <w:bottom w:val="single" w:sz="4" w:space="0" w:color="auto"/>
              <w:right w:val="single" w:sz="4" w:space="0" w:color="auto"/>
            </w:tcBorders>
            <w:shd w:val="clear" w:color="000000" w:fill="FFFFFF"/>
            <w:noWrap/>
            <w:vAlign w:val="center"/>
            <w:hideMark/>
          </w:tcPr>
          <w:p w14:paraId="35029514"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60,000 </w:t>
            </w:r>
          </w:p>
        </w:tc>
        <w:tc>
          <w:tcPr>
            <w:tcW w:w="1620" w:type="dxa"/>
            <w:tcBorders>
              <w:top w:val="nil"/>
              <w:left w:val="nil"/>
              <w:bottom w:val="single" w:sz="4" w:space="0" w:color="auto"/>
              <w:right w:val="single" w:sz="4" w:space="0" w:color="auto"/>
            </w:tcBorders>
            <w:shd w:val="clear" w:color="000000" w:fill="FFFFFF"/>
            <w:noWrap/>
            <w:vAlign w:val="center"/>
            <w:hideMark/>
          </w:tcPr>
          <w:p w14:paraId="3F1DE26D"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60,000 </w:t>
            </w:r>
          </w:p>
        </w:tc>
        <w:tc>
          <w:tcPr>
            <w:tcW w:w="1350" w:type="dxa"/>
            <w:tcBorders>
              <w:top w:val="nil"/>
              <w:left w:val="nil"/>
              <w:bottom w:val="single" w:sz="4" w:space="0" w:color="auto"/>
              <w:right w:val="single" w:sz="4" w:space="0" w:color="auto"/>
            </w:tcBorders>
            <w:shd w:val="clear" w:color="000000" w:fill="FFFFFF"/>
            <w:noWrap/>
            <w:vAlign w:val="center"/>
            <w:hideMark/>
          </w:tcPr>
          <w:p w14:paraId="78845858"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180,000 </w:t>
            </w:r>
          </w:p>
        </w:tc>
      </w:tr>
      <w:tr w:rsidR="00354B55" w:rsidRPr="00354B55" w14:paraId="334D31EE" w14:textId="77777777" w:rsidTr="00802724">
        <w:trPr>
          <w:trHeight w:val="480"/>
        </w:trPr>
        <w:tc>
          <w:tcPr>
            <w:tcW w:w="1317" w:type="dxa"/>
            <w:vMerge/>
            <w:tcBorders>
              <w:top w:val="nil"/>
              <w:left w:val="single" w:sz="4" w:space="0" w:color="auto"/>
              <w:bottom w:val="single" w:sz="4" w:space="0" w:color="000000"/>
              <w:right w:val="single" w:sz="4" w:space="0" w:color="auto"/>
            </w:tcBorders>
            <w:vAlign w:val="center"/>
            <w:hideMark/>
          </w:tcPr>
          <w:p w14:paraId="53363621"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auto"/>
              <w:right w:val="single" w:sz="4" w:space="0" w:color="auto"/>
            </w:tcBorders>
            <w:vAlign w:val="center"/>
            <w:hideMark/>
          </w:tcPr>
          <w:p w14:paraId="61C76302"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nil"/>
              <w:left w:val="single" w:sz="4" w:space="0" w:color="auto"/>
              <w:bottom w:val="single" w:sz="4" w:space="0" w:color="auto"/>
              <w:right w:val="single" w:sz="4" w:space="0" w:color="auto"/>
            </w:tcBorders>
            <w:vAlign w:val="center"/>
            <w:hideMark/>
          </w:tcPr>
          <w:p w14:paraId="392E2775"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nil"/>
              <w:left w:val="single" w:sz="4" w:space="0" w:color="auto"/>
              <w:bottom w:val="single" w:sz="4" w:space="0" w:color="auto"/>
              <w:right w:val="single" w:sz="4" w:space="0" w:color="auto"/>
            </w:tcBorders>
            <w:vAlign w:val="center"/>
            <w:hideMark/>
          </w:tcPr>
          <w:p w14:paraId="3AAC8447"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nil"/>
              <w:bottom w:val="single" w:sz="4" w:space="0" w:color="auto"/>
              <w:right w:val="single" w:sz="4" w:space="0" w:color="auto"/>
            </w:tcBorders>
            <w:shd w:val="clear" w:color="000000" w:fill="FFFFFF"/>
            <w:noWrap/>
            <w:vAlign w:val="center"/>
            <w:hideMark/>
          </w:tcPr>
          <w:p w14:paraId="075B6A4B"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71200</w:t>
            </w:r>
          </w:p>
        </w:tc>
        <w:tc>
          <w:tcPr>
            <w:tcW w:w="1530" w:type="dxa"/>
            <w:tcBorders>
              <w:top w:val="nil"/>
              <w:left w:val="nil"/>
              <w:bottom w:val="single" w:sz="4" w:space="0" w:color="auto"/>
              <w:right w:val="single" w:sz="4" w:space="0" w:color="auto"/>
            </w:tcBorders>
            <w:shd w:val="clear" w:color="000000" w:fill="FFFFFF"/>
            <w:noWrap/>
            <w:vAlign w:val="center"/>
            <w:hideMark/>
          </w:tcPr>
          <w:p w14:paraId="59097232"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International consultant</w:t>
            </w:r>
          </w:p>
        </w:tc>
        <w:tc>
          <w:tcPr>
            <w:tcW w:w="1710" w:type="dxa"/>
            <w:tcBorders>
              <w:top w:val="nil"/>
              <w:left w:val="nil"/>
              <w:bottom w:val="single" w:sz="4" w:space="0" w:color="auto"/>
              <w:right w:val="single" w:sz="4" w:space="0" w:color="auto"/>
            </w:tcBorders>
            <w:shd w:val="clear" w:color="000000" w:fill="FFFFFF"/>
            <w:noWrap/>
            <w:vAlign w:val="center"/>
            <w:hideMark/>
          </w:tcPr>
          <w:p w14:paraId="5A6ED5C8"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94,000 </w:t>
            </w:r>
          </w:p>
        </w:tc>
        <w:tc>
          <w:tcPr>
            <w:tcW w:w="1800" w:type="dxa"/>
            <w:tcBorders>
              <w:top w:val="nil"/>
              <w:left w:val="nil"/>
              <w:bottom w:val="single" w:sz="4" w:space="0" w:color="auto"/>
              <w:right w:val="single" w:sz="4" w:space="0" w:color="auto"/>
            </w:tcBorders>
            <w:shd w:val="clear" w:color="000000" w:fill="FFFFFF"/>
            <w:noWrap/>
            <w:vAlign w:val="center"/>
            <w:hideMark/>
          </w:tcPr>
          <w:p w14:paraId="690C4FE4"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84,000 </w:t>
            </w:r>
          </w:p>
        </w:tc>
        <w:tc>
          <w:tcPr>
            <w:tcW w:w="1620" w:type="dxa"/>
            <w:tcBorders>
              <w:top w:val="nil"/>
              <w:left w:val="nil"/>
              <w:bottom w:val="single" w:sz="4" w:space="0" w:color="auto"/>
              <w:right w:val="single" w:sz="4" w:space="0" w:color="auto"/>
            </w:tcBorders>
            <w:shd w:val="clear" w:color="000000" w:fill="FFFFFF"/>
            <w:noWrap/>
            <w:vAlign w:val="center"/>
            <w:hideMark/>
          </w:tcPr>
          <w:p w14:paraId="1861CFCC"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84,000 </w:t>
            </w:r>
          </w:p>
        </w:tc>
        <w:tc>
          <w:tcPr>
            <w:tcW w:w="1350" w:type="dxa"/>
            <w:tcBorders>
              <w:top w:val="nil"/>
              <w:left w:val="nil"/>
              <w:bottom w:val="single" w:sz="4" w:space="0" w:color="auto"/>
              <w:right w:val="single" w:sz="4" w:space="0" w:color="auto"/>
            </w:tcBorders>
            <w:shd w:val="clear" w:color="000000" w:fill="FFFFFF"/>
            <w:noWrap/>
            <w:vAlign w:val="center"/>
            <w:hideMark/>
          </w:tcPr>
          <w:p w14:paraId="7B6D8326"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262,000 </w:t>
            </w:r>
          </w:p>
        </w:tc>
      </w:tr>
      <w:tr w:rsidR="00354B55" w:rsidRPr="00354B55" w14:paraId="34B9DC19" w14:textId="77777777" w:rsidTr="00802724">
        <w:trPr>
          <w:trHeight w:val="315"/>
        </w:trPr>
        <w:tc>
          <w:tcPr>
            <w:tcW w:w="1317" w:type="dxa"/>
            <w:vMerge/>
            <w:tcBorders>
              <w:top w:val="nil"/>
              <w:left w:val="single" w:sz="4" w:space="0" w:color="auto"/>
              <w:bottom w:val="single" w:sz="4" w:space="0" w:color="000000"/>
              <w:right w:val="single" w:sz="4" w:space="0" w:color="auto"/>
            </w:tcBorders>
            <w:vAlign w:val="center"/>
            <w:hideMark/>
          </w:tcPr>
          <w:p w14:paraId="33814B4F"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auto"/>
              <w:right w:val="single" w:sz="4" w:space="0" w:color="auto"/>
            </w:tcBorders>
            <w:vAlign w:val="center"/>
            <w:hideMark/>
          </w:tcPr>
          <w:p w14:paraId="0232D2FF"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nil"/>
              <w:left w:val="single" w:sz="4" w:space="0" w:color="auto"/>
              <w:bottom w:val="single" w:sz="4" w:space="0" w:color="auto"/>
              <w:right w:val="single" w:sz="4" w:space="0" w:color="auto"/>
            </w:tcBorders>
            <w:vAlign w:val="center"/>
            <w:hideMark/>
          </w:tcPr>
          <w:p w14:paraId="72D52413"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nil"/>
              <w:left w:val="single" w:sz="4" w:space="0" w:color="auto"/>
              <w:bottom w:val="single" w:sz="4" w:space="0" w:color="auto"/>
              <w:right w:val="single" w:sz="4" w:space="0" w:color="auto"/>
            </w:tcBorders>
            <w:vAlign w:val="center"/>
            <w:hideMark/>
          </w:tcPr>
          <w:p w14:paraId="75D5E9E2"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nil"/>
              <w:bottom w:val="single" w:sz="4" w:space="0" w:color="auto"/>
              <w:right w:val="single" w:sz="4" w:space="0" w:color="auto"/>
            </w:tcBorders>
            <w:shd w:val="clear" w:color="000000" w:fill="FFFFFF"/>
            <w:noWrap/>
            <w:vAlign w:val="center"/>
            <w:hideMark/>
          </w:tcPr>
          <w:p w14:paraId="2A7A72F9"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71300</w:t>
            </w:r>
          </w:p>
        </w:tc>
        <w:tc>
          <w:tcPr>
            <w:tcW w:w="1530" w:type="dxa"/>
            <w:tcBorders>
              <w:top w:val="nil"/>
              <w:left w:val="nil"/>
              <w:bottom w:val="single" w:sz="4" w:space="0" w:color="auto"/>
              <w:right w:val="single" w:sz="4" w:space="0" w:color="auto"/>
            </w:tcBorders>
            <w:shd w:val="clear" w:color="000000" w:fill="FFFFFF"/>
            <w:noWrap/>
            <w:vAlign w:val="center"/>
            <w:hideMark/>
          </w:tcPr>
          <w:p w14:paraId="36997547"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Local Consultants</w:t>
            </w:r>
          </w:p>
        </w:tc>
        <w:tc>
          <w:tcPr>
            <w:tcW w:w="1710" w:type="dxa"/>
            <w:tcBorders>
              <w:top w:val="nil"/>
              <w:left w:val="nil"/>
              <w:bottom w:val="single" w:sz="4" w:space="0" w:color="auto"/>
              <w:right w:val="single" w:sz="4" w:space="0" w:color="auto"/>
            </w:tcBorders>
            <w:shd w:val="clear" w:color="000000" w:fill="FFFFFF"/>
            <w:noWrap/>
            <w:vAlign w:val="center"/>
            <w:hideMark/>
          </w:tcPr>
          <w:p w14:paraId="3834EED3"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16,000 </w:t>
            </w:r>
          </w:p>
        </w:tc>
        <w:tc>
          <w:tcPr>
            <w:tcW w:w="1800" w:type="dxa"/>
            <w:tcBorders>
              <w:top w:val="nil"/>
              <w:left w:val="nil"/>
              <w:bottom w:val="single" w:sz="4" w:space="0" w:color="auto"/>
              <w:right w:val="single" w:sz="4" w:space="0" w:color="auto"/>
            </w:tcBorders>
            <w:shd w:val="clear" w:color="000000" w:fill="FFFFFF"/>
            <w:noWrap/>
            <w:vAlign w:val="center"/>
            <w:hideMark/>
          </w:tcPr>
          <w:p w14:paraId="61BAD9CF"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16,000 </w:t>
            </w:r>
          </w:p>
        </w:tc>
        <w:tc>
          <w:tcPr>
            <w:tcW w:w="1620" w:type="dxa"/>
            <w:tcBorders>
              <w:top w:val="nil"/>
              <w:left w:val="nil"/>
              <w:bottom w:val="single" w:sz="4" w:space="0" w:color="auto"/>
              <w:right w:val="single" w:sz="4" w:space="0" w:color="auto"/>
            </w:tcBorders>
            <w:shd w:val="clear" w:color="000000" w:fill="FFFFFF"/>
            <w:noWrap/>
            <w:vAlign w:val="center"/>
            <w:hideMark/>
          </w:tcPr>
          <w:p w14:paraId="5842CD23"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16,000 </w:t>
            </w:r>
          </w:p>
        </w:tc>
        <w:tc>
          <w:tcPr>
            <w:tcW w:w="1350" w:type="dxa"/>
            <w:tcBorders>
              <w:top w:val="nil"/>
              <w:left w:val="nil"/>
              <w:bottom w:val="single" w:sz="4" w:space="0" w:color="auto"/>
              <w:right w:val="single" w:sz="4" w:space="0" w:color="auto"/>
            </w:tcBorders>
            <w:shd w:val="clear" w:color="000000" w:fill="FFFFFF"/>
            <w:noWrap/>
            <w:vAlign w:val="center"/>
            <w:hideMark/>
          </w:tcPr>
          <w:p w14:paraId="15C4A9FC"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48,000 </w:t>
            </w:r>
          </w:p>
        </w:tc>
      </w:tr>
      <w:tr w:rsidR="00354B55" w:rsidRPr="00354B55" w14:paraId="08F5438A" w14:textId="77777777" w:rsidTr="00802724">
        <w:trPr>
          <w:trHeight w:val="720"/>
        </w:trPr>
        <w:tc>
          <w:tcPr>
            <w:tcW w:w="1317" w:type="dxa"/>
            <w:vMerge/>
            <w:tcBorders>
              <w:top w:val="nil"/>
              <w:left w:val="single" w:sz="4" w:space="0" w:color="auto"/>
              <w:bottom w:val="single" w:sz="4" w:space="0" w:color="000000"/>
              <w:right w:val="single" w:sz="4" w:space="0" w:color="auto"/>
            </w:tcBorders>
            <w:vAlign w:val="center"/>
            <w:hideMark/>
          </w:tcPr>
          <w:p w14:paraId="593D83B9"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auto"/>
              <w:right w:val="single" w:sz="4" w:space="0" w:color="auto"/>
            </w:tcBorders>
            <w:vAlign w:val="center"/>
            <w:hideMark/>
          </w:tcPr>
          <w:p w14:paraId="27F3257A"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nil"/>
              <w:left w:val="single" w:sz="4" w:space="0" w:color="auto"/>
              <w:bottom w:val="single" w:sz="4" w:space="0" w:color="auto"/>
              <w:right w:val="single" w:sz="4" w:space="0" w:color="auto"/>
            </w:tcBorders>
            <w:vAlign w:val="center"/>
            <w:hideMark/>
          </w:tcPr>
          <w:p w14:paraId="35F187EC"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nil"/>
              <w:left w:val="single" w:sz="4" w:space="0" w:color="auto"/>
              <w:bottom w:val="single" w:sz="4" w:space="0" w:color="auto"/>
              <w:right w:val="single" w:sz="4" w:space="0" w:color="auto"/>
            </w:tcBorders>
            <w:vAlign w:val="center"/>
            <w:hideMark/>
          </w:tcPr>
          <w:p w14:paraId="0DF830F8"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nil"/>
              <w:bottom w:val="single" w:sz="4" w:space="0" w:color="auto"/>
              <w:right w:val="single" w:sz="4" w:space="0" w:color="auto"/>
            </w:tcBorders>
            <w:shd w:val="clear" w:color="000000" w:fill="FFFFFF"/>
            <w:noWrap/>
            <w:vAlign w:val="center"/>
            <w:hideMark/>
          </w:tcPr>
          <w:p w14:paraId="057B5178"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71400</w:t>
            </w:r>
          </w:p>
        </w:tc>
        <w:tc>
          <w:tcPr>
            <w:tcW w:w="1530" w:type="dxa"/>
            <w:tcBorders>
              <w:top w:val="nil"/>
              <w:left w:val="nil"/>
              <w:bottom w:val="single" w:sz="4" w:space="0" w:color="auto"/>
              <w:right w:val="single" w:sz="4" w:space="0" w:color="auto"/>
            </w:tcBorders>
            <w:shd w:val="clear" w:color="000000" w:fill="FFFFFF"/>
            <w:noWrap/>
            <w:vAlign w:val="center"/>
            <w:hideMark/>
          </w:tcPr>
          <w:p w14:paraId="66F124FC"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Service Contract Individuals</w:t>
            </w:r>
          </w:p>
        </w:tc>
        <w:tc>
          <w:tcPr>
            <w:tcW w:w="1710" w:type="dxa"/>
            <w:tcBorders>
              <w:top w:val="nil"/>
              <w:left w:val="nil"/>
              <w:bottom w:val="single" w:sz="4" w:space="0" w:color="auto"/>
              <w:right w:val="single" w:sz="4" w:space="0" w:color="auto"/>
            </w:tcBorders>
            <w:shd w:val="clear" w:color="000000" w:fill="FFFFFF"/>
            <w:noWrap/>
            <w:vAlign w:val="center"/>
            <w:hideMark/>
          </w:tcPr>
          <w:p w14:paraId="4C24C0D2"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240,000 </w:t>
            </w:r>
          </w:p>
        </w:tc>
        <w:tc>
          <w:tcPr>
            <w:tcW w:w="1800" w:type="dxa"/>
            <w:tcBorders>
              <w:top w:val="nil"/>
              <w:left w:val="nil"/>
              <w:bottom w:val="single" w:sz="4" w:space="0" w:color="auto"/>
              <w:right w:val="single" w:sz="4" w:space="0" w:color="auto"/>
            </w:tcBorders>
            <w:shd w:val="clear" w:color="000000" w:fill="FFFFFF"/>
            <w:noWrap/>
            <w:vAlign w:val="center"/>
            <w:hideMark/>
          </w:tcPr>
          <w:p w14:paraId="390619FF"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240,000 </w:t>
            </w:r>
          </w:p>
        </w:tc>
        <w:tc>
          <w:tcPr>
            <w:tcW w:w="1620" w:type="dxa"/>
            <w:tcBorders>
              <w:top w:val="nil"/>
              <w:left w:val="nil"/>
              <w:bottom w:val="single" w:sz="4" w:space="0" w:color="auto"/>
              <w:right w:val="single" w:sz="4" w:space="0" w:color="auto"/>
            </w:tcBorders>
            <w:shd w:val="clear" w:color="000000" w:fill="FFFFFF"/>
            <w:noWrap/>
            <w:vAlign w:val="center"/>
            <w:hideMark/>
          </w:tcPr>
          <w:p w14:paraId="3A202015"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240,000 </w:t>
            </w:r>
          </w:p>
        </w:tc>
        <w:tc>
          <w:tcPr>
            <w:tcW w:w="1350" w:type="dxa"/>
            <w:tcBorders>
              <w:top w:val="nil"/>
              <w:left w:val="nil"/>
              <w:bottom w:val="single" w:sz="4" w:space="0" w:color="auto"/>
              <w:right w:val="single" w:sz="4" w:space="0" w:color="auto"/>
            </w:tcBorders>
            <w:shd w:val="clear" w:color="000000" w:fill="FFFFFF"/>
            <w:noWrap/>
            <w:vAlign w:val="center"/>
            <w:hideMark/>
          </w:tcPr>
          <w:p w14:paraId="7D7B944D"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720,000 </w:t>
            </w:r>
          </w:p>
        </w:tc>
      </w:tr>
      <w:tr w:rsidR="00354B55" w:rsidRPr="00354B55" w14:paraId="3252D43A" w14:textId="77777777" w:rsidTr="00802724">
        <w:trPr>
          <w:trHeight w:val="315"/>
        </w:trPr>
        <w:tc>
          <w:tcPr>
            <w:tcW w:w="1317" w:type="dxa"/>
            <w:vMerge/>
            <w:tcBorders>
              <w:top w:val="nil"/>
              <w:left w:val="single" w:sz="4" w:space="0" w:color="auto"/>
              <w:bottom w:val="single" w:sz="4" w:space="0" w:color="000000"/>
              <w:right w:val="single" w:sz="4" w:space="0" w:color="auto"/>
            </w:tcBorders>
            <w:vAlign w:val="center"/>
            <w:hideMark/>
          </w:tcPr>
          <w:p w14:paraId="442CB875"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auto"/>
              <w:right w:val="single" w:sz="4" w:space="0" w:color="auto"/>
            </w:tcBorders>
            <w:vAlign w:val="center"/>
            <w:hideMark/>
          </w:tcPr>
          <w:p w14:paraId="02AD4A9B"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nil"/>
              <w:left w:val="single" w:sz="4" w:space="0" w:color="auto"/>
              <w:bottom w:val="single" w:sz="4" w:space="0" w:color="auto"/>
              <w:right w:val="single" w:sz="4" w:space="0" w:color="auto"/>
            </w:tcBorders>
            <w:vAlign w:val="center"/>
            <w:hideMark/>
          </w:tcPr>
          <w:p w14:paraId="4D13D794"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nil"/>
              <w:left w:val="single" w:sz="4" w:space="0" w:color="auto"/>
              <w:bottom w:val="single" w:sz="4" w:space="0" w:color="auto"/>
              <w:right w:val="single" w:sz="4" w:space="0" w:color="auto"/>
            </w:tcBorders>
            <w:vAlign w:val="center"/>
            <w:hideMark/>
          </w:tcPr>
          <w:p w14:paraId="0D42163F"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nil"/>
              <w:bottom w:val="single" w:sz="4" w:space="0" w:color="auto"/>
              <w:right w:val="single" w:sz="4" w:space="0" w:color="auto"/>
            </w:tcBorders>
            <w:shd w:val="clear" w:color="000000" w:fill="FFFFFF"/>
            <w:noWrap/>
            <w:vAlign w:val="center"/>
            <w:hideMark/>
          </w:tcPr>
          <w:p w14:paraId="3B5C3253"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71600</w:t>
            </w:r>
          </w:p>
        </w:tc>
        <w:tc>
          <w:tcPr>
            <w:tcW w:w="1530" w:type="dxa"/>
            <w:tcBorders>
              <w:top w:val="nil"/>
              <w:left w:val="nil"/>
              <w:bottom w:val="single" w:sz="4" w:space="0" w:color="auto"/>
              <w:right w:val="single" w:sz="4" w:space="0" w:color="auto"/>
            </w:tcBorders>
            <w:shd w:val="clear" w:color="000000" w:fill="FFFFFF"/>
            <w:vAlign w:val="center"/>
            <w:hideMark/>
          </w:tcPr>
          <w:p w14:paraId="5B035FE9"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Travel</w:t>
            </w:r>
          </w:p>
        </w:tc>
        <w:tc>
          <w:tcPr>
            <w:tcW w:w="1710" w:type="dxa"/>
            <w:tcBorders>
              <w:top w:val="nil"/>
              <w:left w:val="nil"/>
              <w:bottom w:val="single" w:sz="4" w:space="0" w:color="auto"/>
              <w:right w:val="single" w:sz="4" w:space="0" w:color="auto"/>
            </w:tcBorders>
            <w:shd w:val="clear" w:color="000000" w:fill="FFFFFF"/>
            <w:noWrap/>
            <w:vAlign w:val="center"/>
            <w:hideMark/>
          </w:tcPr>
          <w:p w14:paraId="2B834B9B"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150,000 </w:t>
            </w:r>
          </w:p>
        </w:tc>
        <w:tc>
          <w:tcPr>
            <w:tcW w:w="1800" w:type="dxa"/>
            <w:tcBorders>
              <w:top w:val="nil"/>
              <w:left w:val="nil"/>
              <w:bottom w:val="single" w:sz="4" w:space="0" w:color="auto"/>
              <w:right w:val="single" w:sz="4" w:space="0" w:color="auto"/>
            </w:tcBorders>
            <w:shd w:val="clear" w:color="000000" w:fill="FFFFFF"/>
            <w:noWrap/>
            <w:vAlign w:val="center"/>
            <w:hideMark/>
          </w:tcPr>
          <w:p w14:paraId="66F84A9B"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150,000 </w:t>
            </w:r>
          </w:p>
        </w:tc>
        <w:tc>
          <w:tcPr>
            <w:tcW w:w="1620" w:type="dxa"/>
            <w:tcBorders>
              <w:top w:val="nil"/>
              <w:left w:val="nil"/>
              <w:bottom w:val="single" w:sz="4" w:space="0" w:color="auto"/>
              <w:right w:val="single" w:sz="4" w:space="0" w:color="auto"/>
            </w:tcBorders>
            <w:shd w:val="clear" w:color="000000" w:fill="FFFFFF"/>
            <w:noWrap/>
            <w:vAlign w:val="center"/>
            <w:hideMark/>
          </w:tcPr>
          <w:p w14:paraId="5E52F938"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150,000 </w:t>
            </w:r>
          </w:p>
        </w:tc>
        <w:tc>
          <w:tcPr>
            <w:tcW w:w="1350" w:type="dxa"/>
            <w:tcBorders>
              <w:top w:val="nil"/>
              <w:left w:val="nil"/>
              <w:bottom w:val="single" w:sz="4" w:space="0" w:color="auto"/>
              <w:right w:val="single" w:sz="4" w:space="0" w:color="auto"/>
            </w:tcBorders>
            <w:shd w:val="clear" w:color="000000" w:fill="FFFFFF"/>
            <w:noWrap/>
            <w:vAlign w:val="center"/>
            <w:hideMark/>
          </w:tcPr>
          <w:p w14:paraId="302FBC2D"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450,000 </w:t>
            </w:r>
          </w:p>
        </w:tc>
      </w:tr>
      <w:tr w:rsidR="00354B55" w:rsidRPr="00354B55" w14:paraId="0E3822A3" w14:textId="77777777" w:rsidTr="00802724">
        <w:trPr>
          <w:trHeight w:val="480"/>
        </w:trPr>
        <w:tc>
          <w:tcPr>
            <w:tcW w:w="1317" w:type="dxa"/>
            <w:vMerge/>
            <w:tcBorders>
              <w:top w:val="nil"/>
              <w:left w:val="single" w:sz="4" w:space="0" w:color="auto"/>
              <w:bottom w:val="single" w:sz="4" w:space="0" w:color="000000"/>
              <w:right w:val="single" w:sz="4" w:space="0" w:color="auto"/>
            </w:tcBorders>
            <w:vAlign w:val="center"/>
            <w:hideMark/>
          </w:tcPr>
          <w:p w14:paraId="2EA492A8"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auto"/>
              <w:right w:val="single" w:sz="4" w:space="0" w:color="auto"/>
            </w:tcBorders>
            <w:vAlign w:val="center"/>
            <w:hideMark/>
          </w:tcPr>
          <w:p w14:paraId="7A9B0BD9"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nil"/>
              <w:left w:val="single" w:sz="4" w:space="0" w:color="auto"/>
              <w:bottom w:val="single" w:sz="4" w:space="0" w:color="auto"/>
              <w:right w:val="single" w:sz="4" w:space="0" w:color="auto"/>
            </w:tcBorders>
            <w:vAlign w:val="center"/>
            <w:hideMark/>
          </w:tcPr>
          <w:p w14:paraId="2922755A"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nil"/>
              <w:left w:val="single" w:sz="4" w:space="0" w:color="auto"/>
              <w:bottom w:val="single" w:sz="4" w:space="0" w:color="auto"/>
              <w:right w:val="single" w:sz="4" w:space="0" w:color="auto"/>
            </w:tcBorders>
            <w:vAlign w:val="center"/>
            <w:hideMark/>
          </w:tcPr>
          <w:p w14:paraId="29FCB85E"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nil"/>
              <w:bottom w:val="single" w:sz="4" w:space="0" w:color="auto"/>
              <w:right w:val="single" w:sz="4" w:space="0" w:color="auto"/>
            </w:tcBorders>
            <w:shd w:val="clear" w:color="000000" w:fill="FFFFFF"/>
            <w:noWrap/>
            <w:vAlign w:val="center"/>
            <w:hideMark/>
          </w:tcPr>
          <w:p w14:paraId="5F39AA3D"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72200</w:t>
            </w:r>
          </w:p>
        </w:tc>
        <w:tc>
          <w:tcPr>
            <w:tcW w:w="1530" w:type="dxa"/>
            <w:tcBorders>
              <w:top w:val="nil"/>
              <w:left w:val="nil"/>
              <w:bottom w:val="single" w:sz="4" w:space="0" w:color="auto"/>
              <w:right w:val="single" w:sz="4" w:space="0" w:color="auto"/>
            </w:tcBorders>
            <w:shd w:val="clear" w:color="000000" w:fill="FFFFFF"/>
            <w:vAlign w:val="center"/>
            <w:hideMark/>
          </w:tcPr>
          <w:p w14:paraId="4244D9ED"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Equipment and Machinery</w:t>
            </w:r>
          </w:p>
        </w:tc>
        <w:tc>
          <w:tcPr>
            <w:tcW w:w="1710" w:type="dxa"/>
            <w:tcBorders>
              <w:top w:val="nil"/>
              <w:left w:val="nil"/>
              <w:bottom w:val="single" w:sz="4" w:space="0" w:color="auto"/>
              <w:right w:val="single" w:sz="4" w:space="0" w:color="auto"/>
            </w:tcBorders>
            <w:shd w:val="clear" w:color="000000" w:fill="FFFFFF"/>
            <w:noWrap/>
            <w:vAlign w:val="center"/>
            <w:hideMark/>
          </w:tcPr>
          <w:p w14:paraId="666924EC"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40,000 </w:t>
            </w:r>
          </w:p>
        </w:tc>
        <w:tc>
          <w:tcPr>
            <w:tcW w:w="1800" w:type="dxa"/>
            <w:tcBorders>
              <w:top w:val="nil"/>
              <w:left w:val="nil"/>
              <w:bottom w:val="single" w:sz="4" w:space="0" w:color="auto"/>
              <w:right w:val="single" w:sz="4" w:space="0" w:color="auto"/>
            </w:tcBorders>
            <w:shd w:val="clear" w:color="000000" w:fill="FFFFFF"/>
            <w:noWrap/>
            <w:vAlign w:val="center"/>
            <w:hideMark/>
          </w:tcPr>
          <w:p w14:paraId="6ABA6B0A"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6,000 </w:t>
            </w:r>
          </w:p>
        </w:tc>
        <w:tc>
          <w:tcPr>
            <w:tcW w:w="1620" w:type="dxa"/>
            <w:tcBorders>
              <w:top w:val="nil"/>
              <w:left w:val="nil"/>
              <w:bottom w:val="single" w:sz="4" w:space="0" w:color="auto"/>
              <w:right w:val="single" w:sz="4" w:space="0" w:color="auto"/>
            </w:tcBorders>
            <w:shd w:val="clear" w:color="000000" w:fill="FFFFFF"/>
            <w:noWrap/>
            <w:vAlign w:val="center"/>
            <w:hideMark/>
          </w:tcPr>
          <w:p w14:paraId="0CA961C3"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6,000 </w:t>
            </w:r>
          </w:p>
        </w:tc>
        <w:tc>
          <w:tcPr>
            <w:tcW w:w="1350" w:type="dxa"/>
            <w:tcBorders>
              <w:top w:val="nil"/>
              <w:left w:val="nil"/>
              <w:bottom w:val="single" w:sz="4" w:space="0" w:color="auto"/>
              <w:right w:val="single" w:sz="4" w:space="0" w:color="auto"/>
            </w:tcBorders>
            <w:shd w:val="clear" w:color="000000" w:fill="FFFFFF"/>
            <w:noWrap/>
            <w:vAlign w:val="center"/>
            <w:hideMark/>
          </w:tcPr>
          <w:p w14:paraId="5918245E"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52,000 </w:t>
            </w:r>
          </w:p>
        </w:tc>
      </w:tr>
      <w:tr w:rsidR="00354B55" w:rsidRPr="00354B55" w14:paraId="729635AD" w14:textId="77777777" w:rsidTr="00802724">
        <w:trPr>
          <w:trHeight w:val="480"/>
        </w:trPr>
        <w:tc>
          <w:tcPr>
            <w:tcW w:w="1317" w:type="dxa"/>
            <w:vMerge/>
            <w:tcBorders>
              <w:top w:val="nil"/>
              <w:left w:val="single" w:sz="4" w:space="0" w:color="auto"/>
              <w:bottom w:val="single" w:sz="4" w:space="0" w:color="000000"/>
              <w:right w:val="single" w:sz="4" w:space="0" w:color="auto"/>
            </w:tcBorders>
            <w:vAlign w:val="center"/>
            <w:hideMark/>
          </w:tcPr>
          <w:p w14:paraId="1A957DB1"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auto"/>
              <w:right w:val="single" w:sz="4" w:space="0" w:color="auto"/>
            </w:tcBorders>
            <w:vAlign w:val="center"/>
            <w:hideMark/>
          </w:tcPr>
          <w:p w14:paraId="7403A4CC"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nil"/>
              <w:left w:val="single" w:sz="4" w:space="0" w:color="auto"/>
              <w:bottom w:val="single" w:sz="4" w:space="0" w:color="auto"/>
              <w:right w:val="single" w:sz="4" w:space="0" w:color="auto"/>
            </w:tcBorders>
            <w:vAlign w:val="center"/>
            <w:hideMark/>
          </w:tcPr>
          <w:p w14:paraId="4AD61A79"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nil"/>
              <w:left w:val="single" w:sz="4" w:space="0" w:color="auto"/>
              <w:bottom w:val="single" w:sz="4" w:space="0" w:color="auto"/>
              <w:right w:val="single" w:sz="4" w:space="0" w:color="auto"/>
            </w:tcBorders>
            <w:vAlign w:val="center"/>
            <w:hideMark/>
          </w:tcPr>
          <w:p w14:paraId="12C2713F"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nil"/>
              <w:bottom w:val="single" w:sz="4" w:space="0" w:color="auto"/>
              <w:right w:val="single" w:sz="4" w:space="0" w:color="auto"/>
            </w:tcBorders>
            <w:shd w:val="clear" w:color="000000" w:fill="FFFFFF"/>
            <w:noWrap/>
            <w:vAlign w:val="center"/>
            <w:hideMark/>
          </w:tcPr>
          <w:p w14:paraId="487F36D5"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74200</w:t>
            </w:r>
          </w:p>
        </w:tc>
        <w:tc>
          <w:tcPr>
            <w:tcW w:w="1530" w:type="dxa"/>
            <w:tcBorders>
              <w:top w:val="nil"/>
              <w:left w:val="nil"/>
              <w:bottom w:val="single" w:sz="4" w:space="0" w:color="auto"/>
              <w:right w:val="single" w:sz="4" w:space="0" w:color="auto"/>
            </w:tcBorders>
            <w:shd w:val="clear" w:color="000000" w:fill="FFFFFF"/>
            <w:noWrap/>
            <w:vAlign w:val="center"/>
            <w:hideMark/>
          </w:tcPr>
          <w:p w14:paraId="53676504"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Audiovisual production</w:t>
            </w:r>
          </w:p>
        </w:tc>
        <w:tc>
          <w:tcPr>
            <w:tcW w:w="1710" w:type="dxa"/>
            <w:tcBorders>
              <w:top w:val="nil"/>
              <w:left w:val="nil"/>
              <w:bottom w:val="single" w:sz="4" w:space="0" w:color="auto"/>
              <w:right w:val="single" w:sz="4" w:space="0" w:color="auto"/>
            </w:tcBorders>
            <w:shd w:val="clear" w:color="000000" w:fill="FFFFFF"/>
            <w:noWrap/>
            <w:vAlign w:val="center"/>
            <w:hideMark/>
          </w:tcPr>
          <w:p w14:paraId="409B29E9"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4,000 </w:t>
            </w:r>
          </w:p>
        </w:tc>
        <w:tc>
          <w:tcPr>
            <w:tcW w:w="1800" w:type="dxa"/>
            <w:tcBorders>
              <w:top w:val="nil"/>
              <w:left w:val="nil"/>
              <w:bottom w:val="single" w:sz="4" w:space="0" w:color="auto"/>
              <w:right w:val="single" w:sz="4" w:space="0" w:color="auto"/>
            </w:tcBorders>
            <w:shd w:val="clear" w:color="000000" w:fill="FFFFFF"/>
            <w:noWrap/>
            <w:vAlign w:val="center"/>
            <w:hideMark/>
          </w:tcPr>
          <w:p w14:paraId="1BA3B939"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4,000 </w:t>
            </w:r>
          </w:p>
        </w:tc>
        <w:tc>
          <w:tcPr>
            <w:tcW w:w="1620" w:type="dxa"/>
            <w:tcBorders>
              <w:top w:val="nil"/>
              <w:left w:val="nil"/>
              <w:bottom w:val="single" w:sz="4" w:space="0" w:color="auto"/>
              <w:right w:val="single" w:sz="4" w:space="0" w:color="auto"/>
            </w:tcBorders>
            <w:shd w:val="clear" w:color="000000" w:fill="FFFFFF"/>
            <w:noWrap/>
            <w:vAlign w:val="center"/>
            <w:hideMark/>
          </w:tcPr>
          <w:p w14:paraId="7305708F"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4,000 </w:t>
            </w:r>
          </w:p>
        </w:tc>
        <w:tc>
          <w:tcPr>
            <w:tcW w:w="1350" w:type="dxa"/>
            <w:tcBorders>
              <w:top w:val="nil"/>
              <w:left w:val="nil"/>
              <w:bottom w:val="single" w:sz="4" w:space="0" w:color="auto"/>
              <w:right w:val="single" w:sz="4" w:space="0" w:color="auto"/>
            </w:tcBorders>
            <w:shd w:val="clear" w:color="000000" w:fill="FFFFFF"/>
            <w:noWrap/>
            <w:vAlign w:val="center"/>
            <w:hideMark/>
          </w:tcPr>
          <w:p w14:paraId="32BC0846"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12,000 </w:t>
            </w:r>
          </w:p>
        </w:tc>
      </w:tr>
      <w:tr w:rsidR="00354B55" w:rsidRPr="00354B55" w14:paraId="5F211EC9" w14:textId="77777777" w:rsidTr="00802724">
        <w:trPr>
          <w:trHeight w:val="480"/>
        </w:trPr>
        <w:tc>
          <w:tcPr>
            <w:tcW w:w="1317" w:type="dxa"/>
            <w:vMerge/>
            <w:tcBorders>
              <w:top w:val="nil"/>
              <w:left w:val="single" w:sz="4" w:space="0" w:color="auto"/>
              <w:bottom w:val="single" w:sz="4" w:space="0" w:color="000000"/>
              <w:right w:val="single" w:sz="4" w:space="0" w:color="auto"/>
            </w:tcBorders>
            <w:vAlign w:val="center"/>
            <w:hideMark/>
          </w:tcPr>
          <w:p w14:paraId="07961C4C"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auto"/>
              <w:right w:val="single" w:sz="4" w:space="0" w:color="auto"/>
            </w:tcBorders>
            <w:vAlign w:val="center"/>
            <w:hideMark/>
          </w:tcPr>
          <w:p w14:paraId="24C8390C"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nil"/>
              <w:left w:val="single" w:sz="4" w:space="0" w:color="auto"/>
              <w:bottom w:val="single" w:sz="4" w:space="0" w:color="auto"/>
              <w:right w:val="single" w:sz="4" w:space="0" w:color="auto"/>
            </w:tcBorders>
            <w:vAlign w:val="center"/>
            <w:hideMark/>
          </w:tcPr>
          <w:p w14:paraId="304145FF"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nil"/>
              <w:left w:val="single" w:sz="4" w:space="0" w:color="auto"/>
              <w:bottom w:val="single" w:sz="4" w:space="0" w:color="auto"/>
              <w:right w:val="single" w:sz="4" w:space="0" w:color="auto"/>
            </w:tcBorders>
            <w:vAlign w:val="center"/>
            <w:hideMark/>
          </w:tcPr>
          <w:p w14:paraId="532709CC"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nil"/>
              <w:bottom w:val="single" w:sz="4" w:space="0" w:color="auto"/>
              <w:right w:val="single" w:sz="4" w:space="0" w:color="auto"/>
            </w:tcBorders>
            <w:shd w:val="clear" w:color="000000" w:fill="FFFFFF"/>
            <w:noWrap/>
            <w:vAlign w:val="center"/>
            <w:hideMark/>
          </w:tcPr>
          <w:p w14:paraId="1BAFBFDD"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72400</w:t>
            </w:r>
          </w:p>
        </w:tc>
        <w:tc>
          <w:tcPr>
            <w:tcW w:w="1530" w:type="dxa"/>
            <w:tcBorders>
              <w:top w:val="nil"/>
              <w:left w:val="nil"/>
              <w:bottom w:val="single" w:sz="4" w:space="0" w:color="auto"/>
              <w:right w:val="single" w:sz="4" w:space="0" w:color="auto"/>
            </w:tcBorders>
            <w:shd w:val="clear" w:color="000000" w:fill="FFFFFF"/>
            <w:noWrap/>
            <w:vAlign w:val="center"/>
            <w:hideMark/>
          </w:tcPr>
          <w:p w14:paraId="40603237"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Communication</w:t>
            </w:r>
          </w:p>
        </w:tc>
        <w:tc>
          <w:tcPr>
            <w:tcW w:w="1710" w:type="dxa"/>
            <w:tcBorders>
              <w:top w:val="nil"/>
              <w:left w:val="nil"/>
              <w:bottom w:val="single" w:sz="4" w:space="0" w:color="auto"/>
              <w:right w:val="single" w:sz="4" w:space="0" w:color="auto"/>
            </w:tcBorders>
            <w:shd w:val="clear" w:color="000000" w:fill="FFFFFF"/>
            <w:noWrap/>
            <w:vAlign w:val="center"/>
            <w:hideMark/>
          </w:tcPr>
          <w:p w14:paraId="457332E9"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17,900 </w:t>
            </w:r>
          </w:p>
        </w:tc>
        <w:tc>
          <w:tcPr>
            <w:tcW w:w="1800" w:type="dxa"/>
            <w:tcBorders>
              <w:top w:val="nil"/>
              <w:left w:val="nil"/>
              <w:bottom w:val="single" w:sz="4" w:space="0" w:color="auto"/>
              <w:right w:val="single" w:sz="4" w:space="0" w:color="auto"/>
            </w:tcBorders>
            <w:shd w:val="clear" w:color="000000" w:fill="FFFFFF"/>
            <w:noWrap/>
            <w:vAlign w:val="center"/>
            <w:hideMark/>
          </w:tcPr>
          <w:p w14:paraId="6F74E0B2"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12,600 </w:t>
            </w:r>
          </w:p>
        </w:tc>
        <w:tc>
          <w:tcPr>
            <w:tcW w:w="1620" w:type="dxa"/>
            <w:tcBorders>
              <w:top w:val="nil"/>
              <w:left w:val="nil"/>
              <w:bottom w:val="single" w:sz="4" w:space="0" w:color="auto"/>
              <w:right w:val="single" w:sz="4" w:space="0" w:color="auto"/>
            </w:tcBorders>
            <w:shd w:val="clear" w:color="000000" w:fill="FFFFFF"/>
            <w:noWrap/>
            <w:vAlign w:val="center"/>
            <w:hideMark/>
          </w:tcPr>
          <w:p w14:paraId="71DCF483"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12,600 </w:t>
            </w:r>
          </w:p>
        </w:tc>
        <w:tc>
          <w:tcPr>
            <w:tcW w:w="1350" w:type="dxa"/>
            <w:tcBorders>
              <w:top w:val="nil"/>
              <w:left w:val="nil"/>
              <w:bottom w:val="single" w:sz="4" w:space="0" w:color="auto"/>
              <w:right w:val="single" w:sz="4" w:space="0" w:color="auto"/>
            </w:tcBorders>
            <w:shd w:val="clear" w:color="000000" w:fill="FFFFFF"/>
            <w:noWrap/>
            <w:vAlign w:val="center"/>
            <w:hideMark/>
          </w:tcPr>
          <w:p w14:paraId="449D3C5A"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43,100 </w:t>
            </w:r>
          </w:p>
        </w:tc>
      </w:tr>
      <w:tr w:rsidR="00354B55" w:rsidRPr="00354B55" w14:paraId="06EE742F" w14:textId="77777777" w:rsidTr="00802724">
        <w:trPr>
          <w:trHeight w:val="315"/>
        </w:trPr>
        <w:tc>
          <w:tcPr>
            <w:tcW w:w="1317" w:type="dxa"/>
            <w:vMerge/>
            <w:tcBorders>
              <w:top w:val="nil"/>
              <w:left w:val="single" w:sz="4" w:space="0" w:color="auto"/>
              <w:bottom w:val="single" w:sz="4" w:space="0" w:color="000000"/>
              <w:right w:val="single" w:sz="4" w:space="0" w:color="auto"/>
            </w:tcBorders>
            <w:vAlign w:val="center"/>
            <w:hideMark/>
          </w:tcPr>
          <w:p w14:paraId="14A6F9E9"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auto"/>
              <w:right w:val="single" w:sz="4" w:space="0" w:color="auto"/>
            </w:tcBorders>
            <w:vAlign w:val="center"/>
            <w:hideMark/>
          </w:tcPr>
          <w:p w14:paraId="64CE20E8"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nil"/>
              <w:left w:val="single" w:sz="4" w:space="0" w:color="auto"/>
              <w:bottom w:val="single" w:sz="4" w:space="0" w:color="auto"/>
              <w:right w:val="single" w:sz="4" w:space="0" w:color="auto"/>
            </w:tcBorders>
            <w:vAlign w:val="center"/>
            <w:hideMark/>
          </w:tcPr>
          <w:p w14:paraId="52D14623"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nil"/>
              <w:left w:val="single" w:sz="4" w:space="0" w:color="auto"/>
              <w:bottom w:val="single" w:sz="4" w:space="0" w:color="auto"/>
              <w:right w:val="single" w:sz="4" w:space="0" w:color="auto"/>
            </w:tcBorders>
            <w:vAlign w:val="center"/>
            <w:hideMark/>
          </w:tcPr>
          <w:p w14:paraId="417C8F19"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nil"/>
              <w:bottom w:val="single" w:sz="4" w:space="0" w:color="auto"/>
              <w:right w:val="single" w:sz="4" w:space="0" w:color="auto"/>
            </w:tcBorders>
            <w:shd w:val="clear" w:color="000000" w:fill="FFFFFF"/>
            <w:noWrap/>
            <w:vAlign w:val="center"/>
            <w:hideMark/>
          </w:tcPr>
          <w:p w14:paraId="628A7883"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74500</w:t>
            </w:r>
          </w:p>
        </w:tc>
        <w:tc>
          <w:tcPr>
            <w:tcW w:w="1530" w:type="dxa"/>
            <w:tcBorders>
              <w:top w:val="nil"/>
              <w:left w:val="nil"/>
              <w:bottom w:val="single" w:sz="4" w:space="0" w:color="auto"/>
              <w:right w:val="single" w:sz="4" w:space="0" w:color="auto"/>
            </w:tcBorders>
            <w:shd w:val="clear" w:color="000000" w:fill="FFFFFF"/>
            <w:noWrap/>
            <w:vAlign w:val="center"/>
            <w:hideMark/>
          </w:tcPr>
          <w:p w14:paraId="753E2FE6"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Miscaleneous</w:t>
            </w:r>
          </w:p>
        </w:tc>
        <w:tc>
          <w:tcPr>
            <w:tcW w:w="1710" w:type="dxa"/>
            <w:tcBorders>
              <w:top w:val="nil"/>
              <w:left w:val="nil"/>
              <w:bottom w:val="single" w:sz="4" w:space="0" w:color="auto"/>
              <w:right w:val="single" w:sz="4" w:space="0" w:color="auto"/>
            </w:tcBorders>
            <w:shd w:val="clear" w:color="000000" w:fill="FFFFFF"/>
            <w:noWrap/>
            <w:vAlign w:val="center"/>
            <w:hideMark/>
          </w:tcPr>
          <w:p w14:paraId="6DC0837D"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10,000 </w:t>
            </w:r>
          </w:p>
        </w:tc>
        <w:tc>
          <w:tcPr>
            <w:tcW w:w="1800" w:type="dxa"/>
            <w:tcBorders>
              <w:top w:val="nil"/>
              <w:left w:val="nil"/>
              <w:bottom w:val="single" w:sz="4" w:space="0" w:color="auto"/>
              <w:right w:val="single" w:sz="4" w:space="0" w:color="auto"/>
            </w:tcBorders>
            <w:shd w:val="clear" w:color="000000" w:fill="FFFFFF"/>
            <w:noWrap/>
            <w:vAlign w:val="center"/>
            <w:hideMark/>
          </w:tcPr>
          <w:p w14:paraId="0D8132B2"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10,000 </w:t>
            </w:r>
          </w:p>
        </w:tc>
        <w:tc>
          <w:tcPr>
            <w:tcW w:w="1620" w:type="dxa"/>
            <w:tcBorders>
              <w:top w:val="nil"/>
              <w:left w:val="nil"/>
              <w:bottom w:val="single" w:sz="4" w:space="0" w:color="auto"/>
              <w:right w:val="single" w:sz="4" w:space="0" w:color="auto"/>
            </w:tcBorders>
            <w:shd w:val="clear" w:color="000000" w:fill="FFFFFF"/>
            <w:noWrap/>
            <w:vAlign w:val="center"/>
            <w:hideMark/>
          </w:tcPr>
          <w:p w14:paraId="308299E0"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5,876 </w:t>
            </w:r>
          </w:p>
        </w:tc>
        <w:tc>
          <w:tcPr>
            <w:tcW w:w="1350" w:type="dxa"/>
            <w:tcBorders>
              <w:top w:val="nil"/>
              <w:left w:val="nil"/>
              <w:bottom w:val="single" w:sz="4" w:space="0" w:color="auto"/>
              <w:right w:val="single" w:sz="4" w:space="0" w:color="auto"/>
            </w:tcBorders>
            <w:shd w:val="clear" w:color="000000" w:fill="FFFFFF"/>
            <w:noWrap/>
            <w:vAlign w:val="center"/>
            <w:hideMark/>
          </w:tcPr>
          <w:p w14:paraId="1D55FD98"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25,876 </w:t>
            </w:r>
          </w:p>
        </w:tc>
      </w:tr>
      <w:tr w:rsidR="00354B55" w:rsidRPr="00354B55" w14:paraId="574733E0" w14:textId="77777777" w:rsidTr="00802724">
        <w:trPr>
          <w:trHeight w:val="315"/>
        </w:trPr>
        <w:tc>
          <w:tcPr>
            <w:tcW w:w="1317" w:type="dxa"/>
            <w:vMerge/>
            <w:tcBorders>
              <w:top w:val="nil"/>
              <w:left w:val="single" w:sz="4" w:space="0" w:color="auto"/>
              <w:bottom w:val="single" w:sz="4" w:space="0" w:color="000000"/>
              <w:right w:val="single" w:sz="4" w:space="0" w:color="auto"/>
            </w:tcBorders>
            <w:vAlign w:val="center"/>
            <w:hideMark/>
          </w:tcPr>
          <w:p w14:paraId="04EBD8E3"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auto"/>
              <w:right w:val="single" w:sz="4" w:space="0" w:color="auto"/>
            </w:tcBorders>
            <w:vAlign w:val="center"/>
            <w:hideMark/>
          </w:tcPr>
          <w:p w14:paraId="66EC3D93"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nil"/>
              <w:left w:val="single" w:sz="4" w:space="0" w:color="auto"/>
              <w:bottom w:val="single" w:sz="4" w:space="0" w:color="auto"/>
              <w:right w:val="single" w:sz="4" w:space="0" w:color="auto"/>
            </w:tcBorders>
            <w:vAlign w:val="center"/>
            <w:hideMark/>
          </w:tcPr>
          <w:p w14:paraId="10032AB0"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nil"/>
              <w:left w:val="single" w:sz="4" w:space="0" w:color="auto"/>
              <w:bottom w:val="single" w:sz="4" w:space="0" w:color="auto"/>
              <w:right w:val="single" w:sz="4" w:space="0" w:color="auto"/>
            </w:tcBorders>
            <w:vAlign w:val="center"/>
            <w:hideMark/>
          </w:tcPr>
          <w:p w14:paraId="64896632"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nil"/>
              <w:bottom w:val="single" w:sz="4" w:space="0" w:color="auto"/>
              <w:right w:val="single" w:sz="4" w:space="0" w:color="auto"/>
            </w:tcBorders>
            <w:shd w:val="clear" w:color="000000" w:fill="FFFFFF"/>
            <w:noWrap/>
            <w:vAlign w:val="center"/>
            <w:hideMark/>
          </w:tcPr>
          <w:p w14:paraId="06227837"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74599</w:t>
            </w:r>
          </w:p>
        </w:tc>
        <w:tc>
          <w:tcPr>
            <w:tcW w:w="1530" w:type="dxa"/>
            <w:tcBorders>
              <w:top w:val="nil"/>
              <w:left w:val="nil"/>
              <w:bottom w:val="single" w:sz="4" w:space="0" w:color="auto"/>
              <w:right w:val="single" w:sz="4" w:space="0" w:color="auto"/>
            </w:tcBorders>
            <w:shd w:val="clear" w:color="000000" w:fill="FFFFFF"/>
            <w:noWrap/>
            <w:vAlign w:val="center"/>
            <w:hideMark/>
          </w:tcPr>
          <w:p w14:paraId="736A869B" w14:textId="77777777" w:rsidR="00354B55" w:rsidRPr="00354B55" w:rsidRDefault="00354B55" w:rsidP="00354B55">
            <w:pPr>
              <w:rPr>
                <w:rFonts w:eastAsia="Times New Roman" w:cs="Arial"/>
                <w:color w:val="000000"/>
                <w:sz w:val="18"/>
                <w:szCs w:val="18"/>
                <w:lang w:val="en-US"/>
              </w:rPr>
            </w:pPr>
            <w:r w:rsidRPr="00354B55">
              <w:rPr>
                <w:rFonts w:eastAsia="Times New Roman" w:cs="Arial"/>
                <w:color w:val="000000"/>
                <w:sz w:val="18"/>
                <w:szCs w:val="18"/>
                <w:lang w:val="en-US"/>
              </w:rPr>
              <w:t>DPC</w:t>
            </w:r>
          </w:p>
        </w:tc>
        <w:tc>
          <w:tcPr>
            <w:tcW w:w="1710" w:type="dxa"/>
            <w:tcBorders>
              <w:top w:val="nil"/>
              <w:left w:val="nil"/>
              <w:bottom w:val="single" w:sz="4" w:space="0" w:color="auto"/>
              <w:right w:val="single" w:sz="4" w:space="0" w:color="auto"/>
            </w:tcBorders>
            <w:shd w:val="clear" w:color="000000" w:fill="FFFFFF"/>
            <w:noWrap/>
            <w:vAlign w:val="center"/>
            <w:hideMark/>
          </w:tcPr>
          <w:p w14:paraId="58BAE417"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69,444 </w:t>
            </w:r>
          </w:p>
        </w:tc>
        <w:tc>
          <w:tcPr>
            <w:tcW w:w="1800" w:type="dxa"/>
            <w:tcBorders>
              <w:top w:val="nil"/>
              <w:left w:val="nil"/>
              <w:bottom w:val="single" w:sz="4" w:space="0" w:color="auto"/>
              <w:right w:val="single" w:sz="4" w:space="0" w:color="auto"/>
            </w:tcBorders>
            <w:shd w:val="clear" w:color="000000" w:fill="FFFFFF"/>
            <w:noWrap/>
            <w:vAlign w:val="center"/>
            <w:hideMark/>
          </w:tcPr>
          <w:p w14:paraId="14CD22E5"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69,444 </w:t>
            </w:r>
          </w:p>
        </w:tc>
        <w:tc>
          <w:tcPr>
            <w:tcW w:w="1620" w:type="dxa"/>
            <w:tcBorders>
              <w:top w:val="nil"/>
              <w:left w:val="nil"/>
              <w:bottom w:val="single" w:sz="4" w:space="0" w:color="auto"/>
              <w:right w:val="single" w:sz="4" w:space="0" w:color="auto"/>
            </w:tcBorders>
            <w:shd w:val="clear" w:color="000000" w:fill="FFFFFF"/>
            <w:noWrap/>
            <w:vAlign w:val="center"/>
            <w:hideMark/>
          </w:tcPr>
          <w:p w14:paraId="1CC06B2F"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69,444 </w:t>
            </w:r>
          </w:p>
        </w:tc>
        <w:tc>
          <w:tcPr>
            <w:tcW w:w="1350" w:type="dxa"/>
            <w:tcBorders>
              <w:top w:val="nil"/>
              <w:left w:val="nil"/>
              <w:bottom w:val="single" w:sz="4" w:space="0" w:color="auto"/>
              <w:right w:val="single" w:sz="4" w:space="0" w:color="auto"/>
            </w:tcBorders>
            <w:shd w:val="clear" w:color="000000" w:fill="FFFFFF"/>
            <w:noWrap/>
            <w:vAlign w:val="center"/>
            <w:hideMark/>
          </w:tcPr>
          <w:p w14:paraId="1CDCA233"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xml:space="preserve">                     208,333 </w:t>
            </w:r>
          </w:p>
        </w:tc>
      </w:tr>
      <w:tr w:rsidR="00354B55" w:rsidRPr="00354B55" w14:paraId="2EB0416E" w14:textId="77777777" w:rsidTr="00802724">
        <w:trPr>
          <w:trHeight w:val="450"/>
        </w:trPr>
        <w:tc>
          <w:tcPr>
            <w:tcW w:w="1317" w:type="dxa"/>
            <w:vMerge/>
            <w:tcBorders>
              <w:top w:val="nil"/>
              <w:left w:val="single" w:sz="4" w:space="0" w:color="auto"/>
              <w:bottom w:val="single" w:sz="4" w:space="0" w:color="000000"/>
              <w:right w:val="single" w:sz="4" w:space="0" w:color="auto"/>
            </w:tcBorders>
            <w:vAlign w:val="center"/>
            <w:hideMark/>
          </w:tcPr>
          <w:p w14:paraId="619DFECD" w14:textId="77777777" w:rsidR="00354B55" w:rsidRPr="00354B55" w:rsidRDefault="00354B55" w:rsidP="00354B55">
            <w:pPr>
              <w:jc w:val="left"/>
              <w:rPr>
                <w:rFonts w:eastAsia="Times New Roman" w:cs="Arial"/>
                <w:b/>
                <w:bCs/>
                <w:color w:val="000000"/>
                <w:sz w:val="18"/>
                <w:szCs w:val="18"/>
                <w:lang w:val="en-US"/>
              </w:rPr>
            </w:pPr>
          </w:p>
        </w:tc>
        <w:tc>
          <w:tcPr>
            <w:tcW w:w="1388" w:type="dxa"/>
            <w:vMerge/>
            <w:tcBorders>
              <w:top w:val="nil"/>
              <w:left w:val="single" w:sz="4" w:space="0" w:color="auto"/>
              <w:bottom w:val="single" w:sz="4" w:space="0" w:color="auto"/>
              <w:right w:val="single" w:sz="4" w:space="0" w:color="auto"/>
            </w:tcBorders>
            <w:vAlign w:val="center"/>
            <w:hideMark/>
          </w:tcPr>
          <w:p w14:paraId="0544E3EE" w14:textId="77777777" w:rsidR="00354B55" w:rsidRPr="00354B55" w:rsidRDefault="00354B55" w:rsidP="00354B55">
            <w:pPr>
              <w:jc w:val="left"/>
              <w:rPr>
                <w:rFonts w:eastAsia="Times New Roman" w:cs="Arial"/>
                <w:b/>
                <w:bCs/>
                <w:color w:val="000000"/>
                <w:sz w:val="18"/>
                <w:szCs w:val="18"/>
                <w:lang w:val="en-US"/>
              </w:rPr>
            </w:pPr>
          </w:p>
        </w:tc>
        <w:tc>
          <w:tcPr>
            <w:tcW w:w="971" w:type="dxa"/>
            <w:vMerge/>
            <w:tcBorders>
              <w:top w:val="nil"/>
              <w:left w:val="single" w:sz="4" w:space="0" w:color="auto"/>
              <w:bottom w:val="single" w:sz="4" w:space="0" w:color="auto"/>
              <w:right w:val="single" w:sz="4" w:space="0" w:color="auto"/>
            </w:tcBorders>
            <w:vAlign w:val="center"/>
            <w:hideMark/>
          </w:tcPr>
          <w:p w14:paraId="3EE8D2B0" w14:textId="77777777" w:rsidR="00354B55" w:rsidRPr="00354B55" w:rsidRDefault="00354B55" w:rsidP="00354B55">
            <w:pPr>
              <w:jc w:val="left"/>
              <w:rPr>
                <w:rFonts w:eastAsia="Times New Roman" w:cs="Arial"/>
                <w:b/>
                <w:bCs/>
                <w:color w:val="000000"/>
                <w:sz w:val="18"/>
                <w:szCs w:val="18"/>
                <w:lang w:val="en-US"/>
              </w:rPr>
            </w:pPr>
          </w:p>
        </w:tc>
        <w:tc>
          <w:tcPr>
            <w:tcW w:w="1099" w:type="dxa"/>
            <w:vMerge/>
            <w:tcBorders>
              <w:top w:val="nil"/>
              <w:left w:val="single" w:sz="4" w:space="0" w:color="auto"/>
              <w:bottom w:val="single" w:sz="4" w:space="0" w:color="auto"/>
              <w:right w:val="single" w:sz="4" w:space="0" w:color="auto"/>
            </w:tcBorders>
            <w:vAlign w:val="center"/>
            <w:hideMark/>
          </w:tcPr>
          <w:p w14:paraId="04E790BE" w14:textId="77777777" w:rsidR="00354B55" w:rsidRPr="00354B55" w:rsidRDefault="00354B55" w:rsidP="00354B55">
            <w:pPr>
              <w:jc w:val="left"/>
              <w:rPr>
                <w:rFonts w:eastAsia="Times New Roman" w:cs="Arial"/>
                <w:b/>
                <w:bCs/>
                <w:color w:val="000000"/>
                <w:sz w:val="18"/>
                <w:szCs w:val="18"/>
                <w:lang w:val="en-US"/>
              </w:rPr>
            </w:pPr>
          </w:p>
        </w:tc>
        <w:tc>
          <w:tcPr>
            <w:tcW w:w="1170" w:type="dxa"/>
            <w:tcBorders>
              <w:top w:val="nil"/>
              <w:left w:val="nil"/>
              <w:bottom w:val="single" w:sz="4" w:space="0" w:color="auto"/>
              <w:right w:val="single" w:sz="4" w:space="0" w:color="auto"/>
            </w:tcBorders>
            <w:shd w:val="clear" w:color="000000" w:fill="FFFFFF"/>
            <w:noWrap/>
            <w:vAlign w:val="center"/>
            <w:hideMark/>
          </w:tcPr>
          <w:p w14:paraId="42A88497"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w:t>
            </w:r>
          </w:p>
        </w:tc>
        <w:tc>
          <w:tcPr>
            <w:tcW w:w="1530" w:type="dxa"/>
            <w:tcBorders>
              <w:top w:val="nil"/>
              <w:left w:val="nil"/>
              <w:bottom w:val="single" w:sz="4" w:space="0" w:color="auto"/>
              <w:right w:val="single" w:sz="4" w:space="0" w:color="auto"/>
            </w:tcBorders>
            <w:shd w:val="clear" w:color="000000" w:fill="F2F2F2"/>
            <w:vAlign w:val="center"/>
            <w:hideMark/>
          </w:tcPr>
          <w:p w14:paraId="55F37E34" w14:textId="77777777" w:rsidR="00354B55" w:rsidRPr="00354B55" w:rsidRDefault="00354B55" w:rsidP="00354B55">
            <w:pPr>
              <w:rPr>
                <w:rFonts w:eastAsia="Times New Roman" w:cs="Arial"/>
                <w:b/>
                <w:bCs/>
                <w:color w:val="000000"/>
                <w:sz w:val="18"/>
                <w:szCs w:val="18"/>
                <w:lang w:val="en-US"/>
              </w:rPr>
            </w:pPr>
            <w:r w:rsidRPr="00354B55">
              <w:rPr>
                <w:rFonts w:eastAsia="Times New Roman" w:cs="Arial"/>
                <w:b/>
                <w:bCs/>
                <w:color w:val="000000"/>
                <w:sz w:val="18"/>
                <w:szCs w:val="18"/>
                <w:lang w:val="en-US"/>
              </w:rPr>
              <w:t>Total Management</w:t>
            </w:r>
          </w:p>
        </w:tc>
        <w:tc>
          <w:tcPr>
            <w:tcW w:w="1710" w:type="dxa"/>
            <w:tcBorders>
              <w:top w:val="nil"/>
              <w:left w:val="nil"/>
              <w:bottom w:val="single" w:sz="4" w:space="0" w:color="auto"/>
              <w:right w:val="single" w:sz="4" w:space="0" w:color="auto"/>
            </w:tcBorders>
            <w:shd w:val="clear" w:color="000000" w:fill="F2F2F2"/>
            <w:noWrap/>
            <w:vAlign w:val="center"/>
            <w:hideMark/>
          </w:tcPr>
          <w:p w14:paraId="793D7990"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701,344 </w:t>
            </w:r>
          </w:p>
        </w:tc>
        <w:tc>
          <w:tcPr>
            <w:tcW w:w="1800" w:type="dxa"/>
            <w:tcBorders>
              <w:top w:val="nil"/>
              <w:left w:val="nil"/>
              <w:bottom w:val="single" w:sz="4" w:space="0" w:color="auto"/>
              <w:right w:val="single" w:sz="4" w:space="0" w:color="auto"/>
            </w:tcBorders>
            <w:shd w:val="clear" w:color="000000" w:fill="F2F2F2"/>
            <w:noWrap/>
            <w:vAlign w:val="center"/>
            <w:hideMark/>
          </w:tcPr>
          <w:p w14:paraId="466D8000"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652,044 </w:t>
            </w:r>
          </w:p>
        </w:tc>
        <w:tc>
          <w:tcPr>
            <w:tcW w:w="1620" w:type="dxa"/>
            <w:tcBorders>
              <w:top w:val="nil"/>
              <w:left w:val="nil"/>
              <w:bottom w:val="single" w:sz="4" w:space="0" w:color="auto"/>
              <w:right w:val="single" w:sz="4" w:space="0" w:color="auto"/>
            </w:tcBorders>
            <w:shd w:val="clear" w:color="000000" w:fill="F2F2F2"/>
            <w:noWrap/>
            <w:vAlign w:val="center"/>
            <w:hideMark/>
          </w:tcPr>
          <w:p w14:paraId="71D44F0C"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647,920 </w:t>
            </w:r>
          </w:p>
        </w:tc>
        <w:tc>
          <w:tcPr>
            <w:tcW w:w="1350" w:type="dxa"/>
            <w:tcBorders>
              <w:top w:val="nil"/>
              <w:left w:val="nil"/>
              <w:bottom w:val="single" w:sz="4" w:space="0" w:color="auto"/>
              <w:right w:val="single" w:sz="4" w:space="0" w:color="auto"/>
            </w:tcBorders>
            <w:shd w:val="clear" w:color="000000" w:fill="F2F2F2"/>
            <w:noWrap/>
            <w:vAlign w:val="center"/>
            <w:hideMark/>
          </w:tcPr>
          <w:p w14:paraId="78E97166"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2,001,309 </w:t>
            </w:r>
          </w:p>
        </w:tc>
      </w:tr>
      <w:tr w:rsidR="00354B55" w:rsidRPr="00354B55" w14:paraId="64759BB2" w14:textId="77777777" w:rsidTr="00802724">
        <w:trPr>
          <w:trHeight w:val="1020"/>
        </w:trPr>
        <w:tc>
          <w:tcPr>
            <w:tcW w:w="13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CAD7AD" w14:textId="7042B6A8" w:rsidR="00354B55" w:rsidRPr="00354B55" w:rsidRDefault="00354B55" w:rsidP="00354B55">
            <w:pPr>
              <w:jc w:val="left"/>
              <w:rPr>
                <w:rFonts w:eastAsia="Times New Roman" w:cs="Arial"/>
                <w:b/>
                <w:bCs/>
                <w:color w:val="000000"/>
                <w:sz w:val="18"/>
                <w:szCs w:val="18"/>
                <w:lang w:val="en-US"/>
              </w:rPr>
            </w:pPr>
            <w:r w:rsidRPr="00354B55">
              <w:rPr>
                <w:rFonts w:eastAsia="Times New Roman" w:cs="Arial"/>
                <w:b/>
                <w:bCs/>
                <w:color w:val="000000"/>
                <w:sz w:val="18"/>
                <w:szCs w:val="18"/>
                <w:lang w:val="en-US"/>
              </w:rPr>
              <w:t xml:space="preserve">General </w:t>
            </w:r>
            <w:r w:rsidR="00AA2847" w:rsidRPr="00354B55">
              <w:rPr>
                <w:rFonts w:eastAsia="Times New Roman" w:cs="Arial"/>
                <w:b/>
                <w:bCs/>
                <w:color w:val="000000"/>
                <w:sz w:val="18"/>
                <w:szCs w:val="18"/>
                <w:lang w:val="en-US"/>
              </w:rPr>
              <w:t>Management</w:t>
            </w:r>
            <w:r w:rsidRPr="00354B55">
              <w:rPr>
                <w:rFonts w:eastAsia="Times New Roman" w:cs="Arial"/>
                <w:b/>
                <w:bCs/>
                <w:color w:val="000000"/>
                <w:sz w:val="18"/>
                <w:szCs w:val="18"/>
                <w:lang w:val="en-US"/>
              </w:rPr>
              <w:t xml:space="preserve"> Services (8%)</w:t>
            </w:r>
          </w:p>
        </w:tc>
        <w:tc>
          <w:tcPr>
            <w:tcW w:w="1388" w:type="dxa"/>
            <w:tcBorders>
              <w:top w:val="nil"/>
              <w:left w:val="nil"/>
              <w:bottom w:val="single" w:sz="4" w:space="0" w:color="auto"/>
              <w:right w:val="single" w:sz="4" w:space="0" w:color="auto"/>
            </w:tcBorders>
            <w:shd w:val="clear" w:color="000000" w:fill="FFFFFF"/>
            <w:vAlign w:val="center"/>
            <w:hideMark/>
          </w:tcPr>
          <w:p w14:paraId="12C0E2F7"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UNDP</w:t>
            </w:r>
          </w:p>
        </w:tc>
        <w:tc>
          <w:tcPr>
            <w:tcW w:w="971" w:type="dxa"/>
            <w:tcBorders>
              <w:top w:val="nil"/>
              <w:left w:val="nil"/>
              <w:bottom w:val="single" w:sz="4" w:space="0" w:color="auto"/>
              <w:right w:val="single" w:sz="4" w:space="0" w:color="auto"/>
            </w:tcBorders>
            <w:shd w:val="clear" w:color="000000" w:fill="FFFFFF"/>
            <w:vAlign w:val="center"/>
            <w:hideMark/>
          </w:tcPr>
          <w:p w14:paraId="0CCFCC6A" w14:textId="77777777" w:rsidR="00354B55" w:rsidRPr="00354B55" w:rsidRDefault="00354B55" w:rsidP="00354B55">
            <w:pPr>
              <w:rPr>
                <w:rFonts w:eastAsia="Times New Roman" w:cs="Arial"/>
                <w:b/>
                <w:bCs/>
                <w:color w:val="000000"/>
                <w:sz w:val="18"/>
                <w:szCs w:val="18"/>
                <w:lang w:val="en-US"/>
              </w:rPr>
            </w:pPr>
            <w:r w:rsidRPr="00354B55">
              <w:rPr>
                <w:rFonts w:eastAsia="Times New Roman" w:cs="Arial"/>
                <w:b/>
                <w:bCs/>
                <w:color w:val="000000"/>
                <w:sz w:val="18"/>
                <w:szCs w:val="18"/>
                <w:lang w:val="en-US"/>
              </w:rPr>
              <w:t>TBC</w:t>
            </w:r>
          </w:p>
        </w:tc>
        <w:tc>
          <w:tcPr>
            <w:tcW w:w="1099" w:type="dxa"/>
            <w:tcBorders>
              <w:top w:val="nil"/>
              <w:left w:val="nil"/>
              <w:bottom w:val="single" w:sz="4" w:space="0" w:color="auto"/>
              <w:right w:val="single" w:sz="4" w:space="0" w:color="auto"/>
            </w:tcBorders>
            <w:shd w:val="clear" w:color="000000" w:fill="FFFFFF"/>
            <w:vAlign w:val="center"/>
            <w:hideMark/>
          </w:tcPr>
          <w:p w14:paraId="1AE1B835" w14:textId="77777777" w:rsidR="00354B55" w:rsidRPr="00354B55" w:rsidRDefault="00354B55" w:rsidP="00354B55">
            <w:pPr>
              <w:rPr>
                <w:rFonts w:eastAsia="Times New Roman" w:cs="Arial"/>
                <w:b/>
                <w:bCs/>
                <w:color w:val="000000"/>
                <w:sz w:val="18"/>
                <w:szCs w:val="18"/>
                <w:lang w:val="en-US"/>
              </w:rPr>
            </w:pPr>
            <w:r w:rsidRPr="00354B55">
              <w:rPr>
                <w:rFonts w:eastAsia="Times New Roman" w:cs="Arial"/>
                <w:b/>
                <w:bCs/>
                <w:color w:val="000000"/>
                <w:sz w:val="18"/>
                <w:szCs w:val="18"/>
                <w:lang w:val="en-US"/>
              </w:rPr>
              <w:t>Japan</w:t>
            </w:r>
          </w:p>
        </w:tc>
        <w:tc>
          <w:tcPr>
            <w:tcW w:w="1170" w:type="dxa"/>
            <w:tcBorders>
              <w:top w:val="nil"/>
              <w:left w:val="nil"/>
              <w:bottom w:val="single" w:sz="4" w:space="0" w:color="auto"/>
              <w:right w:val="single" w:sz="4" w:space="0" w:color="auto"/>
            </w:tcBorders>
            <w:shd w:val="clear" w:color="000000" w:fill="FFFFFF"/>
            <w:noWrap/>
            <w:vAlign w:val="center"/>
            <w:hideMark/>
          </w:tcPr>
          <w:p w14:paraId="6064777C" w14:textId="77777777" w:rsidR="00354B55" w:rsidRPr="00354B55" w:rsidRDefault="00354B55" w:rsidP="00354B55">
            <w:pPr>
              <w:jc w:val="center"/>
              <w:rPr>
                <w:rFonts w:eastAsia="Times New Roman" w:cs="Arial"/>
                <w:color w:val="000000"/>
                <w:sz w:val="18"/>
                <w:szCs w:val="18"/>
                <w:lang w:val="en-US"/>
              </w:rPr>
            </w:pPr>
            <w:r w:rsidRPr="00354B55">
              <w:rPr>
                <w:rFonts w:eastAsia="Times New Roman" w:cs="Arial"/>
                <w:color w:val="000000"/>
                <w:sz w:val="18"/>
                <w:szCs w:val="18"/>
                <w:lang w:val="en-US"/>
              </w:rPr>
              <w:t> </w:t>
            </w:r>
          </w:p>
        </w:tc>
        <w:tc>
          <w:tcPr>
            <w:tcW w:w="1530" w:type="dxa"/>
            <w:tcBorders>
              <w:top w:val="nil"/>
              <w:left w:val="nil"/>
              <w:bottom w:val="single" w:sz="4" w:space="0" w:color="auto"/>
              <w:right w:val="single" w:sz="4" w:space="0" w:color="auto"/>
            </w:tcBorders>
            <w:shd w:val="clear" w:color="000000" w:fill="F2F2F2"/>
            <w:noWrap/>
            <w:vAlign w:val="center"/>
            <w:hideMark/>
          </w:tcPr>
          <w:p w14:paraId="0948ACA9"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w:t>
            </w:r>
          </w:p>
        </w:tc>
        <w:tc>
          <w:tcPr>
            <w:tcW w:w="1710" w:type="dxa"/>
            <w:tcBorders>
              <w:top w:val="nil"/>
              <w:left w:val="nil"/>
              <w:bottom w:val="single" w:sz="4" w:space="0" w:color="auto"/>
              <w:right w:val="single" w:sz="4" w:space="0" w:color="auto"/>
            </w:tcBorders>
            <w:shd w:val="clear" w:color="000000" w:fill="F2F2F2"/>
            <w:noWrap/>
            <w:vAlign w:val="center"/>
            <w:hideMark/>
          </w:tcPr>
          <w:p w14:paraId="4414965A"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   </w:t>
            </w:r>
          </w:p>
        </w:tc>
        <w:tc>
          <w:tcPr>
            <w:tcW w:w="1800" w:type="dxa"/>
            <w:tcBorders>
              <w:top w:val="nil"/>
              <w:left w:val="nil"/>
              <w:bottom w:val="single" w:sz="4" w:space="0" w:color="auto"/>
              <w:right w:val="single" w:sz="4" w:space="0" w:color="auto"/>
            </w:tcBorders>
            <w:shd w:val="clear" w:color="000000" w:fill="F2F2F2"/>
            <w:noWrap/>
            <w:vAlign w:val="center"/>
            <w:hideMark/>
          </w:tcPr>
          <w:p w14:paraId="64D8D50F"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   </w:t>
            </w:r>
          </w:p>
        </w:tc>
        <w:tc>
          <w:tcPr>
            <w:tcW w:w="1620" w:type="dxa"/>
            <w:tcBorders>
              <w:top w:val="nil"/>
              <w:left w:val="nil"/>
              <w:bottom w:val="single" w:sz="4" w:space="0" w:color="auto"/>
              <w:right w:val="single" w:sz="4" w:space="0" w:color="auto"/>
            </w:tcBorders>
            <w:shd w:val="clear" w:color="000000" w:fill="F2F2F2"/>
            <w:noWrap/>
            <w:vAlign w:val="center"/>
            <w:hideMark/>
          </w:tcPr>
          <w:p w14:paraId="6D727C89"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   </w:t>
            </w:r>
          </w:p>
        </w:tc>
        <w:tc>
          <w:tcPr>
            <w:tcW w:w="1350" w:type="dxa"/>
            <w:tcBorders>
              <w:top w:val="nil"/>
              <w:left w:val="nil"/>
              <w:bottom w:val="single" w:sz="4" w:space="0" w:color="auto"/>
              <w:right w:val="single" w:sz="4" w:space="0" w:color="auto"/>
            </w:tcBorders>
            <w:shd w:val="clear" w:color="000000" w:fill="F2F2F2"/>
            <w:noWrap/>
            <w:vAlign w:val="center"/>
            <w:hideMark/>
          </w:tcPr>
          <w:p w14:paraId="5C2076AC" w14:textId="77777777" w:rsidR="00354B55" w:rsidRPr="00354B55" w:rsidRDefault="00354B55" w:rsidP="00354B55">
            <w:pPr>
              <w:jc w:val="center"/>
              <w:rPr>
                <w:rFonts w:eastAsia="Times New Roman" w:cs="Arial"/>
                <w:b/>
                <w:bCs/>
                <w:color w:val="000000"/>
                <w:sz w:val="18"/>
                <w:szCs w:val="18"/>
                <w:lang w:val="en-US"/>
              </w:rPr>
            </w:pPr>
            <w:r w:rsidRPr="00354B55">
              <w:rPr>
                <w:rFonts w:eastAsia="Times New Roman" w:cs="Arial"/>
                <w:b/>
                <w:bCs/>
                <w:color w:val="000000"/>
                <w:sz w:val="18"/>
                <w:szCs w:val="18"/>
                <w:lang w:val="en-US"/>
              </w:rPr>
              <w:t xml:space="preserve">                 1,111,111 </w:t>
            </w:r>
          </w:p>
        </w:tc>
      </w:tr>
      <w:tr w:rsidR="00354B55" w:rsidRPr="00354B55" w14:paraId="77F17E7D" w14:textId="77777777" w:rsidTr="00802724">
        <w:trPr>
          <w:trHeight w:val="315"/>
        </w:trPr>
        <w:tc>
          <w:tcPr>
            <w:tcW w:w="1317" w:type="dxa"/>
            <w:tcBorders>
              <w:top w:val="nil"/>
              <w:left w:val="nil"/>
              <w:bottom w:val="nil"/>
              <w:right w:val="nil"/>
            </w:tcBorders>
            <w:shd w:val="clear" w:color="000000" w:fill="000000"/>
            <w:noWrap/>
            <w:vAlign w:val="center"/>
            <w:hideMark/>
          </w:tcPr>
          <w:p w14:paraId="0EE2D522" w14:textId="77777777" w:rsidR="00354B55" w:rsidRPr="00354B55" w:rsidRDefault="00354B55" w:rsidP="00354B55">
            <w:pPr>
              <w:rPr>
                <w:rFonts w:eastAsia="Times New Roman" w:cs="Arial"/>
                <w:color w:val="FFFFFF"/>
                <w:sz w:val="18"/>
                <w:szCs w:val="18"/>
                <w:lang w:val="en-US"/>
              </w:rPr>
            </w:pPr>
            <w:r w:rsidRPr="00354B55">
              <w:rPr>
                <w:rFonts w:eastAsia="Times New Roman" w:cs="Arial"/>
                <w:color w:val="FFFFFF"/>
                <w:sz w:val="18"/>
                <w:szCs w:val="18"/>
                <w:lang w:val="en-US"/>
              </w:rPr>
              <w:t> </w:t>
            </w:r>
          </w:p>
        </w:tc>
        <w:tc>
          <w:tcPr>
            <w:tcW w:w="1388" w:type="dxa"/>
            <w:tcBorders>
              <w:top w:val="nil"/>
              <w:left w:val="nil"/>
              <w:bottom w:val="nil"/>
              <w:right w:val="nil"/>
            </w:tcBorders>
            <w:shd w:val="clear" w:color="000000" w:fill="000000"/>
            <w:vAlign w:val="center"/>
            <w:hideMark/>
          </w:tcPr>
          <w:p w14:paraId="2F17282F" w14:textId="77777777" w:rsidR="00354B55" w:rsidRPr="00354B55" w:rsidRDefault="00354B55" w:rsidP="00354B55">
            <w:pPr>
              <w:rPr>
                <w:rFonts w:eastAsia="Times New Roman" w:cs="Arial"/>
                <w:b/>
                <w:bCs/>
                <w:color w:val="FFFFFF"/>
                <w:sz w:val="18"/>
                <w:szCs w:val="18"/>
                <w:lang w:val="en-US"/>
              </w:rPr>
            </w:pPr>
            <w:r w:rsidRPr="00354B55">
              <w:rPr>
                <w:rFonts w:eastAsia="Times New Roman" w:cs="Arial"/>
                <w:b/>
                <w:bCs/>
                <w:color w:val="FFFFFF"/>
                <w:sz w:val="18"/>
                <w:szCs w:val="18"/>
                <w:lang w:val="en-US"/>
              </w:rPr>
              <w:t> </w:t>
            </w:r>
          </w:p>
        </w:tc>
        <w:tc>
          <w:tcPr>
            <w:tcW w:w="971" w:type="dxa"/>
            <w:tcBorders>
              <w:top w:val="nil"/>
              <w:left w:val="nil"/>
              <w:bottom w:val="nil"/>
              <w:right w:val="nil"/>
            </w:tcBorders>
            <w:shd w:val="clear" w:color="000000" w:fill="000000"/>
            <w:vAlign w:val="center"/>
            <w:hideMark/>
          </w:tcPr>
          <w:p w14:paraId="266D5AB5" w14:textId="77777777" w:rsidR="00354B55" w:rsidRPr="00354B55" w:rsidRDefault="00354B55" w:rsidP="00354B55">
            <w:pPr>
              <w:rPr>
                <w:rFonts w:eastAsia="Times New Roman" w:cs="Arial"/>
                <w:b/>
                <w:bCs/>
                <w:color w:val="FFFFFF"/>
                <w:sz w:val="18"/>
                <w:szCs w:val="18"/>
                <w:lang w:val="en-US"/>
              </w:rPr>
            </w:pPr>
            <w:r w:rsidRPr="00354B55">
              <w:rPr>
                <w:rFonts w:eastAsia="Times New Roman" w:cs="Arial"/>
                <w:b/>
                <w:bCs/>
                <w:color w:val="FFFFFF"/>
                <w:sz w:val="18"/>
                <w:szCs w:val="18"/>
                <w:lang w:val="en-US"/>
              </w:rPr>
              <w:t> </w:t>
            </w:r>
          </w:p>
        </w:tc>
        <w:tc>
          <w:tcPr>
            <w:tcW w:w="1099" w:type="dxa"/>
            <w:tcBorders>
              <w:top w:val="nil"/>
              <w:left w:val="nil"/>
              <w:bottom w:val="nil"/>
              <w:right w:val="nil"/>
            </w:tcBorders>
            <w:shd w:val="clear" w:color="000000" w:fill="000000"/>
            <w:vAlign w:val="center"/>
            <w:hideMark/>
          </w:tcPr>
          <w:p w14:paraId="4C3D9E1B" w14:textId="77777777" w:rsidR="00354B55" w:rsidRPr="00354B55" w:rsidRDefault="00354B55" w:rsidP="00354B55">
            <w:pPr>
              <w:rPr>
                <w:rFonts w:eastAsia="Times New Roman" w:cs="Arial"/>
                <w:b/>
                <w:bCs/>
                <w:color w:val="FFFFFF"/>
                <w:sz w:val="18"/>
                <w:szCs w:val="18"/>
                <w:lang w:val="en-US"/>
              </w:rPr>
            </w:pPr>
            <w:r w:rsidRPr="00354B55">
              <w:rPr>
                <w:rFonts w:eastAsia="Times New Roman" w:cs="Arial"/>
                <w:b/>
                <w:bCs/>
                <w:color w:val="FFFFFF"/>
                <w:sz w:val="18"/>
                <w:szCs w:val="18"/>
                <w:lang w:val="en-US"/>
              </w:rPr>
              <w:t> </w:t>
            </w:r>
          </w:p>
        </w:tc>
        <w:tc>
          <w:tcPr>
            <w:tcW w:w="2700" w:type="dxa"/>
            <w:gridSpan w:val="2"/>
            <w:tcBorders>
              <w:top w:val="nil"/>
              <w:left w:val="nil"/>
              <w:bottom w:val="nil"/>
              <w:right w:val="nil"/>
            </w:tcBorders>
            <w:shd w:val="clear" w:color="000000" w:fill="000000"/>
            <w:noWrap/>
            <w:vAlign w:val="center"/>
            <w:hideMark/>
          </w:tcPr>
          <w:p w14:paraId="72E74F2B" w14:textId="77777777" w:rsidR="00354B55" w:rsidRPr="00354B55" w:rsidRDefault="00354B55" w:rsidP="00354B55">
            <w:pPr>
              <w:jc w:val="right"/>
              <w:rPr>
                <w:rFonts w:eastAsia="Times New Roman" w:cs="Arial"/>
                <w:b/>
                <w:bCs/>
                <w:color w:val="FFFFFF"/>
                <w:sz w:val="18"/>
                <w:szCs w:val="18"/>
                <w:lang w:val="en-US"/>
              </w:rPr>
            </w:pPr>
            <w:r w:rsidRPr="00354B55">
              <w:rPr>
                <w:rFonts w:eastAsia="Times New Roman" w:cs="Arial"/>
                <w:b/>
                <w:bCs/>
                <w:color w:val="FFFFFF"/>
                <w:sz w:val="18"/>
                <w:szCs w:val="18"/>
                <w:lang w:val="en-US"/>
              </w:rPr>
              <w:t>PROJECT TOTAL</w:t>
            </w:r>
          </w:p>
        </w:tc>
        <w:tc>
          <w:tcPr>
            <w:tcW w:w="1710" w:type="dxa"/>
            <w:tcBorders>
              <w:top w:val="nil"/>
              <w:left w:val="nil"/>
              <w:bottom w:val="nil"/>
              <w:right w:val="nil"/>
            </w:tcBorders>
            <w:shd w:val="clear" w:color="000000" w:fill="000000"/>
            <w:noWrap/>
            <w:vAlign w:val="center"/>
            <w:hideMark/>
          </w:tcPr>
          <w:p w14:paraId="2ED50AE6" w14:textId="77777777" w:rsidR="00354B55" w:rsidRPr="00354B55" w:rsidRDefault="00354B55" w:rsidP="00354B55">
            <w:pPr>
              <w:jc w:val="center"/>
              <w:rPr>
                <w:rFonts w:eastAsia="Times New Roman" w:cs="Arial"/>
                <w:b/>
                <w:bCs/>
                <w:color w:val="FFFFFF"/>
                <w:sz w:val="18"/>
                <w:szCs w:val="18"/>
                <w:lang w:val="en-US"/>
              </w:rPr>
            </w:pPr>
            <w:r w:rsidRPr="00354B55">
              <w:rPr>
                <w:rFonts w:eastAsia="Times New Roman" w:cs="Arial"/>
                <w:b/>
                <w:bCs/>
                <w:color w:val="FFFFFF"/>
                <w:sz w:val="18"/>
                <w:szCs w:val="18"/>
                <w:lang w:val="en-US"/>
              </w:rPr>
              <w:t xml:space="preserve"> $                 3,838,999 </w:t>
            </w:r>
          </w:p>
        </w:tc>
        <w:tc>
          <w:tcPr>
            <w:tcW w:w="1800" w:type="dxa"/>
            <w:tcBorders>
              <w:top w:val="nil"/>
              <w:left w:val="nil"/>
              <w:bottom w:val="nil"/>
              <w:right w:val="nil"/>
            </w:tcBorders>
            <w:shd w:val="clear" w:color="000000" w:fill="000000"/>
            <w:noWrap/>
            <w:vAlign w:val="center"/>
            <w:hideMark/>
          </w:tcPr>
          <w:p w14:paraId="3E0FF125" w14:textId="77777777" w:rsidR="00354B55" w:rsidRPr="00354B55" w:rsidRDefault="00354B55" w:rsidP="00354B55">
            <w:pPr>
              <w:jc w:val="center"/>
              <w:rPr>
                <w:rFonts w:eastAsia="Times New Roman" w:cs="Arial"/>
                <w:b/>
                <w:bCs/>
                <w:color w:val="FFFFFF"/>
                <w:sz w:val="18"/>
                <w:szCs w:val="18"/>
                <w:lang w:val="en-US"/>
              </w:rPr>
            </w:pPr>
            <w:r w:rsidRPr="00354B55">
              <w:rPr>
                <w:rFonts w:eastAsia="Times New Roman" w:cs="Arial"/>
                <w:b/>
                <w:bCs/>
                <w:color w:val="FFFFFF"/>
                <w:sz w:val="18"/>
                <w:szCs w:val="18"/>
                <w:lang w:val="en-US"/>
              </w:rPr>
              <w:t xml:space="preserve"> $                   5,030,507 </w:t>
            </w:r>
          </w:p>
        </w:tc>
        <w:tc>
          <w:tcPr>
            <w:tcW w:w="1620" w:type="dxa"/>
            <w:tcBorders>
              <w:top w:val="nil"/>
              <w:left w:val="nil"/>
              <w:bottom w:val="nil"/>
              <w:right w:val="nil"/>
            </w:tcBorders>
            <w:shd w:val="clear" w:color="000000" w:fill="000000"/>
            <w:noWrap/>
            <w:vAlign w:val="center"/>
            <w:hideMark/>
          </w:tcPr>
          <w:p w14:paraId="04A2FF3F" w14:textId="77777777" w:rsidR="00354B55" w:rsidRPr="00354B55" w:rsidRDefault="00354B55" w:rsidP="00354B55">
            <w:pPr>
              <w:jc w:val="center"/>
              <w:rPr>
                <w:rFonts w:eastAsia="Times New Roman" w:cs="Arial"/>
                <w:b/>
                <w:bCs/>
                <w:color w:val="FFFFFF"/>
                <w:sz w:val="18"/>
                <w:szCs w:val="18"/>
                <w:lang w:val="en-US"/>
              </w:rPr>
            </w:pPr>
            <w:r w:rsidRPr="00354B55">
              <w:rPr>
                <w:rFonts w:eastAsia="Times New Roman" w:cs="Arial"/>
                <w:b/>
                <w:bCs/>
                <w:color w:val="FFFFFF"/>
                <w:sz w:val="18"/>
                <w:szCs w:val="18"/>
                <w:lang w:val="en-US"/>
              </w:rPr>
              <w:t xml:space="preserve"> $           5,019,382 </w:t>
            </w:r>
          </w:p>
        </w:tc>
        <w:tc>
          <w:tcPr>
            <w:tcW w:w="1350" w:type="dxa"/>
            <w:tcBorders>
              <w:top w:val="nil"/>
              <w:left w:val="nil"/>
              <w:bottom w:val="nil"/>
              <w:right w:val="nil"/>
            </w:tcBorders>
            <w:shd w:val="clear" w:color="000000" w:fill="000000"/>
            <w:noWrap/>
            <w:vAlign w:val="center"/>
            <w:hideMark/>
          </w:tcPr>
          <w:p w14:paraId="7C26CF74" w14:textId="77777777" w:rsidR="00354B55" w:rsidRPr="00354B55" w:rsidRDefault="00354B55" w:rsidP="00354B55">
            <w:pPr>
              <w:jc w:val="center"/>
              <w:rPr>
                <w:rFonts w:eastAsia="Times New Roman" w:cs="Arial"/>
                <w:b/>
                <w:bCs/>
                <w:color w:val="FFFFFF"/>
                <w:sz w:val="18"/>
                <w:szCs w:val="18"/>
                <w:lang w:val="en-US"/>
              </w:rPr>
            </w:pPr>
            <w:r w:rsidRPr="00354B55">
              <w:rPr>
                <w:rFonts w:eastAsia="Times New Roman" w:cs="Arial"/>
                <w:b/>
                <w:bCs/>
                <w:color w:val="FFFFFF"/>
                <w:sz w:val="18"/>
                <w:szCs w:val="18"/>
                <w:lang w:val="en-US"/>
              </w:rPr>
              <w:t xml:space="preserve"> $            15,000,000 </w:t>
            </w:r>
          </w:p>
        </w:tc>
      </w:tr>
    </w:tbl>
    <w:p w14:paraId="6B4A7DD7" w14:textId="77777777" w:rsidR="00DA7B4B" w:rsidRPr="00027C17" w:rsidRDefault="00DA7B4B" w:rsidP="00027C17">
      <w:pPr>
        <w:jc w:val="left"/>
        <w:rPr>
          <w:rFonts w:ascii="Arial (W1)" w:hAnsi="Arial (W1)" w:cs="Arial"/>
          <w:b/>
          <w:smallCaps/>
          <w:color w:val="FF0000"/>
          <w:szCs w:val="22"/>
        </w:rPr>
        <w:sectPr w:rsidR="00DA7B4B" w:rsidRPr="00027C17" w:rsidSect="00223057">
          <w:footerReference w:type="even" r:id="rId16"/>
          <w:footerReference w:type="default" r:id="rId17"/>
          <w:pgSz w:w="15840" w:h="12240" w:orient="landscape" w:code="1"/>
          <w:pgMar w:top="720" w:right="720" w:bottom="1440" w:left="720" w:header="720" w:footer="432" w:gutter="0"/>
          <w:cols w:space="708"/>
          <w:titlePg/>
          <w:docGrid w:linePitch="360"/>
        </w:sectPr>
      </w:pPr>
    </w:p>
    <w:p w14:paraId="5D60C7B9" w14:textId="77777777" w:rsidR="004C2183" w:rsidRDefault="00865D8E" w:rsidP="00337D5B">
      <w:pPr>
        <w:pStyle w:val="Heading1"/>
        <w:numPr>
          <w:ilvl w:val="0"/>
          <w:numId w:val="0"/>
        </w:numPr>
        <w:ind w:left="720" w:hanging="720"/>
      </w:pPr>
      <w:bookmarkStart w:id="54" w:name="_Toc386749301"/>
      <w:bookmarkStart w:id="55" w:name="_Toc389158690"/>
      <w:r w:rsidRPr="004C2183">
        <w:t xml:space="preserve">5. </w:t>
      </w:r>
      <w:r w:rsidR="00E1433A" w:rsidRPr="004C2183">
        <w:t>Management Arrangements</w:t>
      </w:r>
      <w:bookmarkEnd w:id="53"/>
      <w:bookmarkEnd w:id="54"/>
      <w:bookmarkEnd w:id="55"/>
      <w:r w:rsidR="00E1433A" w:rsidRPr="004C2183">
        <w:t xml:space="preserve"> </w:t>
      </w:r>
    </w:p>
    <w:p w14:paraId="64DAE8FC" w14:textId="7E92E794" w:rsidR="00305492" w:rsidRDefault="00305492" w:rsidP="0083397B">
      <w:pPr>
        <w:autoSpaceDE w:val="0"/>
        <w:autoSpaceDN w:val="0"/>
        <w:adjustRightInd w:val="0"/>
        <w:rPr>
          <w:sz w:val="20"/>
          <w:szCs w:val="22"/>
        </w:rPr>
      </w:pPr>
      <w:r>
        <w:rPr>
          <w:sz w:val="20"/>
          <w:szCs w:val="22"/>
        </w:rPr>
        <w:t>The project (PIMS: XXXX; ID: XXXX) is directly aligned with the</w:t>
      </w:r>
      <w:r w:rsidR="00E925F7">
        <w:rPr>
          <w:sz w:val="20"/>
          <w:szCs w:val="22"/>
        </w:rPr>
        <w:t xml:space="preserve"> </w:t>
      </w:r>
      <w:r w:rsidR="00F53FD4">
        <w:rPr>
          <w:sz w:val="20"/>
          <w:szCs w:val="22"/>
        </w:rPr>
        <w:t xml:space="preserve">BDP Global Programme Outcome 4 </w:t>
      </w:r>
      <w:r w:rsidR="00E925F7">
        <w:rPr>
          <w:sz w:val="20"/>
          <w:szCs w:val="22"/>
        </w:rPr>
        <w:t>and</w:t>
      </w:r>
      <w:r>
        <w:rPr>
          <w:sz w:val="20"/>
          <w:szCs w:val="22"/>
        </w:rPr>
        <w:t xml:space="preserve"> will be executed under UNDP’s Direct Implementation Modality (DIM). UNDP’s </w:t>
      </w:r>
      <w:r w:rsidR="00917113">
        <w:rPr>
          <w:sz w:val="20"/>
          <w:szCs w:val="22"/>
        </w:rPr>
        <w:t>Sub-Regional Office for the Eastern Caribbean based</w:t>
      </w:r>
      <w:r w:rsidR="00E925F7">
        <w:rPr>
          <w:sz w:val="20"/>
          <w:szCs w:val="22"/>
        </w:rPr>
        <w:t xml:space="preserve"> in</w:t>
      </w:r>
      <w:r w:rsidR="00917113">
        <w:rPr>
          <w:sz w:val="20"/>
          <w:szCs w:val="22"/>
        </w:rPr>
        <w:t xml:space="preserve"> Barbados</w:t>
      </w:r>
      <w:r>
        <w:rPr>
          <w:sz w:val="20"/>
          <w:szCs w:val="22"/>
        </w:rPr>
        <w:t xml:space="preserve"> has agreed to function as a </w:t>
      </w:r>
      <w:r w:rsidR="00F53FD4">
        <w:rPr>
          <w:sz w:val="20"/>
          <w:szCs w:val="22"/>
        </w:rPr>
        <w:t xml:space="preserve">Responsible Party </w:t>
      </w:r>
      <w:r>
        <w:rPr>
          <w:sz w:val="20"/>
          <w:szCs w:val="22"/>
        </w:rPr>
        <w:t>for services related to recruitment of project staff and consultants, travel, sub-contracting, organisation of regional workshops. The costs of UNDP</w:t>
      </w:r>
      <w:r w:rsidR="00917113">
        <w:rPr>
          <w:sz w:val="20"/>
          <w:szCs w:val="22"/>
        </w:rPr>
        <w:t xml:space="preserve"> Barbados</w:t>
      </w:r>
      <w:r>
        <w:rPr>
          <w:sz w:val="20"/>
          <w:szCs w:val="22"/>
        </w:rPr>
        <w:t xml:space="preserve"> services will be borne from the Project Management Cost budget. UNDP/GEF will delegate spending authority to </w:t>
      </w:r>
      <w:r w:rsidR="00917113">
        <w:rPr>
          <w:sz w:val="20"/>
          <w:szCs w:val="22"/>
        </w:rPr>
        <w:t>UNDP Barbados;</w:t>
      </w:r>
      <w:r>
        <w:rPr>
          <w:sz w:val="20"/>
          <w:szCs w:val="22"/>
        </w:rPr>
        <w:t xml:space="preserve"> the budget will be set up by UNDP/GEF under XXXXX. UNDP/GEF will approve the annual work plan budget, and UNDP-</w:t>
      </w:r>
      <w:r w:rsidR="0083397B">
        <w:rPr>
          <w:sz w:val="20"/>
          <w:szCs w:val="22"/>
        </w:rPr>
        <w:t>Barbados</w:t>
      </w:r>
      <w:r>
        <w:rPr>
          <w:sz w:val="20"/>
          <w:szCs w:val="22"/>
        </w:rPr>
        <w:t xml:space="preserve"> can spend within the approved spending limits. </w:t>
      </w:r>
    </w:p>
    <w:p w14:paraId="3D28F126" w14:textId="77777777" w:rsidR="00305492" w:rsidRDefault="00305492" w:rsidP="00E925F7">
      <w:pPr>
        <w:pStyle w:val="Heading1"/>
        <w:numPr>
          <w:ilvl w:val="0"/>
          <w:numId w:val="0"/>
        </w:numPr>
        <w:ind w:left="720" w:hanging="720"/>
      </w:pPr>
    </w:p>
    <w:p w14:paraId="66B82455" w14:textId="5F3C3243" w:rsidR="000E34CC" w:rsidRPr="00F53FD4" w:rsidRDefault="000E34CC" w:rsidP="00F53FD4">
      <w:pPr>
        <w:pStyle w:val="ListParagraph"/>
        <w:numPr>
          <w:ilvl w:val="0"/>
          <w:numId w:val="38"/>
        </w:numPr>
        <w:ind w:left="0" w:firstLine="0"/>
        <w:rPr>
          <w:szCs w:val="22"/>
        </w:rPr>
      </w:pPr>
      <w:r>
        <w:t>As agreed with Japan, UNDP</w:t>
      </w:r>
      <w:r w:rsidR="00E925F7">
        <w:t xml:space="preserve"> BDP</w:t>
      </w:r>
      <w:r>
        <w:t xml:space="preserve"> will provide oversight support services on these specific elements of the “</w:t>
      </w:r>
      <w:r w:rsidR="00401F13">
        <w:t xml:space="preserve">Project for </w:t>
      </w:r>
      <w:r>
        <w:t xml:space="preserve">Japan – Caribbean Climate </w:t>
      </w:r>
      <w:r w:rsidR="008D4D35">
        <w:t>Change Partnership</w:t>
      </w:r>
      <w:r>
        <w:t>” to the beneficiary Governments of selected countries in the Caribbean region, that will be participating in this project.</w:t>
      </w:r>
      <w:r w:rsidR="00F57090">
        <w:t xml:space="preserve"> </w:t>
      </w:r>
      <w:r w:rsidR="00F57090" w:rsidRPr="00E925F7">
        <w:t>The project will be overseen by a UNDP-GEF Task Manager while day-to-day management will be undertaken by a Project Manager</w:t>
      </w:r>
      <w:r w:rsidR="00AE49A3">
        <w:t xml:space="preserve"> (Japanese National)</w:t>
      </w:r>
      <w:r w:rsidR="00F57090" w:rsidRPr="00E925F7">
        <w:t xml:space="preserve"> who will be recruited and paid for by project</w:t>
      </w:r>
      <w:r w:rsidR="00506EAD">
        <w:t xml:space="preserve"> (</w:t>
      </w:r>
      <w:r w:rsidR="00AE49A3">
        <w:t>See budget for details on Project Manager salary based on a P-3 level of U.N. scale salary</w:t>
      </w:r>
      <w:r w:rsidR="00506EAD">
        <w:t>)</w:t>
      </w:r>
      <w:r w:rsidR="00AE49A3">
        <w:t>.</w:t>
      </w:r>
    </w:p>
    <w:p w14:paraId="4156AF70" w14:textId="77777777" w:rsidR="000E34CC" w:rsidRDefault="000E34CC" w:rsidP="00F53FD4"/>
    <w:p w14:paraId="35953E5E" w14:textId="616000BD" w:rsidR="000E34CC" w:rsidRDefault="000E34CC" w:rsidP="00F53FD4">
      <w:pPr>
        <w:pStyle w:val="ListParagraph"/>
        <w:numPr>
          <w:ilvl w:val="0"/>
          <w:numId w:val="38"/>
        </w:numPr>
        <w:ind w:left="0" w:firstLine="0"/>
      </w:pPr>
      <w:r>
        <w:t>Funds will flow from GoJ to UNDP for disbursement and project activities at the national level including Government entities, NGOs and/or Other UN Organizations. Potential options include, but are not limited to the CARICOM Secretariat (in Guyana), the OECS Secretariat (in St. Lucia), the Caribbean Development Bank (CDB, headquartered in Barbados), and the UNFCCC Regional Collaboration Centre for the Caribbean (located in Grenada). To harness policy related lessons and facilitate political le</w:t>
      </w:r>
      <w:r w:rsidR="0083397B">
        <w:t>vel engagement CARICOM and OECS will</w:t>
      </w:r>
      <w:r>
        <w:t xml:space="preserve"> be involved in </w:t>
      </w:r>
      <w:r w:rsidR="0083397B">
        <w:t>the Project Board</w:t>
      </w:r>
      <w:r>
        <w:t xml:space="preserve"> and can provide policy guidance and facilitate political leadership in the process. UNDP RBLAC</w:t>
      </w:r>
      <w:r w:rsidR="00F57090">
        <w:t xml:space="preserve"> (HQ)</w:t>
      </w:r>
      <w:r>
        <w:t xml:space="preserve"> and UNDP-GEF</w:t>
      </w:r>
      <w:r w:rsidR="00F57090">
        <w:t xml:space="preserve"> (HQ/Regional Level)</w:t>
      </w:r>
      <w:r>
        <w:t xml:space="preserve"> will </w:t>
      </w:r>
      <w:r w:rsidR="00F57090">
        <w:t>undertake regular</w:t>
      </w:r>
      <w:r>
        <w:t xml:space="preserve"> oversight of project implementation</w:t>
      </w:r>
      <w:r w:rsidR="00F57090">
        <w:t xml:space="preserve"> including annual in-situ monitoring</w:t>
      </w:r>
      <w:r>
        <w:t xml:space="preserve">. </w:t>
      </w:r>
    </w:p>
    <w:p w14:paraId="39867E74" w14:textId="77777777" w:rsidR="000E34CC" w:rsidRDefault="000E34CC" w:rsidP="00F53FD4"/>
    <w:p w14:paraId="77AE0DF7" w14:textId="6F2CF0D8" w:rsidR="000E34CC" w:rsidRDefault="000E34CC" w:rsidP="00F53FD4">
      <w:pPr>
        <w:pStyle w:val="ListParagraph"/>
        <w:numPr>
          <w:ilvl w:val="0"/>
          <w:numId w:val="38"/>
        </w:numPr>
        <w:ind w:left="0" w:firstLine="0"/>
      </w:pPr>
      <w:r>
        <w:t>UNDP will establish a Project Team, referred to as a Project Management Unit (PMU</w:t>
      </w:r>
      <w:r w:rsidR="0083397B">
        <w:t>) that</w:t>
      </w:r>
      <w:r w:rsidR="00F57090">
        <w:t xml:space="preserve"> will be located</w:t>
      </w:r>
      <w:r w:rsidR="00237FBF">
        <w:t xml:space="preserve"> in the UNDP Barbados and OECS Office</w:t>
      </w:r>
      <w:r w:rsidR="00F57090">
        <w:t>. The PMU</w:t>
      </w:r>
      <w:r>
        <w:t xml:space="preserve"> that will be entrusted to support the entity to deliver on the outputs outlin</w:t>
      </w:r>
      <w:r w:rsidR="00237FBF">
        <w:t xml:space="preserve">ed in this project document. </w:t>
      </w:r>
      <w:r>
        <w:t xml:space="preserve">The PMU will be responsible for the day-to-day management and coordination of the project. </w:t>
      </w:r>
    </w:p>
    <w:p w14:paraId="6B5AB729" w14:textId="77777777" w:rsidR="000E34CC" w:rsidRDefault="000E34CC" w:rsidP="00F53FD4"/>
    <w:p w14:paraId="1231989B" w14:textId="77777777" w:rsidR="000E34CC" w:rsidRDefault="000E34CC" w:rsidP="00F53FD4">
      <w:pPr>
        <w:pStyle w:val="ListParagraph"/>
        <w:numPr>
          <w:ilvl w:val="0"/>
          <w:numId w:val="38"/>
        </w:numPr>
        <w:ind w:left="0" w:firstLine="0"/>
      </w:pPr>
      <w:r>
        <w:t xml:space="preserve">The PMU will be comprised, as a minimum, of a full time Project Coordinator, </w:t>
      </w:r>
      <w:r w:rsidR="00F57090">
        <w:t>2x</w:t>
      </w:r>
      <w:r>
        <w:t>Technical Officer</w:t>
      </w:r>
      <w:r w:rsidR="00F57090">
        <w:t>s (cost shared with other UNDP projects)</w:t>
      </w:r>
      <w:r>
        <w:t xml:space="preserve"> and </w:t>
      </w:r>
      <w:r w:rsidR="00F57090">
        <w:t xml:space="preserve">a dedicated </w:t>
      </w:r>
      <w:r>
        <w:t>Project Associate.  Other short term support may be contracted by the PMU. The PMU will be under the day-to-day guidance from the Energy, Environmen</w:t>
      </w:r>
      <w:r w:rsidR="00237FBF">
        <w:t>t and Climate Change Programme Manager of</w:t>
      </w:r>
      <w:r w:rsidR="008932AA">
        <w:t xml:space="preserve"> UNDP Barbados and OECS</w:t>
      </w:r>
      <w:r w:rsidR="00F57090">
        <w:t xml:space="preserve"> and matrixed to UNDP-GEF</w:t>
      </w:r>
      <w:r>
        <w:t xml:space="preserve">. The Project Team will be recruited by UNDP Barbados, under the oversight of UNDP-GEF, and provided the authority to manage components on a daily basis as per the boundaries established by this project document.  </w:t>
      </w:r>
    </w:p>
    <w:p w14:paraId="13B83DC4" w14:textId="77777777" w:rsidR="000E34CC" w:rsidRDefault="000E34CC" w:rsidP="00F53FD4"/>
    <w:p w14:paraId="1E26384F" w14:textId="7D59B3E2" w:rsidR="000E34CC" w:rsidRDefault="000E34CC" w:rsidP="00F53FD4">
      <w:pPr>
        <w:pStyle w:val="ListParagraph"/>
        <w:numPr>
          <w:ilvl w:val="0"/>
          <w:numId w:val="38"/>
        </w:numPr>
        <w:ind w:left="0" w:firstLine="0"/>
      </w:pPr>
      <w:r>
        <w:t>UNDP-GEF, assuring the overall quality control and oversight for this initiative</w:t>
      </w:r>
      <w:r w:rsidR="00F57090">
        <w:t xml:space="preserve"> (especially on </w:t>
      </w:r>
      <w:r w:rsidR="00F53FD4">
        <w:t xml:space="preserve">substantive results monitoring and </w:t>
      </w:r>
      <w:r w:rsidR="00F57090">
        <w:t>financial management)</w:t>
      </w:r>
      <w:r>
        <w:t>, will report to GoJ (via UNDP Japan liaison unit) on an annual basis with the use of Annual Project Implementation Reviews</w:t>
      </w:r>
      <w:r w:rsidR="00F53FD4">
        <w:t xml:space="preserve"> (the first one to be submitted 12 months after the project document has been signed)</w:t>
      </w:r>
      <w:r>
        <w:t xml:space="preserve">.  More frequent updates can also be provided between project performance evaluations in response to any particular requirements or preferences of the donor. </w:t>
      </w:r>
    </w:p>
    <w:p w14:paraId="3B4AF9B4" w14:textId="77777777" w:rsidR="000E34CC" w:rsidRDefault="000E34CC" w:rsidP="00F53FD4"/>
    <w:p w14:paraId="465A4169" w14:textId="4D865EA9" w:rsidR="000E34CC" w:rsidRDefault="000E34CC" w:rsidP="00F53FD4">
      <w:pPr>
        <w:pStyle w:val="ListParagraph"/>
        <w:numPr>
          <w:ilvl w:val="0"/>
          <w:numId w:val="38"/>
        </w:numPr>
        <w:ind w:left="0" w:firstLine="0"/>
      </w:pPr>
      <w:r>
        <w:t xml:space="preserve">Finally, the programme </w:t>
      </w:r>
      <w:r w:rsidR="00F53FD4">
        <w:t xml:space="preserve">has been </w:t>
      </w:r>
      <w:r>
        <w:t>designed with an emphasis and ability to disburse quickly from the start. Special efforts will be made for adequate and effective outreach on the results and impacts of the program, throughout its implementation period, including a high profile launch during the 2014 Third International SIDS Conference in Apia, Samoa, media events in Japan and the Caribbean and other events deemed appropriate.</w:t>
      </w:r>
    </w:p>
    <w:p w14:paraId="5EDF3A4D" w14:textId="77777777" w:rsidR="0027605E" w:rsidRDefault="0027605E" w:rsidP="00097F0F">
      <w:pPr>
        <w:rPr>
          <w:b/>
          <w:i/>
          <w:sz w:val="20"/>
          <w:szCs w:val="20"/>
        </w:rPr>
      </w:pPr>
    </w:p>
    <w:p w14:paraId="34CC754A" w14:textId="77777777" w:rsidR="00E1433A" w:rsidRPr="002F0F20" w:rsidRDefault="00E1433A" w:rsidP="002F0F20">
      <w:pPr>
        <w:ind w:left="360"/>
        <w:rPr>
          <w:i/>
          <w:color w:val="FF0000"/>
          <w:sz w:val="20"/>
          <w:szCs w:val="20"/>
          <w:highlight w:val="yellow"/>
        </w:rPr>
      </w:pPr>
    </w:p>
    <w:p w14:paraId="22BC5F24" w14:textId="65F026AE" w:rsidR="00E1433A" w:rsidRPr="00D60B0B" w:rsidRDefault="004B13C4" w:rsidP="00E1433A">
      <w:pPr>
        <w:rPr>
          <w:rFonts w:cs="Arial"/>
          <w:i/>
          <w:sz w:val="20"/>
          <w:szCs w:val="20"/>
        </w:rPr>
      </w:pPr>
      <w:r>
        <w:rPr>
          <w:noProof/>
          <w:lang w:val="en-US"/>
        </w:rPr>
        <mc:AlternateContent>
          <mc:Choice Requires="wpc">
            <w:drawing>
              <wp:inline distT="0" distB="0" distL="0" distR="0" wp14:anchorId="7A5350A4" wp14:editId="0186E66D">
                <wp:extent cx="5943600" cy="4060825"/>
                <wp:effectExtent l="0" t="0" r="0" b="0"/>
                <wp:docPr id="40" name="Canvas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5"/>
                        <wps:cNvSpPr>
                          <a:spLocks noChangeArrowheads="1"/>
                        </wps:cNvSpPr>
                        <wps:spPr bwMode="auto">
                          <a:xfrm>
                            <a:off x="571500" y="571504"/>
                            <a:ext cx="4686300" cy="228601"/>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7E308CE4" w14:textId="77777777" w:rsidR="00802724" w:rsidRDefault="00802724" w:rsidP="00237FBF">
                              <w:pPr>
                                <w:jc w:val="center"/>
                                <w:rPr>
                                  <w:b/>
                                </w:rPr>
                              </w:pPr>
                              <w:r>
                                <w:rPr>
                                  <w:b/>
                                </w:rPr>
                                <w:t>Project Board</w:t>
                              </w:r>
                            </w:p>
                          </w:txbxContent>
                        </wps:txbx>
                        <wps:bodyPr rot="0" vert="horz" wrap="square" lIns="91440" tIns="45720" rIns="91440" bIns="45720" anchor="t" anchorCtr="0" upright="1">
                          <a:noAutofit/>
                        </wps:bodyPr>
                      </wps:wsp>
                      <wps:wsp>
                        <wps:cNvPr id="3" name="Rectangle 6"/>
                        <wps:cNvSpPr>
                          <a:spLocks noChangeArrowheads="1"/>
                        </wps:cNvSpPr>
                        <wps:spPr bwMode="auto">
                          <a:xfrm>
                            <a:off x="571500" y="800105"/>
                            <a:ext cx="1485900" cy="571504"/>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AB37396" w14:textId="77777777" w:rsidR="00802724" w:rsidRPr="00CA0EEF" w:rsidRDefault="00802724" w:rsidP="00237FBF">
                              <w:pPr>
                                <w:spacing w:after="120"/>
                                <w:jc w:val="center"/>
                                <w:rPr>
                                  <w:b/>
                                  <w:bCs/>
                                  <w:sz w:val="18"/>
                                  <w:szCs w:val="18"/>
                                </w:rPr>
                              </w:pPr>
                              <w:r w:rsidRPr="00CA0EEF">
                                <w:rPr>
                                  <w:b/>
                                  <w:bCs/>
                                  <w:sz w:val="18"/>
                                  <w:szCs w:val="18"/>
                                </w:rPr>
                                <w:t xml:space="preserve">Senior </w:t>
                              </w:r>
                              <w:r>
                                <w:rPr>
                                  <w:b/>
                                  <w:bCs/>
                                  <w:sz w:val="18"/>
                                  <w:szCs w:val="18"/>
                                </w:rPr>
                                <w:t>Beneficiary</w:t>
                              </w:r>
                            </w:p>
                            <w:p w14:paraId="3166278C" w14:textId="2C63DB3D" w:rsidR="00802724" w:rsidRPr="00913ABD" w:rsidRDefault="00802724" w:rsidP="00237FBF">
                              <w:pPr>
                                <w:spacing w:after="120"/>
                                <w:jc w:val="center"/>
                                <w:rPr>
                                  <w:b/>
                                  <w:sz w:val="18"/>
                                  <w:szCs w:val="18"/>
                                </w:rPr>
                              </w:pPr>
                              <w:r w:rsidRPr="00913ABD">
                                <w:rPr>
                                  <w:b/>
                                  <w:sz w:val="18"/>
                                  <w:szCs w:val="18"/>
                                </w:rPr>
                                <w:t>CARICOM and OECS</w:t>
                              </w:r>
                              <w:r>
                                <w:rPr>
                                  <w:b/>
                                  <w:sz w:val="18"/>
                                  <w:szCs w:val="18"/>
                                </w:rPr>
                                <w:t xml:space="preserve"> Countries</w:t>
                              </w:r>
                            </w:p>
                          </w:txbxContent>
                        </wps:txbx>
                        <wps:bodyPr rot="0" vert="horz" wrap="square" lIns="91440" tIns="45720" rIns="91440" bIns="45720" anchor="t" anchorCtr="0" upright="1">
                          <a:noAutofit/>
                        </wps:bodyPr>
                      </wps:wsp>
                      <wps:wsp>
                        <wps:cNvPr id="4" name="Rectangle 7"/>
                        <wps:cNvSpPr>
                          <a:spLocks noChangeArrowheads="1"/>
                        </wps:cNvSpPr>
                        <wps:spPr bwMode="auto">
                          <a:xfrm>
                            <a:off x="2057400" y="800105"/>
                            <a:ext cx="1600200" cy="571504"/>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56E2FCA" w14:textId="77777777" w:rsidR="00802724" w:rsidRDefault="00802724" w:rsidP="00237FBF">
                              <w:pPr>
                                <w:jc w:val="center"/>
                                <w:rPr>
                                  <w:b/>
                                  <w:sz w:val="18"/>
                                  <w:szCs w:val="18"/>
                                </w:rPr>
                              </w:pPr>
                              <w:r w:rsidRPr="00CA0EEF">
                                <w:rPr>
                                  <w:b/>
                                  <w:sz w:val="18"/>
                                  <w:szCs w:val="18"/>
                                </w:rPr>
                                <w:t>Executive</w:t>
                              </w:r>
                            </w:p>
                            <w:p w14:paraId="2F4281B8" w14:textId="77777777" w:rsidR="00802724" w:rsidRDefault="00802724" w:rsidP="00237FBF">
                              <w:pPr>
                                <w:jc w:val="center"/>
                                <w:rPr>
                                  <w:b/>
                                  <w:sz w:val="18"/>
                                  <w:szCs w:val="20"/>
                                </w:rPr>
                              </w:pPr>
                            </w:p>
                            <w:p w14:paraId="2F2C3D50" w14:textId="77777777" w:rsidR="00802724" w:rsidRPr="00F53FD4" w:rsidRDefault="00802724" w:rsidP="00237FBF">
                              <w:pPr>
                                <w:jc w:val="center"/>
                                <w:rPr>
                                  <w:b/>
                                  <w:sz w:val="18"/>
                                  <w:szCs w:val="20"/>
                                </w:rPr>
                              </w:pPr>
                              <w:r w:rsidRPr="00F53FD4">
                                <w:rPr>
                                  <w:b/>
                                  <w:sz w:val="18"/>
                                  <w:szCs w:val="20"/>
                                </w:rPr>
                                <w:t>UNDP</w:t>
                              </w:r>
                            </w:p>
                          </w:txbxContent>
                        </wps:txbx>
                        <wps:bodyPr rot="0" vert="horz" wrap="square" lIns="91440" tIns="45720" rIns="91440" bIns="45720" anchor="t" anchorCtr="0" upright="1">
                          <a:noAutofit/>
                        </wps:bodyPr>
                      </wps:wsp>
                      <wps:wsp>
                        <wps:cNvPr id="5" name="Rectangle 8"/>
                        <wps:cNvSpPr>
                          <a:spLocks noChangeArrowheads="1"/>
                        </wps:cNvSpPr>
                        <wps:spPr bwMode="auto">
                          <a:xfrm>
                            <a:off x="3657600" y="800105"/>
                            <a:ext cx="1600200" cy="571504"/>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6D84872" w14:textId="77777777" w:rsidR="00802724" w:rsidRPr="00CA0EEF" w:rsidRDefault="00802724" w:rsidP="00237FBF">
                              <w:pPr>
                                <w:jc w:val="center"/>
                                <w:rPr>
                                  <w:b/>
                                  <w:bCs/>
                                  <w:sz w:val="18"/>
                                  <w:szCs w:val="18"/>
                                </w:rPr>
                              </w:pPr>
                              <w:r w:rsidRPr="00CA0EEF">
                                <w:rPr>
                                  <w:b/>
                                  <w:bCs/>
                                  <w:sz w:val="18"/>
                                  <w:szCs w:val="18"/>
                                </w:rPr>
                                <w:t>Senior Supplier</w:t>
                              </w:r>
                            </w:p>
                            <w:p w14:paraId="25774A6F" w14:textId="77777777" w:rsidR="00802724" w:rsidRDefault="00802724" w:rsidP="00237FBF">
                              <w:pPr>
                                <w:jc w:val="center"/>
                                <w:rPr>
                                  <w:b/>
                                  <w:sz w:val="18"/>
                                  <w:szCs w:val="20"/>
                                  <w:lang w:val="es-ES"/>
                                </w:rPr>
                              </w:pPr>
                            </w:p>
                            <w:p w14:paraId="42601CB9" w14:textId="77777777" w:rsidR="00802724" w:rsidRPr="00F53FD4" w:rsidRDefault="00802724" w:rsidP="00237FBF">
                              <w:pPr>
                                <w:jc w:val="center"/>
                                <w:rPr>
                                  <w:b/>
                                  <w:sz w:val="18"/>
                                  <w:szCs w:val="20"/>
                                  <w:lang w:val="es-ES"/>
                                </w:rPr>
                              </w:pPr>
                              <w:r w:rsidRPr="00F53FD4">
                                <w:rPr>
                                  <w:b/>
                                  <w:sz w:val="18"/>
                                  <w:szCs w:val="20"/>
                                  <w:lang w:val="es-ES"/>
                                </w:rPr>
                                <w:t>Government of Japan</w:t>
                              </w:r>
                            </w:p>
                          </w:txbxContent>
                        </wps:txbx>
                        <wps:bodyPr rot="0" vert="horz" wrap="square" lIns="91440" tIns="45720" rIns="91440" bIns="45720" anchor="t" anchorCtr="0" upright="1">
                          <a:noAutofit/>
                        </wps:bodyPr>
                      </wps:wsp>
                      <wps:wsp>
                        <wps:cNvPr id="6" name="AutoShape 9"/>
                        <wps:cNvCnPr>
                          <a:cxnSpLocks noChangeShapeType="1"/>
                        </wps:cNvCnPr>
                        <wps:spPr bwMode="auto">
                          <a:xfrm>
                            <a:off x="2857500" y="1371608"/>
                            <a:ext cx="0" cy="4706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10"/>
                        <wps:cNvSpPr>
                          <a:spLocks noChangeArrowheads="1"/>
                        </wps:cNvSpPr>
                        <wps:spPr bwMode="auto">
                          <a:xfrm>
                            <a:off x="228600" y="1721922"/>
                            <a:ext cx="1600200" cy="597692"/>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7504FDED" w14:textId="77777777" w:rsidR="00802724" w:rsidRDefault="00802724" w:rsidP="00237FBF">
                              <w:pPr>
                                <w:jc w:val="center"/>
                                <w:rPr>
                                  <w:b/>
                                  <w:sz w:val="18"/>
                                  <w:szCs w:val="18"/>
                                </w:rPr>
                              </w:pPr>
                              <w:r>
                                <w:rPr>
                                  <w:b/>
                                  <w:sz w:val="18"/>
                                  <w:szCs w:val="18"/>
                                </w:rPr>
                                <w:t>Project Assurance</w:t>
                              </w:r>
                            </w:p>
                            <w:p w14:paraId="5B8E56D2" w14:textId="712678ED" w:rsidR="00802724" w:rsidRPr="00144912" w:rsidRDefault="00802724" w:rsidP="00237FBF">
                              <w:pPr>
                                <w:jc w:val="center"/>
                                <w:rPr>
                                  <w:b/>
                                  <w:sz w:val="16"/>
                                  <w:szCs w:val="16"/>
                                </w:rPr>
                              </w:pPr>
                              <w:r>
                                <w:rPr>
                                  <w:b/>
                                  <w:sz w:val="16"/>
                                  <w:szCs w:val="16"/>
                                </w:rPr>
                                <w:t>UNDP-GEF (Panama/HQ) and RBLAC Caribbean Advisor (NY)</w:t>
                              </w:r>
                            </w:p>
                            <w:p w14:paraId="7EA59B84" w14:textId="77777777" w:rsidR="00802724" w:rsidRPr="0086371F" w:rsidRDefault="00802724" w:rsidP="00237FBF">
                              <w:pPr>
                                <w:jc w:val="center"/>
                                <w:rPr>
                                  <w:sz w:val="16"/>
                                  <w:szCs w:val="16"/>
                                </w:rPr>
                              </w:pPr>
                            </w:p>
                            <w:p w14:paraId="324C0001" w14:textId="77777777" w:rsidR="00802724" w:rsidRPr="0086371F" w:rsidRDefault="00802724" w:rsidP="00237FBF">
                              <w:pPr>
                                <w:jc w:val="center"/>
                                <w:rPr>
                                  <w:sz w:val="16"/>
                                  <w:szCs w:val="16"/>
                                </w:rPr>
                              </w:pPr>
                            </w:p>
                            <w:p w14:paraId="28A8F351" w14:textId="77777777" w:rsidR="00802724" w:rsidRPr="00EB563F" w:rsidRDefault="00802724" w:rsidP="00237FBF">
                              <w:pPr>
                                <w:pStyle w:val="BodyText3"/>
                                <w:jc w:val="center"/>
                                <w:rPr>
                                  <w:b/>
                                  <w:bCs/>
                                  <w:sz w:val="20"/>
                                </w:rPr>
                              </w:pPr>
                            </w:p>
                          </w:txbxContent>
                        </wps:txbx>
                        <wps:bodyPr rot="0" vert="horz" wrap="square" lIns="91440" tIns="45720" rIns="91440" bIns="45720" anchor="t" anchorCtr="0" upright="1">
                          <a:noAutofit/>
                        </wps:bodyPr>
                      </wps:wsp>
                      <wps:wsp>
                        <wps:cNvPr id="8" name="Rectangle 11"/>
                        <wps:cNvSpPr>
                          <a:spLocks noChangeArrowheads="1"/>
                        </wps:cNvSpPr>
                        <wps:spPr bwMode="auto">
                          <a:xfrm>
                            <a:off x="3898075" y="1534980"/>
                            <a:ext cx="1485900" cy="84030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1B28F483" w14:textId="77777777" w:rsidR="00802724" w:rsidRDefault="00802724" w:rsidP="00237FBF">
                              <w:pPr>
                                <w:jc w:val="center"/>
                                <w:rPr>
                                  <w:b/>
                                  <w:sz w:val="18"/>
                                  <w:szCs w:val="18"/>
                                </w:rPr>
                              </w:pPr>
                              <w:r>
                                <w:rPr>
                                  <w:b/>
                                  <w:sz w:val="18"/>
                                  <w:szCs w:val="18"/>
                                </w:rPr>
                                <w:t>Project Support Team</w:t>
                              </w:r>
                            </w:p>
                            <w:p w14:paraId="0D38F9D1" w14:textId="77777777" w:rsidR="00802724" w:rsidRDefault="00802724" w:rsidP="00237FBF">
                              <w:pPr>
                                <w:jc w:val="center"/>
                                <w:rPr>
                                  <w:b/>
                                  <w:sz w:val="18"/>
                                  <w:szCs w:val="18"/>
                                </w:rPr>
                              </w:pPr>
                              <w:r>
                                <w:rPr>
                                  <w:b/>
                                  <w:sz w:val="18"/>
                                  <w:szCs w:val="18"/>
                                </w:rPr>
                                <w:t>2 Technical Specialists, Communications, and 1 Project Finance Associate</w:t>
                              </w:r>
                            </w:p>
                            <w:p w14:paraId="5DD4918E" w14:textId="77777777" w:rsidR="00802724" w:rsidRDefault="00802724" w:rsidP="00237FBF">
                              <w:pPr>
                                <w:jc w:val="center"/>
                                <w:rPr>
                                  <w:b/>
                                  <w:sz w:val="18"/>
                                  <w:szCs w:val="18"/>
                                </w:rPr>
                              </w:pPr>
                            </w:p>
                            <w:p w14:paraId="3EE0CB21" w14:textId="77777777" w:rsidR="00802724" w:rsidRDefault="00802724" w:rsidP="00237FBF">
                              <w:pPr>
                                <w:spacing w:before="120"/>
                                <w:jc w:val="center"/>
                                <w:rPr>
                                  <w:sz w:val="18"/>
                                  <w:szCs w:val="18"/>
                                </w:rPr>
                              </w:pPr>
                            </w:p>
                          </w:txbxContent>
                        </wps:txbx>
                        <wps:bodyPr rot="0" vert="horz" wrap="square" lIns="91440" tIns="45720" rIns="91440" bIns="45720" anchor="t" anchorCtr="0" upright="1">
                          <a:noAutofit/>
                        </wps:bodyPr>
                      </wps:wsp>
                      <wps:wsp>
                        <wps:cNvPr id="9" name="AutoShape 12"/>
                        <wps:cNvCnPr>
                          <a:cxnSpLocks noChangeShapeType="1"/>
                        </wps:cNvCnPr>
                        <wps:spPr bwMode="auto">
                          <a:xfrm flipV="1">
                            <a:off x="3543300" y="2111013"/>
                            <a:ext cx="3429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13"/>
                        <wps:cNvSpPr>
                          <a:spLocks noChangeArrowheads="1"/>
                        </wps:cNvSpPr>
                        <wps:spPr bwMode="auto">
                          <a:xfrm>
                            <a:off x="457200" y="114301"/>
                            <a:ext cx="4914900" cy="342902"/>
                          </a:xfrm>
                          <a:prstGeom prst="roundRect">
                            <a:avLst>
                              <a:gd name="adj" fmla="val 16667"/>
                            </a:avLst>
                          </a:prstGeom>
                          <a:solidFill>
                            <a:srgbClr val="99CCFF"/>
                          </a:solidFill>
                          <a:ln w="9525">
                            <a:solidFill>
                              <a:srgbClr val="000000"/>
                            </a:solidFill>
                            <a:round/>
                            <a:headEnd/>
                            <a:tailEnd/>
                          </a:ln>
                        </wps:spPr>
                        <wps:txbx>
                          <w:txbxContent>
                            <w:p w14:paraId="5CF5E644" w14:textId="77777777" w:rsidR="00802724" w:rsidRPr="00E925F7" w:rsidRDefault="00802724" w:rsidP="00237FBF">
                              <w:pPr>
                                <w:jc w:val="center"/>
                                <w:rPr>
                                  <w:b/>
                                  <w:sz w:val="24"/>
                                </w:rPr>
                              </w:pPr>
                              <w:r w:rsidRPr="00E925F7">
                                <w:rPr>
                                  <w:b/>
                                  <w:sz w:val="24"/>
                                </w:rPr>
                                <w:t>Project Organisation Structure</w:t>
                              </w:r>
                            </w:p>
                          </w:txbxContent>
                        </wps:txbx>
                        <wps:bodyPr rot="0" vert="horz" wrap="square" lIns="91440" tIns="45720" rIns="91440" bIns="45720" anchor="t" anchorCtr="0" upright="1">
                          <a:noAutofit/>
                        </wps:bodyPr>
                      </wps:wsp>
                      <wps:wsp>
                        <wps:cNvPr id="11" name="Rectangle 14"/>
                        <wps:cNvSpPr>
                          <a:spLocks noChangeArrowheads="1"/>
                        </wps:cNvSpPr>
                        <wps:spPr bwMode="auto">
                          <a:xfrm>
                            <a:off x="457200" y="2743017"/>
                            <a:ext cx="1485900" cy="77990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0165AC74" w14:textId="77777777" w:rsidR="00802724" w:rsidRDefault="00802724" w:rsidP="00237FBF">
                              <w:pPr>
                                <w:jc w:val="center"/>
                                <w:rPr>
                                  <w:b/>
                                  <w:sz w:val="18"/>
                                  <w:szCs w:val="18"/>
                                </w:rPr>
                              </w:pPr>
                              <w:r>
                                <w:rPr>
                                  <w:b/>
                                  <w:sz w:val="18"/>
                                  <w:szCs w:val="18"/>
                                </w:rPr>
                                <w:t>UNDP Belize</w:t>
                              </w:r>
                            </w:p>
                            <w:p w14:paraId="34959C08" w14:textId="77777777" w:rsidR="00802724" w:rsidRDefault="00802724" w:rsidP="00237FBF">
                              <w:pPr>
                                <w:jc w:val="center"/>
                                <w:rPr>
                                  <w:b/>
                                  <w:sz w:val="18"/>
                                  <w:szCs w:val="18"/>
                                </w:rPr>
                              </w:pPr>
                              <w:r>
                                <w:rPr>
                                  <w:b/>
                                  <w:sz w:val="18"/>
                                  <w:szCs w:val="18"/>
                                </w:rPr>
                                <w:t>1 Project Coordinator</w:t>
                              </w:r>
                            </w:p>
                            <w:p w14:paraId="6A8FBA18" w14:textId="77777777" w:rsidR="00802724" w:rsidRDefault="00802724" w:rsidP="00237FBF">
                              <w:pPr>
                                <w:jc w:val="center"/>
                                <w:rPr>
                                  <w:sz w:val="18"/>
                                  <w:szCs w:val="18"/>
                                </w:rPr>
                              </w:pPr>
                            </w:p>
                            <w:p w14:paraId="26E3123C" w14:textId="77777777" w:rsidR="00802724" w:rsidRDefault="00802724" w:rsidP="00237FBF">
                              <w:pPr>
                                <w:jc w:val="center"/>
                                <w:rPr>
                                  <w:sz w:val="18"/>
                                  <w:szCs w:val="18"/>
                                </w:rPr>
                              </w:pPr>
                            </w:p>
                          </w:txbxContent>
                        </wps:txbx>
                        <wps:bodyPr rot="0" vert="horz" wrap="square" lIns="91440" tIns="45720" rIns="91440" bIns="45720" anchor="t" anchorCtr="0" upright="1">
                          <a:noAutofit/>
                        </wps:bodyPr>
                      </wps:wsp>
                      <wps:wsp>
                        <wps:cNvPr id="12" name="Rectangle 15"/>
                        <wps:cNvSpPr>
                          <a:spLocks noChangeArrowheads="1"/>
                        </wps:cNvSpPr>
                        <wps:spPr bwMode="auto">
                          <a:xfrm>
                            <a:off x="3771900" y="2743217"/>
                            <a:ext cx="1485900" cy="685804"/>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752C143" w14:textId="77777777" w:rsidR="00802724" w:rsidRDefault="00802724" w:rsidP="00237FBF">
                              <w:pPr>
                                <w:jc w:val="center"/>
                                <w:rPr>
                                  <w:b/>
                                  <w:sz w:val="18"/>
                                  <w:szCs w:val="18"/>
                                </w:rPr>
                              </w:pPr>
                              <w:r>
                                <w:rPr>
                                  <w:b/>
                                  <w:sz w:val="18"/>
                                  <w:szCs w:val="18"/>
                                </w:rPr>
                                <w:t>UNDP Jamaica</w:t>
                              </w:r>
                            </w:p>
                            <w:p w14:paraId="4CCD0287" w14:textId="77777777" w:rsidR="00802724" w:rsidRDefault="00802724" w:rsidP="00237FBF">
                              <w:pPr>
                                <w:jc w:val="center"/>
                                <w:rPr>
                                  <w:b/>
                                  <w:sz w:val="18"/>
                                  <w:szCs w:val="18"/>
                                </w:rPr>
                              </w:pPr>
                              <w:r>
                                <w:rPr>
                                  <w:b/>
                                  <w:sz w:val="18"/>
                                  <w:szCs w:val="18"/>
                                </w:rPr>
                                <w:t>1 Project Coordinator</w:t>
                              </w:r>
                            </w:p>
                            <w:p w14:paraId="6FE6D10D" w14:textId="77777777" w:rsidR="00802724" w:rsidRPr="00EB563F" w:rsidRDefault="00802724" w:rsidP="00237FBF">
                              <w:pPr>
                                <w:jc w:val="center"/>
                                <w:rPr>
                                  <w:sz w:val="20"/>
                                  <w:szCs w:val="20"/>
                                </w:rPr>
                              </w:pPr>
                            </w:p>
                          </w:txbxContent>
                        </wps:txbx>
                        <wps:bodyPr rot="0" vert="horz" wrap="square" lIns="91440" tIns="45720" rIns="91440" bIns="45720" anchor="t" anchorCtr="0" upright="1">
                          <a:noAutofit/>
                        </wps:bodyPr>
                      </wps:wsp>
                      <wps:wsp>
                        <wps:cNvPr id="13" name="AutoShape 16"/>
                        <wps:cNvCnPr>
                          <a:cxnSpLocks noChangeShapeType="1"/>
                        </wps:cNvCnPr>
                        <wps:spPr bwMode="auto">
                          <a:xfrm rot="5400000">
                            <a:off x="1847299" y="1732816"/>
                            <a:ext cx="363002" cy="16574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AutoShape 17"/>
                        <wps:cNvCnPr>
                          <a:cxnSpLocks noChangeShapeType="1"/>
                        </wps:cNvCnPr>
                        <wps:spPr bwMode="auto">
                          <a:xfrm rot="16200000" flipH="1">
                            <a:off x="3504599" y="1732916"/>
                            <a:ext cx="363202" cy="16573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Rectangle 18"/>
                        <wps:cNvSpPr>
                          <a:spLocks noChangeArrowheads="1"/>
                        </wps:cNvSpPr>
                        <wps:spPr bwMode="auto">
                          <a:xfrm>
                            <a:off x="2116777" y="2742917"/>
                            <a:ext cx="1600200" cy="78020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5B61D539" w14:textId="77777777" w:rsidR="00802724" w:rsidRDefault="00802724" w:rsidP="00237FBF">
                              <w:pPr>
                                <w:jc w:val="center"/>
                                <w:rPr>
                                  <w:b/>
                                  <w:sz w:val="18"/>
                                  <w:szCs w:val="18"/>
                                </w:rPr>
                              </w:pPr>
                              <w:r>
                                <w:rPr>
                                  <w:b/>
                                  <w:sz w:val="18"/>
                                  <w:szCs w:val="18"/>
                                </w:rPr>
                                <w:t>UNDP Guyana and Suriname</w:t>
                              </w:r>
                            </w:p>
                            <w:p w14:paraId="533DCBC4" w14:textId="77777777" w:rsidR="00802724" w:rsidRPr="00F53FD4" w:rsidRDefault="00802724" w:rsidP="00237FBF">
                              <w:pPr>
                                <w:jc w:val="center"/>
                                <w:rPr>
                                  <w:b/>
                                  <w:sz w:val="18"/>
                                  <w:szCs w:val="20"/>
                                </w:rPr>
                              </w:pPr>
                              <w:r w:rsidRPr="00F53FD4">
                                <w:rPr>
                                  <w:b/>
                                  <w:sz w:val="18"/>
                                  <w:szCs w:val="20"/>
                                </w:rPr>
                                <w:t>1 Project Coordinator based in Guyana</w:t>
                              </w:r>
                            </w:p>
                          </w:txbxContent>
                        </wps:txbx>
                        <wps:bodyPr rot="0" vert="horz" wrap="square" lIns="91440" tIns="45720" rIns="91440" bIns="45720" anchor="t" anchorCtr="0" upright="1">
                          <a:noAutofit/>
                        </wps:bodyPr>
                      </wps:wsp>
                      <wps:wsp>
                        <wps:cNvPr id="16" name="AutoShape 19"/>
                        <wps:cNvCnPr>
                          <a:cxnSpLocks noChangeShapeType="1"/>
                          <a:stCxn id="1" idx="2"/>
                        </wps:cNvCnPr>
                        <wps:spPr bwMode="auto">
                          <a:xfrm>
                            <a:off x="2857500" y="2451266"/>
                            <a:ext cx="0" cy="2916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20"/>
                        <wps:cNvCnPr>
                          <a:cxnSpLocks noChangeShapeType="1"/>
                        </wps:cNvCnPr>
                        <wps:spPr bwMode="auto">
                          <a:xfrm flipV="1">
                            <a:off x="1840675" y="1371660"/>
                            <a:ext cx="1016776" cy="397763"/>
                          </a:xfrm>
                          <a:prstGeom prst="bentConnector3">
                            <a:avLst>
                              <a:gd name="adj1" fmla="val 10022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 name="Rectangle 4"/>
                        <wps:cNvSpPr>
                          <a:spLocks noChangeArrowheads="1"/>
                        </wps:cNvSpPr>
                        <wps:spPr bwMode="auto">
                          <a:xfrm>
                            <a:off x="2171700" y="1913463"/>
                            <a:ext cx="1371600" cy="537803"/>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58B9B8FD" w14:textId="77777777" w:rsidR="00802724" w:rsidRDefault="00802724" w:rsidP="00237FBF">
                              <w:pPr>
                                <w:jc w:val="center"/>
                                <w:rPr>
                                  <w:b/>
                                  <w:sz w:val="18"/>
                                  <w:szCs w:val="18"/>
                                </w:rPr>
                              </w:pPr>
                              <w:r>
                                <w:rPr>
                                  <w:b/>
                                  <w:sz w:val="18"/>
                                  <w:szCs w:val="18"/>
                                </w:rPr>
                                <w:t>Project Manager (P3) located in Barbados</w:t>
                              </w:r>
                            </w:p>
                            <w:p w14:paraId="67FAAFE7" w14:textId="77777777" w:rsidR="00802724" w:rsidRDefault="00802724" w:rsidP="00237FBF">
                              <w:pPr>
                                <w:rPr>
                                  <w:b/>
                                  <w:sz w:val="18"/>
                                  <w:szCs w:val="18"/>
                                </w:rPr>
                              </w:pPr>
                            </w:p>
                            <w:p w14:paraId="173B23A3" w14:textId="77777777" w:rsidR="00802724" w:rsidRPr="00EB563F" w:rsidRDefault="00802724" w:rsidP="00237FBF">
                              <w:pPr>
                                <w:jc w:val="center"/>
                                <w:rPr>
                                  <w:sz w:val="20"/>
                                  <w:szCs w:val="20"/>
                                </w:rPr>
                              </w:pP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7A5350A4" id="Canvas 40" o:spid="_x0000_s1030" editas="canvas" style="width:468pt;height:319.75pt;mso-position-horizontal-relative:char;mso-position-vertical-relative:line" coordsize="59436,4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9436;height:40608;visibility:visible;mso-wrap-style:square">
                  <v:fill o:detectmouseclick="t"/>
                  <v:path o:connecttype="none"/>
                </v:shape>
                <v:rect id="Rectangle 5" o:spid="_x0000_s1032" style="position:absolute;left:5715;top:5715;width:468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ScIA&#10;AADaAAAADwAAAGRycy9kb3ducmV2LnhtbESPQYvCMBSE78L+h/AEL7KmVajSNcoiKMKeVkXw9mie&#10;TbF5KU209d9vhAWPw8x8wyzXva3Fg1pfOVaQThIQxIXTFZcKTsft5wKED8gaa8ek4Eke1quPwRJz&#10;7Tr+pcchlCJC2OeowITQ5FL6wpBFP3ENcfSurrUYomxLqVvsItzWcpokmbRYcVww2NDGUHE73K2C&#10;3dVfMkp/0qyb7ZqTmZ/H8/FZqdGw//4CEagP7/B/e68VTOF1Jd4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D5JwgAAANoAAAAPAAAAAAAAAAAAAAAAAJgCAABkcnMvZG93&#10;bnJldi54bWxQSwUGAAAAAAQABAD1AAAAhwMAAAAA&#10;" fillcolor="#f90">
                  <v:shadow on="t" opacity=".5" offset="6pt,6pt"/>
                  <v:textbox>
                    <w:txbxContent>
                      <w:p w14:paraId="7E308CE4" w14:textId="77777777" w:rsidR="00802724" w:rsidRDefault="00802724" w:rsidP="00237FBF">
                        <w:pPr>
                          <w:jc w:val="center"/>
                          <w:rPr>
                            <w:b/>
                          </w:rPr>
                        </w:pPr>
                        <w:r>
                          <w:rPr>
                            <w:b/>
                          </w:rPr>
                          <w:t>Project Board</w:t>
                        </w:r>
                      </w:p>
                    </w:txbxContent>
                  </v:textbox>
                </v:rect>
                <v:rect id="Rectangle 6" o:spid="_x0000_s1033" style="position:absolute;left:5715;top:8001;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MEA&#10;AADaAAAADwAAAGRycy9kb3ducmV2LnhtbESP3YrCMBSE7wXfIRxh7zS1CyLVKCIrujf+7T7AoTm2&#10;weak20TbfXsjCF4OM/MNM192thJ3arxxrGA8SkAQ504bLhT8/myGUxA+IGusHJOCf/KwXPR7c8y0&#10;a/lE93MoRISwz1BBGUKdSenzkiz6kauJo3dxjcUQZVNI3WAb4baSaZJMpEXDcaHEmtYl5dfzzSr4&#10;+8bN6rB1+3Y3NkeTH1NJX6lSH4NuNQMRqAvv8Ku90wo+4Xkl3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Qf/jBAAAA2gAAAA8AAAAAAAAAAAAAAAAAmAIAAGRycy9kb3du&#10;cmV2LnhtbFBLBQYAAAAABAAEAPUAAACGAwAAAAA=&#10;" fillcolor="#fc0">
                  <v:shadow on="t" opacity=".5" offset="6pt,6pt"/>
                  <v:textbox>
                    <w:txbxContent>
                      <w:p w14:paraId="5AB37396" w14:textId="77777777" w:rsidR="00802724" w:rsidRPr="00CA0EEF" w:rsidRDefault="00802724" w:rsidP="00237FBF">
                        <w:pPr>
                          <w:spacing w:after="120"/>
                          <w:jc w:val="center"/>
                          <w:rPr>
                            <w:b/>
                            <w:bCs/>
                            <w:sz w:val="18"/>
                            <w:szCs w:val="18"/>
                          </w:rPr>
                        </w:pPr>
                        <w:r w:rsidRPr="00CA0EEF">
                          <w:rPr>
                            <w:b/>
                            <w:bCs/>
                            <w:sz w:val="18"/>
                            <w:szCs w:val="18"/>
                          </w:rPr>
                          <w:t xml:space="preserve">Senior </w:t>
                        </w:r>
                        <w:r>
                          <w:rPr>
                            <w:b/>
                            <w:bCs/>
                            <w:sz w:val="18"/>
                            <w:szCs w:val="18"/>
                          </w:rPr>
                          <w:t>Beneficiary</w:t>
                        </w:r>
                      </w:p>
                      <w:p w14:paraId="3166278C" w14:textId="2C63DB3D" w:rsidR="00802724" w:rsidRPr="00913ABD" w:rsidRDefault="00802724" w:rsidP="00237FBF">
                        <w:pPr>
                          <w:spacing w:after="120"/>
                          <w:jc w:val="center"/>
                          <w:rPr>
                            <w:b/>
                            <w:sz w:val="18"/>
                            <w:szCs w:val="18"/>
                          </w:rPr>
                        </w:pPr>
                        <w:r w:rsidRPr="00913ABD">
                          <w:rPr>
                            <w:b/>
                            <w:sz w:val="18"/>
                            <w:szCs w:val="18"/>
                          </w:rPr>
                          <w:t>CARICOM and OECS</w:t>
                        </w:r>
                        <w:r>
                          <w:rPr>
                            <w:b/>
                            <w:sz w:val="18"/>
                            <w:szCs w:val="18"/>
                          </w:rPr>
                          <w:t xml:space="preserve"> Countries</w:t>
                        </w:r>
                      </w:p>
                    </w:txbxContent>
                  </v:textbox>
                </v:rect>
                <v:rect id="Rectangle 7" o:spid="_x0000_s1034" style="position:absolute;left:20574;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njMEA&#10;AADaAAAADwAAAGRycy9kb3ducmV2LnhtbESP3YrCMBSE7wXfIRxh7zS1LCLVKCIrujf+7T7AoTm2&#10;weak20TbfXsjCF4OM/MNM192thJ3arxxrGA8SkAQ504bLhT8/myGUxA+IGusHJOCf/KwXPR7c8y0&#10;a/lE93MoRISwz1BBGUKdSenzkiz6kauJo3dxjcUQZVNI3WAb4baSaZJMpEXDcaHEmtYl5dfzzSr4&#10;+8bN6rB1+3Y3NkeTH1NJX6lSH4NuNQMRqAvv8Ku90wo+4Xkl3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554zBAAAA2gAAAA8AAAAAAAAAAAAAAAAAmAIAAGRycy9kb3du&#10;cmV2LnhtbFBLBQYAAAAABAAEAPUAAACGAwAAAAA=&#10;" fillcolor="#fc0">
                  <v:shadow on="t" opacity=".5" offset="6pt,6pt"/>
                  <v:textbox>
                    <w:txbxContent>
                      <w:p w14:paraId="456E2FCA" w14:textId="77777777" w:rsidR="00802724" w:rsidRDefault="00802724" w:rsidP="00237FBF">
                        <w:pPr>
                          <w:jc w:val="center"/>
                          <w:rPr>
                            <w:b/>
                            <w:sz w:val="18"/>
                            <w:szCs w:val="18"/>
                          </w:rPr>
                        </w:pPr>
                        <w:r w:rsidRPr="00CA0EEF">
                          <w:rPr>
                            <w:b/>
                            <w:sz w:val="18"/>
                            <w:szCs w:val="18"/>
                          </w:rPr>
                          <w:t>Executive</w:t>
                        </w:r>
                      </w:p>
                      <w:p w14:paraId="2F4281B8" w14:textId="77777777" w:rsidR="00802724" w:rsidRDefault="00802724" w:rsidP="00237FBF">
                        <w:pPr>
                          <w:jc w:val="center"/>
                          <w:rPr>
                            <w:b/>
                            <w:sz w:val="18"/>
                            <w:szCs w:val="20"/>
                          </w:rPr>
                        </w:pPr>
                      </w:p>
                      <w:p w14:paraId="2F2C3D50" w14:textId="77777777" w:rsidR="00802724" w:rsidRPr="00F53FD4" w:rsidRDefault="00802724" w:rsidP="00237FBF">
                        <w:pPr>
                          <w:jc w:val="center"/>
                          <w:rPr>
                            <w:b/>
                            <w:sz w:val="18"/>
                            <w:szCs w:val="20"/>
                          </w:rPr>
                        </w:pPr>
                        <w:r w:rsidRPr="00F53FD4">
                          <w:rPr>
                            <w:b/>
                            <w:sz w:val="18"/>
                            <w:szCs w:val="20"/>
                          </w:rPr>
                          <w:t>UNDP</w:t>
                        </w:r>
                      </w:p>
                    </w:txbxContent>
                  </v:textbox>
                </v:rect>
                <v:rect id="Rectangle 8" o:spid="_x0000_s1035" style="position:absolute;left:36576;top:8001;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CF8EA&#10;AADaAAAADwAAAGRycy9kb3ducmV2LnhtbESP3YrCMBSE7wXfIRxh7zS1sCLVKCIrujf+7T7AoTm2&#10;weak20TbfXsjCF4OM/MNM192thJ3arxxrGA8SkAQ504bLhT8/myGUxA+IGusHJOCf/KwXPR7c8y0&#10;a/lE93MoRISwz1BBGUKdSenzkiz6kauJo3dxjcUQZVNI3WAb4baSaZJMpEXDcaHEmtYl5dfzzSr4&#10;+8bN6rB1+3Y3NkeTH1NJX6lSH4NuNQMRqAvv8Ku90wo+4Xkl3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1QhfBAAAA2gAAAA8AAAAAAAAAAAAAAAAAmAIAAGRycy9kb3du&#10;cmV2LnhtbFBLBQYAAAAABAAEAPUAAACGAwAAAAA=&#10;" fillcolor="#fc0">
                  <v:shadow on="t" opacity=".5" offset="6pt,6pt"/>
                  <v:textbox>
                    <w:txbxContent>
                      <w:p w14:paraId="56D84872" w14:textId="77777777" w:rsidR="00802724" w:rsidRPr="00CA0EEF" w:rsidRDefault="00802724" w:rsidP="00237FBF">
                        <w:pPr>
                          <w:jc w:val="center"/>
                          <w:rPr>
                            <w:b/>
                            <w:bCs/>
                            <w:sz w:val="18"/>
                            <w:szCs w:val="18"/>
                          </w:rPr>
                        </w:pPr>
                        <w:r w:rsidRPr="00CA0EEF">
                          <w:rPr>
                            <w:b/>
                            <w:bCs/>
                            <w:sz w:val="18"/>
                            <w:szCs w:val="18"/>
                          </w:rPr>
                          <w:t>Senior Supplier</w:t>
                        </w:r>
                      </w:p>
                      <w:p w14:paraId="25774A6F" w14:textId="77777777" w:rsidR="00802724" w:rsidRDefault="00802724" w:rsidP="00237FBF">
                        <w:pPr>
                          <w:jc w:val="center"/>
                          <w:rPr>
                            <w:b/>
                            <w:sz w:val="18"/>
                            <w:szCs w:val="20"/>
                            <w:lang w:val="es-ES"/>
                          </w:rPr>
                        </w:pPr>
                      </w:p>
                      <w:p w14:paraId="42601CB9" w14:textId="77777777" w:rsidR="00802724" w:rsidRPr="00F53FD4" w:rsidRDefault="00802724" w:rsidP="00237FBF">
                        <w:pPr>
                          <w:jc w:val="center"/>
                          <w:rPr>
                            <w:b/>
                            <w:sz w:val="18"/>
                            <w:szCs w:val="20"/>
                            <w:lang w:val="es-ES"/>
                          </w:rPr>
                        </w:pPr>
                        <w:r w:rsidRPr="00F53FD4">
                          <w:rPr>
                            <w:b/>
                            <w:sz w:val="18"/>
                            <w:szCs w:val="20"/>
                            <w:lang w:val="es-ES"/>
                          </w:rPr>
                          <w:t>Government of Japan</w:t>
                        </w:r>
                      </w:p>
                    </w:txbxContent>
                  </v:textbox>
                </v:rect>
                <v:shapetype id="_x0000_t32" coordsize="21600,21600" o:spt="32" o:oned="t" path="m,l21600,21600e" filled="f">
                  <v:path arrowok="t" fillok="f" o:connecttype="none"/>
                  <o:lock v:ext="edit" shapetype="t"/>
                </v:shapetype>
                <v:shape id="AutoShape 9" o:spid="_x0000_s1036" type="#_x0000_t32" style="position:absolute;left:28575;top:13716;width:0;height:47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rect id="Rectangle 10" o:spid="_x0000_s1037" style="position:absolute;left:2286;top:17219;width:16002;height:5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8EA&#10;AADaAAAADwAAAGRycy9kb3ducmV2LnhtbESP3YrCMBSE7wXfIRxh7zS1F6tUo4is6N74t/sAh+bY&#10;BpuTbhNt9+2NIHg5zMw3zHzZ2UrcqfHGsYLxKAFBnDttuFDw+7MZTkH4gKyxckwK/snDctHvzTHT&#10;ruUT3c+hEBHCPkMFZQh1JqXPS7LoR64mjt7FNRZDlE0hdYNthNtKpknyKS0ajgsl1rQuKb+eb1bB&#10;3zduVoet27e7sTma/JhK+kqV+hh0qxmIQF14h1/tnVYwg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refvBAAAA2gAAAA8AAAAAAAAAAAAAAAAAmAIAAGRycy9kb3du&#10;cmV2LnhtbFBLBQYAAAAABAAEAPUAAACGAwAAAAA=&#10;" fillcolor="#fc0">
                  <v:shadow on="t" opacity=".5" offset="6pt,6pt"/>
                  <v:textbox>
                    <w:txbxContent>
                      <w:p w14:paraId="7504FDED" w14:textId="77777777" w:rsidR="00802724" w:rsidRDefault="00802724" w:rsidP="00237FBF">
                        <w:pPr>
                          <w:jc w:val="center"/>
                          <w:rPr>
                            <w:b/>
                            <w:sz w:val="18"/>
                            <w:szCs w:val="18"/>
                          </w:rPr>
                        </w:pPr>
                        <w:r>
                          <w:rPr>
                            <w:b/>
                            <w:sz w:val="18"/>
                            <w:szCs w:val="18"/>
                          </w:rPr>
                          <w:t>Project Assurance</w:t>
                        </w:r>
                      </w:p>
                      <w:p w14:paraId="5B8E56D2" w14:textId="712678ED" w:rsidR="00802724" w:rsidRPr="00144912" w:rsidRDefault="00802724" w:rsidP="00237FBF">
                        <w:pPr>
                          <w:jc w:val="center"/>
                          <w:rPr>
                            <w:b/>
                            <w:sz w:val="16"/>
                            <w:szCs w:val="16"/>
                          </w:rPr>
                        </w:pPr>
                        <w:r>
                          <w:rPr>
                            <w:b/>
                            <w:sz w:val="16"/>
                            <w:szCs w:val="16"/>
                          </w:rPr>
                          <w:t>UNDP-GEF (Panama/HQ) and RBLAC Caribbean Advisor (NY)</w:t>
                        </w:r>
                      </w:p>
                      <w:p w14:paraId="7EA59B84" w14:textId="77777777" w:rsidR="00802724" w:rsidRPr="0086371F" w:rsidRDefault="00802724" w:rsidP="00237FBF">
                        <w:pPr>
                          <w:jc w:val="center"/>
                          <w:rPr>
                            <w:sz w:val="16"/>
                            <w:szCs w:val="16"/>
                          </w:rPr>
                        </w:pPr>
                      </w:p>
                      <w:p w14:paraId="324C0001" w14:textId="77777777" w:rsidR="00802724" w:rsidRPr="0086371F" w:rsidRDefault="00802724" w:rsidP="00237FBF">
                        <w:pPr>
                          <w:jc w:val="center"/>
                          <w:rPr>
                            <w:sz w:val="16"/>
                            <w:szCs w:val="16"/>
                          </w:rPr>
                        </w:pPr>
                      </w:p>
                      <w:p w14:paraId="28A8F351" w14:textId="77777777" w:rsidR="00802724" w:rsidRPr="00EB563F" w:rsidRDefault="00802724" w:rsidP="00237FBF">
                        <w:pPr>
                          <w:pStyle w:val="BodyText3"/>
                          <w:jc w:val="center"/>
                          <w:rPr>
                            <w:b/>
                            <w:bCs/>
                            <w:sz w:val="20"/>
                          </w:rPr>
                        </w:pPr>
                      </w:p>
                    </w:txbxContent>
                  </v:textbox>
                </v:rect>
                <v:rect id="Rectangle 11" o:spid="_x0000_s1038" style="position:absolute;left:38980;top:15349;width:14859;height:8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UItL4A&#10;AADaAAAADwAAAGRycy9kb3ducmV2LnhtbERP3WrCMBS+F3yHcITdaeoQGdUoKgwHu7L6AIfm2JQ2&#10;JzWJbd3TLxeDXX58/9v9aFvRkw+1YwXLRQaCuHS65krB7fo5/wARIrLG1jEpeFGA/W462WKu3cAX&#10;6otYiRTCIUcFJsYulzKUhiyGheuIE3d33mJM0FdSexxSuG3le5atpcWaU4PBjk6GyqZ4WgXf13q5&#10;atEUD/ppzv2qqfzpOCj1NhsPGxCRxvgv/nN/aQVpa7qSboDc/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lCLS+AAAA2gAAAA8AAAAAAAAAAAAAAAAAmAIAAGRycy9kb3ducmV2&#10;LnhtbFBLBQYAAAAABAAEAPUAAACDAwAAAAA=&#10;" fillcolor="#fc9">
                  <v:shadow on="t" opacity=".5" offset="6pt,6pt"/>
                  <v:textbox>
                    <w:txbxContent>
                      <w:p w14:paraId="1B28F483" w14:textId="77777777" w:rsidR="00802724" w:rsidRDefault="00802724" w:rsidP="00237FBF">
                        <w:pPr>
                          <w:jc w:val="center"/>
                          <w:rPr>
                            <w:b/>
                            <w:sz w:val="18"/>
                            <w:szCs w:val="18"/>
                          </w:rPr>
                        </w:pPr>
                        <w:r>
                          <w:rPr>
                            <w:b/>
                            <w:sz w:val="18"/>
                            <w:szCs w:val="18"/>
                          </w:rPr>
                          <w:t>Project Support Team</w:t>
                        </w:r>
                      </w:p>
                      <w:p w14:paraId="0D38F9D1" w14:textId="77777777" w:rsidR="00802724" w:rsidRDefault="00802724" w:rsidP="00237FBF">
                        <w:pPr>
                          <w:jc w:val="center"/>
                          <w:rPr>
                            <w:b/>
                            <w:sz w:val="18"/>
                            <w:szCs w:val="18"/>
                          </w:rPr>
                        </w:pPr>
                        <w:r>
                          <w:rPr>
                            <w:b/>
                            <w:sz w:val="18"/>
                            <w:szCs w:val="18"/>
                          </w:rPr>
                          <w:t>2 Technical Specialists, Communications, and 1 Project Finance Associate</w:t>
                        </w:r>
                      </w:p>
                      <w:p w14:paraId="5DD4918E" w14:textId="77777777" w:rsidR="00802724" w:rsidRDefault="00802724" w:rsidP="00237FBF">
                        <w:pPr>
                          <w:jc w:val="center"/>
                          <w:rPr>
                            <w:b/>
                            <w:sz w:val="18"/>
                            <w:szCs w:val="18"/>
                          </w:rPr>
                        </w:pPr>
                      </w:p>
                      <w:p w14:paraId="3EE0CB21" w14:textId="77777777" w:rsidR="00802724" w:rsidRDefault="00802724" w:rsidP="00237FBF">
                        <w:pPr>
                          <w:spacing w:before="120"/>
                          <w:jc w:val="center"/>
                          <w:rPr>
                            <w:sz w:val="18"/>
                            <w:szCs w:val="18"/>
                          </w:rPr>
                        </w:pPr>
                      </w:p>
                    </w:txbxContent>
                  </v:textbox>
                </v:rect>
                <v:shape id="AutoShape 12" o:spid="_x0000_s1039" type="#_x0000_t32" style="position:absolute;left:35433;top:21110;width:342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roundrect id="AutoShape 13" o:spid="_x0000_s1040" style="position:absolute;left:4572;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pFMQA&#10;AADbAAAADwAAAGRycy9kb3ducmV2LnhtbESPT2vDMAzF74V9B6PBbq3TsJWQ1S1toGM7jf6B0puI&#10;tSQ0lkPstd63nw6D3STe03s/LdfJ9epGY+g8G5jPMlDEtbcdNwZOx920ABUissXeMxn4oQDr1cNk&#10;iaX1d97T7RAbJSEcSjTQxjiUWoe6JYdh5gdi0b786DDKOjbajniXcNfrPMsW2mHH0tDiQFVL9fXw&#10;7QzoS1F9vDxf8nP65Pot19trUSVjnh7T5hVUpBT/zX/X71bwhV5+kQ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aRTEAAAA2wAAAA8AAAAAAAAAAAAAAAAAmAIAAGRycy9k&#10;b3ducmV2LnhtbFBLBQYAAAAABAAEAPUAAACJAwAAAAA=&#10;" fillcolor="#9cf">
                  <v:textbox>
                    <w:txbxContent>
                      <w:p w14:paraId="5CF5E644" w14:textId="77777777" w:rsidR="00802724" w:rsidRPr="00E925F7" w:rsidRDefault="00802724" w:rsidP="00237FBF">
                        <w:pPr>
                          <w:jc w:val="center"/>
                          <w:rPr>
                            <w:b/>
                            <w:sz w:val="24"/>
                          </w:rPr>
                        </w:pPr>
                        <w:r w:rsidRPr="00E925F7">
                          <w:rPr>
                            <w:b/>
                            <w:sz w:val="24"/>
                          </w:rPr>
                          <w:t>Project Organisation Structure</w:t>
                        </w:r>
                      </w:p>
                    </w:txbxContent>
                  </v:textbox>
                </v:roundrect>
                <v:rect id="Rectangle 14" o:spid="_x0000_s1041" style="position:absolute;left:4572;top:27430;width:14859;height:7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I98AA&#10;AADbAAAADwAAAGRycy9kb3ducmV2LnhtbERPS4vCMBC+L/gfwgh7W1P3sCzVKD4QveoW8Tg006TY&#10;TGqT1eqv3wjC3ubje8503rtGXKkLtWcF41EGgrj0umajoPjZfHyDCBFZY+OZFNwpwHw2eJtirv2N&#10;93Q9RCNSCIccFdgY21zKUFpyGEa+JU5c5TuHMcHOSN3hLYW7Rn5m2Zd0WHNqsNjSylJ5Pvw6Be1y&#10;sS4uj311ro66OZmNNdvCKvU+7BcTEJH6+C9+uXc6zR/D85d0gJ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gI98AAAADbAAAADwAAAAAAAAAAAAAAAACYAgAAZHJzL2Rvd25y&#10;ZXYueG1sUEsFBgAAAAAEAAQA9QAAAIUDAAAAAA==&#10;" fillcolor="#ff9">
                  <v:shadow on="t" opacity=".5" offset="6pt,6pt"/>
                  <v:textbox>
                    <w:txbxContent>
                      <w:p w14:paraId="0165AC74" w14:textId="77777777" w:rsidR="00802724" w:rsidRDefault="00802724" w:rsidP="00237FBF">
                        <w:pPr>
                          <w:jc w:val="center"/>
                          <w:rPr>
                            <w:b/>
                            <w:sz w:val="18"/>
                            <w:szCs w:val="18"/>
                          </w:rPr>
                        </w:pPr>
                        <w:r>
                          <w:rPr>
                            <w:b/>
                            <w:sz w:val="18"/>
                            <w:szCs w:val="18"/>
                          </w:rPr>
                          <w:t>UNDP Belize</w:t>
                        </w:r>
                      </w:p>
                      <w:p w14:paraId="34959C08" w14:textId="77777777" w:rsidR="00802724" w:rsidRDefault="00802724" w:rsidP="00237FBF">
                        <w:pPr>
                          <w:jc w:val="center"/>
                          <w:rPr>
                            <w:b/>
                            <w:sz w:val="18"/>
                            <w:szCs w:val="18"/>
                          </w:rPr>
                        </w:pPr>
                        <w:r>
                          <w:rPr>
                            <w:b/>
                            <w:sz w:val="18"/>
                            <w:szCs w:val="18"/>
                          </w:rPr>
                          <w:t>1 Project Coordinator</w:t>
                        </w:r>
                      </w:p>
                      <w:p w14:paraId="6A8FBA18" w14:textId="77777777" w:rsidR="00802724" w:rsidRDefault="00802724" w:rsidP="00237FBF">
                        <w:pPr>
                          <w:jc w:val="center"/>
                          <w:rPr>
                            <w:sz w:val="18"/>
                            <w:szCs w:val="18"/>
                          </w:rPr>
                        </w:pPr>
                      </w:p>
                      <w:p w14:paraId="26E3123C" w14:textId="77777777" w:rsidR="00802724" w:rsidRDefault="00802724" w:rsidP="00237FBF">
                        <w:pPr>
                          <w:jc w:val="center"/>
                          <w:rPr>
                            <w:sz w:val="18"/>
                            <w:szCs w:val="18"/>
                          </w:rPr>
                        </w:pPr>
                      </w:p>
                    </w:txbxContent>
                  </v:textbox>
                </v:rect>
                <v:rect id="Rectangle 15" o:spid="_x0000_s1042" style="position:absolute;left:37719;top:27432;width:14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WgMAA&#10;AADbAAAADwAAAGRycy9kb3ducmV2LnhtbERPTYvCMBC9L/gfwgh7W1M9LEs1irqIXnWLeByaaVJs&#10;JrXJavXXbwRhb/N4nzNb9K4RV+pC7VnBeJSBIC69rtkoKH42H18gQkTW2HgmBXcKsJgP3maYa3/j&#10;PV0P0YgUwiFHBTbGNpcylJYchpFviRNX+c5hTLAzUnd4S+GukZMs+5QOa04NFltaWyrPh1+noF0t&#10;v4vLY1+dq6NuTmZjzbawSr0P++UURKQ+/otf7p1O8yfw/CUd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qWgMAAAADbAAAADwAAAAAAAAAAAAAAAACYAgAAZHJzL2Rvd25y&#10;ZXYueG1sUEsFBgAAAAAEAAQA9QAAAIUDAAAAAA==&#10;" fillcolor="#ff9">
                  <v:shadow on="t" opacity=".5" offset="6pt,6pt"/>
                  <v:textbox>
                    <w:txbxContent>
                      <w:p w14:paraId="4752C143" w14:textId="77777777" w:rsidR="00802724" w:rsidRDefault="00802724" w:rsidP="00237FBF">
                        <w:pPr>
                          <w:jc w:val="center"/>
                          <w:rPr>
                            <w:b/>
                            <w:sz w:val="18"/>
                            <w:szCs w:val="18"/>
                          </w:rPr>
                        </w:pPr>
                        <w:r>
                          <w:rPr>
                            <w:b/>
                            <w:sz w:val="18"/>
                            <w:szCs w:val="18"/>
                          </w:rPr>
                          <w:t>UNDP Jamaica</w:t>
                        </w:r>
                      </w:p>
                      <w:p w14:paraId="4CCD0287" w14:textId="77777777" w:rsidR="00802724" w:rsidRDefault="00802724" w:rsidP="00237FBF">
                        <w:pPr>
                          <w:jc w:val="center"/>
                          <w:rPr>
                            <w:b/>
                            <w:sz w:val="18"/>
                            <w:szCs w:val="18"/>
                          </w:rPr>
                        </w:pPr>
                        <w:r>
                          <w:rPr>
                            <w:b/>
                            <w:sz w:val="18"/>
                            <w:szCs w:val="18"/>
                          </w:rPr>
                          <w:t>1 Project Coordinator</w:t>
                        </w:r>
                      </w:p>
                      <w:p w14:paraId="6FE6D10D" w14:textId="77777777" w:rsidR="00802724" w:rsidRPr="00EB563F" w:rsidRDefault="00802724" w:rsidP="00237FBF">
                        <w:pPr>
                          <w:jc w:val="center"/>
                          <w:rPr>
                            <w:sz w:val="20"/>
                            <w:szCs w:val="20"/>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43" type="#_x0000_t34" style="position:absolute;left:18473;top:17328;width:3630;height:1657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MIKsQAAADbAAAADwAAAGRycy9kb3ducmV2LnhtbESPT4vCMBDF78J+hzALe9N0XZRSjSIL&#10;yq568c/F29iMTbGZlCZq/fZGELzN8N7vzZvxtLWVuFLjS8cKvnsJCOLc6ZILBfvdvJuC8AFZY+WY&#10;FNzJw3Ty0Rljpt2NN3TdhkLEEPYZKjAh1JmUPjdk0fdcTRy1k2sshrg2hdQN3mK4rWQ/SYbSYsnx&#10;gsGafg3l5+3Fxhr/m/5qgel9kQ4OZjZcHtfF4KjU12c7G4EI1Ia3+UX/6cj9wPOXOI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wgqxAAAANsAAAAPAAAAAAAAAAAA&#10;AAAAAKECAABkcnMvZG93bnJldi54bWxQSwUGAAAAAAQABAD5AAAAkgMAAAAA&#10;"/>
                <v:shape id="AutoShape 17" o:spid="_x0000_s1044" type="#_x0000_t34" style="position:absolute;left:35046;top:17328;width:3632;height:1657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xw8IAAADbAAAADwAAAGRycy9kb3ducmV2LnhtbERPTWvCQBC9F/wPyxS8iG4isZSYjYgo&#10;tEdtoT0O2TEJzc7G7MYk/fXdQqG3ebzPyXajacSdOldbVhCvIhDEhdU1lwre307LZxDOI2tsLJOC&#10;iRzs8tlDhqm2A5/pfvGlCCHsUlRQed+mUrqiIoNuZVviwF1tZ9AH2JVSdziEcNPIdRQ9SYM1h4YK&#10;WzpUVHxdeqNgsdnfos/k+srH8/Qdfwy9XztSav447rcgPI3+X/znftFhfgK/v4QDZ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xxw8IAAADbAAAADwAAAAAAAAAAAAAA&#10;AAChAgAAZHJzL2Rvd25yZXYueG1sUEsFBgAAAAAEAAQA+QAAAJADAAAAAA==&#10;"/>
                <v:rect id="Rectangle 18" o:spid="_x0000_s1045" style="position:absolute;left:21167;top:27429;width:16002;height:7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O9MAA&#10;AADbAAAADwAAAGRycy9kb3ducmV2LnhtbERPS2sCMRC+F/wPYYTealahIluj+EDaq7pIj8NmNlnc&#10;TNZNqtv++kYQvM3H95z5sneNuFIXas8KxqMMBHHpdc1GQXHcvc1AhIissfFMCn4pwHIxeJljrv2N&#10;93Q9RCNSCIccFdgY21zKUFpyGEa+JU5c5TuHMcHOSN3hLYW7Rk6ybCod1pwaLLa0sVSeDz9OQbte&#10;bYvL3746VyfdfJudNZ+FVep12K8+QETq41P8cH/pNP8d7r+k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MO9MAAAADbAAAADwAAAAAAAAAAAAAAAACYAgAAZHJzL2Rvd25y&#10;ZXYueG1sUEsFBgAAAAAEAAQA9QAAAIUDAAAAAA==&#10;" fillcolor="#ff9">
                  <v:shadow on="t" opacity=".5" offset="6pt,6pt"/>
                  <v:textbox>
                    <w:txbxContent>
                      <w:p w14:paraId="5B61D539" w14:textId="77777777" w:rsidR="00802724" w:rsidRDefault="00802724" w:rsidP="00237FBF">
                        <w:pPr>
                          <w:jc w:val="center"/>
                          <w:rPr>
                            <w:b/>
                            <w:sz w:val="18"/>
                            <w:szCs w:val="18"/>
                          </w:rPr>
                        </w:pPr>
                        <w:r>
                          <w:rPr>
                            <w:b/>
                            <w:sz w:val="18"/>
                            <w:szCs w:val="18"/>
                          </w:rPr>
                          <w:t>UNDP Guyana and Suriname</w:t>
                        </w:r>
                      </w:p>
                      <w:p w14:paraId="533DCBC4" w14:textId="77777777" w:rsidR="00802724" w:rsidRPr="00F53FD4" w:rsidRDefault="00802724" w:rsidP="00237FBF">
                        <w:pPr>
                          <w:jc w:val="center"/>
                          <w:rPr>
                            <w:b/>
                            <w:sz w:val="18"/>
                            <w:szCs w:val="20"/>
                          </w:rPr>
                        </w:pPr>
                        <w:r w:rsidRPr="00F53FD4">
                          <w:rPr>
                            <w:b/>
                            <w:sz w:val="18"/>
                            <w:szCs w:val="20"/>
                          </w:rPr>
                          <w:t>1 Project Coordinator based in Guyana</w:t>
                        </w:r>
                      </w:p>
                    </w:txbxContent>
                  </v:textbox>
                </v:rect>
                <v:shape id="AutoShape 19" o:spid="_x0000_s1046" type="#_x0000_t32" style="position:absolute;left:28575;top:24512;width:0;height:2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20" o:spid="_x0000_s1047" type="#_x0000_t34" style="position:absolute;left:18406;top:13716;width:10168;height:397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s3cMAAADbAAAADwAAAGRycy9kb3ducmV2LnhtbERPS2vCQBC+F/oflil4qxtzSEvqKiJI&#10;S4IFX7TeptkxCWZnQ3Y16b/vFgRv8/E9ZzofTCOu1LnasoLJOAJBXFhdc6lgv1s9v4JwHlljY5kU&#10;/JKD+ezxYYqptj1v6Lr1pQgh7FJUUHnfplK6oiKDbmxb4sCdbGfQB9iVUnfYh3DTyDiKEmmw5tBQ&#10;YUvLiorz9mIUmCQ/+p/8uH5fZ3H0nWdfn4cNKzV6GhZvIDwN/i6+uT90mP8C/7+EA+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3LN3DAAAA2wAAAA8AAAAAAAAAAAAA&#10;AAAAoQIAAGRycy9kb3ducmV2LnhtbFBLBQYAAAAABAAEAPkAAACRAwAAAAA=&#10;" adj="21648"/>
                <v:rect id="Rectangle 4" o:spid="_x0000_s1048" style="position:absolute;left:21717;top:19134;width:13716;height:5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Kb8A&#10;AADaAAAADwAAAGRycy9kb3ducmV2LnhtbERP3WrCMBS+H/gO4QjezVQRGZ1RpiAKu1r1AQ7NWVPa&#10;nHRJbOuefhGEXR0+vt+z2Y22FT35UDtWsJhnIIhLp2uuFFwvx9c3ECEia2wdk4I7BdhtJy8bzLUb&#10;+Iv6IlYihXDIUYGJsculDKUhi2HuOuLEfTtvMSboK6k9DinctnKZZWtpsebUYLCjg6GyKW5Wweel&#10;XqxaNMUP/TanftVU/rAflJpNx493EJHG+C9+us86zYfHK48rt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X6EpvwAAANoAAAAPAAAAAAAAAAAAAAAAAJgCAABkcnMvZG93bnJl&#10;di54bWxQSwUGAAAAAAQABAD1AAAAhAMAAAAA&#10;" fillcolor="#fc9">
                  <v:shadow on="t" opacity=".5" offset="6pt,6pt"/>
                  <v:textbox>
                    <w:txbxContent>
                      <w:p w14:paraId="58B9B8FD" w14:textId="77777777" w:rsidR="00802724" w:rsidRDefault="00802724" w:rsidP="00237FBF">
                        <w:pPr>
                          <w:jc w:val="center"/>
                          <w:rPr>
                            <w:b/>
                            <w:sz w:val="18"/>
                            <w:szCs w:val="18"/>
                          </w:rPr>
                        </w:pPr>
                        <w:r>
                          <w:rPr>
                            <w:b/>
                            <w:sz w:val="18"/>
                            <w:szCs w:val="18"/>
                          </w:rPr>
                          <w:t>Project Manager (P3) located in Barbados</w:t>
                        </w:r>
                      </w:p>
                      <w:p w14:paraId="67FAAFE7" w14:textId="77777777" w:rsidR="00802724" w:rsidRDefault="00802724" w:rsidP="00237FBF">
                        <w:pPr>
                          <w:rPr>
                            <w:b/>
                            <w:sz w:val="18"/>
                            <w:szCs w:val="18"/>
                          </w:rPr>
                        </w:pPr>
                      </w:p>
                      <w:p w14:paraId="173B23A3" w14:textId="77777777" w:rsidR="00802724" w:rsidRPr="00EB563F" w:rsidRDefault="00802724" w:rsidP="00237FBF">
                        <w:pPr>
                          <w:jc w:val="center"/>
                          <w:rPr>
                            <w:sz w:val="20"/>
                            <w:szCs w:val="20"/>
                          </w:rPr>
                        </w:pPr>
                      </w:p>
                    </w:txbxContent>
                  </v:textbox>
                </v:rect>
                <w10:anchorlock/>
              </v:group>
            </w:pict>
          </mc:Fallback>
        </mc:AlternateContent>
      </w:r>
    </w:p>
    <w:p w14:paraId="00643582" w14:textId="0393DA02" w:rsidR="00F53FD4" w:rsidRDefault="00E1433A" w:rsidP="00F53FD4">
      <w:pPr>
        <w:pStyle w:val="ListParagraph"/>
        <w:numPr>
          <w:ilvl w:val="0"/>
          <w:numId w:val="38"/>
        </w:numPr>
        <w:ind w:left="0" w:firstLine="0"/>
        <w:rPr>
          <w:szCs w:val="22"/>
        </w:rPr>
      </w:pPr>
      <w:r w:rsidRPr="00F53FD4">
        <w:rPr>
          <w:rFonts w:cs="Arial"/>
          <w:b/>
          <w:szCs w:val="22"/>
        </w:rPr>
        <w:t xml:space="preserve">Project Board </w:t>
      </w:r>
      <w:bookmarkStart w:id="56" w:name="_Toc207800915"/>
      <w:r w:rsidRPr="00F53FD4">
        <w:rPr>
          <w:rFonts w:cs="Arial"/>
          <w:szCs w:val="22"/>
        </w:rPr>
        <w:t>is responsible for making management decisions for a project in particular when guidance is required by the Pro</w:t>
      </w:r>
      <w:r w:rsidR="0062685C" w:rsidRPr="00F53FD4">
        <w:rPr>
          <w:rFonts w:cs="Arial"/>
          <w:szCs w:val="22"/>
        </w:rPr>
        <w:t xml:space="preserve">ject Manager.  The Project Board plays a critical role in project </w:t>
      </w:r>
      <w:r w:rsidR="00630AF6" w:rsidRPr="00F53FD4">
        <w:rPr>
          <w:rFonts w:cs="Arial"/>
          <w:szCs w:val="22"/>
        </w:rPr>
        <w:t xml:space="preserve">monitoring and </w:t>
      </w:r>
      <w:r w:rsidR="0062685C" w:rsidRPr="00F53FD4">
        <w:rPr>
          <w:rFonts w:cs="Arial"/>
          <w:szCs w:val="22"/>
        </w:rPr>
        <w:t>evaluations by quality assuring the</w:t>
      </w:r>
      <w:r w:rsidR="00630AF6" w:rsidRPr="00F53FD4">
        <w:rPr>
          <w:rFonts w:cs="Arial"/>
          <w:szCs w:val="22"/>
        </w:rPr>
        <w:t>se</w:t>
      </w:r>
      <w:r w:rsidR="0062685C" w:rsidRPr="00F53FD4">
        <w:rPr>
          <w:rFonts w:cs="Arial"/>
          <w:szCs w:val="22"/>
        </w:rPr>
        <w:t xml:space="preserve"> process</w:t>
      </w:r>
      <w:r w:rsidR="00630AF6" w:rsidRPr="00F53FD4">
        <w:rPr>
          <w:rFonts w:cs="Arial"/>
          <w:szCs w:val="22"/>
        </w:rPr>
        <w:t>es</w:t>
      </w:r>
      <w:r w:rsidR="0062685C" w:rsidRPr="00F53FD4">
        <w:rPr>
          <w:rFonts w:cs="Arial"/>
          <w:szCs w:val="22"/>
        </w:rPr>
        <w:t xml:space="preserve"> and products, and using evaluations for performance improvement, accountability and learning.  It ensures that required resources are committed and arbitrates on any conflicts within the project or negotiates a solution to any problems with external bodies. In addition, it approves the appointment and responsibilities of the Project Manager and any delegation of its Project Assurance responsibilities.</w:t>
      </w:r>
      <w:r w:rsidR="00630AF6" w:rsidRPr="00F53FD4">
        <w:rPr>
          <w:rFonts w:cs="Arial"/>
          <w:szCs w:val="22"/>
        </w:rPr>
        <w:t xml:space="preserve">  </w:t>
      </w:r>
      <w:r w:rsidR="00630AF6" w:rsidRPr="00F53FD4">
        <w:rPr>
          <w:szCs w:val="22"/>
        </w:rPr>
        <w:t xml:space="preserve">Based on the approved Annual </w:t>
      </w:r>
      <w:r w:rsidR="00E02740" w:rsidRPr="00F53FD4">
        <w:rPr>
          <w:szCs w:val="22"/>
        </w:rPr>
        <w:t>Work Plan</w:t>
      </w:r>
      <w:r w:rsidR="00630AF6" w:rsidRPr="00F53FD4">
        <w:rPr>
          <w:szCs w:val="22"/>
        </w:rPr>
        <w:t>, the Project Board can also consider and approve the quarterly plans (if applicable) and also approve any essential deviations from the original plans.</w:t>
      </w:r>
    </w:p>
    <w:p w14:paraId="1ADF4CD9" w14:textId="77777777" w:rsidR="00F53FD4" w:rsidRDefault="00F53FD4" w:rsidP="00F53FD4">
      <w:pPr>
        <w:pStyle w:val="ListParagraph"/>
        <w:rPr>
          <w:szCs w:val="22"/>
        </w:rPr>
      </w:pPr>
    </w:p>
    <w:p w14:paraId="5D8FD73E" w14:textId="10E606C1" w:rsidR="0062685C" w:rsidRDefault="00E1433A" w:rsidP="00F53FD4">
      <w:pPr>
        <w:pStyle w:val="ListParagraph"/>
        <w:numPr>
          <w:ilvl w:val="0"/>
          <w:numId w:val="38"/>
        </w:numPr>
        <w:ind w:left="0" w:firstLine="0"/>
        <w:rPr>
          <w:rFonts w:cs="Arial"/>
          <w:szCs w:val="22"/>
        </w:rPr>
      </w:pPr>
      <w:r w:rsidRPr="00F53FD4">
        <w:rPr>
          <w:rFonts w:cs="Arial"/>
          <w:szCs w:val="22"/>
        </w:rPr>
        <w:t>In order to ensure UNDP’s ultimate accountability</w:t>
      </w:r>
      <w:r w:rsidR="00630AF6" w:rsidRPr="00F53FD4">
        <w:rPr>
          <w:rFonts w:cs="Arial"/>
          <w:szCs w:val="22"/>
        </w:rPr>
        <w:t xml:space="preserve"> for the project results</w:t>
      </w:r>
      <w:r w:rsidRPr="00F53FD4">
        <w:rPr>
          <w:rFonts w:cs="Arial"/>
          <w:szCs w:val="22"/>
        </w:rPr>
        <w:t xml:space="preserve">, Project Board decisions </w:t>
      </w:r>
      <w:r w:rsidR="001D2681" w:rsidRPr="00F53FD4">
        <w:rPr>
          <w:rFonts w:cs="Arial"/>
          <w:szCs w:val="22"/>
        </w:rPr>
        <w:t xml:space="preserve">will </w:t>
      </w:r>
      <w:r w:rsidRPr="00F53FD4">
        <w:rPr>
          <w:rFonts w:cs="Arial"/>
          <w:szCs w:val="22"/>
        </w:rPr>
        <w:t xml:space="preserve">be made in accordance to standards that shall ensure management for development results, best value money, fairness, integrity, transparency and effective international competition.  In case consensus cannot be reached within the Board, the final decision shall rest with the </w:t>
      </w:r>
      <w:r w:rsidR="005C5B5A" w:rsidRPr="00E925F7">
        <w:t>UNDP-GEF Task Manager</w:t>
      </w:r>
      <w:r w:rsidRPr="00F53FD4">
        <w:rPr>
          <w:rFonts w:cs="Arial"/>
          <w:szCs w:val="22"/>
        </w:rPr>
        <w:t xml:space="preserve">.  </w:t>
      </w:r>
    </w:p>
    <w:p w14:paraId="7CD5B46C" w14:textId="77777777" w:rsidR="00F53FD4" w:rsidRPr="00F53FD4" w:rsidRDefault="00F53FD4" w:rsidP="00F53FD4">
      <w:pPr>
        <w:pStyle w:val="ListParagraph"/>
        <w:spacing w:before="100" w:beforeAutospacing="1" w:after="100" w:afterAutospacing="1"/>
        <w:rPr>
          <w:rFonts w:cs="Arial"/>
          <w:szCs w:val="22"/>
        </w:rPr>
      </w:pPr>
    </w:p>
    <w:p w14:paraId="724149ED" w14:textId="77777777" w:rsidR="00E1433A" w:rsidRPr="00F53FD4" w:rsidRDefault="00E1433A" w:rsidP="00F53FD4">
      <w:pPr>
        <w:pStyle w:val="ListParagraph"/>
        <w:numPr>
          <w:ilvl w:val="0"/>
          <w:numId w:val="38"/>
        </w:numPr>
        <w:spacing w:before="100" w:beforeAutospacing="1" w:after="100" w:afterAutospacing="1"/>
        <w:ind w:left="0" w:firstLine="0"/>
        <w:rPr>
          <w:rFonts w:cs="Arial"/>
          <w:szCs w:val="22"/>
        </w:rPr>
      </w:pPr>
      <w:r w:rsidRPr="00F53FD4">
        <w:rPr>
          <w:rFonts w:cs="Arial"/>
          <w:szCs w:val="22"/>
        </w:rPr>
        <w:t>Potential members of the Project Board are reviewed and recommended for approval during the PAC meeting.  Representative</w:t>
      </w:r>
      <w:r w:rsidR="0062685C" w:rsidRPr="00F53FD4">
        <w:rPr>
          <w:rFonts w:cs="Arial"/>
          <w:szCs w:val="22"/>
        </w:rPr>
        <w:t>s</w:t>
      </w:r>
      <w:r w:rsidRPr="00F53FD4">
        <w:rPr>
          <w:rFonts w:cs="Arial"/>
          <w:szCs w:val="22"/>
        </w:rPr>
        <w:t xml:space="preserve"> of other stakeholders can be included in the Board as appropriate.</w:t>
      </w:r>
      <w:r w:rsidR="0062685C" w:rsidRPr="00F53FD4">
        <w:rPr>
          <w:rFonts w:cs="Arial"/>
          <w:szCs w:val="22"/>
        </w:rPr>
        <w:t xml:space="preserve">  </w:t>
      </w:r>
      <w:r w:rsidRPr="00F53FD4">
        <w:rPr>
          <w:rFonts w:cs="Arial"/>
          <w:szCs w:val="22"/>
        </w:rPr>
        <w:t xml:space="preserve">The Board contains three distinct roles, including: </w:t>
      </w:r>
    </w:p>
    <w:p w14:paraId="4DBDF239" w14:textId="77777777" w:rsidR="00E1433A" w:rsidRPr="00C04A46" w:rsidRDefault="00E1433A" w:rsidP="00633A80">
      <w:pPr>
        <w:numPr>
          <w:ilvl w:val="0"/>
          <w:numId w:val="7"/>
        </w:numPr>
        <w:spacing w:before="100" w:beforeAutospacing="1" w:after="100" w:afterAutospacing="1"/>
        <w:jc w:val="left"/>
        <w:rPr>
          <w:rFonts w:cs="Arial"/>
          <w:szCs w:val="22"/>
        </w:rPr>
      </w:pPr>
      <w:r w:rsidRPr="00C04A46">
        <w:rPr>
          <w:rFonts w:cs="Arial"/>
          <w:b/>
          <w:szCs w:val="22"/>
        </w:rPr>
        <w:t>An Executive</w:t>
      </w:r>
      <w:r w:rsidRPr="00C04A46">
        <w:rPr>
          <w:rFonts w:cs="Arial"/>
          <w:szCs w:val="22"/>
        </w:rPr>
        <w:t>: individual representing the project ownership to chair the group.</w:t>
      </w:r>
      <w:r w:rsidR="00E02740">
        <w:rPr>
          <w:rFonts w:cs="Arial"/>
          <w:szCs w:val="22"/>
        </w:rPr>
        <w:t xml:space="preserve"> For this project UNDP Resident Coordinator in Barbados and OECS will assume this role.</w:t>
      </w:r>
    </w:p>
    <w:p w14:paraId="0B02488E" w14:textId="77777777" w:rsidR="00E1433A" w:rsidRPr="00C04A46" w:rsidRDefault="00E1433A" w:rsidP="00633A80">
      <w:pPr>
        <w:numPr>
          <w:ilvl w:val="0"/>
          <w:numId w:val="7"/>
        </w:numPr>
        <w:spacing w:before="100" w:beforeAutospacing="1" w:after="100" w:afterAutospacing="1"/>
        <w:jc w:val="left"/>
        <w:rPr>
          <w:rFonts w:cs="Arial"/>
          <w:szCs w:val="22"/>
        </w:rPr>
      </w:pPr>
      <w:r w:rsidRPr="00C04A46">
        <w:rPr>
          <w:rFonts w:cs="Arial"/>
          <w:b/>
          <w:szCs w:val="22"/>
        </w:rPr>
        <w:t>Senior Supplier</w:t>
      </w:r>
      <w:r w:rsidRPr="00C04A46">
        <w:rPr>
          <w:rFonts w:cs="Arial"/>
          <w:szCs w:val="22"/>
        </w:rPr>
        <w:t xml:space="preserve">: individual or group representing the interests of the parties concerned which provide funding for specific cost sharing projects and/or technical expertise to the project. The Senior Supplier’s primary function within the Board is to provide guidance regarding the technical feasibility of the project. </w:t>
      </w:r>
      <w:r w:rsidR="00B878A4">
        <w:rPr>
          <w:rFonts w:cs="Arial"/>
          <w:szCs w:val="22"/>
        </w:rPr>
        <w:t>UNDP</w:t>
      </w:r>
      <w:bookmarkStart w:id="57" w:name="_Toc161672920"/>
      <w:r w:rsidR="006678D9">
        <w:rPr>
          <w:rFonts w:cs="Arial"/>
          <w:szCs w:val="22"/>
        </w:rPr>
        <w:t xml:space="preserve">-GEF </w:t>
      </w:r>
      <w:r w:rsidR="00F10939">
        <w:rPr>
          <w:rFonts w:cs="Arial"/>
          <w:szCs w:val="22"/>
        </w:rPr>
        <w:t>unit will</w:t>
      </w:r>
      <w:r w:rsidR="00B878A4">
        <w:rPr>
          <w:rFonts w:cs="Arial"/>
          <w:szCs w:val="22"/>
        </w:rPr>
        <w:t xml:space="preserve"> assume this role.</w:t>
      </w:r>
    </w:p>
    <w:bookmarkEnd w:id="57"/>
    <w:p w14:paraId="71A62CE0" w14:textId="77777777" w:rsidR="00E1433A" w:rsidRPr="00C04A46" w:rsidRDefault="00E1433A" w:rsidP="00633A80">
      <w:pPr>
        <w:numPr>
          <w:ilvl w:val="0"/>
          <w:numId w:val="7"/>
        </w:numPr>
        <w:jc w:val="left"/>
        <w:rPr>
          <w:rFonts w:cs="Arial"/>
          <w:szCs w:val="22"/>
        </w:rPr>
      </w:pPr>
      <w:r w:rsidRPr="00C04A46">
        <w:rPr>
          <w:rFonts w:cs="Arial"/>
          <w:b/>
          <w:szCs w:val="22"/>
        </w:rPr>
        <w:t>Senior Beneficiary</w:t>
      </w:r>
      <w:r w:rsidRPr="00C04A46">
        <w:rPr>
          <w:rFonts w:cs="Arial"/>
          <w:szCs w:val="22"/>
        </w:rPr>
        <w:t xml:space="preserve">: individual or group of individuals representing the interests of those who will ultimately benefit from the project. The Senior Beneficiary’s primary function within the Board is to ensure the realization of project results from the perspective of project beneficiaries. </w:t>
      </w:r>
      <w:r w:rsidR="00B878A4">
        <w:rPr>
          <w:rFonts w:cs="Arial"/>
          <w:szCs w:val="22"/>
        </w:rPr>
        <w:t>The CARICOM and OECS Secretariats will serve on the Project Board in this capacity.</w:t>
      </w:r>
    </w:p>
    <w:p w14:paraId="0F147D8C" w14:textId="77777777" w:rsidR="00AE6343" w:rsidRPr="00C04A46" w:rsidRDefault="00E1433A" w:rsidP="00B878A4">
      <w:pPr>
        <w:numPr>
          <w:ilvl w:val="0"/>
          <w:numId w:val="7"/>
        </w:numPr>
        <w:jc w:val="left"/>
        <w:rPr>
          <w:rFonts w:cs="Arial"/>
          <w:i/>
          <w:color w:val="FF0000"/>
          <w:szCs w:val="22"/>
        </w:rPr>
      </w:pPr>
      <w:r w:rsidRPr="00C04A46">
        <w:rPr>
          <w:rFonts w:cs="Arial"/>
          <w:szCs w:val="22"/>
        </w:rPr>
        <w:t>The</w:t>
      </w:r>
      <w:r w:rsidRPr="00C04A46">
        <w:rPr>
          <w:rFonts w:cs="Arial"/>
          <w:b/>
          <w:szCs w:val="22"/>
        </w:rPr>
        <w:t xml:space="preserve"> Project Assurance</w:t>
      </w:r>
      <w:r w:rsidRPr="00C04A46">
        <w:rPr>
          <w:rFonts w:cs="Arial"/>
          <w:szCs w:val="22"/>
        </w:rPr>
        <w:t xml:space="preserve"> role supports the Project Board Executive by carrying out objective and independent project oversight and monitoring functions.  </w:t>
      </w:r>
      <w:r w:rsidR="00B878A4">
        <w:rPr>
          <w:rFonts w:cs="Arial"/>
          <w:szCs w:val="22"/>
        </w:rPr>
        <w:t>UNDP</w:t>
      </w:r>
      <w:r w:rsidR="00F57090">
        <w:rPr>
          <w:rFonts w:cs="Arial"/>
          <w:szCs w:val="22"/>
        </w:rPr>
        <w:t>-GEF unit (including HQ and</w:t>
      </w:r>
      <w:r w:rsidR="00B878A4">
        <w:rPr>
          <w:rFonts w:cs="Arial"/>
          <w:szCs w:val="22"/>
        </w:rPr>
        <w:t xml:space="preserve"> </w:t>
      </w:r>
      <w:r w:rsidR="00F57090">
        <w:rPr>
          <w:rFonts w:cs="Arial"/>
          <w:szCs w:val="22"/>
        </w:rPr>
        <w:t xml:space="preserve">Region-based </w:t>
      </w:r>
      <w:r w:rsidR="00B878A4">
        <w:rPr>
          <w:rFonts w:cs="Arial"/>
          <w:szCs w:val="22"/>
        </w:rPr>
        <w:t xml:space="preserve">Adaptation and </w:t>
      </w:r>
      <w:r w:rsidR="00F57090">
        <w:rPr>
          <w:rFonts w:cs="Arial"/>
          <w:szCs w:val="22"/>
        </w:rPr>
        <w:t xml:space="preserve">Energy, Infrastructure and Transport </w:t>
      </w:r>
      <w:r w:rsidR="00B878A4">
        <w:rPr>
          <w:rFonts w:cs="Arial"/>
          <w:szCs w:val="22"/>
        </w:rPr>
        <w:t>Specialists</w:t>
      </w:r>
      <w:r w:rsidR="00F57090">
        <w:rPr>
          <w:rFonts w:cs="Arial"/>
          <w:szCs w:val="22"/>
        </w:rPr>
        <w:t>)</w:t>
      </w:r>
      <w:r w:rsidR="00B878A4">
        <w:rPr>
          <w:rFonts w:cs="Arial"/>
          <w:szCs w:val="22"/>
        </w:rPr>
        <w:t xml:space="preserve"> based in Panama will provide quality assurance oversight.</w:t>
      </w:r>
    </w:p>
    <w:p w14:paraId="20211431" w14:textId="77777777" w:rsidR="00B878A4" w:rsidRDefault="00B878A4" w:rsidP="00630AF6">
      <w:pPr>
        <w:jc w:val="left"/>
        <w:rPr>
          <w:rFonts w:cs="Arial"/>
          <w:b/>
          <w:bCs/>
          <w:i/>
          <w:color w:val="333333"/>
          <w:szCs w:val="22"/>
          <w:lang w:val="en-US"/>
        </w:rPr>
      </w:pPr>
    </w:p>
    <w:p w14:paraId="30105559" w14:textId="77777777" w:rsidR="00B878A4" w:rsidRDefault="00B878A4" w:rsidP="00630AF6">
      <w:pPr>
        <w:jc w:val="left"/>
        <w:rPr>
          <w:rFonts w:cs="Arial"/>
          <w:b/>
          <w:bCs/>
          <w:i/>
          <w:color w:val="333333"/>
          <w:szCs w:val="22"/>
          <w:lang w:val="en-US"/>
        </w:rPr>
      </w:pPr>
      <w:r>
        <w:rPr>
          <w:rFonts w:cs="Arial"/>
          <w:b/>
          <w:bCs/>
          <w:i/>
          <w:color w:val="333333"/>
          <w:szCs w:val="22"/>
          <w:lang w:val="en-US"/>
        </w:rPr>
        <w:t>Project Management and Implementation Team</w:t>
      </w:r>
    </w:p>
    <w:p w14:paraId="7DA6FDFC" w14:textId="77777777" w:rsidR="00B878A4" w:rsidRDefault="00B878A4" w:rsidP="00630AF6">
      <w:pPr>
        <w:jc w:val="left"/>
        <w:rPr>
          <w:rFonts w:cs="Arial"/>
          <w:b/>
          <w:bCs/>
          <w:i/>
          <w:color w:val="333333"/>
          <w:szCs w:val="22"/>
          <w:lang w:val="en-US"/>
        </w:rPr>
      </w:pPr>
    </w:p>
    <w:p w14:paraId="0A6AB7C4" w14:textId="77777777" w:rsidR="00630AF6" w:rsidRDefault="00E1433A" w:rsidP="005C5B5A">
      <w:pPr>
        <w:pStyle w:val="ListParagraph"/>
        <w:numPr>
          <w:ilvl w:val="0"/>
          <w:numId w:val="38"/>
        </w:numPr>
        <w:ind w:left="0" w:firstLine="0"/>
        <w:rPr>
          <w:rFonts w:cs="Arial"/>
          <w:szCs w:val="22"/>
        </w:rPr>
      </w:pPr>
      <w:r w:rsidRPr="005C5B5A">
        <w:rPr>
          <w:rFonts w:cs="Arial"/>
          <w:b/>
          <w:bCs/>
          <w:szCs w:val="22"/>
        </w:rPr>
        <w:t>Project Manager</w:t>
      </w:r>
      <w:r w:rsidRPr="005C5B5A">
        <w:rPr>
          <w:rFonts w:cs="Arial"/>
          <w:szCs w:val="22"/>
        </w:rPr>
        <w:t xml:space="preserve">: The Project Manager has the authority to run the project on a day-to-day basis on behalf of the Implementing Partner within the constraints laid down by the Board. The Project Manager’s prime responsibility is to ensure that the project produces the results specified in the project document, to the required standard of quality and within the specified constraints of time and cost. </w:t>
      </w:r>
    </w:p>
    <w:p w14:paraId="207C389F" w14:textId="77777777" w:rsidR="005C5B5A" w:rsidRPr="005C5B5A" w:rsidRDefault="005C5B5A" w:rsidP="005C5B5A">
      <w:pPr>
        <w:pStyle w:val="ListParagraph"/>
        <w:rPr>
          <w:rFonts w:cs="Arial"/>
          <w:szCs w:val="22"/>
        </w:rPr>
      </w:pPr>
    </w:p>
    <w:p w14:paraId="3B18A090" w14:textId="77777777" w:rsidR="00E1433A" w:rsidRDefault="00E1433A" w:rsidP="005C5B5A">
      <w:pPr>
        <w:pStyle w:val="ListParagraph"/>
        <w:numPr>
          <w:ilvl w:val="0"/>
          <w:numId w:val="38"/>
        </w:numPr>
        <w:ind w:left="0" w:firstLine="0"/>
        <w:rPr>
          <w:rFonts w:cs="Arial"/>
          <w:szCs w:val="22"/>
        </w:rPr>
      </w:pPr>
      <w:r w:rsidRPr="005C5B5A">
        <w:rPr>
          <w:rFonts w:cs="Arial"/>
          <w:b/>
          <w:bCs/>
          <w:szCs w:val="22"/>
        </w:rPr>
        <w:t>Project Support</w:t>
      </w:r>
      <w:r w:rsidRPr="005C5B5A">
        <w:rPr>
          <w:rFonts w:cs="Arial"/>
          <w:szCs w:val="22"/>
        </w:rPr>
        <w:t xml:space="preserve">: The Project Support role provides project administration, management and technical support to the Project Manager as required by the needs of the individual project or Project Manager. </w:t>
      </w:r>
    </w:p>
    <w:p w14:paraId="67597655" w14:textId="657B33A8" w:rsidR="005C5B5A" w:rsidRPr="005C5B5A" w:rsidRDefault="005C5B5A" w:rsidP="005C5B5A">
      <w:pPr>
        <w:pStyle w:val="ListParagraph"/>
        <w:rPr>
          <w:rFonts w:cs="Arial"/>
          <w:szCs w:val="22"/>
        </w:rPr>
      </w:pPr>
    </w:p>
    <w:p w14:paraId="3AD47D4B" w14:textId="196B1A4B" w:rsidR="00101FA1" w:rsidRPr="005C5B5A" w:rsidRDefault="006678D9" w:rsidP="005C5B5A">
      <w:pPr>
        <w:pStyle w:val="ListParagraph"/>
        <w:numPr>
          <w:ilvl w:val="0"/>
          <w:numId w:val="38"/>
        </w:numPr>
        <w:ind w:left="0" w:firstLine="0"/>
        <w:rPr>
          <w:szCs w:val="22"/>
        </w:rPr>
      </w:pPr>
      <w:r w:rsidRPr="005C5B5A">
        <w:rPr>
          <w:b/>
          <w:szCs w:val="22"/>
        </w:rPr>
        <w:t>Technical</w:t>
      </w:r>
      <w:r w:rsidR="00C04A46" w:rsidRPr="005C5B5A">
        <w:rPr>
          <w:b/>
          <w:szCs w:val="22"/>
        </w:rPr>
        <w:t xml:space="preserve"> Specialist</w:t>
      </w:r>
      <w:r w:rsidRPr="005C5B5A">
        <w:rPr>
          <w:b/>
          <w:szCs w:val="22"/>
        </w:rPr>
        <w:t>s</w:t>
      </w:r>
      <w:r w:rsidR="00C04A46" w:rsidRPr="005C5B5A">
        <w:rPr>
          <w:szCs w:val="22"/>
        </w:rPr>
        <w:t xml:space="preserve">: </w:t>
      </w:r>
      <w:r w:rsidR="00101FA1" w:rsidRPr="005C5B5A">
        <w:rPr>
          <w:szCs w:val="22"/>
        </w:rPr>
        <w:t>responsible for technical inputs to all project activities under the</w:t>
      </w:r>
      <w:r w:rsidR="004D617B">
        <w:rPr>
          <w:szCs w:val="22"/>
        </w:rPr>
        <w:t xml:space="preserve"> Project for </w:t>
      </w:r>
      <w:r w:rsidR="00101FA1" w:rsidRPr="005C5B5A">
        <w:rPr>
          <w:szCs w:val="22"/>
        </w:rPr>
        <w:t>Japan</w:t>
      </w:r>
      <w:r w:rsidR="004D617B">
        <w:rPr>
          <w:szCs w:val="22"/>
        </w:rPr>
        <w:t>-Caribbean</w:t>
      </w:r>
      <w:r w:rsidR="00101FA1" w:rsidRPr="005C5B5A">
        <w:rPr>
          <w:szCs w:val="22"/>
        </w:rPr>
        <w:t xml:space="preserve"> Climate </w:t>
      </w:r>
      <w:r w:rsidR="001B7CFE">
        <w:rPr>
          <w:szCs w:val="22"/>
        </w:rPr>
        <w:t>Change Partnership</w:t>
      </w:r>
      <w:r w:rsidR="00101FA1" w:rsidRPr="005C5B5A">
        <w:rPr>
          <w:szCs w:val="22"/>
        </w:rPr>
        <w:t xml:space="preserve">, quality assures field activities. He or she is also responsible for providing technical advice and mentoring to project staff and national counterparts, in close coordination with </w:t>
      </w:r>
      <w:r w:rsidR="00F57090" w:rsidRPr="005C5B5A">
        <w:rPr>
          <w:szCs w:val="22"/>
        </w:rPr>
        <w:t>UNDP-GEF and RBLAC oversight staff</w:t>
      </w:r>
      <w:r w:rsidR="00101FA1" w:rsidRPr="005C5B5A">
        <w:rPr>
          <w:szCs w:val="22"/>
        </w:rPr>
        <w:t>.</w:t>
      </w:r>
    </w:p>
    <w:p w14:paraId="04D77CF1" w14:textId="77777777" w:rsidR="00273C19" w:rsidRDefault="00273C19" w:rsidP="005C5B5A">
      <w:pPr>
        <w:rPr>
          <w:szCs w:val="22"/>
        </w:rPr>
      </w:pPr>
    </w:p>
    <w:p w14:paraId="59E0E318" w14:textId="77777777" w:rsidR="00273C19" w:rsidRPr="005C5B5A" w:rsidRDefault="00273C19" w:rsidP="005C5B5A">
      <w:pPr>
        <w:pStyle w:val="ListParagraph"/>
        <w:numPr>
          <w:ilvl w:val="0"/>
          <w:numId w:val="38"/>
        </w:numPr>
        <w:ind w:left="0" w:firstLine="0"/>
        <w:rPr>
          <w:szCs w:val="22"/>
        </w:rPr>
      </w:pPr>
      <w:r w:rsidRPr="000B677B">
        <w:rPr>
          <w:b/>
          <w:szCs w:val="22"/>
        </w:rPr>
        <w:t>Communications Specialist</w:t>
      </w:r>
      <w:r w:rsidRPr="005C5B5A">
        <w:rPr>
          <w:szCs w:val="22"/>
        </w:rPr>
        <w:t>: responsible for the implementation of the project visibility and communications strategy and support the project on the knowledge sharing works. He or she will be based in the PMU located in Barbados but will also support project staff in other countries</w:t>
      </w:r>
    </w:p>
    <w:p w14:paraId="2374FCBE" w14:textId="77777777" w:rsidR="00101FA1" w:rsidRPr="00C04A46" w:rsidRDefault="00101FA1" w:rsidP="005C5B5A">
      <w:pPr>
        <w:rPr>
          <w:szCs w:val="22"/>
          <w:u w:val="single"/>
        </w:rPr>
      </w:pPr>
    </w:p>
    <w:p w14:paraId="5A10C383" w14:textId="77777777" w:rsidR="00101FA1" w:rsidRPr="005C5B5A" w:rsidRDefault="00101FA1" w:rsidP="005C5B5A">
      <w:pPr>
        <w:pStyle w:val="ListParagraph"/>
        <w:numPr>
          <w:ilvl w:val="0"/>
          <w:numId w:val="38"/>
        </w:numPr>
        <w:ind w:left="0" w:firstLine="0"/>
        <w:rPr>
          <w:szCs w:val="22"/>
        </w:rPr>
      </w:pPr>
      <w:r w:rsidRPr="005C5B5A">
        <w:rPr>
          <w:b/>
          <w:szCs w:val="22"/>
        </w:rPr>
        <w:t>Project Associate</w:t>
      </w:r>
      <w:r w:rsidR="00C04A46" w:rsidRPr="005C5B5A">
        <w:rPr>
          <w:szCs w:val="22"/>
        </w:rPr>
        <w:t xml:space="preserve">: </w:t>
      </w:r>
      <w:r w:rsidRPr="005C5B5A">
        <w:rPr>
          <w:szCs w:val="22"/>
        </w:rPr>
        <w:t xml:space="preserve">responsible for financial reporting, logistical arrangements, administration etc. </w:t>
      </w:r>
    </w:p>
    <w:p w14:paraId="50296529" w14:textId="77777777" w:rsidR="00101FA1" w:rsidRPr="00C04A46" w:rsidRDefault="00101FA1" w:rsidP="005C5B5A">
      <w:pPr>
        <w:rPr>
          <w:szCs w:val="22"/>
          <w:u w:val="single"/>
        </w:rPr>
      </w:pPr>
    </w:p>
    <w:p w14:paraId="5F1AB74D" w14:textId="77777777" w:rsidR="00101FA1" w:rsidRPr="005C5B5A" w:rsidRDefault="00C04A46" w:rsidP="005C5B5A">
      <w:pPr>
        <w:pStyle w:val="ListParagraph"/>
        <w:numPr>
          <w:ilvl w:val="0"/>
          <w:numId w:val="38"/>
        </w:numPr>
        <w:ind w:left="0" w:firstLine="0"/>
        <w:rPr>
          <w:szCs w:val="22"/>
        </w:rPr>
      </w:pPr>
      <w:r w:rsidRPr="005C5B5A">
        <w:rPr>
          <w:b/>
          <w:szCs w:val="22"/>
        </w:rPr>
        <w:t>Project Coordinators</w:t>
      </w:r>
      <w:r w:rsidRPr="005C5B5A">
        <w:rPr>
          <w:szCs w:val="22"/>
        </w:rPr>
        <w:t xml:space="preserve">: </w:t>
      </w:r>
      <w:r w:rsidR="00B878A4" w:rsidRPr="005C5B5A">
        <w:rPr>
          <w:szCs w:val="22"/>
        </w:rPr>
        <w:t xml:space="preserve">3 project coordinators will be appointed to superintend country based project activities. These individuals will </w:t>
      </w:r>
      <w:r w:rsidR="00101FA1" w:rsidRPr="005C5B5A">
        <w:rPr>
          <w:szCs w:val="22"/>
        </w:rPr>
        <w:t>en</w:t>
      </w:r>
      <w:r w:rsidR="00B878A4" w:rsidRPr="005C5B5A">
        <w:rPr>
          <w:szCs w:val="22"/>
        </w:rPr>
        <w:t>sure</w:t>
      </w:r>
      <w:r w:rsidR="00101FA1" w:rsidRPr="005C5B5A">
        <w:rPr>
          <w:szCs w:val="22"/>
        </w:rPr>
        <w:t xml:space="preserve"> that country level results are achieved within available time and budget. </w:t>
      </w:r>
      <w:r w:rsidR="00B878A4" w:rsidRPr="005C5B5A">
        <w:rPr>
          <w:szCs w:val="22"/>
        </w:rPr>
        <w:t>They will work</w:t>
      </w:r>
      <w:r w:rsidR="00101FA1" w:rsidRPr="005C5B5A">
        <w:rPr>
          <w:szCs w:val="22"/>
        </w:rPr>
        <w:t xml:space="preserve"> with CO leadership and technical staff to ensure quality project outputs.</w:t>
      </w:r>
    </w:p>
    <w:p w14:paraId="1EF6E3E9" w14:textId="77777777" w:rsidR="00101FA1" w:rsidRPr="00C04A46" w:rsidRDefault="00101FA1" w:rsidP="005C5B5A">
      <w:pPr>
        <w:rPr>
          <w:szCs w:val="22"/>
        </w:rPr>
      </w:pPr>
    </w:p>
    <w:p w14:paraId="00921A72" w14:textId="77777777" w:rsidR="00101FA1" w:rsidRDefault="00101FA1" w:rsidP="00101FA1">
      <w:pPr>
        <w:ind w:firstLine="720"/>
        <w:rPr>
          <w:szCs w:val="22"/>
        </w:rPr>
      </w:pPr>
    </w:p>
    <w:p w14:paraId="28955B96" w14:textId="0A2E9C56" w:rsidR="005C5B5A" w:rsidRDefault="005C5B5A" w:rsidP="00101FA1">
      <w:pPr>
        <w:ind w:firstLine="720"/>
        <w:rPr>
          <w:szCs w:val="22"/>
        </w:rPr>
      </w:pPr>
    </w:p>
    <w:p w14:paraId="74CD7C83" w14:textId="77777777" w:rsidR="005C5B5A" w:rsidRPr="00C04A46" w:rsidRDefault="005C5B5A" w:rsidP="00101FA1">
      <w:pPr>
        <w:ind w:firstLine="720"/>
        <w:rPr>
          <w:szCs w:val="22"/>
        </w:rPr>
      </w:pPr>
    </w:p>
    <w:p w14:paraId="000D2EC1" w14:textId="77777777" w:rsidR="00101FA1" w:rsidRDefault="00101FA1" w:rsidP="00101FA1">
      <w:pPr>
        <w:rPr>
          <w:b/>
          <w:szCs w:val="22"/>
        </w:rPr>
      </w:pPr>
      <w:r w:rsidRPr="00B878A4">
        <w:rPr>
          <w:b/>
          <w:szCs w:val="22"/>
        </w:rPr>
        <w:t>Funding Arrangement (Flows)</w:t>
      </w:r>
    </w:p>
    <w:p w14:paraId="14C76374" w14:textId="77777777" w:rsidR="00B878A4" w:rsidRPr="00B878A4" w:rsidRDefault="00B878A4" w:rsidP="00101FA1">
      <w:pPr>
        <w:rPr>
          <w:b/>
          <w:szCs w:val="22"/>
        </w:rPr>
      </w:pPr>
    </w:p>
    <w:p w14:paraId="403F271A" w14:textId="77777777" w:rsidR="00101FA1" w:rsidRDefault="00101FA1" w:rsidP="004B13C4">
      <w:pPr>
        <w:pStyle w:val="ListParagraph"/>
        <w:numPr>
          <w:ilvl w:val="0"/>
          <w:numId w:val="30"/>
        </w:numPr>
        <w:spacing w:after="200" w:line="276" w:lineRule="auto"/>
        <w:contextualSpacing/>
        <w:rPr>
          <w:szCs w:val="22"/>
        </w:rPr>
      </w:pPr>
      <w:r w:rsidRPr="00C04A46">
        <w:rPr>
          <w:szCs w:val="22"/>
        </w:rPr>
        <w:t>Funds from GoJ</w:t>
      </w:r>
      <w:r w:rsidR="00B878A4">
        <w:rPr>
          <w:szCs w:val="22"/>
        </w:rPr>
        <w:t xml:space="preserve"> will be</w:t>
      </w:r>
      <w:r w:rsidRPr="00C04A46">
        <w:rPr>
          <w:szCs w:val="22"/>
        </w:rPr>
        <w:t xml:space="preserve"> </w:t>
      </w:r>
      <w:r w:rsidR="006678D9">
        <w:rPr>
          <w:szCs w:val="22"/>
        </w:rPr>
        <w:t xml:space="preserve"> transferred to UNDP-GEF</w:t>
      </w:r>
    </w:p>
    <w:p w14:paraId="51CBE881" w14:textId="77777777" w:rsidR="001640E1" w:rsidRDefault="001640E1" w:rsidP="004B13C4">
      <w:pPr>
        <w:pStyle w:val="ListParagraph"/>
        <w:numPr>
          <w:ilvl w:val="0"/>
          <w:numId w:val="30"/>
        </w:numPr>
        <w:spacing w:after="200" w:line="276" w:lineRule="auto"/>
        <w:contextualSpacing/>
        <w:rPr>
          <w:szCs w:val="22"/>
        </w:rPr>
      </w:pPr>
      <w:r>
        <w:rPr>
          <w:szCs w:val="22"/>
        </w:rPr>
        <w:t>A detailed regional project work-plan will be developed based on consultations with each beneficiary country</w:t>
      </w:r>
    </w:p>
    <w:p w14:paraId="16A37F3F" w14:textId="77777777" w:rsidR="001640E1" w:rsidRPr="00C04A46" w:rsidRDefault="001640E1" w:rsidP="004B13C4">
      <w:pPr>
        <w:pStyle w:val="ListParagraph"/>
        <w:numPr>
          <w:ilvl w:val="0"/>
          <w:numId w:val="30"/>
        </w:numPr>
        <w:spacing w:after="200" w:line="276" w:lineRule="auto"/>
        <w:contextualSpacing/>
        <w:rPr>
          <w:szCs w:val="22"/>
        </w:rPr>
      </w:pPr>
      <w:r>
        <w:rPr>
          <w:szCs w:val="22"/>
        </w:rPr>
        <w:t xml:space="preserve">Each beneficiary country will receive a country allocation under delegated authority that is connected with project activities to be implemented nationally </w:t>
      </w:r>
    </w:p>
    <w:p w14:paraId="19555A52" w14:textId="77777777" w:rsidR="001640E1" w:rsidRDefault="00101FA1" w:rsidP="004B13C4">
      <w:pPr>
        <w:pStyle w:val="ListParagraph"/>
        <w:numPr>
          <w:ilvl w:val="0"/>
          <w:numId w:val="30"/>
        </w:numPr>
        <w:spacing w:after="200" w:line="276" w:lineRule="auto"/>
        <w:contextualSpacing/>
        <w:rPr>
          <w:szCs w:val="22"/>
        </w:rPr>
      </w:pPr>
      <w:r w:rsidRPr="001640E1">
        <w:rPr>
          <w:szCs w:val="22"/>
        </w:rPr>
        <w:t>Each country will receive a disbursement of the total value allocated for country level activities upon approval of a</w:t>
      </w:r>
      <w:r w:rsidR="006678D9" w:rsidRPr="001640E1">
        <w:rPr>
          <w:szCs w:val="22"/>
        </w:rPr>
        <w:t xml:space="preserve"> country level </w:t>
      </w:r>
      <w:r w:rsidRPr="001640E1">
        <w:rPr>
          <w:szCs w:val="22"/>
        </w:rPr>
        <w:t>AWP by the Project Manager based in Barbados.</w:t>
      </w:r>
      <w:r w:rsidR="006678D9" w:rsidRPr="001640E1">
        <w:rPr>
          <w:szCs w:val="22"/>
        </w:rPr>
        <w:t xml:space="preserve"> </w:t>
      </w:r>
      <w:r w:rsidRPr="001640E1">
        <w:rPr>
          <w:szCs w:val="22"/>
        </w:rPr>
        <w:t>The approval of AWP will be done by the Project Manager under delegated authority of Resident Representative of UNDP Barbados</w:t>
      </w:r>
      <w:r w:rsidR="00273C19">
        <w:rPr>
          <w:szCs w:val="22"/>
        </w:rPr>
        <w:t xml:space="preserve"> and the OECS</w:t>
      </w:r>
      <w:r w:rsidRPr="001640E1">
        <w:rPr>
          <w:szCs w:val="22"/>
        </w:rPr>
        <w:t>.</w:t>
      </w:r>
      <w:r w:rsidR="006678D9" w:rsidRPr="001640E1">
        <w:rPr>
          <w:szCs w:val="22"/>
        </w:rPr>
        <w:t xml:space="preserve"> </w:t>
      </w:r>
    </w:p>
    <w:p w14:paraId="7A76CBBC" w14:textId="77777777" w:rsidR="00101FA1" w:rsidRDefault="00101FA1" w:rsidP="004B13C4">
      <w:pPr>
        <w:pStyle w:val="ListParagraph"/>
        <w:numPr>
          <w:ilvl w:val="0"/>
          <w:numId w:val="30"/>
        </w:numPr>
        <w:spacing w:after="200" w:line="276" w:lineRule="auto"/>
        <w:contextualSpacing/>
        <w:rPr>
          <w:szCs w:val="22"/>
        </w:rPr>
      </w:pPr>
      <w:r w:rsidRPr="001640E1">
        <w:rPr>
          <w:szCs w:val="22"/>
        </w:rPr>
        <w:t xml:space="preserve">Financial and narrative reporting will follow UNDP normative process. However, narrative (substantive reports) will need to be </w:t>
      </w:r>
      <w:r w:rsidR="006678D9" w:rsidRPr="001640E1">
        <w:rPr>
          <w:szCs w:val="22"/>
        </w:rPr>
        <w:t xml:space="preserve">collated by </w:t>
      </w:r>
      <w:r w:rsidRPr="001640E1">
        <w:rPr>
          <w:szCs w:val="22"/>
        </w:rPr>
        <w:t>Project Manager</w:t>
      </w:r>
      <w:r w:rsidR="006678D9" w:rsidRPr="001640E1">
        <w:rPr>
          <w:szCs w:val="22"/>
        </w:rPr>
        <w:t xml:space="preserve"> in coordination with </w:t>
      </w:r>
      <w:r w:rsidR="00B878A4" w:rsidRPr="001640E1">
        <w:rPr>
          <w:szCs w:val="22"/>
        </w:rPr>
        <w:t xml:space="preserve">UNDP </w:t>
      </w:r>
      <w:r w:rsidR="001640E1">
        <w:rPr>
          <w:szCs w:val="22"/>
        </w:rPr>
        <w:t>COs</w:t>
      </w:r>
      <w:r w:rsidR="00273C19">
        <w:rPr>
          <w:szCs w:val="22"/>
        </w:rPr>
        <w:t xml:space="preserve"> for submission to the Government of Japan</w:t>
      </w:r>
      <w:r w:rsidR="001640E1">
        <w:rPr>
          <w:szCs w:val="22"/>
        </w:rPr>
        <w:t>.</w:t>
      </w:r>
    </w:p>
    <w:p w14:paraId="5D7179DB" w14:textId="77777777" w:rsidR="005C5B5A" w:rsidRPr="001640E1" w:rsidRDefault="005C5B5A" w:rsidP="005C5B5A">
      <w:pPr>
        <w:pStyle w:val="ListParagraph"/>
        <w:spacing w:after="200" w:line="276" w:lineRule="auto"/>
        <w:ind w:left="720"/>
        <w:contextualSpacing/>
        <w:rPr>
          <w:szCs w:val="22"/>
        </w:rPr>
      </w:pPr>
    </w:p>
    <w:p w14:paraId="71334AA1" w14:textId="3D4F1013" w:rsidR="005C5B5A" w:rsidRPr="005C5B5A" w:rsidRDefault="006731C8" w:rsidP="005C5B5A">
      <w:pPr>
        <w:pStyle w:val="Heading1"/>
        <w:numPr>
          <w:ilvl w:val="0"/>
          <w:numId w:val="0"/>
        </w:numPr>
      </w:pPr>
      <w:bookmarkStart w:id="58" w:name="_Toc386749302"/>
      <w:bookmarkStart w:id="59" w:name="_Toc389158691"/>
      <w:r w:rsidRPr="00AC36E3">
        <w:t xml:space="preserve">6.  </w:t>
      </w:r>
      <w:r w:rsidR="00E1433A" w:rsidRPr="00AC36E3">
        <w:t>Monitoring Framework and Evaluation</w:t>
      </w:r>
      <w:bookmarkEnd w:id="56"/>
      <w:bookmarkEnd w:id="58"/>
      <w:bookmarkEnd w:id="59"/>
    </w:p>
    <w:p w14:paraId="64AA8BDD" w14:textId="4B9CDBED" w:rsidR="00E1433A" w:rsidRPr="005C5B5A" w:rsidRDefault="005C5B5A" w:rsidP="005C5B5A">
      <w:pPr>
        <w:pStyle w:val="ListParagraph"/>
        <w:numPr>
          <w:ilvl w:val="0"/>
          <w:numId w:val="38"/>
        </w:numPr>
        <w:ind w:left="0" w:firstLine="0"/>
        <w:rPr>
          <w:szCs w:val="22"/>
        </w:rPr>
      </w:pPr>
      <w:r w:rsidRPr="005C5B5A">
        <w:rPr>
          <w:szCs w:val="22"/>
        </w:rPr>
        <w:t xml:space="preserve">The project will be monitored through the following M&amp;E activities.  The M&amp;E budget is provided in the table below.  </w:t>
      </w:r>
      <w:r>
        <w:rPr>
          <w:szCs w:val="22"/>
        </w:rPr>
        <w:t xml:space="preserve">The </w:t>
      </w:r>
      <w:r w:rsidRPr="005C5B5A">
        <w:rPr>
          <w:rFonts w:cs="Arial"/>
          <w:szCs w:val="22"/>
        </w:rPr>
        <w:t xml:space="preserve">M&amp;E framework </w:t>
      </w:r>
      <w:r>
        <w:rPr>
          <w:rFonts w:cs="Arial"/>
          <w:szCs w:val="22"/>
        </w:rPr>
        <w:t xml:space="preserve">some </w:t>
      </w:r>
      <w:r w:rsidRPr="005C5B5A">
        <w:rPr>
          <w:rFonts w:cs="Arial"/>
          <w:szCs w:val="22"/>
        </w:rPr>
        <w:t xml:space="preserve">outputs </w:t>
      </w:r>
      <w:r>
        <w:rPr>
          <w:rFonts w:cs="Arial"/>
          <w:szCs w:val="22"/>
        </w:rPr>
        <w:t xml:space="preserve">will be </w:t>
      </w:r>
      <w:r w:rsidRPr="005C5B5A">
        <w:rPr>
          <w:rFonts w:cs="Arial"/>
          <w:szCs w:val="22"/>
        </w:rPr>
        <w:t xml:space="preserve">based on </w:t>
      </w:r>
      <w:r>
        <w:rPr>
          <w:rFonts w:cs="Arial"/>
          <w:szCs w:val="22"/>
        </w:rPr>
        <w:t xml:space="preserve">experimental design </w:t>
      </w:r>
      <w:r w:rsidRPr="005C5B5A">
        <w:rPr>
          <w:rFonts w:cs="Arial"/>
          <w:szCs w:val="22"/>
        </w:rPr>
        <w:t>principles</w:t>
      </w:r>
      <w:r>
        <w:rPr>
          <w:rFonts w:cs="Arial"/>
          <w:szCs w:val="22"/>
        </w:rPr>
        <w:t xml:space="preserve"> in order to generate evidence based lessons.</w:t>
      </w:r>
    </w:p>
    <w:p w14:paraId="7DC494B8" w14:textId="77777777" w:rsidR="00E1433A" w:rsidRPr="005C5B5A" w:rsidRDefault="00E1433A" w:rsidP="005C5B5A">
      <w:pPr>
        <w:rPr>
          <w:rFonts w:cs="Arial"/>
          <w:szCs w:val="22"/>
        </w:rPr>
      </w:pPr>
    </w:p>
    <w:p w14:paraId="798A4536" w14:textId="77777777" w:rsidR="00E1433A" w:rsidRPr="005C5B5A" w:rsidRDefault="00E1433A" w:rsidP="005C5B5A">
      <w:pPr>
        <w:rPr>
          <w:rFonts w:cs="Arial"/>
          <w:b/>
          <w:szCs w:val="22"/>
          <w:u w:val="single"/>
        </w:rPr>
      </w:pPr>
      <w:r w:rsidRPr="005C5B5A">
        <w:rPr>
          <w:rFonts w:cs="Arial"/>
          <w:b/>
          <w:szCs w:val="22"/>
        </w:rPr>
        <w:t>Project start:</w:t>
      </w:r>
      <w:r w:rsidRPr="005C5B5A">
        <w:rPr>
          <w:rFonts w:cs="Arial"/>
          <w:szCs w:val="22"/>
        </w:rPr>
        <w:t xml:space="preserve">  </w:t>
      </w:r>
    </w:p>
    <w:p w14:paraId="488E17E3" w14:textId="27488049" w:rsidR="00B65C96" w:rsidRPr="005C5B5A" w:rsidRDefault="00E1433A" w:rsidP="005C5B5A">
      <w:pPr>
        <w:pStyle w:val="ListParagraph"/>
        <w:numPr>
          <w:ilvl w:val="0"/>
          <w:numId w:val="38"/>
        </w:numPr>
        <w:ind w:left="0" w:firstLine="0"/>
        <w:rPr>
          <w:szCs w:val="22"/>
        </w:rPr>
      </w:pPr>
      <w:r w:rsidRPr="005C5B5A">
        <w:rPr>
          <w:szCs w:val="22"/>
        </w:rPr>
        <w:t>A Project Inception Workshop will be held</w:t>
      </w:r>
      <w:r w:rsidR="005B4C71" w:rsidRPr="005C5B5A">
        <w:rPr>
          <w:szCs w:val="22"/>
        </w:rPr>
        <w:t xml:space="preserve"> within the first </w:t>
      </w:r>
      <w:r w:rsidR="0062685C" w:rsidRPr="005C5B5A">
        <w:rPr>
          <w:szCs w:val="22"/>
        </w:rPr>
        <w:t>2</w:t>
      </w:r>
      <w:r w:rsidR="005B4C71" w:rsidRPr="005C5B5A">
        <w:rPr>
          <w:szCs w:val="22"/>
        </w:rPr>
        <w:t xml:space="preserve"> months of project start </w:t>
      </w:r>
      <w:r w:rsidRPr="005C5B5A">
        <w:rPr>
          <w:szCs w:val="22"/>
        </w:rPr>
        <w:t xml:space="preserve">with those with assigned roles in the project organization structure, UNDP country office and where appropriate/feasible </w:t>
      </w:r>
      <w:r w:rsidR="005C5B5A">
        <w:rPr>
          <w:szCs w:val="22"/>
        </w:rPr>
        <w:t>UNDP Global/R</w:t>
      </w:r>
      <w:r w:rsidRPr="005C5B5A">
        <w:rPr>
          <w:szCs w:val="22"/>
        </w:rPr>
        <w:t xml:space="preserve">egional </w:t>
      </w:r>
      <w:r w:rsidR="005C5B5A">
        <w:rPr>
          <w:szCs w:val="22"/>
        </w:rPr>
        <w:t>T</w:t>
      </w:r>
      <w:r w:rsidRPr="005C5B5A">
        <w:rPr>
          <w:szCs w:val="22"/>
        </w:rPr>
        <w:t xml:space="preserve">echnical policy and programme advisors </w:t>
      </w:r>
      <w:r w:rsidR="00351AC2" w:rsidRPr="005C5B5A">
        <w:rPr>
          <w:szCs w:val="22"/>
        </w:rPr>
        <w:t xml:space="preserve">as well as other stakeholders.  </w:t>
      </w:r>
      <w:r w:rsidR="00B65C96" w:rsidRPr="005C5B5A">
        <w:rPr>
          <w:szCs w:val="22"/>
        </w:rPr>
        <w:t>The Inception Workshop</w:t>
      </w:r>
      <w:r w:rsidR="009B6C2A" w:rsidRPr="005C5B5A">
        <w:rPr>
          <w:szCs w:val="22"/>
        </w:rPr>
        <w:t xml:space="preserve"> is crucial </w:t>
      </w:r>
      <w:r w:rsidR="005808AC" w:rsidRPr="005C5B5A">
        <w:rPr>
          <w:szCs w:val="22"/>
        </w:rPr>
        <w:t>to building ownership for the project results and to plan the first year annual work plan.</w:t>
      </w:r>
      <w:r w:rsidR="00B65C96" w:rsidRPr="005C5B5A">
        <w:rPr>
          <w:szCs w:val="22"/>
        </w:rPr>
        <w:t xml:space="preserve"> </w:t>
      </w:r>
    </w:p>
    <w:p w14:paraId="0E372F44" w14:textId="5506824E" w:rsidR="004E1C0F" w:rsidRPr="005C5B5A" w:rsidRDefault="004E1C0F" w:rsidP="005C5B5A">
      <w:pPr>
        <w:pStyle w:val="ListParagraph"/>
        <w:rPr>
          <w:szCs w:val="22"/>
        </w:rPr>
      </w:pPr>
    </w:p>
    <w:p w14:paraId="761D0856" w14:textId="77777777" w:rsidR="00E1433A" w:rsidRPr="005C5B5A" w:rsidRDefault="00E1433A" w:rsidP="005C5B5A">
      <w:pPr>
        <w:pStyle w:val="ListParagraph"/>
        <w:numPr>
          <w:ilvl w:val="0"/>
          <w:numId w:val="38"/>
        </w:numPr>
        <w:ind w:left="0" w:firstLine="0"/>
        <w:rPr>
          <w:szCs w:val="22"/>
        </w:rPr>
      </w:pPr>
      <w:r w:rsidRPr="005C5B5A">
        <w:rPr>
          <w:szCs w:val="22"/>
        </w:rPr>
        <w:t xml:space="preserve">The Inception Workshop </w:t>
      </w:r>
      <w:r w:rsidR="005B4C71" w:rsidRPr="005C5B5A">
        <w:rPr>
          <w:szCs w:val="22"/>
        </w:rPr>
        <w:t xml:space="preserve">should </w:t>
      </w:r>
      <w:r w:rsidRPr="005C5B5A">
        <w:rPr>
          <w:szCs w:val="22"/>
        </w:rPr>
        <w:t>address</w:t>
      </w:r>
      <w:r w:rsidR="00351AC2" w:rsidRPr="005C5B5A">
        <w:rPr>
          <w:szCs w:val="22"/>
        </w:rPr>
        <w:t xml:space="preserve"> a number of </w:t>
      </w:r>
      <w:r w:rsidR="005B4C71" w:rsidRPr="005C5B5A">
        <w:rPr>
          <w:szCs w:val="22"/>
        </w:rPr>
        <w:t xml:space="preserve">key </w:t>
      </w:r>
      <w:r w:rsidR="00351AC2" w:rsidRPr="005C5B5A">
        <w:rPr>
          <w:szCs w:val="22"/>
        </w:rPr>
        <w:t>issues including</w:t>
      </w:r>
      <w:r w:rsidRPr="005C5B5A">
        <w:rPr>
          <w:szCs w:val="22"/>
        </w:rPr>
        <w:t>:</w:t>
      </w:r>
    </w:p>
    <w:p w14:paraId="52D5B3C4" w14:textId="77777777" w:rsidR="005B4C71" w:rsidRPr="005C5B5A" w:rsidRDefault="005B4C71" w:rsidP="005C5B5A">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left"/>
        <w:rPr>
          <w:rFonts w:cs="Arial"/>
          <w:szCs w:val="22"/>
        </w:rPr>
      </w:pPr>
      <w:r w:rsidRPr="005C5B5A">
        <w:rPr>
          <w:rFonts w:cs="Arial"/>
          <w:szCs w:val="22"/>
        </w:rPr>
        <w:t>Assist all partners to fully understand and take ownership of the project.  Detail the roles, support services and complementary responsibilities of UNDP CO and RCU staff vis à 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14:paraId="6B5E4F07" w14:textId="77777777" w:rsidR="00351AC2" w:rsidRPr="005C5B5A" w:rsidRDefault="005B4C71" w:rsidP="005C5B5A">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left"/>
        <w:rPr>
          <w:rFonts w:cs="Arial"/>
          <w:szCs w:val="22"/>
        </w:rPr>
      </w:pPr>
      <w:r w:rsidRPr="005C5B5A">
        <w:rPr>
          <w:rFonts w:cs="Arial"/>
          <w:szCs w:val="22"/>
        </w:rPr>
        <w:t xml:space="preserve">Based on the </w:t>
      </w:r>
      <w:r w:rsidR="00E1433A" w:rsidRPr="005C5B5A">
        <w:rPr>
          <w:rFonts w:cs="Arial"/>
          <w:szCs w:val="22"/>
        </w:rPr>
        <w:t xml:space="preserve">project results framework and the relevant </w:t>
      </w:r>
      <w:r w:rsidR="00931E0D" w:rsidRPr="005C5B5A">
        <w:rPr>
          <w:rFonts w:cs="Arial"/>
          <w:szCs w:val="22"/>
        </w:rPr>
        <w:t xml:space="preserve">SOF (e.g. </w:t>
      </w:r>
      <w:r w:rsidR="00E1433A" w:rsidRPr="005C5B5A">
        <w:rPr>
          <w:rFonts w:cs="Arial"/>
          <w:szCs w:val="22"/>
        </w:rPr>
        <w:t>GEF</w:t>
      </w:r>
      <w:r w:rsidR="00931E0D" w:rsidRPr="005C5B5A">
        <w:rPr>
          <w:rFonts w:cs="Arial"/>
          <w:szCs w:val="22"/>
        </w:rPr>
        <w:t>)</w:t>
      </w:r>
      <w:r w:rsidR="00E1433A" w:rsidRPr="005C5B5A">
        <w:rPr>
          <w:rFonts w:cs="Arial"/>
          <w:szCs w:val="22"/>
        </w:rPr>
        <w:t xml:space="preserve"> Tracking Tool if appropriate</w:t>
      </w:r>
      <w:r w:rsidRPr="005C5B5A">
        <w:rPr>
          <w:rFonts w:cs="Arial"/>
          <w:szCs w:val="22"/>
        </w:rPr>
        <w:t xml:space="preserve">, finalize the first annual work plan.  </w:t>
      </w:r>
      <w:r w:rsidR="00E1433A" w:rsidRPr="005C5B5A">
        <w:rPr>
          <w:rFonts w:cs="Arial"/>
          <w:szCs w:val="22"/>
        </w:rPr>
        <w:t xml:space="preserve">Review and agree on the indicators, targets and their means of verification, and recheck assumptions and risks.  </w:t>
      </w:r>
    </w:p>
    <w:p w14:paraId="1C0A9DCE" w14:textId="77777777" w:rsidR="00E1433A" w:rsidRPr="005C5B5A" w:rsidRDefault="00E1433A" w:rsidP="005C5B5A">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left"/>
        <w:rPr>
          <w:rFonts w:cs="Arial"/>
          <w:szCs w:val="22"/>
        </w:rPr>
      </w:pPr>
      <w:r w:rsidRPr="005C5B5A">
        <w:rPr>
          <w:rFonts w:cs="Arial"/>
          <w:szCs w:val="22"/>
        </w:rPr>
        <w:t xml:space="preserve">Provide a detailed overview of reporting, monitoring and evaluation (M&amp;E) requirements.  The Monitoring and Evaluation work plan and budget should be agreed and scheduled. </w:t>
      </w:r>
    </w:p>
    <w:p w14:paraId="5E54AECB" w14:textId="77777777" w:rsidR="00E1433A" w:rsidRPr="005C5B5A" w:rsidRDefault="00351AC2" w:rsidP="005C5B5A">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left"/>
        <w:rPr>
          <w:rFonts w:cs="Arial"/>
          <w:szCs w:val="22"/>
        </w:rPr>
      </w:pPr>
      <w:r w:rsidRPr="005C5B5A">
        <w:rPr>
          <w:rFonts w:cs="Arial"/>
          <w:szCs w:val="22"/>
        </w:rPr>
        <w:t>D</w:t>
      </w:r>
      <w:r w:rsidR="00E1433A" w:rsidRPr="005C5B5A">
        <w:rPr>
          <w:rFonts w:cs="Arial"/>
          <w:szCs w:val="22"/>
        </w:rPr>
        <w:t>iscuss financial reporting procedures and obligations, and arrangements for annual audit.</w:t>
      </w:r>
    </w:p>
    <w:p w14:paraId="71C27C1B" w14:textId="77777777" w:rsidR="00E1433A" w:rsidRPr="005C5B5A" w:rsidRDefault="00E1433A" w:rsidP="005C5B5A">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left"/>
        <w:rPr>
          <w:rFonts w:cs="Arial"/>
          <w:szCs w:val="22"/>
        </w:rPr>
      </w:pPr>
      <w:r w:rsidRPr="005C5B5A">
        <w:rPr>
          <w:rFonts w:cs="Arial"/>
          <w:szCs w:val="22"/>
        </w:rPr>
        <w:t xml:space="preserve">Plan and schedule Project Board meetings.  Roles </w:t>
      </w:r>
      <w:r w:rsidR="0062685C" w:rsidRPr="005C5B5A">
        <w:rPr>
          <w:rFonts w:cs="Arial"/>
          <w:szCs w:val="22"/>
        </w:rPr>
        <w:t xml:space="preserve">and responsibilities </w:t>
      </w:r>
      <w:r w:rsidRPr="005C5B5A">
        <w:rPr>
          <w:rFonts w:cs="Arial"/>
          <w:szCs w:val="22"/>
        </w:rPr>
        <w:t>of all project organisation structures should be clarified and meetings planned.</w:t>
      </w:r>
      <w:r w:rsidR="0062685C" w:rsidRPr="005C5B5A">
        <w:rPr>
          <w:rFonts w:cs="Arial"/>
          <w:szCs w:val="22"/>
        </w:rPr>
        <w:t xml:space="preserve">  The first Project Board meeting should be held </w:t>
      </w:r>
      <w:r w:rsidR="0062685C" w:rsidRPr="005C5B5A">
        <w:rPr>
          <w:rFonts w:cs="Arial"/>
          <w:szCs w:val="22"/>
          <w:u w:val="single"/>
        </w:rPr>
        <w:t>within the first 12 months</w:t>
      </w:r>
      <w:r w:rsidR="0062685C" w:rsidRPr="005C5B5A">
        <w:rPr>
          <w:rFonts w:cs="Arial"/>
          <w:szCs w:val="22"/>
        </w:rPr>
        <w:t xml:space="preserve"> following the inception workshop.</w:t>
      </w:r>
    </w:p>
    <w:p w14:paraId="4D201A42" w14:textId="77777777" w:rsidR="00B65C96" w:rsidRPr="005C5B5A" w:rsidRDefault="00B65C96" w:rsidP="005C5B5A">
      <w:pPr>
        <w:rPr>
          <w:rFonts w:cs="Arial"/>
          <w:szCs w:val="22"/>
        </w:rPr>
      </w:pPr>
    </w:p>
    <w:p w14:paraId="639C38F4" w14:textId="77777777" w:rsidR="005B4C71" w:rsidRPr="005C5B5A" w:rsidRDefault="005808AC" w:rsidP="005C5B5A">
      <w:pPr>
        <w:pStyle w:val="ListParagraph"/>
        <w:numPr>
          <w:ilvl w:val="0"/>
          <w:numId w:val="38"/>
        </w:numPr>
        <w:ind w:left="0" w:firstLine="0"/>
        <w:rPr>
          <w:szCs w:val="22"/>
        </w:rPr>
      </w:pPr>
      <w:r w:rsidRPr="005C5B5A">
        <w:rPr>
          <w:szCs w:val="22"/>
        </w:rPr>
        <w:t>An Inception W</w:t>
      </w:r>
      <w:r w:rsidR="00B65C96" w:rsidRPr="005C5B5A">
        <w:rPr>
          <w:szCs w:val="22"/>
        </w:rPr>
        <w:t xml:space="preserve">orkshop report </w:t>
      </w:r>
      <w:r w:rsidRPr="005C5B5A">
        <w:rPr>
          <w:szCs w:val="22"/>
        </w:rPr>
        <w:t xml:space="preserve">is a key reference document and </w:t>
      </w:r>
      <w:r w:rsidR="00B65C96" w:rsidRPr="005C5B5A">
        <w:rPr>
          <w:szCs w:val="22"/>
        </w:rPr>
        <w:t xml:space="preserve">must be prepared and shared with participants to </w:t>
      </w:r>
      <w:r w:rsidRPr="005C5B5A">
        <w:rPr>
          <w:szCs w:val="22"/>
        </w:rPr>
        <w:t>formalize various</w:t>
      </w:r>
      <w:r w:rsidR="00B65C96" w:rsidRPr="005C5B5A">
        <w:rPr>
          <w:szCs w:val="22"/>
        </w:rPr>
        <w:t xml:space="preserve"> agreement</w:t>
      </w:r>
      <w:r w:rsidRPr="005C5B5A">
        <w:rPr>
          <w:szCs w:val="22"/>
        </w:rPr>
        <w:t xml:space="preserve">s and plans decided during the meeting.  </w:t>
      </w:r>
    </w:p>
    <w:p w14:paraId="2D4482EA" w14:textId="51B95C3A" w:rsidR="005C5B5A" w:rsidRPr="005C5B5A" w:rsidRDefault="005C5B5A" w:rsidP="005C5B5A">
      <w:pPr>
        <w:pStyle w:val="ListParagraph"/>
        <w:rPr>
          <w:szCs w:val="22"/>
        </w:rPr>
      </w:pPr>
    </w:p>
    <w:p w14:paraId="6675D6AB" w14:textId="77777777" w:rsidR="005C5B5A" w:rsidRPr="005C5B5A" w:rsidRDefault="005C5B5A" w:rsidP="005C5B5A">
      <w:pPr>
        <w:jc w:val="left"/>
        <w:rPr>
          <w:rFonts w:cs="Arial"/>
          <w:b/>
          <w:szCs w:val="22"/>
        </w:rPr>
      </w:pPr>
    </w:p>
    <w:p w14:paraId="7B41E6D1" w14:textId="77777777" w:rsidR="00B65C96" w:rsidRPr="005C5B5A" w:rsidRDefault="00B65C96" w:rsidP="005C5B5A">
      <w:pPr>
        <w:rPr>
          <w:rFonts w:cs="Arial"/>
          <w:b/>
          <w:szCs w:val="22"/>
        </w:rPr>
      </w:pPr>
    </w:p>
    <w:p w14:paraId="5154E0BF" w14:textId="77777777" w:rsidR="002B03BE" w:rsidRDefault="002B03BE" w:rsidP="005C5B5A">
      <w:pPr>
        <w:rPr>
          <w:rFonts w:cs="Arial"/>
          <w:b/>
          <w:szCs w:val="22"/>
        </w:rPr>
      </w:pPr>
    </w:p>
    <w:p w14:paraId="403EECEF" w14:textId="77777777" w:rsidR="002B03BE" w:rsidRDefault="002B03BE" w:rsidP="005C5B5A">
      <w:pPr>
        <w:rPr>
          <w:rFonts w:cs="Arial"/>
          <w:b/>
          <w:szCs w:val="22"/>
        </w:rPr>
      </w:pPr>
    </w:p>
    <w:p w14:paraId="2A40DBA2" w14:textId="77777777" w:rsidR="00E1433A" w:rsidRPr="005C5B5A" w:rsidRDefault="00E1433A" w:rsidP="005C5B5A">
      <w:pPr>
        <w:rPr>
          <w:rFonts w:cs="Arial"/>
          <w:b/>
          <w:szCs w:val="22"/>
        </w:rPr>
      </w:pPr>
      <w:r w:rsidRPr="005C5B5A">
        <w:rPr>
          <w:rFonts w:cs="Arial"/>
          <w:b/>
          <w:szCs w:val="22"/>
        </w:rPr>
        <w:t>Quarterly:</w:t>
      </w:r>
    </w:p>
    <w:p w14:paraId="1536AB7F" w14:textId="77777777" w:rsidR="00023435" w:rsidRPr="005C5B5A" w:rsidRDefault="00023435" w:rsidP="005C5B5A">
      <w:pPr>
        <w:pStyle w:val="Bullets"/>
        <w:numPr>
          <w:ilvl w:val="0"/>
          <w:numId w:val="16"/>
        </w:numPr>
        <w:spacing w:after="120"/>
        <w:ind w:left="0" w:firstLine="0"/>
        <w:rPr>
          <w:rFonts w:cs="Arial"/>
        </w:rPr>
      </w:pPr>
      <w:r w:rsidRPr="005C5B5A">
        <w:rPr>
          <w:rFonts w:cs="Arial"/>
        </w:rPr>
        <w:t>Progress made shall be monitored in the UNDP Enhanced Results Based Managment Platform.</w:t>
      </w:r>
    </w:p>
    <w:p w14:paraId="6D5DF236" w14:textId="77777777" w:rsidR="005B4C71" w:rsidRPr="005C5B5A" w:rsidRDefault="00E1433A" w:rsidP="005C5B5A">
      <w:pPr>
        <w:pStyle w:val="Bullets"/>
        <w:numPr>
          <w:ilvl w:val="0"/>
          <w:numId w:val="16"/>
        </w:numPr>
        <w:spacing w:after="120"/>
        <w:ind w:left="0" w:firstLine="0"/>
        <w:rPr>
          <w:rFonts w:cs="Arial"/>
        </w:rPr>
      </w:pPr>
      <w:r w:rsidRPr="005C5B5A">
        <w:rPr>
          <w:rFonts w:cs="Arial"/>
        </w:rPr>
        <w:t xml:space="preserve">Based on the initial risk analysis submitted, </w:t>
      </w:r>
      <w:r w:rsidR="00E30C04" w:rsidRPr="005C5B5A">
        <w:rPr>
          <w:rFonts w:cs="Arial"/>
        </w:rPr>
        <w:t>the</w:t>
      </w:r>
      <w:r w:rsidRPr="005C5B5A">
        <w:rPr>
          <w:rFonts w:cs="Arial"/>
        </w:rPr>
        <w:t xml:space="preserve"> risk log shall be regularly updated</w:t>
      </w:r>
      <w:r w:rsidR="00E30C04" w:rsidRPr="005C5B5A">
        <w:rPr>
          <w:rFonts w:cs="Arial"/>
        </w:rPr>
        <w:t xml:space="preserve"> in ATLAS</w:t>
      </w:r>
      <w:r w:rsidRPr="005C5B5A">
        <w:rPr>
          <w:rFonts w:cs="Arial"/>
        </w:rPr>
        <w:t xml:space="preserve">.  Risks become critical when the impact and probability are high.  Note that for UNDP GEF projects,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14:paraId="482201F8" w14:textId="77777777" w:rsidR="00E1433A" w:rsidRPr="005C5B5A" w:rsidRDefault="00E1433A" w:rsidP="005C5B5A">
      <w:pPr>
        <w:pStyle w:val="Bullets"/>
        <w:numPr>
          <w:ilvl w:val="0"/>
          <w:numId w:val="16"/>
        </w:numPr>
        <w:spacing w:after="120"/>
        <w:ind w:left="0" w:firstLine="0"/>
        <w:rPr>
          <w:rFonts w:cs="Arial"/>
        </w:rPr>
      </w:pPr>
      <w:r w:rsidRPr="005C5B5A">
        <w:rPr>
          <w:rFonts w:cs="Arial"/>
          <w:color w:val="000000"/>
        </w:rPr>
        <w:t>Based on the information recorded in Atlas, a Project Progress Reports (PPR) can be generated in the Executive Snapshot.</w:t>
      </w:r>
    </w:p>
    <w:p w14:paraId="5BB266C7" w14:textId="77777777" w:rsidR="005808AC" w:rsidRPr="005C5B5A" w:rsidRDefault="005808AC" w:rsidP="005C5B5A">
      <w:pPr>
        <w:pStyle w:val="Bullets"/>
        <w:numPr>
          <w:ilvl w:val="0"/>
          <w:numId w:val="16"/>
        </w:numPr>
        <w:spacing w:after="120"/>
        <w:ind w:left="0" w:firstLine="0"/>
        <w:rPr>
          <w:rFonts w:cs="Arial"/>
        </w:rPr>
      </w:pPr>
      <w:r w:rsidRPr="005C5B5A">
        <w:rPr>
          <w:rFonts w:cs="Arial"/>
          <w:color w:val="000000"/>
        </w:rPr>
        <w:t xml:space="preserve">Other ATLAS logs can </w:t>
      </w:r>
      <w:r w:rsidR="00B22ED9" w:rsidRPr="005C5B5A">
        <w:rPr>
          <w:rFonts w:cs="Arial"/>
          <w:color w:val="000000"/>
        </w:rPr>
        <w:t xml:space="preserve">be used to </w:t>
      </w:r>
      <w:r w:rsidRPr="005C5B5A">
        <w:rPr>
          <w:rFonts w:cs="Arial"/>
          <w:color w:val="000000"/>
        </w:rPr>
        <w:t>monitor issues</w:t>
      </w:r>
      <w:r w:rsidR="00C64027" w:rsidRPr="005C5B5A">
        <w:rPr>
          <w:rFonts w:cs="Arial"/>
          <w:color w:val="000000"/>
        </w:rPr>
        <w:t>,</w:t>
      </w:r>
      <w:r w:rsidRPr="005C5B5A">
        <w:rPr>
          <w:rFonts w:cs="Arial"/>
          <w:color w:val="000000"/>
        </w:rPr>
        <w:t xml:space="preserve"> lessons learned etc..</w:t>
      </w:r>
      <w:r w:rsidR="00C64027" w:rsidRPr="005C5B5A">
        <w:rPr>
          <w:rFonts w:cs="Arial"/>
          <w:color w:val="000000"/>
        </w:rPr>
        <w:t>.  The use of these functions is a key indicator in the UNDP</w:t>
      </w:r>
      <w:r w:rsidR="006E7EA0" w:rsidRPr="005C5B5A">
        <w:rPr>
          <w:rFonts w:cs="Arial"/>
          <w:color w:val="000000"/>
        </w:rPr>
        <w:t xml:space="preserve"> Executive Balanced Scorecard.</w:t>
      </w:r>
    </w:p>
    <w:p w14:paraId="661DB868" w14:textId="77777777" w:rsidR="00B22ED9" w:rsidRPr="005C5B5A" w:rsidRDefault="00B22ED9" w:rsidP="005C5B5A">
      <w:pPr>
        <w:jc w:val="left"/>
        <w:rPr>
          <w:rFonts w:cs="Arial"/>
          <w:b/>
          <w:szCs w:val="22"/>
          <w:lang w:val="en-US"/>
        </w:rPr>
      </w:pPr>
    </w:p>
    <w:p w14:paraId="1D385F00" w14:textId="77777777" w:rsidR="00E1433A" w:rsidRPr="005C5B5A" w:rsidRDefault="00E1433A" w:rsidP="005C5B5A">
      <w:pPr>
        <w:jc w:val="left"/>
        <w:rPr>
          <w:rFonts w:cs="Arial"/>
          <w:b/>
          <w:szCs w:val="22"/>
          <w:lang w:val="en-US"/>
        </w:rPr>
      </w:pPr>
      <w:r w:rsidRPr="005C5B5A">
        <w:rPr>
          <w:rFonts w:cs="Arial"/>
          <w:b/>
          <w:szCs w:val="22"/>
          <w:lang w:val="en-US"/>
        </w:rPr>
        <w:t>Annually:</w:t>
      </w:r>
    </w:p>
    <w:p w14:paraId="16A14816" w14:textId="77777777" w:rsidR="005808AC" w:rsidRPr="005C5B5A" w:rsidRDefault="00E1433A" w:rsidP="005C5B5A">
      <w:pPr>
        <w:numPr>
          <w:ilvl w:val="0"/>
          <w:numId w:val="17"/>
        </w:numPr>
        <w:ind w:left="0" w:firstLine="0"/>
        <w:jc w:val="left"/>
        <w:rPr>
          <w:rFonts w:cs="Arial"/>
          <w:szCs w:val="22"/>
          <w:u w:val="single"/>
          <w:lang w:val="en-US"/>
        </w:rPr>
      </w:pPr>
      <w:r w:rsidRPr="005C5B5A">
        <w:rPr>
          <w:rFonts w:cs="Arial"/>
          <w:szCs w:val="22"/>
          <w:u w:val="single"/>
          <w:lang w:val="en-US"/>
        </w:rPr>
        <w:t>Annual Project Re</w:t>
      </w:r>
      <w:r w:rsidR="006E7EA0" w:rsidRPr="005C5B5A">
        <w:rPr>
          <w:rFonts w:cs="Arial"/>
          <w:szCs w:val="22"/>
          <w:u w:val="single"/>
          <w:lang w:val="en-US"/>
        </w:rPr>
        <w:t>view</w:t>
      </w:r>
      <w:r w:rsidRPr="005C5B5A">
        <w:rPr>
          <w:rFonts w:cs="Arial"/>
          <w:szCs w:val="22"/>
          <w:u w:val="single"/>
          <w:lang w:val="en-US"/>
        </w:rPr>
        <w:t>/Project Implementation Re</w:t>
      </w:r>
      <w:r w:rsidR="00D4275C" w:rsidRPr="005C5B5A">
        <w:rPr>
          <w:rFonts w:cs="Arial"/>
          <w:szCs w:val="22"/>
          <w:u w:val="single"/>
          <w:lang w:val="en-US"/>
        </w:rPr>
        <w:t xml:space="preserve">ports </w:t>
      </w:r>
      <w:r w:rsidRPr="005C5B5A">
        <w:rPr>
          <w:rFonts w:cs="Arial"/>
          <w:szCs w:val="22"/>
          <w:u w:val="single"/>
          <w:lang w:val="en-US"/>
        </w:rPr>
        <w:t>(APR/PIR</w:t>
      </w:r>
      <w:r w:rsidRPr="005C5B5A">
        <w:rPr>
          <w:rFonts w:cs="Arial"/>
          <w:szCs w:val="22"/>
          <w:lang w:val="en-US"/>
        </w:rPr>
        <w:t xml:space="preserve">):  </w:t>
      </w:r>
      <w:r w:rsidR="004C127C" w:rsidRPr="005C5B5A">
        <w:rPr>
          <w:rFonts w:cs="Arial"/>
          <w:szCs w:val="22"/>
          <w:lang w:val="en-US"/>
        </w:rPr>
        <w:t xml:space="preserve">This </w:t>
      </w:r>
      <w:r w:rsidR="005808AC" w:rsidRPr="005C5B5A">
        <w:rPr>
          <w:rFonts w:cs="Arial"/>
          <w:szCs w:val="22"/>
          <w:lang w:val="en-US"/>
        </w:rPr>
        <w:t xml:space="preserve">key </w:t>
      </w:r>
      <w:r w:rsidR="004C127C" w:rsidRPr="005C5B5A">
        <w:rPr>
          <w:rFonts w:cs="Arial"/>
          <w:szCs w:val="22"/>
          <w:lang w:val="en-US"/>
        </w:rPr>
        <w:t xml:space="preserve">report </w:t>
      </w:r>
      <w:r w:rsidR="005808AC" w:rsidRPr="005C5B5A">
        <w:rPr>
          <w:rFonts w:cs="Arial"/>
          <w:szCs w:val="22"/>
          <w:lang w:val="en-US"/>
        </w:rPr>
        <w:t xml:space="preserve">is prepared to monitor progress made </w:t>
      </w:r>
      <w:r w:rsidR="00075056" w:rsidRPr="005C5B5A">
        <w:rPr>
          <w:rFonts w:cs="Arial"/>
          <w:szCs w:val="22"/>
          <w:lang w:val="en-US"/>
        </w:rPr>
        <w:t xml:space="preserve">since project start and in </w:t>
      </w:r>
      <w:r w:rsidR="005808AC" w:rsidRPr="005C5B5A">
        <w:rPr>
          <w:rFonts w:cs="Arial"/>
          <w:szCs w:val="22"/>
          <w:lang w:val="en-US"/>
        </w:rPr>
        <w:t xml:space="preserve">particular for the previous reporting period </w:t>
      </w:r>
      <w:r w:rsidR="00075056" w:rsidRPr="005C5B5A">
        <w:rPr>
          <w:rFonts w:cs="Arial"/>
          <w:szCs w:val="22"/>
          <w:lang w:val="en-US"/>
        </w:rPr>
        <w:t>(</w:t>
      </w:r>
      <w:r w:rsidR="005808AC" w:rsidRPr="005C5B5A">
        <w:rPr>
          <w:rFonts w:cs="Arial"/>
          <w:szCs w:val="22"/>
          <w:lang w:val="en-US"/>
        </w:rPr>
        <w:t>30 June to 1 July</w:t>
      </w:r>
      <w:r w:rsidR="00075056" w:rsidRPr="005C5B5A">
        <w:rPr>
          <w:rFonts w:cs="Arial"/>
          <w:szCs w:val="22"/>
          <w:lang w:val="en-US"/>
        </w:rPr>
        <w:t>)</w:t>
      </w:r>
      <w:r w:rsidR="005808AC" w:rsidRPr="005C5B5A">
        <w:rPr>
          <w:rFonts w:cs="Arial"/>
          <w:szCs w:val="22"/>
          <w:lang w:val="en-US"/>
        </w:rPr>
        <w:t>.  The APR/PIR co</w:t>
      </w:r>
      <w:r w:rsidRPr="005C5B5A">
        <w:rPr>
          <w:rFonts w:cs="Arial"/>
          <w:szCs w:val="22"/>
          <w:lang w:val="en-US"/>
        </w:rPr>
        <w:t xml:space="preserve">mbines </w:t>
      </w:r>
      <w:r w:rsidR="005808AC" w:rsidRPr="005C5B5A">
        <w:rPr>
          <w:rFonts w:cs="Arial"/>
          <w:szCs w:val="22"/>
          <w:lang w:val="en-US"/>
        </w:rPr>
        <w:t xml:space="preserve">both </w:t>
      </w:r>
      <w:r w:rsidRPr="005C5B5A">
        <w:rPr>
          <w:rFonts w:cs="Arial"/>
          <w:szCs w:val="22"/>
          <w:lang w:val="en-US"/>
        </w:rPr>
        <w:t xml:space="preserve">UNDP and </w:t>
      </w:r>
      <w:r w:rsidR="00931E0D" w:rsidRPr="005C5B5A">
        <w:rPr>
          <w:rFonts w:cs="Arial"/>
          <w:szCs w:val="22"/>
          <w:lang w:val="en-US"/>
        </w:rPr>
        <w:t xml:space="preserve">SOF (e.g. </w:t>
      </w:r>
      <w:r w:rsidRPr="005C5B5A">
        <w:rPr>
          <w:rFonts w:cs="Arial"/>
          <w:szCs w:val="22"/>
          <w:lang w:val="en-US"/>
        </w:rPr>
        <w:t>GEF</w:t>
      </w:r>
      <w:r w:rsidR="00931E0D" w:rsidRPr="005C5B5A">
        <w:rPr>
          <w:rFonts w:cs="Arial"/>
          <w:szCs w:val="22"/>
          <w:lang w:val="en-US"/>
        </w:rPr>
        <w:t>)</w:t>
      </w:r>
      <w:r w:rsidRPr="005C5B5A">
        <w:rPr>
          <w:rFonts w:cs="Arial"/>
          <w:szCs w:val="22"/>
          <w:lang w:val="en-US"/>
        </w:rPr>
        <w:t xml:space="preserve"> reporting requirements</w:t>
      </w:r>
      <w:r w:rsidR="00351AC2" w:rsidRPr="005C5B5A">
        <w:rPr>
          <w:rFonts w:cs="Arial"/>
          <w:szCs w:val="22"/>
          <w:lang w:val="en-US"/>
        </w:rPr>
        <w:t xml:space="preserve">.  </w:t>
      </w:r>
    </w:p>
    <w:p w14:paraId="4457399A" w14:textId="77777777" w:rsidR="00AB410B" w:rsidRPr="005C5B5A" w:rsidRDefault="00AB410B" w:rsidP="005C5B5A">
      <w:pPr>
        <w:pStyle w:val="NormalWeb"/>
        <w:spacing w:before="0" w:beforeAutospacing="0" w:after="0" w:afterAutospacing="0"/>
        <w:jc w:val="left"/>
        <w:rPr>
          <w:rFonts w:ascii="Arial" w:hAnsi="Arial" w:cs="Arial"/>
          <w:sz w:val="22"/>
          <w:szCs w:val="22"/>
        </w:rPr>
      </w:pPr>
    </w:p>
    <w:p w14:paraId="614998F8" w14:textId="77777777" w:rsidR="00AB410B" w:rsidRPr="005C5B5A" w:rsidRDefault="00AB410B" w:rsidP="005C5B5A">
      <w:pPr>
        <w:pStyle w:val="NormalWeb"/>
        <w:spacing w:before="0" w:beforeAutospacing="0" w:after="0" w:afterAutospacing="0"/>
        <w:jc w:val="left"/>
        <w:rPr>
          <w:rFonts w:ascii="Arial" w:hAnsi="Arial" w:cs="Arial"/>
          <w:sz w:val="22"/>
          <w:szCs w:val="22"/>
        </w:rPr>
      </w:pPr>
      <w:r w:rsidRPr="005C5B5A">
        <w:rPr>
          <w:rFonts w:ascii="Arial" w:hAnsi="Arial" w:cs="Arial"/>
          <w:sz w:val="22"/>
          <w:szCs w:val="22"/>
        </w:rPr>
        <w:t>The APR/PIR includes, but is not limited to, reporting on the following:</w:t>
      </w:r>
    </w:p>
    <w:p w14:paraId="5F7E3BA2" w14:textId="77777777" w:rsidR="00AB410B" w:rsidRPr="005C5B5A" w:rsidRDefault="00AB410B" w:rsidP="005C5B5A">
      <w:pPr>
        <w:pStyle w:val="NormalWeb"/>
        <w:numPr>
          <w:ilvl w:val="0"/>
          <w:numId w:val="19"/>
        </w:numPr>
        <w:spacing w:before="0" w:beforeAutospacing="0" w:after="0" w:afterAutospacing="0"/>
        <w:ind w:left="0" w:firstLine="0"/>
        <w:jc w:val="left"/>
        <w:rPr>
          <w:rFonts w:ascii="Arial" w:hAnsi="Arial" w:cs="Arial"/>
          <w:sz w:val="22"/>
          <w:szCs w:val="22"/>
        </w:rPr>
      </w:pPr>
      <w:r w:rsidRPr="005C5B5A">
        <w:rPr>
          <w:rFonts w:ascii="Arial" w:hAnsi="Arial" w:cs="Arial"/>
          <w:sz w:val="22"/>
          <w:szCs w:val="22"/>
        </w:rPr>
        <w:t>Progress made toward project objective and project outcomes - each with indicators, baseline data and end-of-project targets (</w:t>
      </w:r>
      <w:r w:rsidR="002F3761" w:rsidRPr="005C5B5A">
        <w:rPr>
          <w:rFonts w:ascii="Arial" w:hAnsi="Arial" w:cs="Arial"/>
          <w:sz w:val="22"/>
          <w:szCs w:val="22"/>
        </w:rPr>
        <w:t>cumulative</w:t>
      </w:r>
      <w:r w:rsidRPr="005C5B5A">
        <w:rPr>
          <w:rFonts w:ascii="Arial" w:hAnsi="Arial" w:cs="Arial"/>
          <w:sz w:val="22"/>
          <w:szCs w:val="22"/>
        </w:rPr>
        <w:t xml:space="preserve">)  </w:t>
      </w:r>
    </w:p>
    <w:p w14:paraId="08C29204" w14:textId="77777777" w:rsidR="00AB410B" w:rsidRPr="005C5B5A" w:rsidRDefault="00AB410B" w:rsidP="005C5B5A">
      <w:pPr>
        <w:pStyle w:val="NormalWeb"/>
        <w:numPr>
          <w:ilvl w:val="0"/>
          <w:numId w:val="19"/>
        </w:numPr>
        <w:spacing w:before="0" w:beforeAutospacing="0" w:after="0" w:afterAutospacing="0"/>
        <w:ind w:left="0" w:firstLine="0"/>
        <w:jc w:val="left"/>
        <w:rPr>
          <w:rFonts w:ascii="Arial" w:hAnsi="Arial" w:cs="Arial"/>
          <w:sz w:val="22"/>
          <w:szCs w:val="22"/>
        </w:rPr>
      </w:pPr>
      <w:r w:rsidRPr="005C5B5A">
        <w:rPr>
          <w:rFonts w:ascii="Arial" w:hAnsi="Arial" w:cs="Arial"/>
          <w:sz w:val="22"/>
          <w:szCs w:val="22"/>
        </w:rPr>
        <w:t xml:space="preserve">Project outputs delivered per project outcome (annual). </w:t>
      </w:r>
    </w:p>
    <w:p w14:paraId="2B6866F7" w14:textId="77777777" w:rsidR="00AB410B" w:rsidRPr="005C5B5A" w:rsidRDefault="00AB410B" w:rsidP="005C5B5A">
      <w:pPr>
        <w:pStyle w:val="NormalWeb"/>
        <w:numPr>
          <w:ilvl w:val="0"/>
          <w:numId w:val="19"/>
        </w:numPr>
        <w:spacing w:before="0" w:beforeAutospacing="0" w:after="0" w:afterAutospacing="0"/>
        <w:ind w:left="0" w:firstLine="0"/>
        <w:jc w:val="left"/>
        <w:rPr>
          <w:rFonts w:ascii="Arial" w:hAnsi="Arial" w:cs="Arial"/>
          <w:sz w:val="22"/>
          <w:szCs w:val="22"/>
        </w:rPr>
      </w:pPr>
      <w:r w:rsidRPr="005C5B5A">
        <w:rPr>
          <w:rFonts w:ascii="Arial" w:hAnsi="Arial" w:cs="Arial"/>
          <w:sz w:val="22"/>
          <w:szCs w:val="22"/>
        </w:rPr>
        <w:t>Lesson learned/good practice.</w:t>
      </w:r>
    </w:p>
    <w:p w14:paraId="5F42DE75" w14:textId="77777777" w:rsidR="00AB410B" w:rsidRPr="005C5B5A" w:rsidRDefault="00AB410B" w:rsidP="005C5B5A">
      <w:pPr>
        <w:pStyle w:val="NormalWeb"/>
        <w:numPr>
          <w:ilvl w:val="0"/>
          <w:numId w:val="19"/>
        </w:numPr>
        <w:spacing w:before="0" w:beforeAutospacing="0" w:after="0" w:afterAutospacing="0"/>
        <w:ind w:left="0" w:firstLine="0"/>
        <w:jc w:val="left"/>
        <w:rPr>
          <w:rFonts w:ascii="Arial" w:hAnsi="Arial" w:cs="Arial"/>
          <w:sz w:val="22"/>
          <w:szCs w:val="22"/>
        </w:rPr>
      </w:pPr>
      <w:r w:rsidRPr="005C5B5A">
        <w:rPr>
          <w:rFonts w:ascii="Arial" w:hAnsi="Arial" w:cs="Arial"/>
          <w:sz w:val="22"/>
          <w:szCs w:val="22"/>
        </w:rPr>
        <w:t>AWP and other expenditure reports</w:t>
      </w:r>
    </w:p>
    <w:p w14:paraId="235D0858" w14:textId="77777777" w:rsidR="00AB410B" w:rsidRPr="005C5B5A" w:rsidRDefault="00AB410B" w:rsidP="005C5B5A">
      <w:pPr>
        <w:pStyle w:val="NormalWeb"/>
        <w:numPr>
          <w:ilvl w:val="0"/>
          <w:numId w:val="19"/>
        </w:numPr>
        <w:spacing w:before="0" w:beforeAutospacing="0" w:after="0" w:afterAutospacing="0"/>
        <w:ind w:left="0" w:firstLine="0"/>
        <w:jc w:val="left"/>
        <w:rPr>
          <w:rFonts w:ascii="Arial" w:hAnsi="Arial" w:cs="Arial"/>
          <w:sz w:val="22"/>
          <w:szCs w:val="22"/>
        </w:rPr>
      </w:pPr>
      <w:r w:rsidRPr="005C5B5A">
        <w:rPr>
          <w:rFonts w:ascii="Arial" w:hAnsi="Arial" w:cs="Arial"/>
          <w:sz w:val="22"/>
          <w:szCs w:val="22"/>
        </w:rPr>
        <w:t>Risk and adaptive management</w:t>
      </w:r>
    </w:p>
    <w:p w14:paraId="4315E9A4" w14:textId="77777777" w:rsidR="00D4275C" w:rsidRPr="005C5B5A" w:rsidRDefault="00D4275C" w:rsidP="005C5B5A">
      <w:pPr>
        <w:pStyle w:val="NormalWeb"/>
        <w:numPr>
          <w:ilvl w:val="0"/>
          <w:numId w:val="19"/>
        </w:numPr>
        <w:spacing w:before="0" w:beforeAutospacing="0" w:after="0" w:afterAutospacing="0"/>
        <w:ind w:left="0" w:firstLine="0"/>
        <w:jc w:val="left"/>
        <w:rPr>
          <w:rFonts w:ascii="Arial" w:hAnsi="Arial" w:cs="Arial"/>
          <w:sz w:val="22"/>
          <w:szCs w:val="22"/>
        </w:rPr>
      </w:pPr>
      <w:r w:rsidRPr="005C5B5A">
        <w:rPr>
          <w:rFonts w:ascii="Arial" w:hAnsi="Arial" w:cs="Arial"/>
          <w:sz w:val="22"/>
          <w:szCs w:val="22"/>
        </w:rPr>
        <w:t>ATLAS QPR</w:t>
      </w:r>
    </w:p>
    <w:p w14:paraId="3AB111F8" w14:textId="77777777" w:rsidR="00AB410B" w:rsidRPr="005C5B5A" w:rsidRDefault="00AB410B" w:rsidP="005C5B5A">
      <w:pPr>
        <w:pStyle w:val="NormalWeb"/>
        <w:numPr>
          <w:ilvl w:val="0"/>
          <w:numId w:val="19"/>
        </w:numPr>
        <w:spacing w:before="0" w:beforeAutospacing="0" w:after="0" w:afterAutospacing="0"/>
        <w:ind w:left="0" w:firstLine="0"/>
        <w:jc w:val="left"/>
        <w:rPr>
          <w:rFonts w:ascii="Arial" w:hAnsi="Arial" w:cs="Arial"/>
          <w:sz w:val="22"/>
          <w:szCs w:val="22"/>
        </w:rPr>
      </w:pPr>
      <w:r w:rsidRPr="005C5B5A">
        <w:rPr>
          <w:rFonts w:ascii="Arial" w:hAnsi="Arial" w:cs="Arial"/>
          <w:sz w:val="22"/>
          <w:szCs w:val="22"/>
        </w:rPr>
        <w:t xml:space="preserve">Portfolio level indicators (i.e. GEF focal area tracking tools) are used by most focal areas on an annual basis as well.  </w:t>
      </w:r>
    </w:p>
    <w:p w14:paraId="360B2552" w14:textId="77777777" w:rsidR="00E1433A" w:rsidRPr="005C5B5A" w:rsidRDefault="00E1433A" w:rsidP="005C5B5A">
      <w:pPr>
        <w:jc w:val="left"/>
        <w:rPr>
          <w:rFonts w:cs="Arial"/>
          <w:szCs w:val="22"/>
          <w:lang w:val="en-US"/>
        </w:rPr>
      </w:pPr>
      <w:r w:rsidRPr="005C5B5A">
        <w:rPr>
          <w:rFonts w:cs="Arial"/>
          <w:szCs w:val="22"/>
          <w:lang w:val="en-US"/>
        </w:rPr>
        <w:t xml:space="preserve"> </w:t>
      </w:r>
    </w:p>
    <w:p w14:paraId="2C6858D7" w14:textId="77777777" w:rsidR="0027605E" w:rsidRPr="005C5B5A" w:rsidRDefault="0027605E" w:rsidP="005C5B5A">
      <w:pPr>
        <w:jc w:val="left"/>
        <w:rPr>
          <w:rFonts w:cs="Arial"/>
          <w:szCs w:val="22"/>
          <w:u w:val="single"/>
          <w:lang w:val="en-US"/>
        </w:rPr>
      </w:pPr>
    </w:p>
    <w:p w14:paraId="3A2504B3" w14:textId="77777777" w:rsidR="00E1433A" w:rsidRPr="005C5B5A" w:rsidRDefault="00E1433A" w:rsidP="005C5B5A">
      <w:pPr>
        <w:jc w:val="left"/>
        <w:rPr>
          <w:rFonts w:cs="Arial"/>
          <w:szCs w:val="22"/>
        </w:rPr>
      </w:pPr>
      <w:r w:rsidRPr="005C5B5A">
        <w:rPr>
          <w:rFonts w:cs="Arial"/>
          <w:b/>
          <w:bCs/>
          <w:iCs/>
          <w:szCs w:val="22"/>
        </w:rPr>
        <w:t>Periodic Monitoring through site visits:</w:t>
      </w:r>
    </w:p>
    <w:p w14:paraId="393223A4" w14:textId="79982AE5" w:rsidR="00E1433A" w:rsidRPr="005C5B5A" w:rsidRDefault="00E1433A" w:rsidP="005C5B5A">
      <w:pPr>
        <w:pStyle w:val="ListParagraph"/>
        <w:numPr>
          <w:ilvl w:val="0"/>
          <w:numId w:val="38"/>
        </w:numPr>
        <w:ind w:left="0" w:firstLine="0"/>
        <w:rPr>
          <w:szCs w:val="22"/>
        </w:rPr>
      </w:pPr>
      <w:r w:rsidRPr="005C5B5A">
        <w:rPr>
          <w:szCs w:val="22"/>
        </w:rPr>
        <w:t>UNDP</w:t>
      </w:r>
      <w:r w:rsidR="00A47CFC" w:rsidRPr="005C5B5A">
        <w:rPr>
          <w:szCs w:val="22"/>
        </w:rPr>
        <w:t xml:space="preserve"> Country Office (</w:t>
      </w:r>
      <w:r w:rsidRPr="005C5B5A">
        <w:rPr>
          <w:szCs w:val="22"/>
        </w:rPr>
        <w:t>CO</w:t>
      </w:r>
      <w:r w:rsidR="00A47CFC" w:rsidRPr="005C5B5A">
        <w:rPr>
          <w:szCs w:val="22"/>
        </w:rPr>
        <w:t>)</w:t>
      </w:r>
      <w:r w:rsidRPr="005C5B5A">
        <w:rPr>
          <w:szCs w:val="22"/>
        </w:rPr>
        <w:t xml:space="preserve"> and </w:t>
      </w:r>
      <w:r w:rsidR="00D4275C" w:rsidRPr="005C5B5A">
        <w:rPr>
          <w:szCs w:val="22"/>
        </w:rPr>
        <w:t xml:space="preserve">the </w:t>
      </w:r>
      <w:r w:rsidR="00B878A4" w:rsidRPr="005C5B5A">
        <w:rPr>
          <w:szCs w:val="22"/>
        </w:rPr>
        <w:t xml:space="preserve">UNDP’s Regional Services </w:t>
      </w:r>
      <w:r w:rsidR="00A47CFC" w:rsidRPr="005C5B5A">
        <w:rPr>
          <w:szCs w:val="22"/>
        </w:rPr>
        <w:t>Centre (RSC)</w:t>
      </w:r>
      <w:r w:rsidR="00B878A4" w:rsidRPr="005C5B5A">
        <w:rPr>
          <w:szCs w:val="22"/>
        </w:rPr>
        <w:t xml:space="preserve"> in Panama</w:t>
      </w:r>
      <w:r w:rsidRPr="005C5B5A">
        <w:rPr>
          <w:szCs w:val="22"/>
        </w:rPr>
        <w:t xml:space="preserve"> </w:t>
      </w:r>
      <w:r w:rsidR="005C5B5A" w:rsidRPr="005C5B5A">
        <w:rPr>
          <w:szCs w:val="22"/>
        </w:rPr>
        <w:t xml:space="preserve">(in particular UNDP-GEF RTAs) </w:t>
      </w:r>
      <w:r w:rsidR="00D4275C" w:rsidRPr="005C5B5A">
        <w:rPr>
          <w:szCs w:val="22"/>
        </w:rPr>
        <w:t>will</w:t>
      </w:r>
      <w:r w:rsidRPr="005C5B5A">
        <w:rPr>
          <w:szCs w:val="22"/>
        </w:rPr>
        <w:t xml:space="preserve"> conduct visits to project sites based on </w:t>
      </w:r>
      <w:r w:rsidR="00D4275C" w:rsidRPr="005C5B5A">
        <w:rPr>
          <w:szCs w:val="22"/>
        </w:rPr>
        <w:t>the</w:t>
      </w:r>
      <w:r w:rsidRPr="005C5B5A">
        <w:rPr>
          <w:szCs w:val="22"/>
        </w:rPr>
        <w:t xml:space="preserve"> agreed schedule in the project's Inception Report/Annual Work Plan to assess first hand project progress.  </w:t>
      </w:r>
      <w:r w:rsidR="00D4275C" w:rsidRPr="005C5B5A">
        <w:rPr>
          <w:szCs w:val="22"/>
        </w:rPr>
        <w:t>O</w:t>
      </w:r>
      <w:r w:rsidRPr="005C5B5A">
        <w:rPr>
          <w:szCs w:val="22"/>
        </w:rPr>
        <w:t>ther member</w:t>
      </w:r>
      <w:r w:rsidR="00D4275C" w:rsidRPr="005C5B5A">
        <w:rPr>
          <w:szCs w:val="22"/>
        </w:rPr>
        <w:t>s</w:t>
      </w:r>
      <w:r w:rsidRPr="005C5B5A">
        <w:rPr>
          <w:szCs w:val="22"/>
        </w:rPr>
        <w:t xml:space="preserve"> of the Project Board </w:t>
      </w:r>
      <w:r w:rsidR="00D4275C" w:rsidRPr="005C5B5A">
        <w:rPr>
          <w:szCs w:val="22"/>
        </w:rPr>
        <w:t>may</w:t>
      </w:r>
      <w:r w:rsidRPr="005C5B5A">
        <w:rPr>
          <w:szCs w:val="22"/>
        </w:rPr>
        <w:t xml:space="preserve"> also join these visits.  A Field Visit Report/BTOR will be</w:t>
      </w:r>
      <w:r w:rsidR="00A47CFC" w:rsidRPr="005C5B5A">
        <w:rPr>
          <w:szCs w:val="22"/>
        </w:rPr>
        <w:t xml:space="preserve"> prepared by the CO and UNDP RCS</w:t>
      </w:r>
      <w:r w:rsidRPr="005C5B5A">
        <w:rPr>
          <w:szCs w:val="22"/>
        </w:rPr>
        <w:t xml:space="preserve"> and </w:t>
      </w:r>
      <w:r w:rsidR="00D4275C" w:rsidRPr="005C5B5A">
        <w:rPr>
          <w:szCs w:val="22"/>
        </w:rPr>
        <w:t xml:space="preserve">will be </w:t>
      </w:r>
      <w:r w:rsidRPr="005C5B5A">
        <w:rPr>
          <w:szCs w:val="22"/>
        </w:rPr>
        <w:t>circulated no less than one month after the visit to the project team and Project Board members.</w:t>
      </w:r>
    </w:p>
    <w:p w14:paraId="538E1189" w14:textId="77777777" w:rsidR="00E1433A" w:rsidRPr="005C5B5A" w:rsidRDefault="00E1433A" w:rsidP="005C5B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szCs w:val="22"/>
          <w:u w:val="single"/>
        </w:rPr>
      </w:pPr>
    </w:p>
    <w:p w14:paraId="0C438F23" w14:textId="77777777" w:rsidR="00E1433A" w:rsidRPr="005C5B5A" w:rsidRDefault="00E1433A" w:rsidP="005C5B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szCs w:val="22"/>
        </w:rPr>
      </w:pPr>
      <w:r w:rsidRPr="005C5B5A">
        <w:rPr>
          <w:rFonts w:cs="Arial"/>
          <w:b/>
          <w:szCs w:val="22"/>
        </w:rPr>
        <w:t>Mid-term of project cycle:</w:t>
      </w:r>
    </w:p>
    <w:p w14:paraId="16D6E771" w14:textId="695BD52F" w:rsidR="00D4275C" w:rsidRPr="005C5B5A" w:rsidRDefault="00D4275C" w:rsidP="005C5B5A">
      <w:pPr>
        <w:pStyle w:val="ParaCharChar"/>
        <w:numPr>
          <w:ilvl w:val="0"/>
          <w:numId w:val="38"/>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left="0" w:right="0" w:firstLine="0"/>
        <w:rPr>
          <w:sz w:val="22"/>
          <w:szCs w:val="22"/>
        </w:rPr>
      </w:pPr>
      <w:r w:rsidRPr="005C5B5A">
        <w:rPr>
          <w:rFonts w:eastAsia="Times New Roman" w:cs="Times New Roman"/>
          <w:sz w:val="22"/>
          <w:szCs w:val="22"/>
        </w:rPr>
        <w:t xml:space="preserve">The project will undergo an independent Mid-Term </w:t>
      </w:r>
      <w:r w:rsidR="005C5B5A" w:rsidRPr="005C5B5A">
        <w:rPr>
          <w:rFonts w:eastAsia="Times New Roman" w:cs="Times New Roman"/>
          <w:sz w:val="22"/>
          <w:szCs w:val="22"/>
        </w:rPr>
        <w:t>Review</w:t>
      </w:r>
      <w:r w:rsidRPr="005C5B5A">
        <w:rPr>
          <w:rFonts w:eastAsia="Times New Roman" w:cs="Times New Roman"/>
          <w:sz w:val="22"/>
          <w:szCs w:val="22"/>
        </w:rPr>
        <w:t xml:space="preserve"> at the mid-point of project implementation (insert date).  The Mid-Term </w:t>
      </w:r>
      <w:r w:rsidR="005C5B5A" w:rsidRPr="005C5B5A">
        <w:rPr>
          <w:rFonts w:eastAsia="Times New Roman" w:cs="Times New Roman"/>
          <w:sz w:val="22"/>
          <w:szCs w:val="22"/>
        </w:rPr>
        <w:t xml:space="preserve">Review </w:t>
      </w:r>
      <w:r w:rsidRPr="005C5B5A">
        <w:rPr>
          <w:rFonts w:eastAsia="Times New Roman" w:cs="Times New Roman"/>
          <w:sz w:val="22"/>
          <w:szCs w:val="22"/>
        </w:rPr>
        <w:t xml:space="preserve">will determine progress being made toward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  The Terms of Reference for this Mid-term </w:t>
      </w:r>
      <w:r w:rsidR="005C5B5A" w:rsidRPr="005C5B5A">
        <w:rPr>
          <w:rFonts w:eastAsia="Times New Roman" w:cs="Times New Roman"/>
          <w:sz w:val="22"/>
          <w:szCs w:val="22"/>
        </w:rPr>
        <w:t xml:space="preserve">Review </w:t>
      </w:r>
      <w:r w:rsidRPr="005C5B5A">
        <w:rPr>
          <w:rFonts w:eastAsia="Times New Roman" w:cs="Times New Roman"/>
          <w:sz w:val="22"/>
          <w:szCs w:val="22"/>
        </w:rPr>
        <w:t xml:space="preserve">will be prepared by the UNDP </w:t>
      </w:r>
      <w:r w:rsidR="00A47CFC" w:rsidRPr="005C5B5A">
        <w:rPr>
          <w:rFonts w:eastAsia="Times New Roman" w:cs="Times New Roman"/>
          <w:sz w:val="22"/>
          <w:szCs w:val="22"/>
        </w:rPr>
        <w:t>Project Management team based in</w:t>
      </w:r>
      <w:r w:rsidR="00A47CFC" w:rsidRPr="005C5B5A">
        <w:rPr>
          <w:sz w:val="22"/>
          <w:szCs w:val="22"/>
        </w:rPr>
        <w:t xml:space="preserve"> Barbados in close consultation with the Government of Japan</w:t>
      </w:r>
      <w:r w:rsidRPr="005C5B5A">
        <w:rPr>
          <w:sz w:val="22"/>
          <w:szCs w:val="22"/>
        </w:rPr>
        <w:t xml:space="preserve">.  The management response </w:t>
      </w:r>
      <w:r w:rsidR="005C5B5A">
        <w:rPr>
          <w:sz w:val="22"/>
          <w:szCs w:val="22"/>
        </w:rPr>
        <w:t xml:space="preserve">to </w:t>
      </w:r>
      <w:r w:rsidRPr="005C5B5A">
        <w:rPr>
          <w:sz w:val="22"/>
          <w:szCs w:val="22"/>
        </w:rPr>
        <w:t xml:space="preserve">the </w:t>
      </w:r>
      <w:r w:rsidR="005C5B5A">
        <w:rPr>
          <w:sz w:val="22"/>
          <w:szCs w:val="22"/>
        </w:rPr>
        <w:t>review will be prepared and the project team will need to take actions as outlined in the recommendation.</w:t>
      </w:r>
    </w:p>
    <w:p w14:paraId="4D799698" w14:textId="77777777" w:rsidR="00E1433A" w:rsidRPr="005C5B5A" w:rsidRDefault="00E1433A" w:rsidP="005C5B5A">
      <w:pPr>
        <w:pStyle w:val="ParaCharChar"/>
        <w:spacing w:before="0"/>
        <w:ind w:right="0"/>
        <w:rPr>
          <w:sz w:val="22"/>
          <w:szCs w:val="22"/>
        </w:rPr>
      </w:pPr>
    </w:p>
    <w:p w14:paraId="4C931611" w14:textId="77777777" w:rsidR="00E1433A" w:rsidRPr="005C5B5A" w:rsidRDefault="00E1433A" w:rsidP="005C5B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b/>
          <w:szCs w:val="22"/>
        </w:rPr>
      </w:pPr>
      <w:r w:rsidRPr="005C5B5A">
        <w:rPr>
          <w:rFonts w:cs="Arial"/>
          <w:b/>
          <w:szCs w:val="22"/>
        </w:rPr>
        <w:t>End of Project:</w:t>
      </w:r>
    </w:p>
    <w:p w14:paraId="41C263A4" w14:textId="1749A7E4" w:rsidR="00D4275C" w:rsidRPr="00121A83" w:rsidRDefault="00D4275C" w:rsidP="00121A83">
      <w:pPr>
        <w:pStyle w:val="ParaCharChar"/>
        <w:numPr>
          <w:ilvl w:val="0"/>
          <w:numId w:val="38"/>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left="0" w:right="0" w:firstLine="0"/>
        <w:rPr>
          <w:rFonts w:eastAsia="Times New Roman" w:cs="Times New Roman"/>
          <w:sz w:val="22"/>
          <w:szCs w:val="22"/>
        </w:rPr>
      </w:pPr>
      <w:r w:rsidRPr="00121A83">
        <w:rPr>
          <w:rFonts w:eastAsia="Times New Roman" w:cs="Times New Roman"/>
          <w:sz w:val="22"/>
          <w:szCs w:val="22"/>
        </w:rPr>
        <w:t xml:space="preserve">An independent Final </w:t>
      </w:r>
      <w:r w:rsidR="00D64F22" w:rsidRPr="00121A83">
        <w:rPr>
          <w:rFonts w:eastAsia="Times New Roman" w:cs="Times New Roman"/>
          <w:sz w:val="22"/>
          <w:szCs w:val="22"/>
        </w:rPr>
        <w:t xml:space="preserve">Terminal </w:t>
      </w:r>
      <w:r w:rsidRPr="00121A83">
        <w:rPr>
          <w:rFonts w:eastAsia="Times New Roman" w:cs="Times New Roman"/>
          <w:sz w:val="22"/>
          <w:szCs w:val="22"/>
        </w:rPr>
        <w:t xml:space="preserve">Evaluation will take place three months prior to the final Project Board meeting and will be undertaken in accordance with UNDP and </w:t>
      </w:r>
      <w:r w:rsidR="00A47CFC" w:rsidRPr="00121A83">
        <w:rPr>
          <w:rFonts w:eastAsia="Times New Roman" w:cs="Times New Roman"/>
          <w:sz w:val="22"/>
          <w:szCs w:val="22"/>
        </w:rPr>
        <w:t>GoJ</w:t>
      </w:r>
      <w:r w:rsidR="00931E0D" w:rsidRPr="00121A83">
        <w:rPr>
          <w:rFonts w:eastAsia="Times New Roman" w:cs="Times New Roman"/>
          <w:sz w:val="22"/>
          <w:szCs w:val="22"/>
        </w:rPr>
        <w:t xml:space="preserve"> </w:t>
      </w:r>
      <w:r w:rsidRPr="00121A83">
        <w:rPr>
          <w:rFonts w:eastAsia="Times New Roman" w:cs="Times New Roman"/>
          <w:sz w:val="22"/>
          <w:szCs w:val="22"/>
        </w:rPr>
        <w:t xml:space="preserve">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w:t>
      </w:r>
      <w:r w:rsidR="00A47CFC" w:rsidRPr="00121A83">
        <w:rPr>
          <w:rFonts w:eastAsia="Times New Roman" w:cs="Times New Roman"/>
          <w:sz w:val="22"/>
          <w:szCs w:val="22"/>
        </w:rPr>
        <w:t xml:space="preserve">Project Management team </w:t>
      </w:r>
      <w:r w:rsidRPr="00121A83">
        <w:rPr>
          <w:rFonts w:eastAsia="Times New Roman" w:cs="Times New Roman"/>
          <w:sz w:val="22"/>
          <w:szCs w:val="22"/>
        </w:rPr>
        <w:t xml:space="preserve">based on guidance from the </w:t>
      </w:r>
      <w:r w:rsidR="00A47CFC" w:rsidRPr="00121A83">
        <w:rPr>
          <w:rFonts w:eastAsia="Times New Roman" w:cs="Times New Roman"/>
          <w:sz w:val="22"/>
          <w:szCs w:val="22"/>
        </w:rPr>
        <w:t>RSC</w:t>
      </w:r>
      <w:r w:rsidRPr="00121A83">
        <w:rPr>
          <w:rFonts w:eastAsia="Times New Roman" w:cs="Times New Roman"/>
          <w:sz w:val="22"/>
          <w:szCs w:val="22"/>
        </w:rPr>
        <w:t xml:space="preserve"> and UNDP-</w:t>
      </w:r>
      <w:r w:rsidR="00121A83" w:rsidRPr="00121A83">
        <w:rPr>
          <w:rFonts w:eastAsia="Times New Roman" w:cs="Times New Roman"/>
          <w:sz w:val="22"/>
          <w:szCs w:val="22"/>
        </w:rPr>
        <w:t>GEF</w:t>
      </w:r>
      <w:r w:rsidRPr="00121A83">
        <w:rPr>
          <w:rFonts w:eastAsia="Times New Roman" w:cs="Times New Roman"/>
          <w:sz w:val="22"/>
          <w:szCs w:val="22"/>
        </w:rPr>
        <w:t>.</w:t>
      </w:r>
    </w:p>
    <w:p w14:paraId="59755FC5" w14:textId="77777777" w:rsidR="00D4275C" w:rsidRPr="00121A83" w:rsidRDefault="00D4275C" w:rsidP="00121A83">
      <w:pPr>
        <w:pStyle w:val="ParaCharCha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right="0"/>
        <w:rPr>
          <w:rFonts w:eastAsia="Times New Roman" w:cs="Times New Roman"/>
          <w:sz w:val="22"/>
          <w:szCs w:val="22"/>
        </w:rPr>
      </w:pPr>
    </w:p>
    <w:p w14:paraId="06E7F691" w14:textId="77777777" w:rsidR="00DB18FA" w:rsidRPr="00121A83" w:rsidRDefault="00E1433A" w:rsidP="00121A83">
      <w:pPr>
        <w:pStyle w:val="ParaCharChar"/>
        <w:numPr>
          <w:ilvl w:val="0"/>
          <w:numId w:val="38"/>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left="0" w:right="0" w:firstLine="0"/>
        <w:rPr>
          <w:rFonts w:eastAsia="Times New Roman" w:cs="Times New Roman"/>
          <w:sz w:val="22"/>
          <w:szCs w:val="22"/>
        </w:rPr>
      </w:pPr>
      <w:r w:rsidRPr="00121A83">
        <w:rPr>
          <w:rFonts w:eastAsia="Times New Roman" w:cs="Times New Roman"/>
          <w:sz w:val="22"/>
          <w:szCs w:val="22"/>
        </w:rPr>
        <w:t xml:space="preserve">The </w:t>
      </w:r>
      <w:r w:rsidR="00D64F22" w:rsidRPr="00121A83">
        <w:rPr>
          <w:rFonts w:eastAsia="Times New Roman" w:cs="Times New Roman"/>
          <w:sz w:val="22"/>
          <w:szCs w:val="22"/>
        </w:rPr>
        <w:t xml:space="preserve">Final Terminal </w:t>
      </w:r>
      <w:r w:rsidRPr="00121A83">
        <w:rPr>
          <w:rFonts w:eastAsia="Times New Roman" w:cs="Times New Roman"/>
          <w:sz w:val="22"/>
          <w:szCs w:val="22"/>
        </w:rPr>
        <w:t>Evaluation should also provide recommendations for follow-up activities and requires a management response</w:t>
      </w:r>
      <w:r w:rsidR="00DB18FA" w:rsidRPr="00121A83">
        <w:rPr>
          <w:rFonts w:eastAsia="Times New Roman" w:cs="Times New Roman"/>
          <w:sz w:val="22"/>
          <w:szCs w:val="22"/>
        </w:rPr>
        <w:t xml:space="preserve"> which should be uploaded to PIMS and to the </w:t>
      </w:r>
      <w:hyperlink r:id="rId18" w:history="1">
        <w:r w:rsidR="00DB18FA" w:rsidRPr="00121A83">
          <w:rPr>
            <w:rFonts w:eastAsia="Times New Roman" w:cs="Times New Roman"/>
          </w:rPr>
          <w:t>UNDP Evaluation Office Evaluation Resource Center (ERC)</w:t>
        </w:r>
      </w:hyperlink>
      <w:r w:rsidR="00DB18FA" w:rsidRPr="00121A83">
        <w:rPr>
          <w:rFonts w:eastAsia="Times New Roman" w:cs="Times New Roman"/>
          <w:sz w:val="22"/>
          <w:szCs w:val="22"/>
        </w:rPr>
        <w:t xml:space="preserve">.  </w:t>
      </w:r>
    </w:p>
    <w:p w14:paraId="0BEABEAB" w14:textId="77777777" w:rsidR="00D4275C" w:rsidRPr="00121A83" w:rsidRDefault="00D4275C" w:rsidP="00121A83">
      <w:pPr>
        <w:pStyle w:val="ParaCharCha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right="0"/>
        <w:rPr>
          <w:rFonts w:eastAsia="Times New Roman" w:cs="Times New Roman"/>
          <w:sz w:val="22"/>
          <w:szCs w:val="22"/>
        </w:rPr>
      </w:pPr>
    </w:p>
    <w:p w14:paraId="47A15D1E" w14:textId="6715213F" w:rsidR="00D4275C" w:rsidRPr="00121A83" w:rsidRDefault="00121A83" w:rsidP="00121A83">
      <w:pPr>
        <w:pStyle w:val="ParaCharChar"/>
        <w:numPr>
          <w:ilvl w:val="0"/>
          <w:numId w:val="38"/>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left="0" w:right="0" w:firstLine="0"/>
        <w:rPr>
          <w:rFonts w:eastAsia="Times New Roman" w:cs="Times New Roman"/>
          <w:sz w:val="22"/>
          <w:szCs w:val="22"/>
        </w:rPr>
      </w:pPr>
      <w:bookmarkStart w:id="60" w:name="_Toc159568199"/>
      <w:bookmarkStart w:id="61" w:name="_Toc108965478"/>
      <w:bookmarkStart w:id="62" w:name="_Toc104107685"/>
      <w:bookmarkStart w:id="63" w:name="_Toc104107489"/>
      <w:bookmarkStart w:id="64" w:name="_Toc170813554"/>
      <w:bookmarkStart w:id="65" w:name="_Toc170813973"/>
      <w:r>
        <w:rPr>
          <w:rFonts w:eastAsia="Times New Roman" w:cs="Times New Roman"/>
          <w:sz w:val="22"/>
          <w:szCs w:val="22"/>
        </w:rPr>
        <w:t xml:space="preserve">At the commencement of </w:t>
      </w:r>
      <w:r w:rsidR="00D4275C" w:rsidRPr="00121A83">
        <w:rPr>
          <w:rFonts w:eastAsia="Times New Roman" w:cs="Times New Roman"/>
          <w:sz w:val="22"/>
          <w:szCs w:val="22"/>
        </w:rPr>
        <w:t>the last three months</w:t>
      </w:r>
      <w:r>
        <w:rPr>
          <w:rFonts w:eastAsia="Times New Roman" w:cs="Times New Roman"/>
          <w:sz w:val="22"/>
          <w:szCs w:val="22"/>
        </w:rPr>
        <w:t xml:space="preserve"> of the project’s duration</w:t>
      </w:r>
      <w:r w:rsidR="003D461A" w:rsidRPr="00121A83">
        <w:rPr>
          <w:rFonts w:eastAsia="Times New Roman" w:cs="Times New Roman"/>
          <w:sz w:val="22"/>
          <w:szCs w:val="22"/>
        </w:rPr>
        <w:t xml:space="preserve">, </w:t>
      </w:r>
      <w:r w:rsidR="00D4275C" w:rsidRPr="00121A83">
        <w:rPr>
          <w:rFonts w:eastAsia="Times New Roman" w:cs="Times New Roman"/>
          <w:sz w:val="22"/>
          <w:szCs w:val="22"/>
        </w:rPr>
        <w:t xml:space="preserve">the project team will prepare the Project Terminal Report. This comprehensive report will summarize </w:t>
      </w:r>
      <w:r w:rsidR="003D461A" w:rsidRPr="00121A83">
        <w:rPr>
          <w:rFonts w:eastAsia="Times New Roman" w:cs="Times New Roman"/>
          <w:sz w:val="22"/>
          <w:szCs w:val="22"/>
        </w:rPr>
        <w:t>the results achieved (objectives, outcomes, outputs)</w:t>
      </w:r>
      <w:r w:rsidR="00D4275C" w:rsidRPr="00121A83">
        <w:rPr>
          <w:rFonts w:eastAsia="Times New Roman" w:cs="Times New Roman"/>
          <w:sz w:val="22"/>
          <w:szCs w:val="22"/>
        </w:rPr>
        <w:t xml:space="preserve">, </w:t>
      </w:r>
      <w:r w:rsidR="003D461A" w:rsidRPr="00121A83">
        <w:rPr>
          <w:rFonts w:eastAsia="Times New Roman" w:cs="Times New Roman"/>
          <w:sz w:val="22"/>
          <w:szCs w:val="22"/>
        </w:rPr>
        <w:t xml:space="preserve">lessons learned, problems met and areas where results may not have been achieved.  </w:t>
      </w:r>
      <w:r w:rsidR="00D4275C" w:rsidRPr="00121A83">
        <w:rPr>
          <w:rFonts w:eastAsia="Times New Roman" w:cs="Times New Roman"/>
          <w:sz w:val="22"/>
          <w:szCs w:val="22"/>
        </w:rPr>
        <w:t xml:space="preserve">It will also lay out recommendations for any further steps that may need to be taken to ensure sustainability and replicability of the project’s </w:t>
      </w:r>
      <w:r w:rsidR="003D461A" w:rsidRPr="00121A83">
        <w:rPr>
          <w:rFonts w:eastAsia="Times New Roman" w:cs="Times New Roman"/>
          <w:sz w:val="22"/>
          <w:szCs w:val="22"/>
        </w:rPr>
        <w:t>results</w:t>
      </w:r>
      <w:r w:rsidR="00D4275C" w:rsidRPr="00121A83">
        <w:rPr>
          <w:rFonts w:eastAsia="Times New Roman" w:cs="Times New Roman"/>
          <w:sz w:val="22"/>
          <w:szCs w:val="22"/>
        </w:rPr>
        <w:t>.</w:t>
      </w:r>
    </w:p>
    <w:p w14:paraId="147E2E2E" w14:textId="77777777" w:rsidR="00D4275C" w:rsidRPr="005C5B5A" w:rsidRDefault="00D4275C" w:rsidP="005C5B5A">
      <w:pPr>
        <w:rPr>
          <w:rFonts w:cs="Arial"/>
          <w:b/>
          <w:szCs w:val="22"/>
        </w:rPr>
      </w:pPr>
    </w:p>
    <w:p w14:paraId="47BE4BDD" w14:textId="77777777" w:rsidR="00D4275C" w:rsidRPr="005C5B5A" w:rsidRDefault="00D4275C" w:rsidP="005C5B5A">
      <w:pPr>
        <w:rPr>
          <w:rFonts w:cs="Arial"/>
          <w:b/>
          <w:szCs w:val="22"/>
        </w:rPr>
      </w:pPr>
      <w:r w:rsidRPr="005C5B5A">
        <w:rPr>
          <w:rFonts w:cs="Arial"/>
          <w:b/>
          <w:szCs w:val="22"/>
        </w:rPr>
        <w:t>Learning and knowledge sharing</w:t>
      </w:r>
      <w:bookmarkEnd w:id="60"/>
      <w:bookmarkEnd w:id="61"/>
      <w:bookmarkEnd w:id="62"/>
      <w:bookmarkEnd w:id="63"/>
      <w:bookmarkEnd w:id="64"/>
      <w:bookmarkEnd w:id="65"/>
      <w:r w:rsidR="003D461A" w:rsidRPr="005C5B5A">
        <w:rPr>
          <w:rFonts w:cs="Arial"/>
          <w:b/>
          <w:szCs w:val="22"/>
        </w:rPr>
        <w:t>:</w:t>
      </w:r>
    </w:p>
    <w:p w14:paraId="6A713D1E" w14:textId="07122304" w:rsidR="003D461A" w:rsidRDefault="00D4275C" w:rsidP="00121A83">
      <w:pPr>
        <w:pStyle w:val="ParaCharChar"/>
        <w:numPr>
          <w:ilvl w:val="0"/>
          <w:numId w:val="38"/>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left="0" w:right="0" w:firstLine="0"/>
        <w:rPr>
          <w:rFonts w:eastAsia="Times New Roman" w:cs="Times New Roman"/>
          <w:sz w:val="22"/>
          <w:szCs w:val="22"/>
        </w:rPr>
      </w:pPr>
      <w:r w:rsidRPr="00121A83">
        <w:rPr>
          <w:rFonts w:eastAsia="Times New Roman" w:cs="Times New Roman"/>
          <w:sz w:val="22"/>
          <w:szCs w:val="22"/>
        </w:rPr>
        <w:t xml:space="preserve">Results from the project will be disseminated within and beyond the project intervention zone through existing information sharing networks and forums.  </w:t>
      </w:r>
      <w:r w:rsidR="005C5B5A" w:rsidRPr="00121A83">
        <w:rPr>
          <w:rFonts w:eastAsia="Times New Roman" w:cs="Times New Roman"/>
          <w:sz w:val="22"/>
          <w:szCs w:val="22"/>
        </w:rPr>
        <w:t>UNDP-ALM will be used for this purpose.</w:t>
      </w:r>
    </w:p>
    <w:p w14:paraId="37565BF2" w14:textId="77777777" w:rsidR="00121A83" w:rsidRPr="00121A83" w:rsidRDefault="00121A83" w:rsidP="00121A83">
      <w:pPr>
        <w:pStyle w:val="ParaCharCha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right="0"/>
        <w:rPr>
          <w:rFonts w:eastAsia="Times New Roman" w:cs="Times New Roman"/>
          <w:sz w:val="22"/>
          <w:szCs w:val="22"/>
        </w:rPr>
      </w:pPr>
    </w:p>
    <w:p w14:paraId="15428DF4" w14:textId="77777777" w:rsidR="00D4275C" w:rsidRDefault="00D4275C" w:rsidP="00121A83">
      <w:pPr>
        <w:pStyle w:val="ParaCharChar"/>
        <w:numPr>
          <w:ilvl w:val="0"/>
          <w:numId w:val="38"/>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left="0" w:right="0" w:firstLine="0"/>
        <w:rPr>
          <w:rFonts w:eastAsia="Times New Roman" w:cs="Times New Roman"/>
          <w:sz w:val="22"/>
          <w:szCs w:val="22"/>
        </w:rPr>
      </w:pPr>
      <w:r w:rsidRPr="00121A83">
        <w:rPr>
          <w:rFonts w:eastAsia="Times New Roman" w:cs="Times New Roman"/>
          <w:sz w:val="22"/>
          <w:szCs w:val="22"/>
        </w:rPr>
        <w:t>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w:t>
      </w:r>
      <w:r w:rsidR="003D461A" w:rsidRPr="00121A83">
        <w:rPr>
          <w:rFonts w:eastAsia="Times New Roman" w:cs="Times New Roman"/>
          <w:sz w:val="22"/>
          <w:szCs w:val="22"/>
        </w:rPr>
        <w:t xml:space="preserve">  </w:t>
      </w:r>
    </w:p>
    <w:p w14:paraId="55B60F06" w14:textId="65C22C81" w:rsidR="00121A83" w:rsidRPr="00121A83" w:rsidRDefault="00121A83" w:rsidP="00121A83">
      <w:pPr>
        <w:pStyle w:val="ListParagraph"/>
        <w:rPr>
          <w:szCs w:val="22"/>
        </w:rPr>
      </w:pPr>
    </w:p>
    <w:p w14:paraId="354C8C41" w14:textId="77777777" w:rsidR="00E1433A" w:rsidRPr="00121A83" w:rsidRDefault="00D4275C" w:rsidP="00121A83">
      <w:pPr>
        <w:pStyle w:val="ParaCharChar"/>
        <w:numPr>
          <w:ilvl w:val="0"/>
          <w:numId w:val="38"/>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left="0" w:right="0" w:firstLine="0"/>
        <w:rPr>
          <w:rFonts w:eastAsia="Times New Roman" w:cs="Times New Roman"/>
          <w:sz w:val="22"/>
          <w:szCs w:val="22"/>
        </w:rPr>
      </w:pPr>
      <w:r w:rsidRPr="00121A83">
        <w:rPr>
          <w:rFonts w:eastAsia="Times New Roman" w:cs="Times New Roman"/>
          <w:sz w:val="22"/>
          <w:szCs w:val="22"/>
        </w:rPr>
        <w:t xml:space="preserve">Finally, there will be a two-way flow of information between </w:t>
      </w:r>
      <w:r w:rsidR="003D461A" w:rsidRPr="00121A83">
        <w:rPr>
          <w:rFonts w:eastAsia="Times New Roman" w:cs="Times New Roman"/>
          <w:sz w:val="22"/>
          <w:szCs w:val="22"/>
        </w:rPr>
        <w:t xml:space="preserve">this project and other projects of a similar focus.  </w:t>
      </w:r>
    </w:p>
    <w:p w14:paraId="54AD5F72" w14:textId="77777777" w:rsidR="0027605E" w:rsidRPr="005C5B5A" w:rsidRDefault="0027605E" w:rsidP="005C5B5A">
      <w:pPr>
        <w:pStyle w:val="ParaCharChar"/>
        <w:rPr>
          <w:sz w:val="22"/>
          <w:szCs w:val="22"/>
        </w:rPr>
      </w:pPr>
    </w:p>
    <w:p w14:paraId="1A337D58" w14:textId="77777777" w:rsidR="00DC10FE" w:rsidRPr="005C5B5A" w:rsidRDefault="00DC10FE" w:rsidP="005C5B5A">
      <w:pPr>
        <w:pStyle w:val="PlainText"/>
        <w:spacing w:before="120"/>
        <w:rPr>
          <w:rFonts w:ascii="Arial" w:hAnsi="Arial" w:cs="Arial"/>
          <w:b/>
          <w:iCs/>
          <w:sz w:val="22"/>
          <w:szCs w:val="22"/>
        </w:rPr>
      </w:pPr>
      <w:r w:rsidRPr="005C5B5A">
        <w:rPr>
          <w:rFonts w:ascii="Arial" w:hAnsi="Arial" w:cs="Arial"/>
          <w:b/>
          <w:iCs/>
          <w:sz w:val="22"/>
          <w:szCs w:val="22"/>
        </w:rPr>
        <w:t>Communications and visibility requirements:</w:t>
      </w:r>
    </w:p>
    <w:p w14:paraId="445C6625" w14:textId="77777777" w:rsidR="00DC10FE" w:rsidRPr="005C5B5A" w:rsidRDefault="00DC10FE" w:rsidP="005C5B5A">
      <w:pPr>
        <w:pStyle w:val="ParaCharChar"/>
        <w:rPr>
          <w:sz w:val="22"/>
          <w:szCs w:val="22"/>
        </w:rPr>
      </w:pPr>
      <w:r w:rsidRPr="005C5B5A">
        <w:rPr>
          <w:sz w:val="22"/>
          <w:szCs w:val="22"/>
        </w:rPr>
        <w:t xml:space="preserve">Full compliance is required with UNDP’s Branding Guidelines.  These can be accessed at </w:t>
      </w:r>
      <w:hyperlink r:id="rId19" w:history="1">
        <w:r w:rsidRPr="005C5B5A">
          <w:rPr>
            <w:rStyle w:val="Hyperlink"/>
            <w:rFonts w:cs="Arial"/>
            <w:sz w:val="22"/>
            <w:szCs w:val="22"/>
          </w:rPr>
          <w:t>http://intra.undp.org/coa/branding.shtml</w:t>
        </w:r>
      </w:hyperlink>
      <w:r w:rsidRPr="005C5B5A">
        <w:rPr>
          <w:sz w:val="22"/>
          <w:szCs w:val="22"/>
        </w:rPr>
        <w:t xml:space="preserve">, and specific guidelines on UNDP logo use can be accessed at: </w:t>
      </w:r>
      <w:hyperlink r:id="rId20" w:history="1">
        <w:r w:rsidRPr="005C5B5A">
          <w:rPr>
            <w:rStyle w:val="Hyperlink"/>
            <w:rFonts w:cs="Arial"/>
            <w:sz w:val="22"/>
            <w:szCs w:val="22"/>
          </w:rPr>
          <w:t>http://intra.undp.org/branding/useOfLogo.html</w:t>
        </w:r>
      </w:hyperlink>
      <w:r w:rsidRPr="005C5B5A">
        <w:rPr>
          <w:sz w:val="22"/>
          <w:szCs w:val="22"/>
        </w:rPr>
        <w:t xml:space="preserve">. Amongst other things, these guidelines describe when and how the UNDP logo needs to be used, as well as how the logos of donors to UNDP projects needs to be used.  </w:t>
      </w:r>
    </w:p>
    <w:p w14:paraId="27C776BB" w14:textId="77777777" w:rsidR="00DC10FE" w:rsidRDefault="00DC10FE" w:rsidP="005C5B5A">
      <w:pPr>
        <w:pStyle w:val="ParaCharChar"/>
        <w:rPr>
          <w:sz w:val="22"/>
          <w:szCs w:val="22"/>
        </w:rPr>
      </w:pPr>
      <w:r w:rsidRPr="005C5B5A">
        <w:rPr>
          <w:sz w:val="22"/>
          <w:szCs w:val="22"/>
        </w:rPr>
        <w:t xml:space="preserve">Full compliance is also required with the </w:t>
      </w:r>
      <w:r w:rsidR="006D4052" w:rsidRPr="005C5B5A">
        <w:rPr>
          <w:sz w:val="22"/>
          <w:szCs w:val="22"/>
        </w:rPr>
        <w:t>Government of Japan visibility requirements and strategies.</w:t>
      </w:r>
    </w:p>
    <w:p w14:paraId="271FEBEF" w14:textId="498FEED9" w:rsidR="00121A83" w:rsidRPr="005C5B5A" w:rsidRDefault="00121A83" w:rsidP="005C5B5A">
      <w:pPr>
        <w:pStyle w:val="ParaCharChar"/>
        <w:rPr>
          <w:sz w:val="22"/>
          <w:szCs w:val="22"/>
        </w:rPr>
      </w:pPr>
      <w:r>
        <w:rPr>
          <w:sz w:val="22"/>
          <w:szCs w:val="22"/>
        </w:rPr>
        <w:t>Any output produced through this project must bear the UNDP and Government of Japan logo. For details on the communications plan for this project, please refer to Annex 1.</w:t>
      </w:r>
    </w:p>
    <w:p w14:paraId="2A229CE1" w14:textId="77777777" w:rsidR="006D4052" w:rsidRPr="004F02C7" w:rsidRDefault="006D4052" w:rsidP="006D4052">
      <w:pPr>
        <w:pStyle w:val="ParaCharChar"/>
      </w:pPr>
    </w:p>
    <w:p w14:paraId="3F0CB147" w14:textId="6B55D25B" w:rsidR="00121A83" w:rsidRDefault="00121A83" w:rsidP="003D461A">
      <w:pPr>
        <w:pStyle w:val="ParaCharChar"/>
      </w:pPr>
    </w:p>
    <w:p w14:paraId="0EEB1373" w14:textId="77777777" w:rsidR="00121A83" w:rsidRDefault="00121A83" w:rsidP="003D461A">
      <w:pPr>
        <w:pStyle w:val="ParaCharChar"/>
      </w:pPr>
    </w:p>
    <w:p w14:paraId="1D535C34" w14:textId="77777777" w:rsidR="000B677B" w:rsidRDefault="000B677B" w:rsidP="00E1433A">
      <w:pPr>
        <w:rPr>
          <w:rFonts w:cs="Arial"/>
          <w:b/>
          <w:sz w:val="20"/>
          <w:szCs w:val="20"/>
        </w:rPr>
      </w:pPr>
    </w:p>
    <w:p w14:paraId="6B312555" w14:textId="77777777" w:rsidR="00E1433A" w:rsidRPr="002F5065" w:rsidRDefault="00E1433A" w:rsidP="00E1433A">
      <w:pPr>
        <w:rPr>
          <w:rFonts w:cs="Arial"/>
          <w:b/>
          <w:sz w:val="20"/>
          <w:szCs w:val="20"/>
          <w:u w:val="single"/>
        </w:rPr>
      </w:pPr>
      <w:r w:rsidRPr="002F5065">
        <w:rPr>
          <w:rFonts w:cs="Arial"/>
          <w:b/>
          <w:sz w:val="20"/>
          <w:szCs w:val="20"/>
        </w:rPr>
        <w:t xml:space="preserve"> M</w:t>
      </w:r>
      <w:r w:rsidR="00247056">
        <w:rPr>
          <w:rFonts w:cs="Arial"/>
          <w:b/>
          <w:sz w:val="20"/>
          <w:szCs w:val="20"/>
        </w:rPr>
        <w:t>&amp;</w:t>
      </w:r>
      <w:r w:rsidRPr="002F5065">
        <w:rPr>
          <w:rFonts w:cs="Arial"/>
          <w:b/>
          <w:sz w:val="20"/>
          <w:szCs w:val="20"/>
        </w:rPr>
        <w:t>E workplan and budget</w:t>
      </w:r>
    </w:p>
    <w:p w14:paraId="57721774" w14:textId="77777777" w:rsidR="00E1433A" w:rsidRPr="00247056" w:rsidRDefault="00E1433A"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color w:val="FF0000"/>
          <w:sz w:val="20"/>
          <w:szCs w:val="20"/>
        </w:rPr>
      </w:pPr>
    </w:p>
    <w:tbl>
      <w:tblPr>
        <w:tblW w:w="5293"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1"/>
        <w:gridCol w:w="3597"/>
        <w:gridCol w:w="2399"/>
        <w:gridCol w:w="1957"/>
      </w:tblGrid>
      <w:tr w:rsidR="00E1433A" w:rsidRPr="00D60B0B" w14:paraId="2C859699" w14:textId="77777777" w:rsidTr="00121A83">
        <w:trPr>
          <w:tblHeader/>
        </w:trPr>
        <w:tc>
          <w:tcPr>
            <w:tcW w:w="936" w:type="pct"/>
            <w:shd w:val="clear" w:color="auto" w:fill="808080"/>
          </w:tcPr>
          <w:p w14:paraId="4EFA946E" w14:textId="77777777" w:rsidR="00E1433A" w:rsidRPr="00D60B0B" w:rsidRDefault="00E1433A" w:rsidP="005751FA">
            <w:pPr>
              <w:jc w:val="center"/>
              <w:rPr>
                <w:rFonts w:cs="Arial"/>
                <w:b/>
                <w:sz w:val="20"/>
                <w:szCs w:val="20"/>
              </w:rPr>
            </w:pPr>
            <w:r w:rsidRPr="00D60B0B">
              <w:rPr>
                <w:rFonts w:cs="Arial"/>
                <w:b/>
                <w:sz w:val="20"/>
                <w:szCs w:val="20"/>
              </w:rPr>
              <w:t>Type of M&amp;E activity</w:t>
            </w:r>
          </w:p>
        </w:tc>
        <w:tc>
          <w:tcPr>
            <w:tcW w:w="1838" w:type="pct"/>
            <w:shd w:val="clear" w:color="auto" w:fill="808080"/>
          </w:tcPr>
          <w:p w14:paraId="7E1D3140" w14:textId="77777777" w:rsidR="00E1433A" w:rsidRPr="00D60B0B" w:rsidRDefault="00E1433A" w:rsidP="005751FA">
            <w:pPr>
              <w:jc w:val="center"/>
              <w:rPr>
                <w:rFonts w:cs="Arial"/>
                <w:b/>
                <w:sz w:val="20"/>
                <w:szCs w:val="20"/>
              </w:rPr>
            </w:pPr>
            <w:r w:rsidRPr="00D60B0B">
              <w:rPr>
                <w:rFonts w:cs="Arial"/>
                <w:b/>
                <w:sz w:val="20"/>
                <w:szCs w:val="20"/>
              </w:rPr>
              <w:t>Responsible Parties</w:t>
            </w:r>
          </w:p>
        </w:tc>
        <w:tc>
          <w:tcPr>
            <w:tcW w:w="1226" w:type="pct"/>
            <w:shd w:val="clear" w:color="auto" w:fill="808080"/>
          </w:tcPr>
          <w:p w14:paraId="40F756AA" w14:textId="77777777" w:rsidR="00E1433A" w:rsidRPr="00D60B0B" w:rsidRDefault="00E1433A" w:rsidP="005751FA">
            <w:pPr>
              <w:jc w:val="center"/>
              <w:rPr>
                <w:rFonts w:cs="Arial"/>
                <w:b/>
                <w:sz w:val="20"/>
                <w:szCs w:val="20"/>
              </w:rPr>
            </w:pPr>
            <w:r w:rsidRPr="00D60B0B">
              <w:rPr>
                <w:rFonts w:cs="Arial"/>
                <w:b/>
                <w:sz w:val="20"/>
                <w:szCs w:val="20"/>
              </w:rPr>
              <w:t>Budget US$</w:t>
            </w:r>
          </w:p>
          <w:p w14:paraId="6BC49FAE" w14:textId="77777777" w:rsidR="00E1433A" w:rsidRPr="00D60B0B" w:rsidRDefault="00E1433A" w:rsidP="005751FA">
            <w:pPr>
              <w:jc w:val="center"/>
              <w:rPr>
                <w:rFonts w:cs="Arial"/>
                <w:bCs/>
                <w:i/>
                <w:iCs/>
                <w:sz w:val="20"/>
                <w:szCs w:val="20"/>
              </w:rPr>
            </w:pPr>
            <w:r w:rsidRPr="00D60B0B">
              <w:rPr>
                <w:rFonts w:cs="Arial"/>
                <w:bCs/>
                <w:i/>
                <w:iCs/>
                <w:sz w:val="20"/>
                <w:szCs w:val="20"/>
              </w:rPr>
              <w:t xml:space="preserve">Excluding project team </w:t>
            </w:r>
            <w:r>
              <w:rPr>
                <w:rFonts w:cs="Arial"/>
                <w:bCs/>
                <w:i/>
                <w:iCs/>
                <w:sz w:val="20"/>
                <w:szCs w:val="20"/>
              </w:rPr>
              <w:t>s</w:t>
            </w:r>
            <w:r w:rsidRPr="00D60B0B">
              <w:rPr>
                <w:rFonts w:cs="Arial"/>
                <w:bCs/>
                <w:i/>
                <w:iCs/>
                <w:sz w:val="20"/>
                <w:szCs w:val="20"/>
              </w:rPr>
              <w:t>taff time</w:t>
            </w:r>
          </w:p>
        </w:tc>
        <w:tc>
          <w:tcPr>
            <w:tcW w:w="1000" w:type="pct"/>
            <w:shd w:val="clear" w:color="auto" w:fill="808080"/>
          </w:tcPr>
          <w:p w14:paraId="712ED3F0" w14:textId="77777777" w:rsidR="00E1433A" w:rsidRPr="00D60B0B" w:rsidRDefault="00E1433A" w:rsidP="005751FA">
            <w:pPr>
              <w:jc w:val="left"/>
              <w:rPr>
                <w:rFonts w:cs="Arial"/>
                <w:b/>
                <w:sz w:val="20"/>
                <w:szCs w:val="20"/>
              </w:rPr>
            </w:pPr>
            <w:r w:rsidRPr="00D60B0B">
              <w:rPr>
                <w:rFonts w:cs="Arial"/>
                <w:b/>
                <w:sz w:val="20"/>
                <w:szCs w:val="20"/>
              </w:rPr>
              <w:t>Time frame</w:t>
            </w:r>
          </w:p>
        </w:tc>
      </w:tr>
      <w:tr w:rsidR="00E1433A" w:rsidRPr="00D60B0B" w14:paraId="577CF2EE" w14:textId="77777777" w:rsidTr="00121A83">
        <w:tc>
          <w:tcPr>
            <w:tcW w:w="936" w:type="pct"/>
            <w:vAlign w:val="center"/>
          </w:tcPr>
          <w:p w14:paraId="1BEF4187" w14:textId="77777777" w:rsidR="00E1433A" w:rsidRPr="00C0748E" w:rsidRDefault="00E1433A" w:rsidP="005751FA">
            <w:pPr>
              <w:rPr>
                <w:rFonts w:cs="Arial"/>
                <w:sz w:val="18"/>
                <w:szCs w:val="18"/>
              </w:rPr>
            </w:pPr>
            <w:r w:rsidRPr="00C0748E">
              <w:rPr>
                <w:rFonts w:cs="Arial"/>
                <w:sz w:val="18"/>
                <w:szCs w:val="18"/>
              </w:rPr>
              <w:t xml:space="preserve">Inception Workshop </w:t>
            </w:r>
            <w:r>
              <w:rPr>
                <w:rFonts w:cs="Arial"/>
                <w:sz w:val="18"/>
                <w:szCs w:val="18"/>
              </w:rPr>
              <w:t>and Report</w:t>
            </w:r>
          </w:p>
        </w:tc>
        <w:tc>
          <w:tcPr>
            <w:tcW w:w="1838" w:type="pct"/>
            <w:vAlign w:val="center"/>
          </w:tcPr>
          <w:p w14:paraId="44B198A2" w14:textId="77777777" w:rsidR="00E1433A" w:rsidRPr="00C0748E" w:rsidRDefault="00E1433A" w:rsidP="00633A80">
            <w:pPr>
              <w:numPr>
                <w:ilvl w:val="0"/>
                <w:numId w:val="9"/>
              </w:numPr>
              <w:jc w:val="left"/>
              <w:rPr>
                <w:rFonts w:cs="Arial"/>
                <w:sz w:val="18"/>
                <w:szCs w:val="18"/>
              </w:rPr>
            </w:pPr>
            <w:r w:rsidRPr="00C0748E">
              <w:rPr>
                <w:rFonts w:cs="Arial"/>
                <w:sz w:val="18"/>
                <w:szCs w:val="18"/>
              </w:rPr>
              <w:t xml:space="preserve">Project </w:t>
            </w:r>
            <w:r>
              <w:rPr>
                <w:rFonts w:cs="Arial"/>
                <w:sz w:val="18"/>
                <w:szCs w:val="18"/>
              </w:rPr>
              <w:t>Manager</w:t>
            </w:r>
          </w:p>
          <w:p w14:paraId="6C39485B" w14:textId="77777777" w:rsidR="00E1433A" w:rsidRPr="003D461A" w:rsidRDefault="00A47CFC" w:rsidP="00633A80">
            <w:pPr>
              <w:numPr>
                <w:ilvl w:val="0"/>
                <w:numId w:val="9"/>
              </w:numPr>
              <w:jc w:val="left"/>
              <w:rPr>
                <w:rFonts w:cs="Arial"/>
                <w:sz w:val="18"/>
                <w:szCs w:val="18"/>
              </w:rPr>
            </w:pPr>
            <w:r>
              <w:rPr>
                <w:rFonts w:cs="Arial"/>
                <w:sz w:val="18"/>
                <w:szCs w:val="18"/>
              </w:rPr>
              <w:t>UNDP Barbados and OECS</w:t>
            </w:r>
          </w:p>
        </w:tc>
        <w:tc>
          <w:tcPr>
            <w:tcW w:w="1226" w:type="pct"/>
            <w:vAlign w:val="center"/>
          </w:tcPr>
          <w:p w14:paraId="6C99AC2A" w14:textId="77777777" w:rsidR="00E1433A" w:rsidRPr="00C0748E" w:rsidRDefault="00E1433A" w:rsidP="005751FA">
            <w:pPr>
              <w:jc w:val="left"/>
              <w:rPr>
                <w:rFonts w:cs="Arial"/>
                <w:sz w:val="18"/>
                <w:szCs w:val="18"/>
              </w:rPr>
            </w:pPr>
            <w:r>
              <w:rPr>
                <w:rFonts w:cs="Arial"/>
                <w:sz w:val="18"/>
                <w:szCs w:val="18"/>
              </w:rPr>
              <w:t xml:space="preserve">Indicative cost:  </w:t>
            </w:r>
            <w:r w:rsidRPr="00C0748E">
              <w:rPr>
                <w:rFonts w:cs="Arial"/>
                <w:sz w:val="18"/>
                <w:szCs w:val="18"/>
              </w:rPr>
              <w:t>10,000</w:t>
            </w:r>
          </w:p>
        </w:tc>
        <w:tc>
          <w:tcPr>
            <w:tcW w:w="1000" w:type="pct"/>
          </w:tcPr>
          <w:p w14:paraId="5E6EB0AE" w14:textId="77777777" w:rsidR="00E1433A" w:rsidRPr="00C0748E" w:rsidRDefault="00E1433A" w:rsidP="005751FA">
            <w:pPr>
              <w:jc w:val="left"/>
              <w:rPr>
                <w:rFonts w:cs="Arial"/>
                <w:sz w:val="18"/>
                <w:szCs w:val="18"/>
              </w:rPr>
            </w:pPr>
            <w:r w:rsidRPr="00C0748E">
              <w:rPr>
                <w:rFonts w:cs="Arial"/>
                <w:sz w:val="18"/>
                <w:szCs w:val="18"/>
              </w:rPr>
              <w:t xml:space="preserve">Within first two months of project start up </w:t>
            </w:r>
          </w:p>
        </w:tc>
      </w:tr>
      <w:tr w:rsidR="00E1433A" w:rsidRPr="00D60B0B" w14:paraId="4557ABD2" w14:textId="77777777" w:rsidTr="00121A83">
        <w:tc>
          <w:tcPr>
            <w:tcW w:w="936" w:type="pct"/>
          </w:tcPr>
          <w:p w14:paraId="6F8067A1" w14:textId="77777777" w:rsidR="00E1433A" w:rsidRPr="00C0748E" w:rsidRDefault="00E1433A" w:rsidP="003D461A">
            <w:pPr>
              <w:jc w:val="left"/>
              <w:rPr>
                <w:rFonts w:cs="Arial"/>
                <w:sz w:val="18"/>
                <w:szCs w:val="18"/>
              </w:rPr>
            </w:pPr>
            <w:r w:rsidRPr="00C0748E">
              <w:rPr>
                <w:rFonts w:cs="Arial"/>
                <w:sz w:val="18"/>
                <w:szCs w:val="18"/>
              </w:rPr>
              <w:t xml:space="preserve">Measurement of Means of Verification </w:t>
            </w:r>
            <w:r w:rsidR="003D461A">
              <w:rPr>
                <w:rFonts w:cs="Arial"/>
                <w:sz w:val="18"/>
                <w:szCs w:val="18"/>
              </w:rPr>
              <w:t>of</w:t>
            </w:r>
            <w:r w:rsidRPr="00C0748E">
              <w:rPr>
                <w:rFonts w:cs="Arial"/>
                <w:sz w:val="18"/>
                <w:szCs w:val="18"/>
              </w:rPr>
              <w:t xml:space="preserve"> </w:t>
            </w:r>
            <w:r w:rsidR="003D461A">
              <w:rPr>
                <w:rFonts w:cs="Arial"/>
                <w:sz w:val="18"/>
                <w:szCs w:val="18"/>
              </w:rPr>
              <w:t>project results.</w:t>
            </w:r>
          </w:p>
        </w:tc>
        <w:tc>
          <w:tcPr>
            <w:tcW w:w="1838" w:type="pct"/>
          </w:tcPr>
          <w:p w14:paraId="2C147D28" w14:textId="50B744CE" w:rsidR="00E1433A" w:rsidRPr="00C0748E" w:rsidRDefault="009620F5" w:rsidP="00A47CFC">
            <w:pPr>
              <w:numPr>
                <w:ilvl w:val="0"/>
                <w:numId w:val="8"/>
              </w:numPr>
              <w:jc w:val="left"/>
              <w:rPr>
                <w:rFonts w:cs="Arial"/>
                <w:sz w:val="18"/>
                <w:szCs w:val="18"/>
              </w:rPr>
            </w:pPr>
            <w:r>
              <w:rPr>
                <w:rFonts w:cs="Arial"/>
                <w:sz w:val="18"/>
                <w:szCs w:val="18"/>
              </w:rPr>
              <w:t xml:space="preserve">Establishment of a M&amp;E framework that is based in theory of change and RCT based principles </w:t>
            </w:r>
            <w:r w:rsidR="00E1433A">
              <w:rPr>
                <w:rFonts w:cs="Arial"/>
                <w:sz w:val="18"/>
                <w:szCs w:val="18"/>
              </w:rPr>
              <w:t>.</w:t>
            </w:r>
          </w:p>
        </w:tc>
        <w:tc>
          <w:tcPr>
            <w:tcW w:w="1226" w:type="pct"/>
          </w:tcPr>
          <w:p w14:paraId="29123023" w14:textId="77777777" w:rsidR="00E1433A" w:rsidRDefault="009620F5" w:rsidP="005751FA">
            <w:pPr>
              <w:pStyle w:val="BodyText23"/>
              <w:widowControl/>
              <w:tabs>
                <w:tab w:val="clear" w:pos="547"/>
              </w:tabs>
              <w:rPr>
                <w:rFonts w:ascii="Arial" w:hAnsi="Arial" w:cs="Arial"/>
                <w:snapToGrid/>
                <w:sz w:val="18"/>
                <w:szCs w:val="18"/>
              </w:rPr>
            </w:pPr>
            <w:r>
              <w:rPr>
                <w:rFonts w:ascii="Arial" w:hAnsi="Arial" w:cs="Arial"/>
                <w:snapToGrid/>
                <w:sz w:val="18"/>
                <w:szCs w:val="18"/>
              </w:rPr>
              <w:t xml:space="preserve">50, 000 </w:t>
            </w:r>
          </w:p>
          <w:p w14:paraId="39CD88EE" w14:textId="77777777" w:rsidR="00E1433A" w:rsidRPr="00C0748E" w:rsidRDefault="00E1433A" w:rsidP="005751FA">
            <w:pPr>
              <w:pStyle w:val="BodyText23"/>
              <w:widowControl/>
              <w:tabs>
                <w:tab w:val="clear" w:pos="547"/>
              </w:tabs>
              <w:rPr>
                <w:rFonts w:ascii="Arial" w:hAnsi="Arial" w:cs="Arial"/>
                <w:snapToGrid/>
                <w:sz w:val="18"/>
                <w:szCs w:val="18"/>
              </w:rPr>
            </w:pPr>
          </w:p>
        </w:tc>
        <w:tc>
          <w:tcPr>
            <w:tcW w:w="1000" w:type="pct"/>
          </w:tcPr>
          <w:p w14:paraId="1D0AE09D" w14:textId="77777777" w:rsidR="00E1433A" w:rsidRPr="00C0748E" w:rsidRDefault="00E1433A" w:rsidP="005751FA">
            <w:pPr>
              <w:jc w:val="left"/>
              <w:rPr>
                <w:rFonts w:cs="Arial"/>
                <w:sz w:val="18"/>
                <w:szCs w:val="18"/>
              </w:rPr>
            </w:pPr>
            <w:r w:rsidRPr="00C0748E">
              <w:rPr>
                <w:rFonts w:cs="Arial"/>
                <w:sz w:val="18"/>
                <w:szCs w:val="18"/>
              </w:rPr>
              <w:t>Start, mid and end of project</w:t>
            </w:r>
            <w:r>
              <w:rPr>
                <w:rFonts w:cs="Arial"/>
                <w:sz w:val="18"/>
                <w:szCs w:val="18"/>
              </w:rPr>
              <w:t xml:space="preserve"> (during evaluation cycle)</w:t>
            </w:r>
            <w:r w:rsidR="003D461A">
              <w:rPr>
                <w:rFonts w:cs="Arial"/>
                <w:sz w:val="18"/>
                <w:szCs w:val="18"/>
              </w:rPr>
              <w:t xml:space="preserve"> and annually when required.</w:t>
            </w:r>
          </w:p>
        </w:tc>
      </w:tr>
      <w:tr w:rsidR="00E1433A" w:rsidRPr="00D60B0B" w14:paraId="013E93AD" w14:textId="77777777" w:rsidTr="00121A83">
        <w:tc>
          <w:tcPr>
            <w:tcW w:w="936" w:type="pct"/>
          </w:tcPr>
          <w:p w14:paraId="4F676763" w14:textId="77777777" w:rsidR="00E1433A" w:rsidRPr="00C0748E" w:rsidRDefault="00E1433A" w:rsidP="005751FA">
            <w:pPr>
              <w:jc w:val="left"/>
              <w:rPr>
                <w:rFonts w:cs="Arial"/>
                <w:sz w:val="18"/>
                <w:szCs w:val="18"/>
              </w:rPr>
            </w:pPr>
            <w:r w:rsidRPr="00C0748E">
              <w:rPr>
                <w:rFonts w:cs="Arial"/>
                <w:sz w:val="18"/>
                <w:szCs w:val="18"/>
              </w:rPr>
              <w:t xml:space="preserve">Measurement of Means of Verification for Project Progress </w:t>
            </w:r>
            <w:r>
              <w:rPr>
                <w:rFonts w:cs="Arial"/>
                <w:sz w:val="18"/>
                <w:szCs w:val="18"/>
              </w:rPr>
              <w:t xml:space="preserve">on </w:t>
            </w:r>
            <w:r w:rsidRPr="00C1121D">
              <w:rPr>
                <w:rFonts w:cs="Arial"/>
                <w:i/>
                <w:sz w:val="18"/>
                <w:szCs w:val="18"/>
              </w:rPr>
              <w:t>output and implementation</w:t>
            </w:r>
            <w:r w:rsidRPr="00C0748E">
              <w:rPr>
                <w:rFonts w:cs="Arial"/>
                <w:sz w:val="18"/>
                <w:szCs w:val="18"/>
              </w:rPr>
              <w:t xml:space="preserve"> </w:t>
            </w:r>
          </w:p>
        </w:tc>
        <w:tc>
          <w:tcPr>
            <w:tcW w:w="1838" w:type="pct"/>
          </w:tcPr>
          <w:p w14:paraId="4CF62179" w14:textId="77777777" w:rsidR="00E1433A" w:rsidRPr="00C0748E" w:rsidRDefault="00E1433A" w:rsidP="00633A80">
            <w:pPr>
              <w:numPr>
                <w:ilvl w:val="0"/>
                <w:numId w:val="8"/>
              </w:numPr>
              <w:jc w:val="left"/>
              <w:rPr>
                <w:rFonts w:cs="Arial"/>
                <w:sz w:val="18"/>
                <w:szCs w:val="18"/>
              </w:rPr>
            </w:pPr>
            <w:r w:rsidRPr="00C0748E">
              <w:rPr>
                <w:rFonts w:cs="Arial"/>
                <w:sz w:val="18"/>
                <w:szCs w:val="18"/>
              </w:rPr>
              <w:t xml:space="preserve">Project team </w:t>
            </w:r>
          </w:p>
        </w:tc>
        <w:tc>
          <w:tcPr>
            <w:tcW w:w="1226" w:type="pct"/>
          </w:tcPr>
          <w:p w14:paraId="3C69CB04" w14:textId="77777777" w:rsidR="00121A83" w:rsidRDefault="00121A83" w:rsidP="00121A83">
            <w:pPr>
              <w:pStyle w:val="BodyText23"/>
              <w:widowControl/>
              <w:tabs>
                <w:tab w:val="clear" w:pos="547"/>
              </w:tabs>
              <w:rPr>
                <w:rFonts w:ascii="Arial" w:hAnsi="Arial" w:cs="Arial"/>
                <w:snapToGrid/>
                <w:sz w:val="18"/>
                <w:szCs w:val="18"/>
              </w:rPr>
            </w:pPr>
            <w:r>
              <w:rPr>
                <w:rFonts w:ascii="Arial" w:hAnsi="Arial" w:cs="Arial"/>
                <w:snapToGrid/>
                <w:sz w:val="18"/>
                <w:szCs w:val="18"/>
              </w:rPr>
              <w:t>$32</w:t>
            </w:r>
            <w:r w:rsidR="009620F5">
              <w:rPr>
                <w:rFonts w:ascii="Arial" w:hAnsi="Arial" w:cs="Arial"/>
                <w:snapToGrid/>
                <w:sz w:val="18"/>
                <w:szCs w:val="18"/>
              </w:rPr>
              <w:t>0</w:t>
            </w:r>
            <w:r>
              <w:rPr>
                <w:rFonts w:ascii="Arial" w:hAnsi="Arial" w:cs="Arial"/>
                <w:snapToGrid/>
                <w:sz w:val="18"/>
                <w:szCs w:val="18"/>
              </w:rPr>
              <w:t>,</w:t>
            </w:r>
            <w:r w:rsidR="009620F5">
              <w:rPr>
                <w:rFonts w:ascii="Arial" w:hAnsi="Arial" w:cs="Arial"/>
                <w:snapToGrid/>
                <w:sz w:val="18"/>
                <w:szCs w:val="18"/>
              </w:rPr>
              <w:t>000</w:t>
            </w:r>
          </w:p>
          <w:p w14:paraId="196EF700" w14:textId="6C4121CC" w:rsidR="00E1433A" w:rsidRPr="00C0748E" w:rsidRDefault="00121A83" w:rsidP="00121A83">
            <w:pPr>
              <w:pStyle w:val="BodyText23"/>
              <w:widowControl/>
              <w:tabs>
                <w:tab w:val="clear" w:pos="547"/>
              </w:tabs>
              <w:rPr>
                <w:rFonts w:ascii="Arial" w:hAnsi="Arial" w:cs="Arial"/>
                <w:snapToGrid/>
                <w:sz w:val="18"/>
                <w:szCs w:val="18"/>
              </w:rPr>
            </w:pPr>
            <w:r>
              <w:rPr>
                <w:rFonts w:ascii="Arial" w:hAnsi="Arial" w:cs="Arial"/>
                <w:snapToGrid/>
                <w:sz w:val="18"/>
                <w:szCs w:val="18"/>
              </w:rPr>
              <w:t>(8 countries</w:t>
            </w:r>
            <w:r w:rsidR="009620F5">
              <w:rPr>
                <w:rFonts w:ascii="Arial" w:hAnsi="Arial" w:cs="Arial"/>
                <w:snapToGrid/>
                <w:sz w:val="18"/>
                <w:szCs w:val="18"/>
              </w:rPr>
              <w:t xml:space="preserve"> x </w:t>
            </w:r>
            <w:r>
              <w:rPr>
                <w:rFonts w:ascii="Arial" w:hAnsi="Arial" w:cs="Arial"/>
                <w:snapToGrid/>
                <w:sz w:val="18"/>
                <w:szCs w:val="18"/>
              </w:rPr>
              <w:t>1</w:t>
            </w:r>
            <w:r w:rsidR="009620F5">
              <w:rPr>
                <w:rFonts w:ascii="Arial" w:hAnsi="Arial" w:cs="Arial"/>
                <w:snapToGrid/>
                <w:sz w:val="18"/>
                <w:szCs w:val="18"/>
              </w:rPr>
              <w:t>0K x 4 years)</w:t>
            </w:r>
            <w:r w:rsidR="00E1433A" w:rsidRPr="00C0748E">
              <w:rPr>
                <w:rFonts w:ascii="Arial" w:hAnsi="Arial" w:cs="Arial"/>
                <w:snapToGrid/>
                <w:sz w:val="18"/>
                <w:szCs w:val="18"/>
              </w:rPr>
              <w:t xml:space="preserve"> </w:t>
            </w:r>
          </w:p>
        </w:tc>
        <w:tc>
          <w:tcPr>
            <w:tcW w:w="1000" w:type="pct"/>
          </w:tcPr>
          <w:p w14:paraId="51067EE2" w14:textId="77777777" w:rsidR="00E1433A" w:rsidRPr="00C0748E" w:rsidRDefault="00E1433A" w:rsidP="005751FA">
            <w:pPr>
              <w:jc w:val="left"/>
              <w:rPr>
                <w:rFonts w:cs="Arial"/>
                <w:sz w:val="18"/>
                <w:szCs w:val="18"/>
              </w:rPr>
            </w:pPr>
            <w:r w:rsidRPr="00C0748E">
              <w:rPr>
                <w:rFonts w:cs="Arial"/>
                <w:sz w:val="18"/>
                <w:szCs w:val="18"/>
              </w:rPr>
              <w:t xml:space="preserve">Annually prior to ARR/PIR and to the definition of annual work plans </w:t>
            </w:r>
          </w:p>
        </w:tc>
      </w:tr>
      <w:tr w:rsidR="00E1433A" w:rsidRPr="00D60B0B" w14:paraId="46BE9F1F" w14:textId="77777777" w:rsidTr="00121A83">
        <w:tc>
          <w:tcPr>
            <w:tcW w:w="936" w:type="pct"/>
          </w:tcPr>
          <w:p w14:paraId="58B3F2B8" w14:textId="77777777" w:rsidR="00E1433A" w:rsidRPr="00C0748E" w:rsidRDefault="00E1433A" w:rsidP="005751FA">
            <w:pPr>
              <w:rPr>
                <w:rFonts w:cs="Arial"/>
                <w:sz w:val="18"/>
                <w:szCs w:val="18"/>
              </w:rPr>
            </w:pPr>
            <w:r w:rsidRPr="00C0748E">
              <w:rPr>
                <w:rFonts w:cs="Arial"/>
                <w:sz w:val="18"/>
                <w:szCs w:val="18"/>
              </w:rPr>
              <w:t>ARR</w:t>
            </w:r>
            <w:r>
              <w:rPr>
                <w:rFonts w:cs="Arial"/>
                <w:sz w:val="18"/>
                <w:szCs w:val="18"/>
              </w:rPr>
              <w:t>/</w:t>
            </w:r>
            <w:r w:rsidRPr="00C0748E">
              <w:rPr>
                <w:rFonts w:cs="Arial"/>
                <w:sz w:val="18"/>
                <w:szCs w:val="18"/>
              </w:rPr>
              <w:t>PIR</w:t>
            </w:r>
          </w:p>
        </w:tc>
        <w:tc>
          <w:tcPr>
            <w:tcW w:w="1838" w:type="pct"/>
          </w:tcPr>
          <w:p w14:paraId="0A735065" w14:textId="77777777" w:rsidR="00E1433A" w:rsidRPr="00C0748E" w:rsidRDefault="00E1433A" w:rsidP="00633A80">
            <w:pPr>
              <w:numPr>
                <w:ilvl w:val="0"/>
                <w:numId w:val="8"/>
              </w:numPr>
              <w:jc w:val="left"/>
              <w:rPr>
                <w:rFonts w:cs="Arial"/>
                <w:sz w:val="18"/>
                <w:szCs w:val="18"/>
              </w:rPr>
            </w:pPr>
            <w:r w:rsidRPr="00C0748E">
              <w:rPr>
                <w:rFonts w:cs="Arial"/>
                <w:sz w:val="18"/>
                <w:szCs w:val="18"/>
              </w:rPr>
              <w:t xml:space="preserve">Project </w:t>
            </w:r>
            <w:r>
              <w:rPr>
                <w:rFonts w:cs="Arial"/>
                <w:sz w:val="18"/>
                <w:szCs w:val="18"/>
              </w:rPr>
              <w:t>manager and t</w:t>
            </w:r>
            <w:r w:rsidRPr="00C0748E">
              <w:rPr>
                <w:rFonts w:cs="Arial"/>
                <w:sz w:val="18"/>
                <w:szCs w:val="18"/>
              </w:rPr>
              <w:t>eam</w:t>
            </w:r>
          </w:p>
          <w:p w14:paraId="04DFDF94" w14:textId="77777777" w:rsidR="00E1433A" w:rsidRDefault="00E1433A" w:rsidP="00633A80">
            <w:pPr>
              <w:numPr>
                <w:ilvl w:val="0"/>
                <w:numId w:val="8"/>
              </w:numPr>
              <w:jc w:val="left"/>
              <w:rPr>
                <w:rFonts w:cs="Arial"/>
                <w:sz w:val="18"/>
                <w:szCs w:val="18"/>
              </w:rPr>
            </w:pPr>
            <w:r w:rsidRPr="00C0748E">
              <w:rPr>
                <w:rFonts w:cs="Arial"/>
                <w:sz w:val="18"/>
                <w:szCs w:val="18"/>
              </w:rPr>
              <w:t>UNDP</w:t>
            </w:r>
            <w:r>
              <w:rPr>
                <w:rFonts w:cs="Arial"/>
                <w:sz w:val="18"/>
                <w:szCs w:val="18"/>
              </w:rPr>
              <w:t xml:space="preserve"> </w:t>
            </w:r>
            <w:r w:rsidR="00A47CFC">
              <w:rPr>
                <w:rFonts w:cs="Arial"/>
                <w:sz w:val="18"/>
                <w:szCs w:val="18"/>
              </w:rPr>
              <w:t>Barbados and OECS</w:t>
            </w:r>
          </w:p>
          <w:p w14:paraId="1B90DCAD" w14:textId="77777777" w:rsidR="00E1433A" w:rsidRPr="00C0748E" w:rsidRDefault="00E1433A" w:rsidP="00633A80">
            <w:pPr>
              <w:numPr>
                <w:ilvl w:val="0"/>
                <w:numId w:val="8"/>
              </w:numPr>
              <w:jc w:val="left"/>
              <w:rPr>
                <w:rFonts w:cs="Arial"/>
                <w:sz w:val="18"/>
                <w:szCs w:val="18"/>
              </w:rPr>
            </w:pPr>
            <w:r>
              <w:rPr>
                <w:rFonts w:cs="Arial"/>
                <w:sz w:val="18"/>
                <w:szCs w:val="18"/>
              </w:rPr>
              <w:t>UNDP RTA</w:t>
            </w:r>
          </w:p>
          <w:p w14:paraId="1F6E9D42" w14:textId="77777777" w:rsidR="00E1433A" w:rsidRPr="00C0748E" w:rsidRDefault="00E1433A" w:rsidP="00633A80">
            <w:pPr>
              <w:numPr>
                <w:ilvl w:val="0"/>
                <w:numId w:val="8"/>
              </w:numPr>
              <w:jc w:val="left"/>
              <w:rPr>
                <w:rFonts w:cs="Arial"/>
                <w:sz w:val="18"/>
                <w:szCs w:val="18"/>
              </w:rPr>
            </w:pPr>
            <w:r w:rsidRPr="00C0748E">
              <w:rPr>
                <w:rFonts w:cs="Arial"/>
                <w:sz w:val="18"/>
                <w:szCs w:val="18"/>
              </w:rPr>
              <w:t>UNDP</w:t>
            </w:r>
            <w:r>
              <w:rPr>
                <w:rFonts w:cs="Arial"/>
                <w:sz w:val="18"/>
                <w:szCs w:val="18"/>
              </w:rPr>
              <w:t xml:space="preserve"> EEG</w:t>
            </w:r>
          </w:p>
        </w:tc>
        <w:tc>
          <w:tcPr>
            <w:tcW w:w="1226" w:type="pct"/>
          </w:tcPr>
          <w:p w14:paraId="7193C098" w14:textId="77777777" w:rsidR="00E1433A" w:rsidRPr="00C0748E" w:rsidRDefault="00E1433A" w:rsidP="005751FA">
            <w:pPr>
              <w:pStyle w:val="BodyText23"/>
              <w:widowControl/>
              <w:tabs>
                <w:tab w:val="clear" w:pos="547"/>
              </w:tabs>
              <w:rPr>
                <w:rFonts w:ascii="Arial" w:hAnsi="Arial" w:cs="Arial"/>
                <w:snapToGrid/>
                <w:sz w:val="18"/>
                <w:szCs w:val="18"/>
              </w:rPr>
            </w:pPr>
            <w:r w:rsidRPr="00C0748E">
              <w:rPr>
                <w:rFonts w:ascii="Arial" w:hAnsi="Arial" w:cs="Arial"/>
                <w:snapToGrid/>
                <w:sz w:val="18"/>
                <w:szCs w:val="18"/>
              </w:rPr>
              <w:t>None</w:t>
            </w:r>
          </w:p>
        </w:tc>
        <w:tc>
          <w:tcPr>
            <w:tcW w:w="1000" w:type="pct"/>
          </w:tcPr>
          <w:p w14:paraId="4C507C55" w14:textId="77777777" w:rsidR="00E1433A" w:rsidRPr="00C0748E" w:rsidRDefault="00E1433A" w:rsidP="005751FA">
            <w:pPr>
              <w:jc w:val="left"/>
              <w:rPr>
                <w:rFonts w:cs="Arial"/>
                <w:sz w:val="18"/>
                <w:szCs w:val="18"/>
              </w:rPr>
            </w:pPr>
            <w:r w:rsidRPr="00C0748E">
              <w:rPr>
                <w:rFonts w:cs="Arial"/>
                <w:sz w:val="18"/>
                <w:szCs w:val="18"/>
              </w:rPr>
              <w:t xml:space="preserve">Annually </w:t>
            </w:r>
          </w:p>
        </w:tc>
      </w:tr>
      <w:tr w:rsidR="00E1433A" w:rsidRPr="00D60B0B" w14:paraId="193B2DD8" w14:textId="77777777" w:rsidTr="00121A83">
        <w:tc>
          <w:tcPr>
            <w:tcW w:w="936" w:type="pct"/>
          </w:tcPr>
          <w:p w14:paraId="19EB44BA" w14:textId="77777777" w:rsidR="00E1433A" w:rsidRPr="00C0748E" w:rsidRDefault="0003782E" w:rsidP="0003782E">
            <w:pPr>
              <w:jc w:val="left"/>
              <w:rPr>
                <w:rFonts w:cs="Arial"/>
                <w:sz w:val="18"/>
                <w:szCs w:val="18"/>
              </w:rPr>
            </w:pPr>
            <w:r>
              <w:rPr>
                <w:rFonts w:cs="Arial"/>
                <w:sz w:val="18"/>
                <w:szCs w:val="18"/>
              </w:rPr>
              <w:t>Periodic status/</w:t>
            </w:r>
            <w:r w:rsidR="00E1433A" w:rsidRPr="00C0748E">
              <w:rPr>
                <w:rFonts w:cs="Arial"/>
                <w:sz w:val="18"/>
                <w:szCs w:val="18"/>
              </w:rPr>
              <w:t xml:space="preserve"> progress reports</w:t>
            </w:r>
          </w:p>
        </w:tc>
        <w:tc>
          <w:tcPr>
            <w:tcW w:w="1838" w:type="pct"/>
          </w:tcPr>
          <w:p w14:paraId="71B84C97" w14:textId="77777777" w:rsidR="00E1433A" w:rsidRPr="00C0748E" w:rsidRDefault="00E1433A" w:rsidP="00633A80">
            <w:pPr>
              <w:numPr>
                <w:ilvl w:val="0"/>
                <w:numId w:val="10"/>
              </w:numPr>
              <w:jc w:val="left"/>
              <w:rPr>
                <w:rFonts w:cs="Arial"/>
                <w:sz w:val="18"/>
                <w:szCs w:val="18"/>
              </w:rPr>
            </w:pPr>
            <w:r w:rsidRPr="00C0748E">
              <w:rPr>
                <w:rFonts w:cs="Arial"/>
                <w:sz w:val="18"/>
                <w:szCs w:val="18"/>
              </w:rPr>
              <w:t>Project</w:t>
            </w:r>
            <w:r>
              <w:rPr>
                <w:rFonts w:cs="Arial"/>
                <w:sz w:val="18"/>
                <w:szCs w:val="18"/>
              </w:rPr>
              <w:t xml:space="preserve"> manager and</w:t>
            </w:r>
            <w:r w:rsidRPr="00C0748E">
              <w:rPr>
                <w:rFonts w:cs="Arial"/>
                <w:sz w:val="18"/>
                <w:szCs w:val="18"/>
              </w:rPr>
              <w:t xml:space="preserve"> team </w:t>
            </w:r>
          </w:p>
        </w:tc>
        <w:tc>
          <w:tcPr>
            <w:tcW w:w="1226" w:type="pct"/>
          </w:tcPr>
          <w:p w14:paraId="465F1F76" w14:textId="77777777" w:rsidR="00E1433A" w:rsidRPr="00C0748E" w:rsidRDefault="00E1433A" w:rsidP="005751FA">
            <w:pPr>
              <w:jc w:val="left"/>
              <w:rPr>
                <w:rFonts w:cs="Arial"/>
                <w:sz w:val="18"/>
                <w:szCs w:val="18"/>
              </w:rPr>
            </w:pPr>
            <w:r w:rsidRPr="00C0748E">
              <w:rPr>
                <w:rFonts w:cs="Arial"/>
                <w:sz w:val="18"/>
                <w:szCs w:val="18"/>
              </w:rPr>
              <w:t>None</w:t>
            </w:r>
          </w:p>
        </w:tc>
        <w:tc>
          <w:tcPr>
            <w:tcW w:w="1000" w:type="pct"/>
          </w:tcPr>
          <w:p w14:paraId="4A46CD34" w14:textId="77777777" w:rsidR="00E1433A" w:rsidRPr="00C0748E" w:rsidRDefault="00E1433A" w:rsidP="005751FA">
            <w:pPr>
              <w:jc w:val="left"/>
              <w:rPr>
                <w:rFonts w:cs="Arial"/>
                <w:sz w:val="18"/>
                <w:szCs w:val="18"/>
              </w:rPr>
            </w:pPr>
            <w:r w:rsidRPr="00C0748E">
              <w:rPr>
                <w:rFonts w:cs="Arial"/>
                <w:sz w:val="18"/>
                <w:szCs w:val="18"/>
              </w:rPr>
              <w:t>Quarterly</w:t>
            </w:r>
          </w:p>
        </w:tc>
      </w:tr>
      <w:tr w:rsidR="00E1433A" w:rsidRPr="00D60B0B" w14:paraId="1E563DA4" w14:textId="77777777" w:rsidTr="00121A83">
        <w:tc>
          <w:tcPr>
            <w:tcW w:w="936" w:type="pct"/>
          </w:tcPr>
          <w:p w14:paraId="0E5A64CE" w14:textId="77777777" w:rsidR="00E1433A" w:rsidRPr="00C0748E" w:rsidRDefault="00E1433A" w:rsidP="005751FA">
            <w:pPr>
              <w:rPr>
                <w:rFonts w:cs="Arial"/>
                <w:sz w:val="18"/>
                <w:szCs w:val="18"/>
              </w:rPr>
            </w:pPr>
            <w:r w:rsidRPr="00C0748E">
              <w:rPr>
                <w:rFonts w:cs="Arial"/>
                <w:sz w:val="18"/>
                <w:szCs w:val="18"/>
              </w:rPr>
              <w:t>Mid-term Evaluation</w:t>
            </w:r>
          </w:p>
        </w:tc>
        <w:tc>
          <w:tcPr>
            <w:tcW w:w="1838" w:type="pct"/>
          </w:tcPr>
          <w:p w14:paraId="3CD9E231" w14:textId="77777777" w:rsidR="00E1433A" w:rsidRPr="00C0748E" w:rsidRDefault="00E1433A" w:rsidP="00633A80">
            <w:pPr>
              <w:numPr>
                <w:ilvl w:val="0"/>
                <w:numId w:val="10"/>
              </w:numPr>
              <w:jc w:val="left"/>
              <w:rPr>
                <w:rFonts w:cs="Arial"/>
                <w:sz w:val="18"/>
                <w:szCs w:val="18"/>
              </w:rPr>
            </w:pPr>
            <w:r w:rsidRPr="00C0748E">
              <w:rPr>
                <w:rFonts w:cs="Arial"/>
                <w:sz w:val="18"/>
                <w:szCs w:val="18"/>
              </w:rPr>
              <w:t>Project</w:t>
            </w:r>
            <w:r>
              <w:rPr>
                <w:rFonts w:cs="Arial"/>
                <w:sz w:val="18"/>
                <w:szCs w:val="18"/>
              </w:rPr>
              <w:t xml:space="preserve"> manager and</w:t>
            </w:r>
            <w:r w:rsidRPr="00C0748E">
              <w:rPr>
                <w:rFonts w:cs="Arial"/>
                <w:sz w:val="18"/>
                <w:szCs w:val="18"/>
              </w:rPr>
              <w:t xml:space="preserve"> team</w:t>
            </w:r>
          </w:p>
          <w:p w14:paraId="0DC743DA" w14:textId="77777777" w:rsidR="00E1433A" w:rsidRPr="00C0748E" w:rsidRDefault="00E1433A" w:rsidP="00633A80">
            <w:pPr>
              <w:numPr>
                <w:ilvl w:val="0"/>
                <w:numId w:val="10"/>
              </w:numPr>
              <w:jc w:val="left"/>
              <w:rPr>
                <w:rFonts w:cs="Arial"/>
                <w:sz w:val="18"/>
                <w:szCs w:val="18"/>
              </w:rPr>
            </w:pPr>
            <w:r>
              <w:rPr>
                <w:rFonts w:cs="Arial"/>
                <w:sz w:val="18"/>
                <w:szCs w:val="18"/>
              </w:rPr>
              <w:t xml:space="preserve">UNDP </w:t>
            </w:r>
            <w:r w:rsidR="00A47CFC">
              <w:rPr>
                <w:rFonts w:cs="Arial"/>
                <w:sz w:val="18"/>
                <w:szCs w:val="18"/>
              </w:rPr>
              <w:t>Barbados and OECS</w:t>
            </w:r>
          </w:p>
          <w:p w14:paraId="3082B1B3" w14:textId="77777777" w:rsidR="00E1433A" w:rsidRPr="00C0748E" w:rsidRDefault="00E1433A" w:rsidP="00633A80">
            <w:pPr>
              <w:numPr>
                <w:ilvl w:val="0"/>
                <w:numId w:val="10"/>
              </w:numPr>
              <w:jc w:val="left"/>
              <w:rPr>
                <w:rFonts w:cs="Arial"/>
                <w:sz w:val="18"/>
                <w:szCs w:val="18"/>
              </w:rPr>
            </w:pPr>
            <w:r>
              <w:rPr>
                <w:rFonts w:cs="Arial"/>
                <w:sz w:val="18"/>
                <w:szCs w:val="18"/>
              </w:rPr>
              <w:t xml:space="preserve">UNDP </w:t>
            </w:r>
            <w:r w:rsidR="00A47CFC">
              <w:rPr>
                <w:rFonts w:cs="Arial"/>
                <w:sz w:val="18"/>
                <w:szCs w:val="18"/>
              </w:rPr>
              <w:t>RSC</w:t>
            </w:r>
          </w:p>
          <w:p w14:paraId="20E80003" w14:textId="77777777" w:rsidR="00E1433A" w:rsidRPr="00C0748E" w:rsidRDefault="00E1433A" w:rsidP="00633A80">
            <w:pPr>
              <w:numPr>
                <w:ilvl w:val="0"/>
                <w:numId w:val="10"/>
              </w:numPr>
              <w:jc w:val="left"/>
              <w:rPr>
                <w:rFonts w:cs="Arial"/>
                <w:sz w:val="18"/>
                <w:szCs w:val="18"/>
              </w:rPr>
            </w:pPr>
            <w:r w:rsidRPr="00C0748E">
              <w:rPr>
                <w:rFonts w:cs="Arial"/>
                <w:sz w:val="18"/>
                <w:szCs w:val="18"/>
              </w:rPr>
              <w:t>External Consultants (i.e. evaluation team)</w:t>
            </w:r>
          </w:p>
        </w:tc>
        <w:tc>
          <w:tcPr>
            <w:tcW w:w="1226" w:type="pct"/>
          </w:tcPr>
          <w:p w14:paraId="7F5540B6" w14:textId="19BA7CA8" w:rsidR="00E1433A" w:rsidRPr="00C0748E" w:rsidRDefault="00E1433A" w:rsidP="005751FA">
            <w:pPr>
              <w:jc w:val="left"/>
              <w:rPr>
                <w:rFonts w:cs="Arial"/>
                <w:sz w:val="18"/>
                <w:szCs w:val="18"/>
              </w:rPr>
            </w:pPr>
            <w:r w:rsidRPr="00C0748E">
              <w:rPr>
                <w:rFonts w:cs="Arial"/>
                <w:sz w:val="18"/>
                <w:szCs w:val="18"/>
              </w:rPr>
              <w:t>40,000</w:t>
            </w:r>
          </w:p>
        </w:tc>
        <w:tc>
          <w:tcPr>
            <w:tcW w:w="1000" w:type="pct"/>
          </w:tcPr>
          <w:p w14:paraId="04A08D38" w14:textId="77777777" w:rsidR="00E1433A" w:rsidRPr="00C0748E" w:rsidRDefault="00E1433A" w:rsidP="005751FA">
            <w:pPr>
              <w:jc w:val="left"/>
              <w:rPr>
                <w:rFonts w:cs="Arial"/>
                <w:sz w:val="18"/>
                <w:szCs w:val="18"/>
              </w:rPr>
            </w:pPr>
            <w:r w:rsidRPr="00C0748E">
              <w:rPr>
                <w:rFonts w:cs="Arial"/>
                <w:sz w:val="18"/>
                <w:szCs w:val="18"/>
              </w:rPr>
              <w:t xml:space="preserve">At the mid-point of project implementation. </w:t>
            </w:r>
          </w:p>
        </w:tc>
      </w:tr>
      <w:tr w:rsidR="00E1433A" w:rsidRPr="00D60B0B" w14:paraId="06675D6B" w14:textId="77777777" w:rsidTr="00121A83">
        <w:tc>
          <w:tcPr>
            <w:tcW w:w="936" w:type="pct"/>
          </w:tcPr>
          <w:p w14:paraId="6D877B11" w14:textId="77777777" w:rsidR="00E1433A" w:rsidRPr="00C0748E" w:rsidRDefault="00E1433A" w:rsidP="005751FA">
            <w:pPr>
              <w:rPr>
                <w:rFonts w:cs="Arial"/>
                <w:sz w:val="18"/>
                <w:szCs w:val="18"/>
              </w:rPr>
            </w:pPr>
            <w:r w:rsidRPr="00C0748E">
              <w:rPr>
                <w:rFonts w:cs="Arial"/>
                <w:sz w:val="18"/>
                <w:szCs w:val="18"/>
              </w:rPr>
              <w:t>Final Evaluation</w:t>
            </w:r>
          </w:p>
        </w:tc>
        <w:tc>
          <w:tcPr>
            <w:tcW w:w="1838" w:type="pct"/>
          </w:tcPr>
          <w:p w14:paraId="018927C0" w14:textId="77777777" w:rsidR="00E1433A" w:rsidRPr="00C0748E" w:rsidRDefault="00E1433A" w:rsidP="00633A80">
            <w:pPr>
              <w:numPr>
                <w:ilvl w:val="0"/>
                <w:numId w:val="11"/>
              </w:numPr>
              <w:jc w:val="left"/>
              <w:rPr>
                <w:rFonts w:cs="Arial"/>
                <w:sz w:val="18"/>
                <w:szCs w:val="18"/>
              </w:rPr>
            </w:pPr>
            <w:r w:rsidRPr="00C0748E">
              <w:rPr>
                <w:rFonts w:cs="Arial"/>
                <w:sz w:val="18"/>
                <w:szCs w:val="18"/>
              </w:rPr>
              <w:t xml:space="preserve">Project </w:t>
            </w:r>
            <w:r>
              <w:rPr>
                <w:rFonts w:cs="Arial"/>
                <w:sz w:val="18"/>
                <w:szCs w:val="18"/>
              </w:rPr>
              <w:t xml:space="preserve">manager and </w:t>
            </w:r>
            <w:r w:rsidRPr="00C0748E">
              <w:rPr>
                <w:rFonts w:cs="Arial"/>
                <w:sz w:val="18"/>
                <w:szCs w:val="18"/>
              </w:rPr>
              <w:t xml:space="preserve">team, </w:t>
            </w:r>
          </w:p>
          <w:p w14:paraId="05C6ABDF" w14:textId="77777777" w:rsidR="00E1433A" w:rsidRPr="00C0748E" w:rsidRDefault="00E1433A" w:rsidP="00633A80">
            <w:pPr>
              <w:numPr>
                <w:ilvl w:val="0"/>
                <w:numId w:val="11"/>
              </w:numPr>
              <w:jc w:val="left"/>
              <w:rPr>
                <w:rFonts w:cs="Arial"/>
                <w:sz w:val="18"/>
                <w:szCs w:val="18"/>
              </w:rPr>
            </w:pPr>
            <w:r>
              <w:rPr>
                <w:rFonts w:cs="Arial"/>
                <w:sz w:val="18"/>
                <w:szCs w:val="18"/>
              </w:rPr>
              <w:t xml:space="preserve">UNDP </w:t>
            </w:r>
            <w:r w:rsidR="00A47CFC">
              <w:rPr>
                <w:rFonts w:cs="Arial"/>
                <w:sz w:val="18"/>
                <w:szCs w:val="18"/>
              </w:rPr>
              <w:t>Barbados and OECS</w:t>
            </w:r>
          </w:p>
          <w:p w14:paraId="31BC498E" w14:textId="77777777" w:rsidR="00E1433A" w:rsidRPr="00C0748E" w:rsidRDefault="00E1433A" w:rsidP="00633A80">
            <w:pPr>
              <w:numPr>
                <w:ilvl w:val="0"/>
                <w:numId w:val="11"/>
              </w:numPr>
              <w:jc w:val="left"/>
              <w:rPr>
                <w:rFonts w:cs="Arial"/>
                <w:sz w:val="18"/>
                <w:szCs w:val="18"/>
              </w:rPr>
            </w:pPr>
            <w:r>
              <w:rPr>
                <w:rFonts w:cs="Arial"/>
                <w:sz w:val="18"/>
                <w:szCs w:val="18"/>
              </w:rPr>
              <w:t>UNDP R</w:t>
            </w:r>
            <w:r w:rsidR="00A47CFC">
              <w:rPr>
                <w:rFonts w:cs="Arial"/>
                <w:sz w:val="18"/>
                <w:szCs w:val="18"/>
              </w:rPr>
              <w:t>SC</w:t>
            </w:r>
          </w:p>
          <w:p w14:paraId="1F5E8CC2" w14:textId="77777777" w:rsidR="00E1433A" w:rsidRPr="00C0748E" w:rsidRDefault="00E1433A" w:rsidP="00633A80">
            <w:pPr>
              <w:numPr>
                <w:ilvl w:val="0"/>
                <w:numId w:val="11"/>
              </w:numPr>
              <w:jc w:val="left"/>
              <w:rPr>
                <w:rFonts w:cs="Arial"/>
                <w:sz w:val="18"/>
                <w:szCs w:val="18"/>
              </w:rPr>
            </w:pPr>
            <w:r w:rsidRPr="00C0748E">
              <w:rPr>
                <w:rFonts w:cs="Arial"/>
                <w:sz w:val="18"/>
                <w:szCs w:val="18"/>
              </w:rPr>
              <w:t>External Consultants (i.e. evaluation team)</w:t>
            </w:r>
          </w:p>
        </w:tc>
        <w:tc>
          <w:tcPr>
            <w:tcW w:w="1226" w:type="pct"/>
          </w:tcPr>
          <w:p w14:paraId="094AC390" w14:textId="1D0B5975" w:rsidR="00E1433A" w:rsidRPr="00C0748E" w:rsidRDefault="00E1433A" w:rsidP="005751FA">
            <w:pPr>
              <w:tabs>
                <w:tab w:val="center" w:pos="1216"/>
              </w:tabs>
              <w:jc w:val="left"/>
              <w:rPr>
                <w:rFonts w:cs="Arial"/>
                <w:sz w:val="18"/>
                <w:szCs w:val="18"/>
              </w:rPr>
            </w:pPr>
            <w:r w:rsidRPr="00C0748E">
              <w:rPr>
                <w:rFonts w:cs="Arial"/>
                <w:sz w:val="18"/>
                <w:szCs w:val="18"/>
              </w:rPr>
              <w:t>40,000</w:t>
            </w:r>
            <w:r w:rsidRPr="00C0748E">
              <w:rPr>
                <w:rFonts w:cs="Arial"/>
                <w:sz w:val="18"/>
                <w:szCs w:val="18"/>
              </w:rPr>
              <w:tab/>
            </w:r>
          </w:p>
        </w:tc>
        <w:tc>
          <w:tcPr>
            <w:tcW w:w="1000" w:type="pct"/>
          </w:tcPr>
          <w:p w14:paraId="143D1550" w14:textId="77777777" w:rsidR="00E1433A" w:rsidRPr="00C0748E" w:rsidRDefault="00E1433A" w:rsidP="005751FA">
            <w:pPr>
              <w:jc w:val="left"/>
              <w:rPr>
                <w:rFonts w:cs="Arial"/>
                <w:sz w:val="18"/>
                <w:szCs w:val="18"/>
              </w:rPr>
            </w:pPr>
            <w:r w:rsidRPr="00C0748E">
              <w:rPr>
                <w:rFonts w:cs="Arial"/>
                <w:sz w:val="18"/>
                <w:szCs w:val="18"/>
              </w:rPr>
              <w:t xml:space="preserve">At </w:t>
            </w:r>
            <w:r>
              <w:rPr>
                <w:rFonts w:cs="Arial"/>
                <w:sz w:val="18"/>
                <w:szCs w:val="18"/>
              </w:rPr>
              <w:t xml:space="preserve">least three months before </w:t>
            </w:r>
            <w:r w:rsidRPr="00C0748E">
              <w:rPr>
                <w:rFonts w:cs="Arial"/>
                <w:sz w:val="18"/>
                <w:szCs w:val="18"/>
              </w:rPr>
              <w:t>the end of project implementation</w:t>
            </w:r>
          </w:p>
        </w:tc>
      </w:tr>
      <w:tr w:rsidR="00E1433A" w:rsidRPr="00D60B0B" w14:paraId="577D5818" w14:textId="77777777" w:rsidTr="00121A83">
        <w:tc>
          <w:tcPr>
            <w:tcW w:w="936" w:type="pct"/>
          </w:tcPr>
          <w:p w14:paraId="4677884E" w14:textId="77777777" w:rsidR="00E1433A" w:rsidRPr="00C0748E" w:rsidRDefault="00E1433A" w:rsidP="005751FA">
            <w:pPr>
              <w:rPr>
                <w:rFonts w:cs="Arial"/>
                <w:sz w:val="18"/>
                <w:szCs w:val="18"/>
              </w:rPr>
            </w:pPr>
            <w:r>
              <w:rPr>
                <w:rFonts w:cs="Arial"/>
                <w:sz w:val="18"/>
                <w:szCs w:val="18"/>
              </w:rPr>
              <w:t xml:space="preserve">Project </w:t>
            </w:r>
            <w:r w:rsidRPr="00C0748E">
              <w:rPr>
                <w:rFonts w:cs="Arial"/>
                <w:sz w:val="18"/>
                <w:szCs w:val="18"/>
              </w:rPr>
              <w:t>Terminal Report</w:t>
            </w:r>
          </w:p>
        </w:tc>
        <w:tc>
          <w:tcPr>
            <w:tcW w:w="1838" w:type="pct"/>
            <w:vAlign w:val="center"/>
          </w:tcPr>
          <w:p w14:paraId="72B503E5" w14:textId="77777777" w:rsidR="00E1433A" w:rsidRPr="00C0748E" w:rsidRDefault="00E1433A" w:rsidP="00633A80">
            <w:pPr>
              <w:numPr>
                <w:ilvl w:val="0"/>
                <w:numId w:val="14"/>
              </w:numPr>
              <w:jc w:val="left"/>
              <w:rPr>
                <w:rFonts w:cs="Arial"/>
                <w:sz w:val="18"/>
                <w:szCs w:val="18"/>
              </w:rPr>
            </w:pPr>
            <w:r w:rsidRPr="00C0748E">
              <w:rPr>
                <w:rFonts w:cs="Arial"/>
                <w:sz w:val="18"/>
                <w:szCs w:val="18"/>
              </w:rPr>
              <w:t xml:space="preserve">Project </w:t>
            </w:r>
            <w:r>
              <w:rPr>
                <w:rFonts w:cs="Arial"/>
                <w:sz w:val="18"/>
                <w:szCs w:val="18"/>
              </w:rPr>
              <w:t xml:space="preserve">manager and </w:t>
            </w:r>
            <w:r w:rsidRPr="00C0748E">
              <w:rPr>
                <w:rFonts w:cs="Arial"/>
                <w:sz w:val="18"/>
                <w:szCs w:val="18"/>
              </w:rPr>
              <w:t xml:space="preserve">team </w:t>
            </w:r>
          </w:p>
          <w:p w14:paraId="25634B66" w14:textId="77777777" w:rsidR="00E1433A" w:rsidRPr="00C0748E" w:rsidRDefault="00E1433A" w:rsidP="00633A80">
            <w:pPr>
              <w:numPr>
                <w:ilvl w:val="0"/>
                <w:numId w:val="14"/>
              </w:numPr>
              <w:jc w:val="left"/>
              <w:rPr>
                <w:rFonts w:cs="Arial"/>
                <w:sz w:val="18"/>
                <w:szCs w:val="18"/>
              </w:rPr>
            </w:pPr>
            <w:r>
              <w:rPr>
                <w:rFonts w:cs="Arial"/>
                <w:sz w:val="18"/>
                <w:szCs w:val="18"/>
              </w:rPr>
              <w:t xml:space="preserve">UNDP </w:t>
            </w:r>
            <w:r w:rsidR="00A47CFC">
              <w:rPr>
                <w:rFonts w:cs="Arial"/>
                <w:sz w:val="18"/>
                <w:szCs w:val="18"/>
              </w:rPr>
              <w:t>Barbados and OECS</w:t>
            </w:r>
          </w:p>
          <w:p w14:paraId="6D504E69" w14:textId="77777777" w:rsidR="00E1433A" w:rsidRPr="00C0748E" w:rsidRDefault="00E1433A" w:rsidP="00633A80">
            <w:pPr>
              <w:numPr>
                <w:ilvl w:val="0"/>
                <w:numId w:val="14"/>
              </w:numPr>
              <w:jc w:val="left"/>
              <w:rPr>
                <w:rFonts w:cs="Arial"/>
                <w:sz w:val="18"/>
                <w:szCs w:val="18"/>
              </w:rPr>
            </w:pPr>
            <w:r w:rsidRPr="00C0748E">
              <w:rPr>
                <w:rFonts w:cs="Arial"/>
                <w:sz w:val="18"/>
                <w:szCs w:val="18"/>
              </w:rPr>
              <w:t>local consultant</w:t>
            </w:r>
          </w:p>
        </w:tc>
        <w:tc>
          <w:tcPr>
            <w:tcW w:w="1226" w:type="pct"/>
            <w:vAlign w:val="center"/>
          </w:tcPr>
          <w:p w14:paraId="3CDD017D" w14:textId="77777777" w:rsidR="00E1433A" w:rsidRPr="00C0748E" w:rsidRDefault="00E1433A" w:rsidP="005751FA">
            <w:pPr>
              <w:jc w:val="left"/>
              <w:rPr>
                <w:rFonts w:cs="Arial"/>
                <w:sz w:val="18"/>
                <w:szCs w:val="18"/>
              </w:rPr>
            </w:pPr>
            <w:r w:rsidRPr="00C0748E">
              <w:rPr>
                <w:rFonts w:cs="Arial"/>
                <w:sz w:val="18"/>
                <w:szCs w:val="18"/>
              </w:rPr>
              <w:t>0</w:t>
            </w:r>
          </w:p>
        </w:tc>
        <w:tc>
          <w:tcPr>
            <w:tcW w:w="1000" w:type="pct"/>
          </w:tcPr>
          <w:p w14:paraId="058EEF42" w14:textId="77777777" w:rsidR="00E1433A" w:rsidRPr="00C0748E" w:rsidRDefault="00E1433A" w:rsidP="005751FA">
            <w:pPr>
              <w:jc w:val="left"/>
              <w:rPr>
                <w:rFonts w:cs="Arial"/>
                <w:sz w:val="18"/>
                <w:szCs w:val="18"/>
              </w:rPr>
            </w:pPr>
            <w:r w:rsidRPr="00C0748E">
              <w:rPr>
                <w:rFonts w:cs="Arial"/>
                <w:sz w:val="18"/>
                <w:szCs w:val="18"/>
              </w:rPr>
              <w:t xml:space="preserve">At least </w:t>
            </w:r>
            <w:r>
              <w:rPr>
                <w:rFonts w:cs="Arial"/>
                <w:sz w:val="18"/>
                <w:szCs w:val="18"/>
              </w:rPr>
              <w:t>three</w:t>
            </w:r>
            <w:r w:rsidRPr="00C0748E">
              <w:rPr>
                <w:rFonts w:cs="Arial"/>
                <w:sz w:val="18"/>
                <w:szCs w:val="18"/>
              </w:rPr>
              <w:t xml:space="preserve"> month</w:t>
            </w:r>
            <w:r>
              <w:rPr>
                <w:rFonts w:cs="Arial"/>
                <w:sz w:val="18"/>
                <w:szCs w:val="18"/>
              </w:rPr>
              <w:t>s</w:t>
            </w:r>
            <w:r w:rsidRPr="00C0748E">
              <w:rPr>
                <w:rFonts w:cs="Arial"/>
                <w:sz w:val="18"/>
                <w:szCs w:val="18"/>
              </w:rPr>
              <w:t xml:space="preserve"> before the end of the project</w:t>
            </w:r>
          </w:p>
        </w:tc>
      </w:tr>
      <w:tr w:rsidR="00E1433A" w:rsidRPr="00D60B0B" w14:paraId="10F8C7BC" w14:textId="77777777" w:rsidTr="00121A83">
        <w:trPr>
          <w:trHeight w:val="476"/>
        </w:trPr>
        <w:tc>
          <w:tcPr>
            <w:tcW w:w="936" w:type="pct"/>
          </w:tcPr>
          <w:p w14:paraId="7EA9757E" w14:textId="77777777" w:rsidR="00E1433A" w:rsidRPr="00C0748E" w:rsidRDefault="00E1433A" w:rsidP="005751FA">
            <w:pPr>
              <w:rPr>
                <w:rFonts w:cs="Arial"/>
                <w:sz w:val="18"/>
                <w:szCs w:val="18"/>
              </w:rPr>
            </w:pPr>
            <w:r w:rsidRPr="00C0748E">
              <w:rPr>
                <w:rFonts w:cs="Arial"/>
                <w:sz w:val="18"/>
                <w:szCs w:val="18"/>
              </w:rPr>
              <w:t xml:space="preserve">Audit </w:t>
            </w:r>
          </w:p>
        </w:tc>
        <w:tc>
          <w:tcPr>
            <w:tcW w:w="1838" w:type="pct"/>
            <w:vAlign w:val="center"/>
          </w:tcPr>
          <w:p w14:paraId="460D6EBD" w14:textId="77777777" w:rsidR="00E1433A" w:rsidRPr="00C0748E" w:rsidRDefault="00E1433A" w:rsidP="00633A80">
            <w:pPr>
              <w:numPr>
                <w:ilvl w:val="0"/>
                <w:numId w:val="12"/>
              </w:numPr>
              <w:jc w:val="left"/>
              <w:rPr>
                <w:rFonts w:cs="Arial"/>
                <w:sz w:val="18"/>
                <w:szCs w:val="18"/>
              </w:rPr>
            </w:pPr>
            <w:r>
              <w:rPr>
                <w:rFonts w:cs="Arial"/>
                <w:sz w:val="18"/>
                <w:szCs w:val="18"/>
              </w:rPr>
              <w:t xml:space="preserve">UNDP </w:t>
            </w:r>
            <w:r w:rsidR="00A47CFC">
              <w:rPr>
                <w:rFonts w:cs="Arial"/>
                <w:sz w:val="18"/>
                <w:szCs w:val="18"/>
              </w:rPr>
              <w:t>Barbados and OECS</w:t>
            </w:r>
          </w:p>
          <w:p w14:paraId="0C5E2E31" w14:textId="77777777" w:rsidR="00E1433A" w:rsidRPr="00C0748E" w:rsidRDefault="00E1433A" w:rsidP="00633A80">
            <w:pPr>
              <w:numPr>
                <w:ilvl w:val="0"/>
                <w:numId w:val="12"/>
              </w:numPr>
              <w:jc w:val="left"/>
              <w:rPr>
                <w:rFonts w:cs="Arial"/>
                <w:sz w:val="18"/>
                <w:szCs w:val="18"/>
              </w:rPr>
            </w:pPr>
            <w:r w:rsidRPr="00C0748E">
              <w:rPr>
                <w:rFonts w:cs="Arial"/>
                <w:sz w:val="18"/>
                <w:szCs w:val="18"/>
              </w:rPr>
              <w:t xml:space="preserve">Project </w:t>
            </w:r>
            <w:r>
              <w:rPr>
                <w:rFonts w:cs="Arial"/>
                <w:sz w:val="18"/>
                <w:szCs w:val="18"/>
              </w:rPr>
              <w:t xml:space="preserve">manager and </w:t>
            </w:r>
            <w:r w:rsidRPr="00C0748E">
              <w:rPr>
                <w:rFonts w:cs="Arial"/>
                <w:sz w:val="18"/>
                <w:szCs w:val="18"/>
              </w:rPr>
              <w:t xml:space="preserve">team </w:t>
            </w:r>
          </w:p>
        </w:tc>
        <w:tc>
          <w:tcPr>
            <w:tcW w:w="1226" w:type="pct"/>
            <w:vAlign w:val="center"/>
          </w:tcPr>
          <w:p w14:paraId="141EC600" w14:textId="3FF0104D" w:rsidR="00E1433A" w:rsidRPr="00C0748E" w:rsidRDefault="00E1433A" w:rsidP="00633A80">
            <w:pPr>
              <w:jc w:val="left"/>
              <w:rPr>
                <w:rFonts w:cs="Arial"/>
                <w:sz w:val="18"/>
                <w:szCs w:val="18"/>
              </w:rPr>
            </w:pPr>
            <w:r w:rsidRPr="00C0748E">
              <w:rPr>
                <w:rFonts w:cs="Arial"/>
                <w:sz w:val="18"/>
                <w:szCs w:val="18"/>
              </w:rPr>
              <w:t xml:space="preserve">3,000 </w:t>
            </w:r>
            <w:r w:rsidR="00247056">
              <w:rPr>
                <w:rFonts w:cs="Arial"/>
                <w:sz w:val="18"/>
                <w:szCs w:val="18"/>
              </w:rPr>
              <w:t>(12,000 total)</w:t>
            </w:r>
          </w:p>
        </w:tc>
        <w:tc>
          <w:tcPr>
            <w:tcW w:w="1000" w:type="pct"/>
          </w:tcPr>
          <w:p w14:paraId="7B9EAA50" w14:textId="77777777" w:rsidR="00E1433A" w:rsidRPr="00C0748E" w:rsidRDefault="00E1433A" w:rsidP="005751FA">
            <w:pPr>
              <w:jc w:val="left"/>
              <w:rPr>
                <w:rFonts w:cs="Arial"/>
                <w:sz w:val="18"/>
                <w:szCs w:val="18"/>
              </w:rPr>
            </w:pPr>
            <w:r w:rsidRPr="00C0748E">
              <w:rPr>
                <w:rFonts w:cs="Arial"/>
                <w:sz w:val="18"/>
                <w:szCs w:val="18"/>
              </w:rPr>
              <w:t>Yearly</w:t>
            </w:r>
          </w:p>
        </w:tc>
      </w:tr>
      <w:tr w:rsidR="00E1433A" w:rsidRPr="00D60B0B" w14:paraId="67BA2ACD" w14:textId="77777777" w:rsidTr="00121A83">
        <w:tc>
          <w:tcPr>
            <w:tcW w:w="936" w:type="pct"/>
            <w:tcBorders>
              <w:bottom w:val="single" w:sz="4" w:space="0" w:color="auto"/>
            </w:tcBorders>
          </w:tcPr>
          <w:p w14:paraId="331336C3" w14:textId="77777777" w:rsidR="00E1433A" w:rsidRPr="00C0748E" w:rsidRDefault="00E1433A" w:rsidP="005751FA">
            <w:pPr>
              <w:rPr>
                <w:rFonts w:cs="Arial"/>
                <w:sz w:val="18"/>
                <w:szCs w:val="18"/>
              </w:rPr>
            </w:pPr>
            <w:r w:rsidRPr="00C0748E">
              <w:rPr>
                <w:rFonts w:cs="Arial"/>
                <w:sz w:val="18"/>
                <w:szCs w:val="18"/>
              </w:rPr>
              <w:t xml:space="preserve">Visits to field sites </w:t>
            </w:r>
          </w:p>
        </w:tc>
        <w:tc>
          <w:tcPr>
            <w:tcW w:w="1838" w:type="pct"/>
            <w:tcBorders>
              <w:bottom w:val="single" w:sz="4" w:space="0" w:color="auto"/>
            </w:tcBorders>
            <w:vAlign w:val="center"/>
          </w:tcPr>
          <w:p w14:paraId="0328AAEA" w14:textId="77777777" w:rsidR="00E1433A" w:rsidRPr="00C0748E" w:rsidRDefault="00E1433A" w:rsidP="00633A80">
            <w:pPr>
              <w:numPr>
                <w:ilvl w:val="0"/>
                <w:numId w:val="13"/>
              </w:numPr>
              <w:jc w:val="left"/>
              <w:rPr>
                <w:rFonts w:cs="Arial"/>
                <w:sz w:val="18"/>
                <w:szCs w:val="18"/>
              </w:rPr>
            </w:pPr>
            <w:r w:rsidRPr="00C0748E">
              <w:rPr>
                <w:rFonts w:cs="Arial"/>
                <w:sz w:val="18"/>
                <w:szCs w:val="18"/>
              </w:rPr>
              <w:t xml:space="preserve">UNDP </w:t>
            </w:r>
            <w:r>
              <w:rPr>
                <w:rFonts w:cs="Arial"/>
                <w:sz w:val="18"/>
                <w:szCs w:val="18"/>
              </w:rPr>
              <w:t>CO</w:t>
            </w:r>
            <w:r w:rsidRPr="00C0748E">
              <w:rPr>
                <w:rFonts w:cs="Arial"/>
                <w:sz w:val="18"/>
                <w:szCs w:val="18"/>
              </w:rPr>
              <w:t xml:space="preserve"> </w:t>
            </w:r>
          </w:p>
          <w:p w14:paraId="4A317ED7" w14:textId="77777777" w:rsidR="00E1433A" w:rsidRPr="00C0748E" w:rsidRDefault="00E1433A" w:rsidP="00633A80">
            <w:pPr>
              <w:numPr>
                <w:ilvl w:val="0"/>
                <w:numId w:val="13"/>
              </w:numPr>
              <w:jc w:val="left"/>
              <w:rPr>
                <w:rFonts w:cs="Arial"/>
                <w:sz w:val="18"/>
                <w:szCs w:val="18"/>
              </w:rPr>
            </w:pPr>
            <w:r>
              <w:rPr>
                <w:rFonts w:cs="Arial"/>
                <w:sz w:val="18"/>
                <w:szCs w:val="18"/>
              </w:rPr>
              <w:t>UNDP RCU</w:t>
            </w:r>
            <w:r w:rsidRPr="00C0748E">
              <w:rPr>
                <w:rFonts w:cs="Arial"/>
                <w:sz w:val="18"/>
                <w:szCs w:val="18"/>
              </w:rPr>
              <w:t xml:space="preserve"> (as appropriate)</w:t>
            </w:r>
          </w:p>
          <w:p w14:paraId="67DBE1E9" w14:textId="77777777" w:rsidR="00E1433A" w:rsidRPr="00C0748E" w:rsidRDefault="00E1433A" w:rsidP="00633A80">
            <w:pPr>
              <w:numPr>
                <w:ilvl w:val="0"/>
                <w:numId w:val="13"/>
              </w:numPr>
              <w:jc w:val="left"/>
              <w:rPr>
                <w:rFonts w:cs="Arial"/>
                <w:sz w:val="18"/>
                <w:szCs w:val="18"/>
              </w:rPr>
            </w:pPr>
            <w:r w:rsidRPr="00C0748E">
              <w:rPr>
                <w:rFonts w:cs="Arial"/>
                <w:sz w:val="18"/>
                <w:szCs w:val="18"/>
              </w:rPr>
              <w:t>Government</w:t>
            </w:r>
            <w:r w:rsidR="00A47CFC">
              <w:rPr>
                <w:rFonts w:cs="Arial"/>
                <w:sz w:val="18"/>
                <w:szCs w:val="18"/>
              </w:rPr>
              <w:t xml:space="preserve"> of Japan</w:t>
            </w:r>
            <w:r w:rsidRPr="00C0748E">
              <w:rPr>
                <w:rFonts w:cs="Arial"/>
                <w:sz w:val="18"/>
                <w:szCs w:val="18"/>
              </w:rPr>
              <w:t xml:space="preserve"> representatives</w:t>
            </w:r>
          </w:p>
        </w:tc>
        <w:tc>
          <w:tcPr>
            <w:tcW w:w="1226" w:type="pct"/>
            <w:tcBorders>
              <w:bottom w:val="single" w:sz="4" w:space="0" w:color="auto"/>
            </w:tcBorders>
            <w:vAlign w:val="center"/>
          </w:tcPr>
          <w:p w14:paraId="79769663" w14:textId="46B8C7D0" w:rsidR="00E1433A" w:rsidRPr="00C0748E" w:rsidRDefault="00A47CFC" w:rsidP="00121A83">
            <w:pPr>
              <w:jc w:val="left"/>
              <w:rPr>
                <w:rFonts w:cs="Arial"/>
                <w:sz w:val="18"/>
                <w:szCs w:val="18"/>
              </w:rPr>
            </w:pPr>
            <w:r>
              <w:rPr>
                <w:rFonts w:cs="Arial"/>
                <w:sz w:val="18"/>
                <w:szCs w:val="18"/>
              </w:rPr>
              <w:t>USD</w:t>
            </w:r>
            <w:r w:rsidR="00121A83">
              <w:rPr>
                <w:rFonts w:cs="Arial"/>
                <w:sz w:val="18"/>
                <w:szCs w:val="18"/>
              </w:rPr>
              <w:t xml:space="preserve"> 1</w:t>
            </w:r>
            <w:r>
              <w:rPr>
                <w:rFonts w:cs="Arial"/>
                <w:sz w:val="18"/>
                <w:szCs w:val="18"/>
              </w:rPr>
              <w:t>0,000</w:t>
            </w:r>
            <w:r w:rsidR="00121A83">
              <w:rPr>
                <w:rFonts w:cs="Arial"/>
                <w:sz w:val="18"/>
                <w:szCs w:val="18"/>
              </w:rPr>
              <w:t xml:space="preserve"> ($40000 total)</w:t>
            </w:r>
          </w:p>
        </w:tc>
        <w:tc>
          <w:tcPr>
            <w:tcW w:w="1000" w:type="pct"/>
            <w:tcBorders>
              <w:bottom w:val="single" w:sz="4" w:space="0" w:color="auto"/>
            </w:tcBorders>
          </w:tcPr>
          <w:p w14:paraId="55743FA3" w14:textId="77777777" w:rsidR="00E1433A" w:rsidRPr="00C0748E" w:rsidRDefault="00E1433A" w:rsidP="005751FA">
            <w:pPr>
              <w:jc w:val="left"/>
              <w:rPr>
                <w:rFonts w:cs="Arial"/>
                <w:sz w:val="18"/>
                <w:szCs w:val="18"/>
              </w:rPr>
            </w:pPr>
            <w:r w:rsidRPr="00C0748E">
              <w:rPr>
                <w:rFonts w:cs="Arial"/>
                <w:sz w:val="18"/>
                <w:szCs w:val="18"/>
              </w:rPr>
              <w:t>Yearly</w:t>
            </w:r>
          </w:p>
        </w:tc>
      </w:tr>
      <w:tr w:rsidR="00E1433A" w:rsidRPr="00D60B0B" w14:paraId="628E555C" w14:textId="77777777" w:rsidTr="00121A83">
        <w:trPr>
          <w:cantSplit/>
          <w:trHeight w:val="944"/>
        </w:trPr>
        <w:tc>
          <w:tcPr>
            <w:tcW w:w="2774" w:type="pct"/>
            <w:gridSpan w:val="2"/>
            <w:shd w:val="clear" w:color="auto" w:fill="E6E6E6"/>
          </w:tcPr>
          <w:p w14:paraId="6C08EB76" w14:textId="77777777" w:rsidR="00E1433A" w:rsidRPr="00C0748E" w:rsidRDefault="00E1433A" w:rsidP="005751FA">
            <w:pPr>
              <w:rPr>
                <w:rFonts w:cs="Arial"/>
                <w:b/>
                <w:sz w:val="18"/>
                <w:szCs w:val="18"/>
              </w:rPr>
            </w:pPr>
            <w:r w:rsidRPr="00C0748E">
              <w:rPr>
                <w:rFonts w:cs="Arial"/>
                <w:b/>
                <w:sz w:val="18"/>
                <w:szCs w:val="18"/>
              </w:rPr>
              <w:t xml:space="preserve">TOTAL indicative COST </w:t>
            </w:r>
          </w:p>
          <w:p w14:paraId="2D3E0AC6" w14:textId="77777777" w:rsidR="00E1433A" w:rsidRPr="00C0748E" w:rsidRDefault="00E1433A" w:rsidP="005751FA">
            <w:pPr>
              <w:rPr>
                <w:rFonts w:cs="Arial"/>
                <w:sz w:val="18"/>
                <w:szCs w:val="18"/>
              </w:rPr>
            </w:pPr>
            <w:r w:rsidRPr="00C0748E">
              <w:rPr>
                <w:rFonts w:cs="Arial"/>
                <w:sz w:val="18"/>
                <w:szCs w:val="18"/>
              </w:rPr>
              <w:t xml:space="preserve">Excluding project team staff time and UNDP staff and travel expenses </w:t>
            </w:r>
          </w:p>
        </w:tc>
        <w:tc>
          <w:tcPr>
            <w:tcW w:w="1226" w:type="pct"/>
            <w:shd w:val="clear" w:color="auto" w:fill="E6E6E6"/>
            <w:vAlign w:val="center"/>
          </w:tcPr>
          <w:p w14:paraId="40301FFA" w14:textId="2A2BC907" w:rsidR="00E1433A" w:rsidRDefault="00E1433A" w:rsidP="005751FA">
            <w:pPr>
              <w:jc w:val="left"/>
              <w:rPr>
                <w:rFonts w:cs="Arial"/>
                <w:sz w:val="18"/>
                <w:szCs w:val="18"/>
              </w:rPr>
            </w:pPr>
            <w:r w:rsidRPr="00C0748E">
              <w:rPr>
                <w:rFonts w:cs="Arial"/>
                <w:sz w:val="18"/>
                <w:szCs w:val="18"/>
              </w:rPr>
              <w:t xml:space="preserve"> US$ </w:t>
            </w:r>
            <w:r w:rsidR="00121A83">
              <w:rPr>
                <w:rFonts w:cs="Arial"/>
                <w:sz w:val="18"/>
                <w:szCs w:val="18"/>
              </w:rPr>
              <w:t>512,000</w:t>
            </w:r>
          </w:p>
          <w:p w14:paraId="11478FB1" w14:textId="733CFF40" w:rsidR="00E1433A" w:rsidRPr="00C0748E" w:rsidRDefault="00E1433A" w:rsidP="00121A83">
            <w:pPr>
              <w:jc w:val="left"/>
              <w:rPr>
                <w:rFonts w:cs="Arial"/>
                <w:sz w:val="18"/>
                <w:szCs w:val="18"/>
              </w:rPr>
            </w:pPr>
            <w:r>
              <w:rPr>
                <w:rFonts w:cs="Arial"/>
                <w:sz w:val="18"/>
                <w:szCs w:val="18"/>
              </w:rPr>
              <w:t xml:space="preserve"> </w:t>
            </w:r>
          </w:p>
        </w:tc>
        <w:tc>
          <w:tcPr>
            <w:tcW w:w="1000" w:type="pct"/>
            <w:shd w:val="clear" w:color="auto" w:fill="E6E6E6"/>
          </w:tcPr>
          <w:p w14:paraId="016032ED" w14:textId="77777777" w:rsidR="00E1433A" w:rsidRPr="00C0748E" w:rsidRDefault="00E1433A" w:rsidP="005751FA">
            <w:pPr>
              <w:jc w:val="left"/>
              <w:rPr>
                <w:rFonts w:cs="Arial"/>
                <w:sz w:val="18"/>
                <w:szCs w:val="18"/>
              </w:rPr>
            </w:pPr>
          </w:p>
        </w:tc>
      </w:tr>
    </w:tbl>
    <w:p w14:paraId="096D8B29" w14:textId="77777777" w:rsidR="00E1433A" w:rsidRPr="00D60B0B" w:rsidRDefault="00E1433A" w:rsidP="00E1433A">
      <w:pPr>
        <w:rPr>
          <w:rFonts w:cs="Arial"/>
          <w:b/>
          <w:bCs/>
          <w:sz w:val="20"/>
          <w:szCs w:val="20"/>
        </w:rPr>
      </w:pPr>
    </w:p>
    <w:p w14:paraId="4A804F94" w14:textId="77777777" w:rsidR="00E1433A" w:rsidRPr="00D60B0B" w:rsidRDefault="00AF11BB" w:rsidP="00E143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0"/>
          <w:szCs w:val="20"/>
        </w:rPr>
      </w:pPr>
      <w:r>
        <w:rPr>
          <w:rFonts w:cs="Arial"/>
          <w:sz w:val="20"/>
          <w:szCs w:val="20"/>
        </w:rPr>
        <w:br w:type="page"/>
      </w:r>
    </w:p>
    <w:p w14:paraId="3779B6A2" w14:textId="77777777" w:rsidR="00E1433A" w:rsidRPr="00C045DF" w:rsidRDefault="006731C8" w:rsidP="00C045DF">
      <w:pPr>
        <w:pStyle w:val="Heading2"/>
      </w:pPr>
      <w:bookmarkStart w:id="66" w:name="_Toc207800916"/>
      <w:bookmarkStart w:id="67" w:name="_Toc386749303"/>
      <w:bookmarkStart w:id="68" w:name="_Toc389158692"/>
      <w:r w:rsidRPr="00C045DF">
        <w:t xml:space="preserve">7.   </w:t>
      </w:r>
      <w:r w:rsidR="00E1433A" w:rsidRPr="00C045DF">
        <w:t>Legal Context</w:t>
      </w:r>
      <w:bookmarkEnd w:id="66"/>
      <w:bookmarkEnd w:id="67"/>
      <w:bookmarkEnd w:id="68"/>
    </w:p>
    <w:p w14:paraId="536044D5" w14:textId="77777777" w:rsidR="00E1433A" w:rsidRPr="00043249" w:rsidRDefault="00E1433A" w:rsidP="00043249">
      <w:pPr>
        <w:pStyle w:val="ListParagraph"/>
        <w:rPr>
          <w:rFonts w:cs="Arial"/>
          <w:sz w:val="18"/>
          <w:szCs w:val="18"/>
          <w:lang w:val="en-GB"/>
        </w:rPr>
      </w:pPr>
    </w:p>
    <w:p w14:paraId="2F3D935F" w14:textId="77777777" w:rsidR="00E1433A" w:rsidRPr="00043249" w:rsidRDefault="00E1433A" w:rsidP="00043249">
      <w:pPr>
        <w:pStyle w:val="ListParagraph"/>
        <w:rPr>
          <w:rFonts w:cs="Arial"/>
          <w:sz w:val="18"/>
          <w:szCs w:val="18"/>
        </w:rPr>
      </w:pPr>
      <w:r w:rsidRPr="00043249">
        <w:rPr>
          <w:rFonts w:cs="Arial"/>
          <w:sz w:val="18"/>
          <w:szCs w:val="18"/>
        </w:rPr>
        <w:t xml:space="preserve">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 (i) the respective signed SBAAs for the specific countries; or (ii) in the </w:t>
      </w:r>
      <w:hyperlink r:id="rId21" w:tooltip="http://intra.undp.org/bdp/archive-programming-manual/docs/reference-centre/chapter6/sbaa.pdf outbind://44/reference_centre/chapter5/supplementprovsbaa.pdf" w:history="1">
        <w:r w:rsidRPr="00043249">
          <w:rPr>
            <w:rStyle w:val="Hyperlink"/>
            <w:rFonts w:cs="Arial"/>
            <w:color w:val="auto"/>
            <w:sz w:val="18"/>
            <w:szCs w:val="18"/>
          </w:rPr>
          <w:t>Supplemental Provisions</w:t>
        </w:r>
      </w:hyperlink>
      <w:r w:rsidRPr="00043249">
        <w:rPr>
          <w:rFonts w:cs="Arial"/>
          <w:sz w:val="18"/>
          <w:szCs w:val="18"/>
        </w:rPr>
        <w:t xml:space="preserve"> attached to the Project Document in cases where the recipient country has not signed an SBAA with UNDP, attached hereto and forming an integral part hereof</w:t>
      </w:r>
      <w:r w:rsidR="00DB18FA" w:rsidRPr="00043249">
        <w:rPr>
          <w:rFonts w:cs="Arial"/>
          <w:sz w:val="18"/>
          <w:szCs w:val="18"/>
        </w:rPr>
        <w:t>.</w:t>
      </w:r>
    </w:p>
    <w:p w14:paraId="684B5DE1" w14:textId="77777777" w:rsidR="00E1433A" w:rsidRPr="00043249" w:rsidRDefault="00E1433A" w:rsidP="00043249">
      <w:pPr>
        <w:jc w:val="left"/>
        <w:rPr>
          <w:rFonts w:cs="Arial"/>
          <w:sz w:val="18"/>
          <w:szCs w:val="18"/>
        </w:rPr>
      </w:pPr>
    </w:p>
    <w:p w14:paraId="2E5D6DAF" w14:textId="77777777" w:rsidR="00E1433A" w:rsidRPr="00043249" w:rsidRDefault="00E1433A" w:rsidP="00043249">
      <w:pPr>
        <w:jc w:val="left"/>
        <w:rPr>
          <w:rFonts w:cs="Arial"/>
          <w:b/>
          <w:bCs/>
          <w:sz w:val="18"/>
          <w:szCs w:val="18"/>
        </w:rPr>
      </w:pPr>
      <w:r w:rsidRPr="00043249">
        <w:rPr>
          <w:rFonts w:cs="Arial"/>
          <w:sz w:val="18"/>
          <w:szCs w:val="18"/>
        </w:rPr>
        <w:t xml:space="preserve">This project will be implemented by the agency </w:t>
      </w:r>
      <w:r w:rsidR="008932AA">
        <w:rPr>
          <w:rFonts w:cs="Arial"/>
          <w:sz w:val="18"/>
          <w:szCs w:val="18"/>
        </w:rPr>
        <w:t>UNDP</w:t>
      </w:r>
      <w:r w:rsidRPr="00043249">
        <w:rPr>
          <w:rFonts w:cs="Arial"/>
          <w:sz w:val="18"/>
          <w:szCs w:val="18"/>
        </w:rPr>
        <w:t xml:space="preserve"> in accordance with its financial regulations, rules, practices and procedures. </w:t>
      </w:r>
    </w:p>
    <w:p w14:paraId="5145B075" w14:textId="77777777" w:rsidR="00E1433A" w:rsidRPr="00043249" w:rsidRDefault="00E1433A" w:rsidP="00043249">
      <w:pPr>
        <w:jc w:val="left"/>
        <w:rPr>
          <w:rFonts w:cs="Arial"/>
          <w:sz w:val="18"/>
          <w:szCs w:val="18"/>
        </w:rPr>
      </w:pPr>
    </w:p>
    <w:p w14:paraId="798F6931" w14:textId="77777777" w:rsidR="00E1433A" w:rsidRPr="00043249" w:rsidRDefault="00E1433A" w:rsidP="00043249">
      <w:pPr>
        <w:jc w:val="left"/>
        <w:rPr>
          <w:rFonts w:cs="Arial"/>
          <w:sz w:val="18"/>
          <w:szCs w:val="18"/>
        </w:rPr>
      </w:pPr>
      <w:r w:rsidRPr="00043249">
        <w:rPr>
          <w:rFonts w:cs="Arial"/>
          <w:sz w:val="18"/>
          <w:szCs w:val="18"/>
        </w:rPr>
        <w:t>The responsibility for the safety and security of the Implementing Partner and its personnel and property, and of UNDP’s property in the Implementing Partner’s custody, rests with the Implementing Partner. The Implementing Partner shall: (a) put in place an appropriate security plan and maintain the security plan, taking into account the security situation in the country where the project is being carried; (b) assume all risks and liabilities related to the Implementing Partner’s security, and the full implementation of the security plan. UNDP reserves the right to verify whether such a plan is in place, and to suggest modifications to the plan when necessary. Failure to maintain and implement an appropriate security plan as required hereunder shall be deemed a breach of this agreement.</w:t>
      </w:r>
    </w:p>
    <w:p w14:paraId="0DC38433" w14:textId="77777777" w:rsidR="00E1433A" w:rsidRPr="00043249" w:rsidRDefault="00E1433A" w:rsidP="00043249">
      <w:pPr>
        <w:jc w:val="left"/>
        <w:rPr>
          <w:rFonts w:cs="Arial"/>
          <w:sz w:val="18"/>
          <w:szCs w:val="18"/>
        </w:rPr>
      </w:pPr>
    </w:p>
    <w:p w14:paraId="20B354B2" w14:textId="77777777" w:rsidR="00E1433A" w:rsidRDefault="00E1433A" w:rsidP="00043249">
      <w:pPr>
        <w:jc w:val="left"/>
        <w:rPr>
          <w:rFonts w:cs="Arial"/>
          <w:sz w:val="18"/>
          <w:szCs w:val="18"/>
        </w:rPr>
      </w:pPr>
      <w:r w:rsidRPr="00043249">
        <w:rPr>
          <w:rFonts w:cs="Arial"/>
          <w:sz w:val="18"/>
          <w:szCs w:val="18"/>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2" w:tooltip="http://www.un.org/Docs/sc/committees/1267/1267ListEng.htm" w:history="1">
        <w:r w:rsidRPr="00043249">
          <w:rPr>
            <w:rStyle w:val="Hyperlink"/>
            <w:rFonts w:cs="Arial"/>
            <w:color w:val="auto"/>
            <w:sz w:val="18"/>
            <w:szCs w:val="18"/>
          </w:rPr>
          <w:t>http://www.un.org/Docs/sc/committees/1267/1267ListEng.htm</w:t>
        </w:r>
      </w:hyperlink>
      <w:r w:rsidRPr="00043249">
        <w:rPr>
          <w:rFonts w:cs="Arial"/>
          <w:sz w:val="18"/>
          <w:szCs w:val="18"/>
        </w:rPr>
        <w:t xml:space="preserve">. This provision must be included in all sub-contracts or sub-agreements entered into under this Project Document. </w:t>
      </w:r>
    </w:p>
    <w:p w14:paraId="1AC50509" w14:textId="77777777" w:rsidR="00657414" w:rsidRPr="00FD505A" w:rsidRDefault="00657414" w:rsidP="00043249">
      <w:pPr>
        <w:jc w:val="left"/>
        <w:rPr>
          <w:rFonts w:cs="Arial"/>
          <w:i/>
          <w:color w:val="FF0000"/>
          <w:szCs w:val="22"/>
        </w:rPr>
      </w:pPr>
    </w:p>
    <w:p w14:paraId="135EF1FB" w14:textId="77777777" w:rsidR="00657414" w:rsidRPr="00657414" w:rsidRDefault="00657414" w:rsidP="00657414">
      <w:pPr>
        <w:jc w:val="left"/>
        <w:rPr>
          <w:rFonts w:cs="Arial"/>
          <w:sz w:val="18"/>
          <w:szCs w:val="18"/>
        </w:rPr>
      </w:pPr>
      <w:r w:rsidRPr="00657414">
        <w:rPr>
          <w:rFonts w:cs="Arial"/>
          <w:sz w:val="18"/>
          <w:szCs w:val="18"/>
        </w:rPr>
        <w:t xml:space="preserve">The UNDP Resident Representative in </w:t>
      </w:r>
      <w:r w:rsidR="0082060F">
        <w:rPr>
          <w:rFonts w:cs="Arial"/>
          <w:sz w:val="18"/>
          <w:szCs w:val="18"/>
        </w:rPr>
        <w:t>Barbados and OECS is</w:t>
      </w:r>
      <w:r w:rsidRPr="00657414">
        <w:rPr>
          <w:rFonts w:cs="Arial"/>
          <w:sz w:val="18"/>
          <w:szCs w:val="18"/>
        </w:rPr>
        <w:t xml:space="preserve"> authorized to effect in writing the following types of revisions to this Project Document, provided that s/he has verified the agreeme</w:t>
      </w:r>
      <w:r w:rsidR="0082060F">
        <w:rPr>
          <w:rFonts w:cs="Arial"/>
          <w:sz w:val="18"/>
          <w:szCs w:val="18"/>
        </w:rPr>
        <w:t xml:space="preserve">nt thereto by the UNDP Headquarters (BPPS and RBLAC) </w:t>
      </w:r>
      <w:r w:rsidRPr="00657414">
        <w:rPr>
          <w:rFonts w:cs="Arial"/>
          <w:sz w:val="18"/>
          <w:szCs w:val="18"/>
        </w:rPr>
        <w:t>and is assured that other signatories to the Project Document have no objections to the proposed changes:</w:t>
      </w:r>
    </w:p>
    <w:p w14:paraId="3C75D724" w14:textId="77777777" w:rsidR="00657414" w:rsidRPr="00657414" w:rsidRDefault="00657414" w:rsidP="004B13C4">
      <w:pPr>
        <w:numPr>
          <w:ilvl w:val="0"/>
          <w:numId w:val="20"/>
        </w:numPr>
        <w:jc w:val="left"/>
        <w:rPr>
          <w:rFonts w:cs="Arial"/>
          <w:sz w:val="18"/>
          <w:szCs w:val="18"/>
        </w:rPr>
      </w:pPr>
      <w:r w:rsidRPr="00657414">
        <w:rPr>
          <w:rFonts w:cs="Arial"/>
          <w:sz w:val="18"/>
          <w:szCs w:val="18"/>
        </w:rPr>
        <w:t>Revision of, or addition to, any of the Annexes to the Project Document;</w:t>
      </w:r>
    </w:p>
    <w:p w14:paraId="0FCB5952" w14:textId="77777777" w:rsidR="00657414" w:rsidRPr="00657414" w:rsidRDefault="00657414" w:rsidP="004B13C4">
      <w:pPr>
        <w:numPr>
          <w:ilvl w:val="0"/>
          <w:numId w:val="20"/>
        </w:numPr>
        <w:jc w:val="left"/>
        <w:rPr>
          <w:rFonts w:cs="Arial"/>
          <w:sz w:val="18"/>
          <w:szCs w:val="18"/>
        </w:rPr>
      </w:pPr>
      <w:r w:rsidRPr="00657414">
        <w:rPr>
          <w:rFonts w:cs="Arial"/>
          <w:sz w:val="18"/>
          <w:szCs w:val="18"/>
        </w:rPr>
        <w:t>Revision which do not involve significant changes in the immediate objectives, outputs or activities of the project, but are caused by the rearrangement of the inputs already agreed to or by cost increases due to inflation;</w:t>
      </w:r>
    </w:p>
    <w:p w14:paraId="072E5F15" w14:textId="77777777" w:rsidR="00657414" w:rsidRPr="00657414" w:rsidRDefault="00657414" w:rsidP="004B13C4">
      <w:pPr>
        <w:numPr>
          <w:ilvl w:val="0"/>
          <w:numId w:val="20"/>
        </w:numPr>
        <w:jc w:val="left"/>
        <w:rPr>
          <w:rFonts w:cs="Arial"/>
          <w:sz w:val="18"/>
          <w:szCs w:val="18"/>
        </w:rPr>
      </w:pPr>
      <w:r w:rsidRPr="00657414">
        <w:rPr>
          <w:rFonts w:cs="Arial"/>
          <w:sz w:val="18"/>
          <w:szCs w:val="18"/>
        </w:rPr>
        <w:t>Mandatory annual revisions which re-phase the delivery of agreed project inputs or increased expert or other costs due to inflation or take into account agency expenditure flexibility; and</w:t>
      </w:r>
    </w:p>
    <w:p w14:paraId="19025643" w14:textId="77777777" w:rsidR="00657414" w:rsidRPr="00043249" w:rsidRDefault="00657414" w:rsidP="004B13C4">
      <w:pPr>
        <w:numPr>
          <w:ilvl w:val="0"/>
          <w:numId w:val="20"/>
        </w:numPr>
        <w:jc w:val="left"/>
        <w:rPr>
          <w:rFonts w:cs="Arial"/>
          <w:sz w:val="18"/>
          <w:szCs w:val="18"/>
        </w:rPr>
      </w:pPr>
      <w:r w:rsidRPr="00657414">
        <w:rPr>
          <w:rFonts w:cs="Arial"/>
          <w:sz w:val="18"/>
          <w:szCs w:val="18"/>
        </w:rPr>
        <w:t>Inclusion of additional attachments only as set out here in the Project Document</w:t>
      </w:r>
    </w:p>
    <w:p w14:paraId="09B41392" w14:textId="77777777" w:rsidR="00E1433A" w:rsidRDefault="00E1433A" w:rsidP="00E1433A">
      <w:pPr>
        <w:pStyle w:val="ListParagraph"/>
        <w:ind w:left="360"/>
        <w:rPr>
          <w:rFonts w:cs="Arial"/>
          <w:sz w:val="18"/>
          <w:szCs w:val="18"/>
          <w:lang w:val="en-GB"/>
        </w:rPr>
      </w:pPr>
    </w:p>
    <w:p w14:paraId="5C5F899A" w14:textId="77777777" w:rsidR="00D53893" w:rsidRPr="00043249" w:rsidRDefault="00D53893" w:rsidP="00E1433A">
      <w:pPr>
        <w:pStyle w:val="ListParagraph"/>
        <w:ind w:left="360"/>
        <w:rPr>
          <w:rFonts w:cs="Arial"/>
          <w:sz w:val="18"/>
          <w:szCs w:val="18"/>
          <w:lang w:val="en-GB"/>
        </w:rPr>
      </w:pPr>
    </w:p>
    <w:p w14:paraId="582EB050" w14:textId="77777777" w:rsidR="00E1433A" w:rsidRPr="00AC36E3" w:rsidRDefault="00657414" w:rsidP="00657414">
      <w:pPr>
        <w:pStyle w:val="Heading1"/>
        <w:numPr>
          <w:ilvl w:val="0"/>
          <w:numId w:val="0"/>
        </w:numPr>
        <w:ind w:left="720" w:hanging="720"/>
      </w:pPr>
      <w:r>
        <w:br w:type="page"/>
      </w:r>
      <w:bookmarkStart w:id="69" w:name="_Toc386749304"/>
      <w:bookmarkStart w:id="70" w:name="_Toc389158693"/>
      <w:r w:rsidR="006731C8" w:rsidRPr="00AC36E3">
        <w:t xml:space="preserve">8.    </w:t>
      </w:r>
      <w:r w:rsidR="00AC36E3">
        <w:t>A</w:t>
      </w:r>
      <w:r w:rsidR="00E1433A" w:rsidRPr="00AC36E3">
        <w:t>nnexes</w:t>
      </w:r>
      <w:bookmarkEnd w:id="69"/>
      <w:bookmarkEnd w:id="70"/>
    </w:p>
    <w:p w14:paraId="122EBEF6" w14:textId="77777777" w:rsidR="00E1433A" w:rsidRPr="00043249" w:rsidRDefault="00E1433A" w:rsidP="00E1433A">
      <w:pPr>
        <w:jc w:val="left"/>
        <w:rPr>
          <w:rFonts w:cs="Arial"/>
          <w:sz w:val="18"/>
          <w:szCs w:val="18"/>
        </w:rPr>
      </w:pPr>
    </w:p>
    <w:p w14:paraId="2660AB4D" w14:textId="77777777" w:rsidR="00716765" w:rsidRDefault="00716765" w:rsidP="00A437E6">
      <w:pPr>
        <w:pStyle w:val="Heading2"/>
        <w:rPr>
          <w:lang w:val="en-NZ"/>
        </w:rPr>
      </w:pPr>
    </w:p>
    <w:p w14:paraId="65986AD5" w14:textId="09B9F0AB" w:rsidR="00A437E6" w:rsidRDefault="00A437E6" w:rsidP="00A437E6">
      <w:pPr>
        <w:pStyle w:val="Heading2"/>
        <w:rPr>
          <w:lang w:val="en-NZ"/>
        </w:rPr>
      </w:pPr>
      <w:bookmarkStart w:id="71" w:name="_Toc386749305"/>
      <w:bookmarkStart w:id="72" w:name="_Toc389158694"/>
      <w:r>
        <w:rPr>
          <w:lang w:val="en-NZ"/>
        </w:rPr>
        <w:t xml:space="preserve">ANNEX </w:t>
      </w:r>
      <w:r w:rsidR="0082060F">
        <w:rPr>
          <w:lang w:val="en-NZ"/>
        </w:rPr>
        <w:t>I</w:t>
      </w:r>
      <w:r>
        <w:rPr>
          <w:lang w:val="en-NZ"/>
        </w:rPr>
        <w:t xml:space="preserve">: </w:t>
      </w:r>
      <w:r w:rsidR="00CA46CA">
        <w:rPr>
          <w:lang w:val="en-NZ"/>
        </w:rPr>
        <w:t xml:space="preserve">COMMUNICATIONS AND </w:t>
      </w:r>
      <w:r w:rsidR="0082060F">
        <w:rPr>
          <w:lang w:val="en-NZ"/>
        </w:rPr>
        <w:t>VISIBILITY</w:t>
      </w:r>
      <w:r>
        <w:rPr>
          <w:lang w:val="en-NZ"/>
        </w:rPr>
        <w:t xml:space="preserve"> PLAN</w:t>
      </w:r>
      <w:bookmarkEnd w:id="71"/>
      <w:bookmarkEnd w:id="72"/>
    </w:p>
    <w:p w14:paraId="2347609F" w14:textId="77777777" w:rsidR="00A437E6" w:rsidRDefault="00A437E6" w:rsidP="00A437E6">
      <w:pPr>
        <w:rPr>
          <w:lang w:val="en-NZ"/>
        </w:rPr>
      </w:pPr>
    </w:p>
    <w:p w14:paraId="0452752E" w14:textId="07CD6F67" w:rsidR="00A437E6" w:rsidRDefault="00A437E6" w:rsidP="00A437E6">
      <w:pPr>
        <w:rPr>
          <w:lang w:val="en-NZ"/>
        </w:rPr>
      </w:pPr>
      <w:r>
        <w:rPr>
          <w:lang w:val="en-NZ"/>
        </w:rPr>
        <w:t>Effective communication utilizing multiple channels to inform and engage various stakeholders is a key focus of the</w:t>
      </w:r>
      <w:r w:rsidR="004D617B">
        <w:rPr>
          <w:lang w:val="en-NZ"/>
        </w:rPr>
        <w:t xml:space="preserve"> Project for </w:t>
      </w:r>
      <w:r>
        <w:rPr>
          <w:lang w:val="en-NZ"/>
        </w:rPr>
        <w:t xml:space="preserve">Japan-Caribbean Climate </w:t>
      </w:r>
      <w:r w:rsidR="001B7CFE">
        <w:rPr>
          <w:lang w:val="en-NZ"/>
        </w:rPr>
        <w:t>Change Partnership</w:t>
      </w:r>
      <w:r>
        <w:rPr>
          <w:lang w:val="en-NZ"/>
        </w:rPr>
        <w:t xml:space="preserve"> (CTI).  CTI</w:t>
      </w:r>
      <w:r w:rsidRPr="00F65724">
        <w:rPr>
          <w:lang w:val="en-NZ"/>
        </w:rPr>
        <w:t xml:space="preserve"> will help advance the use, diffusion and development of climate technology applications in </w:t>
      </w:r>
      <w:r>
        <w:rPr>
          <w:lang w:val="en-NZ"/>
        </w:rPr>
        <w:t>Small Island Developing States of the Caribbean in line with their ongoing efforts under the Nationally Appropriate Mitigation Actions (NAMA) and National Adaptation Plan (NAP) frameworks.</w:t>
      </w:r>
    </w:p>
    <w:p w14:paraId="6A6608C6" w14:textId="77777777" w:rsidR="00A437E6" w:rsidRDefault="00A437E6" w:rsidP="00A437E6">
      <w:pPr>
        <w:rPr>
          <w:lang w:val="en-NZ"/>
        </w:rPr>
      </w:pPr>
    </w:p>
    <w:p w14:paraId="676B946E" w14:textId="698FC485" w:rsidR="00A437E6" w:rsidRDefault="00A437E6" w:rsidP="00A437E6">
      <w:pPr>
        <w:rPr>
          <w:lang w:val="en-NZ"/>
        </w:rPr>
      </w:pPr>
      <w:r w:rsidRPr="00F65724">
        <w:rPr>
          <w:lang w:val="en-NZ"/>
        </w:rPr>
        <w:t>This initiative aims to participate in various awareness raising and knowledge management events</w:t>
      </w:r>
      <w:r w:rsidR="00D43123">
        <w:rPr>
          <w:lang w:val="en-NZ"/>
        </w:rPr>
        <w:t xml:space="preserve"> in the Caribbean and globally</w:t>
      </w:r>
      <w:r w:rsidR="00646B39">
        <w:rPr>
          <w:lang w:val="en-NZ"/>
        </w:rPr>
        <w:t xml:space="preserve"> where</w:t>
      </w:r>
      <w:r w:rsidR="00D43123">
        <w:rPr>
          <w:lang w:val="en-NZ"/>
        </w:rPr>
        <w:t xml:space="preserve"> Japan </w:t>
      </w:r>
      <w:r w:rsidR="001D5725">
        <w:rPr>
          <w:lang w:val="en-NZ"/>
        </w:rPr>
        <w:t>support for this initiative</w:t>
      </w:r>
      <w:r w:rsidR="00D43123">
        <w:rPr>
          <w:lang w:val="en-NZ"/>
        </w:rPr>
        <w:t xml:space="preserve"> will be showcased in diverse channels of communications tailored for each audience (See box “CTI Communication Plan).</w:t>
      </w:r>
      <w:r w:rsidRPr="00F65724">
        <w:rPr>
          <w:lang w:val="en-NZ"/>
        </w:rPr>
        <w:t>.</w:t>
      </w:r>
      <w:r>
        <w:rPr>
          <w:lang w:val="en-NZ"/>
        </w:rPr>
        <w:t xml:space="preserve">  During the project implementation, various communication channels will be established, activated, and shared in order to s</w:t>
      </w:r>
      <w:r w:rsidRPr="00F65724">
        <w:rPr>
          <w:lang w:val="en-NZ"/>
        </w:rPr>
        <w:t>upport the scale up of technology investment through the dissemination of best practices and lessons learned during their demonstration, deployme</w:t>
      </w:r>
      <w:r>
        <w:rPr>
          <w:lang w:val="en-NZ"/>
        </w:rPr>
        <w:t>nt and diffusion in the region.</w:t>
      </w:r>
    </w:p>
    <w:p w14:paraId="252A2D82" w14:textId="77777777" w:rsidR="00A437E6" w:rsidRDefault="00A437E6" w:rsidP="00A437E6">
      <w:pPr>
        <w:pStyle w:val="Heading3"/>
        <w:rPr>
          <w:lang w:val="en-NZ"/>
        </w:rPr>
      </w:pPr>
      <w:bookmarkStart w:id="73" w:name="_Toc386749306"/>
      <w:bookmarkStart w:id="74" w:name="_Toc389158695"/>
      <w:r>
        <w:rPr>
          <w:lang w:val="en-NZ"/>
        </w:rPr>
        <w:t>1. Project Formulation and Inception Phase</w:t>
      </w:r>
      <w:bookmarkEnd w:id="73"/>
      <w:bookmarkEnd w:id="74"/>
    </w:p>
    <w:p w14:paraId="5E209D21" w14:textId="77777777" w:rsidR="00A437E6" w:rsidRPr="005C67EB" w:rsidRDefault="00A437E6" w:rsidP="00A437E6">
      <w:pPr>
        <w:pStyle w:val="Heading4"/>
        <w:rPr>
          <w:lang w:val="en-NZ"/>
        </w:rPr>
      </w:pPr>
      <w:r w:rsidRPr="005C67EB">
        <w:rPr>
          <w:lang w:val="en-NZ"/>
        </w:rPr>
        <w:t>Design and Consultation</w:t>
      </w:r>
    </w:p>
    <w:p w14:paraId="2438F114" w14:textId="77777777" w:rsidR="00A437E6" w:rsidRPr="005C67EB" w:rsidRDefault="00A437E6" w:rsidP="00A437E6">
      <w:pPr>
        <w:rPr>
          <w:lang w:val="en-NZ"/>
        </w:rPr>
      </w:pPr>
      <w:r w:rsidRPr="005C67EB">
        <w:rPr>
          <w:lang w:val="en-NZ"/>
        </w:rPr>
        <w:t xml:space="preserve">The initiative will take part in </w:t>
      </w:r>
      <w:r w:rsidRPr="005C67EB">
        <w:rPr>
          <w:i/>
          <w:u w:val="single"/>
          <w:lang w:val="en-NZ"/>
        </w:rPr>
        <w:t>high-level policy events</w:t>
      </w:r>
      <w:r w:rsidRPr="005C67EB">
        <w:rPr>
          <w:lang w:val="en-NZ"/>
        </w:rPr>
        <w:t xml:space="preserve"> involving Caribbean SIDS to solicit relevant stakeholder inputs (government, private sector, civil society), to ensure appropriation by project beneficiaries, and align the initiative with multilateral processes to help raise its strategic profile (e.g. </w:t>
      </w:r>
      <w:r w:rsidRPr="005C67EB">
        <w:rPr>
          <w:i/>
          <w:u w:val="single"/>
          <w:lang w:val="en-NZ"/>
        </w:rPr>
        <w:t>SIDS 2014 Conference, COP and pre-COP UNFCCC Meetings, GEF 2014 Assembly &amp; Caribbean Constituency Workshops</w:t>
      </w:r>
      <w:r w:rsidRPr="005C67EB">
        <w:rPr>
          <w:lang w:val="en-NZ"/>
        </w:rPr>
        <w:t>). It is expected that these interfaces will help build and share knowledge on South-South/North-South climate technology transfer for input into the final project document. To this effect UNDP NY Headquarters, Regional Service Centre for LAC in Panama, the Sub-Regional Office for Barbados &amp; the OECS, and the Guyana</w:t>
      </w:r>
      <w:r w:rsidR="002C33F1">
        <w:rPr>
          <w:lang w:val="en-NZ"/>
        </w:rPr>
        <w:t>, Jamaica, Belize and Suriname</w:t>
      </w:r>
      <w:r w:rsidRPr="005C67EB">
        <w:rPr>
          <w:lang w:val="en-NZ"/>
        </w:rPr>
        <w:t xml:space="preserve"> Country Office</w:t>
      </w:r>
      <w:r w:rsidR="002C33F1">
        <w:rPr>
          <w:lang w:val="en-NZ"/>
        </w:rPr>
        <w:t>s</w:t>
      </w:r>
      <w:r w:rsidRPr="005C67EB">
        <w:rPr>
          <w:lang w:val="en-NZ"/>
        </w:rPr>
        <w:t xml:space="preserve"> will participate in SIDS-related meetings, undertake field visits and engage relevant CARICOM technical counterparts.</w:t>
      </w:r>
    </w:p>
    <w:p w14:paraId="378549EF" w14:textId="77777777" w:rsidR="00A437E6" w:rsidRPr="005C67EB" w:rsidRDefault="00A437E6" w:rsidP="00A437E6">
      <w:pPr>
        <w:pStyle w:val="Heading4"/>
        <w:rPr>
          <w:lang w:val="en-NZ"/>
        </w:rPr>
      </w:pPr>
      <w:r w:rsidRPr="005C67EB">
        <w:rPr>
          <w:lang w:val="en-NZ"/>
        </w:rPr>
        <w:t>Clearance and Approval</w:t>
      </w:r>
    </w:p>
    <w:p w14:paraId="0F721C1C" w14:textId="29DD4307" w:rsidR="00A437E6" w:rsidRPr="005C67EB" w:rsidRDefault="00A437E6" w:rsidP="00A437E6">
      <w:pPr>
        <w:rPr>
          <w:lang w:val="en-NZ"/>
        </w:rPr>
      </w:pPr>
      <w:r w:rsidRPr="005C67EB">
        <w:rPr>
          <w:lang w:val="en-NZ"/>
        </w:rPr>
        <w:t xml:space="preserve">The final project document will require </w:t>
      </w:r>
      <w:r w:rsidRPr="005C67EB">
        <w:rPr>
          <w:i/>
          <w:u w:val="single"/>
          <w:lang w:val="en-NZ"/>
        </w:rPr>
        <w:t>high-level political engagement nationally (Japan and Caribbean governments)</w:t>
      </w:r>
      <w:r w:rsidRPr="005C67EB">
        <w:rPr>
          <w:lang w:val="en-NZ"/>
        </w:rPr>
        <w:t xml:space="preserve"> and </w:t>
      </w:r>
      <w:r w:rsidRPr="005C67EB">
        <w:rPr>
          <w:i/>
          <w:u w:val="single"/>
          <w:lang w:val="en-NZ"/>
        </w:rPr>
        <w:t>internationally (e.g. UN, GEF and UNFCCC Secretariats)</w:t>
      </w:r>
      <w:r w:rsidRPr="005C67EB">
        <w:rPr>
          <w:lang w:val="en-NZ"/>
        </w:rPr>
        <w:t xml:space="preserve"> ahead of its signature. The success of its </w:t>
      </w:r>
      <w:r w:rsidRPr="005C67EB">
        <w:rPr>
          <w:i/>
          <w:u w:val="single"/>
          <w:lang w:val="en-NZ"/>
        </w:rPr>
        <w:t>launch at the SIDS 2014 Conference in Apia</w:t>
      </w:r>
      <w:r w:rsidRPr="005C67EB">
        <w:rPr>
          <w:lang w:val="en-NZ"/>
        </w:rPr>
        <w:t xml:space="preserve"> (Samoa) will be linked to the implementation of a communication campaign. </w:t>
      </w:r>
      <w:r w:rsidR="004C4720">
        <w:rPr>
          <w:rFonts w:hint="eastAsia"/>
          <w:lang w:val="en-NZ" w:eastAsia="ja-JP"/>
        </w:rPr>
        <w:t>T</w:t>
      </w:r>
      <w:r w:rsidRPr="005C67EB">
        <w:rPr>
          <w:lang w:val="en-NZ"/>
        </w:rPr>
        <w:t>he initiative will use other platforms to position the project and its relevance to promote climate technology investment (e.g. UNFCCC Technology Executive Committee and other NAMA/NAP-related events).</w:t>
      </w:r>
    </w:p>
    <w:p w14:paraId="27AD202F" w14:textId="77777777" w:rsidR="00A437E6" w:rsidRPr="005C67EB" w:rsidRDefault="00A437E6" w:rsidP="00A437E6">
      <w:pPr>
        <w:pStyle w:val="Heading4"/>
        <w:rPr>
          <w:lang w:val="en-NZ"/>
        </w:rPr>
      </w:pPr>
      <w:r w:rsidRPr="005C67EB">
        <w:rPr>
          <w:lang w:val="en-NZ"/>
        </w:rPr>
        <w:t>Inception and Launch</w:t>
      </w:r>
    </w:p>
    <w:p w14:paraId="37B885E3" w14:textId="4B7300A7" w:rsidR="00A437E6" w:rsidRDefault="00A437E6" w:rsidP="00A437E6">
      <w:pPr>
        <w:rPr>
          <w:lang w:val="en-NZ"/>
        </w:rPr>
      </w:pPr>
      <w:r w:rsidRPr="005C67EB">
        <w:rPr>
          <w:lang w:val="en-NZ"/>
        </w:rPr>
        <w:t>The start-up of the project upstream (NAMA/NAP institutional capacity strengthening) and downstream (climate technology applications and installations) activities will include the showcase of both adaptation and mitigation technology demonstrations. Once these activities are underway, it will facilitate the communication of the tangible and intangible benefits of these technologies, and how the initiative is contributing to that it in the Caribbean with support from the Government of Japan.</w:t>
      </w:r>
      <w:r w:rsidR="00B360C4">
        <w:rPr>
          <w:lang w:val="en-NZ"/>
        </w:rPr>
        <w:t xml:space="preserve"> </w:t>
      </w:r>
    </w:p>
    <w:p w14:paraId="3CF53500" w14:textId="77777777" w:rsidR="00A437E6" w:rsidRDefault="00A437E6" w:rsidP="00A437E6">
      <w:pPr>
        <w:rPr>
          <w:lang w:val="en-NZ"/>
        </w:rPr>
      </w:pPr>
    </w:p>
    <w:p w14:paraId="25FF0B2E" w14:textId="77777777" w:rsidR="00A437E6" w:rsidRPr="005C67EB" w:rsidRDefault="00A437E6" w:rsidP="00A437E6">
      <w:pPr>
        <w:pStyle w:val="Heading3"/>
        <w:rPr>
          <w:lang w:val="en-NZ"/>
        </w:rPr>
      </w:pPr>
      <w:bookmarkStart w:id="75" w:name="_Toc386749307"/>
      <w:bookmarkStart w:id="76" w:name="_Toc389158696"/>
      <w:r w:rsidRPr="005C67EB">
        <w:rPr>
          <w:lang w:val="en-NZ"/>
        </w:rPr>
        <w:t>2. Project Implementation Phase</w:t>
      </w:r>
      <w:bookmarkEnd w:id="75"/>
      <w:bookmarkEnd w:id="76"/>
    </w:p>
    <w:p w14:paraId="445CB6CE" w14:textId="77777777" w:rsidR="00A437E6" w:rsidRPr="003A0668" w:rsidRDefault="00A437E6" w:rsidP="00A437E6">
      <w:pPr>
        <w:pStyle w:val="Heading4"/>
        <w:rPr>
          <w:lang w:val="en-NZ"/>
        </w:rPr>
      </w:pPr>
      <w:r w:rsidRPr="003A0668">
        <w:rPr>
          <w:lang w:val="en-NZ"/>
        </w:rPr>
        <w:t>Communication Tools &amp; Outputs</w:t>
      </w:r>
    </w:p>
    <w:p w14:paraId="33DDE789" w14:textId="77777777" w:rsidR="00A437E6" w:rsidRDefault="00A437E6" w:rsidP="00A437E6">
      <w:pPr>
        <w:rPr>
          <w:lang w:val="en-NZ"/>
        </w:rPr>
      </w:pPr>
    </w:p>
    <w:p w14:paraId="63083F6B" w14:textId="77777777" w:rsidR="00A437E6" w:rsidRDefault="00A437E6" w:rsidP="00A437E6">
      <w:pPr>
        <w:rPr>
          <w:lang w:val="en-NZ"/>
        </w:rPr>
      </w:pPr>
      <w:r>
        <w:rPr>
          <w:lang w:val="en-NZ"/>
        </w:rPr>
        <w:t>Through the course of the project period, CTI will utilize multiple communication channels to inform and engage stakeholders of the project.  The range of communication channels and platforms envisioned to be utilized in the project include, but not limited to:</w:t>
      </w:r>
    </w:p>
    <w:p w14:paraId="4E75E51B" w14:textId="77777777" w:rsidR="00A437E6" w:rsidRDefault="00A437E6" w:rsidP="004B13C4">
      <w:pPr>
        <w:pStyle w:val="ListParagraph"/>
        <w:numPr>
          <w:ilvl w:val="0"/>
          <w:numId w:val="31"/>
        </w:numPr>
        <w:contextualSpacing/>
        <w:jc w:val="both"/>
        <w:rPr>
          <w:lang w:val="en-NZ"/>
        </w:rPr>
      </w:pPr>
      <w:r>
        <w:rPr>
          <w:lang w:val="en-NZ"/>
        </w:rPr>
        <w:t>Project brochures</w:t>
      </w:r>
    </w:p>
    <w:p w14:paraId="1BE3129B" w14:textId="77777777" w:rsidR="00A437E6" w:rsidRDefault="00A437E6" w:rsidP="004B13C4">
      <w:pPr>
        <w:pStyle w:val="ListParagraph"/>
        <w:numPr>
          <w:ilvl w:val="0"/>
          <w:numId w:val="31"/>
        </w:numPr>
        <w:contextualSpacing/>
        <w:jc w:val="both"/>
        <w:rPr>
          <w:lang w:val="en-NZ"/>
        </w:rPr>
      </w:pPr>
      <w:r>
        <w:rPr>
          <w:lang w:val="en-NZ"/>
        </w:rPr>
        <w:t>Project facebook page</w:t>
      </w:r>
    </w:p>
    <w:p w14:paraId="714D76F5" w14:textId="77777777" w:rsidR="00A437E6" w:rsidRDefault="00A437E6" w:rsidP="004B13C4">
      <w:pPr>
        <w:pStyle w:val="ListParagraph"/>
        <w:numPr>
          <w:ilvl w:val="0"/>
          <w:numId w:val="31"/>
        </w:numPr>
        <w:contextualSpacing/>
        <w:jc w:val="both"/>
        <w:rPr>
          <w:lang w:val="en-NZ"/>
        </w:rPr>
      </w:pPr>
      <w:r>
        <w:rPr>
          <w:lang w:val="en-NZ"/>
        </w:rPr>
        <w:t>Quarterly newsletters</w:t>
      </w:r>
    </w:p>
    <w:p w14:paraId="43D98D1D" w14:textId="77777777" w:rsidR="00A437E6" w:rsidRDefault="00A437E6" w:rsidP="004B13C4">
      <w:pPr>
        <w:pStyle w:val="ListParagraph"/>
        <w:numPr>
          <w:ilvl w:val="0"/>
          <w:numId w:val="31"/>
        </w:numPr>
        <w:contextualSpacing/>
        <w:jc w:val="both"/>
        <w:rPr>
          <w:lang w:val="en-NZ"/>
        </w:rPr>
      </w:pPr>
      <w:r>
        <w:rPr>
          <w:lang w:val="en-NZ"/>
        </w:rPr>
        <w:t>Conference presentations</w:t>
      </w:r>
    </w:p>
    <w:p w14:paraId="0C0771F9" w14:textId="77777777" w:rsidR="00A437E6" w:rsidRDefault="00A437E6" w:rsidP="004B13C4">
      <w:pPr>
        <w:pStyle w:val="ListParagraph"/>
        <w:numPr>
          <w:ilvl w:val="0"/>
          <w:numId w:val="31"/>
        </w:numPr>
        <w:contextualSpacing/>
        <w:jc w:val="both"/>
        <w:rPr>
          <w:lang w:val="en-NZ"/>
        </w:rPr>
      </w:pPr>
      <w:r>
        <w:rPr>
          <w:lang w:val="en-NZ"/>
        </w:rPr>
        <w:t>Publication of Success Stories</w:t>
      </w:r>
    </w:p>
    <w:p w14:paraId="14AC082B" w14:textId="77777777" w:rsidR="00A437E6" w:rsidRDefault="00A437E6" w:rsidP="004B13C4">
      <w:pPr>
        <w:pStyle w:val="ListParagraph"/>
        <w:numPr>
          <w:ilvl w:val="0"/>
          <w:numId w:val="31"/>
        </w:numPr>
        <w:contextualSpacing/>
        <w:jc w:val="both"/>
        <w:rPr>
          <w:lang w:val="en-NZ"/>
        </w:rPr>
      </w:pPr>
      <w:r>
        <w:rPr>
          <w:lang w:val="en-NZ"/>
        </w:rPr>
        <w:t>Documentary Video/Audio Visual Materials</w:t>
      </w:r>
    </w:p>
    <w:p w14:paraId="26C221A1" w14:textId="77777777" w:rsidR="00A437E6" w:rsidRDefault="00A437E6" w:rsidP="004B13C4">
      <w:pPr>
        <w:pStyle w:val="ListParagraph"/>
        <w:numPr>
          <w:ilvl w:val="0"/>
          <w:numId w:val="31"/>
        </w:numPr>
        <w:contextualSpacing/>
        <w:jc w:val="both"/>
        <w:rPr>
          <w:lang w:val="en-NZ"/>
        </w:rPr>
      </w:pPr>
      <w:r>
        <w:rPr>
          <w:lang w:val="en-NZ"/>
        </w:rPr>
        <w:t>Press interview/ articles</w:t>
      </w:r>
    </w:p>
    <w:p w14:paraId="0090E653" w14:textId="77777777" w:rsidR="00A437E6" w:rsidRDefault="00A437E6" w:rsidP="004B13C4">
      <w:pPr>
        <w:pStyle w:val="ListParagraph"/>
        <w:numPr>
          <w:ilvl w:val="0"/>
          <w:numId w:val="31"/>
        </w:numPr>
        <w:contextualSpacing/>
        <w:jc w:val="both"/>
        <w:rPr>
          <w:lang w:val="en-NZ"/>
        </w:rPr>
      </w:pPr>
      <w:r>
        <w:rPr>
          <w:lang w:val="en-NZ"/>
        </w:rPr>
        <w:t>Policy/Industry briefs</w:t>
      </w:r>
    </w:p>
    <w:p w14:paraId="51E0A08B" w14:textId="77777777" w:rsidR="00A437E6" w:rsidRDefault="00A437E6" w:rsidP="004B13C4">
      <w:pPr>
        <w:pStyle w:val="ListParagraph"/>
        <w:numPr>
          <w:ilvl w:val="0"/>
          <w:numId w:val="31"/>
        </w:numPr>
        <w:contextualSpacing/>
        <w:jc w:val="both"/>
        <w:rPr>
          <w:lang w:val="en-NZ"/>
        </w:rPr>
      </w:pPr>
      <w:r>
        <w:rPr>
          <w:lang w:val="en-NZ"/>
        </w:rPr>
        <w:t>Awareness raising and/or educational materials for youth</w:t>
      </w:r>
    </w:p>
    <w:p w14:paraId="317BDCA6" w14:textId="77777777" w:rsidR="00A437E6" w:rsidRDefault="00A437E6" w:rsidP="00A437E6">
      <w:pPr>
        <w:rPr>
          <w:lang w:val="en-NZ"/>
        </w:rPr>
      </w:pPr>
    </w:p>
    <w:p w14:paraId="77CC9DAC" w14:textId="77777777" w:rsidR="00A437E6" w:rsidRDefault="00A437E6" w:rsidP="00A437E6">
      <w:pPr>
        <w:rPr>
          <w:lang w:val="en-NZ"/>
        </w:rPr>
      </w:pPr>
      <w:r>
        <w:rPr>
          <w:lang w:val="en-NZ"/>
        </w:rPr>
        <w:t xml:space="preserve">All communication outputs generated through the project will be managed and disseminated through the </w:t>
      </w:r>
      <w:r w:rsidRPr="003A0668">
        <w:rPr>
          <w:i/>
          <w:u w:val="single"/>
          <w:lang w:val="en-NZ"/>
        </w:rPr>
        <w:t>Project Website</w:t>
      </w:r>
      <w:r>
        <w:rPr>
          <w:lang w:val="en-NZ"/>
        </w:rPr>
        <w:t xml:space="preserve"> and </w:t>
      </w:r>
      <w:r w:rsidRPr="003A0668">
        <w:rPr>
          <w:i/>
          <w:u w:val="single"/>
          <w:lang w:val="en-NZ"/>
        </w:rPr>
        <w:t>UNDP and/or Adaptation Learning Mechanism Websites</w:t>
      </w:r>
      <w:r>
        <w:rPr>
          <w:lang w:val="en-NZ"/>
        </w:rPr>
        <w:t>.  Wherever appropriate and feasible, local and international media, such as television, magazine, newspapers and professional journals will also be engaged.</w:t>
      </w:r>
    </w:p>
    <w:p w14:paraId="793B0D6F" w14:textId="77777777" w:rsidR="00DC4AD5" w:rsidRDefault="00DC4AD5" w:rsidP="00A437E6">
      <w:pPr>
        <w:rPr>
          <w:lang w:val="en-NZ"/>
        </w:rPr>
      </w:pPr>
    </w:p>
    <w:p w14:paraId="7FC9D9B9" w14:textId="77777777" w:rsidR="00A437E6" w:rsidRDefault="00A437E6" w:rsidP="00A437E6">
      <w:pPr>
        <w:rPr>
          <w:lang w:val="en-NZ"/>
        </w:rPr>
      </w:pPr>
    </w:p>
    <w:p w14:paraId="7DB2935A" w14:textId="399EE1B8" w:rsidR="00A437E6" w:rsidRPr="00B360C4" w:rsidRDefault="00A437E6" w:rsidP="00A437E6">
      <w:r w:rsidRPr="00D05836">
        <w:rPr>
          <w:lang w:val="en-NZ"/>
        </w:rPr>
        <w:t xml:space="preserve">Full acknowledgement of </w:t>
      </w:r>
      <w:r>
        <w:rPr>
          <w:lang w:val="en-NZ"/>
        </w:rPr>
        <w:t xml:space="preserve">the Government of Japan </w:t>
      </w:r>
      <w:r w:rsidRPr="00D05836">
        <w:rPr>
          <w:lang w:val="en-NZ"/>
        </w:rPr>
        <w:t>will be given in all of communication products and other relevant materials through the display of logo.</w:t>
      </w:r>
      <w:r w:rsidR="00B360C4">
        <w:rPr>
          <w:lang w:val="en-NZ"/>
        </w:rPr>
        <w:t xml:space="preserve"> </w:t>
      </w:r>
      <w:r w:rsidR="00B360C4" w:rsidRPr="00B360C4">
        <w:rPr>
          <w:lang w:val="en-NZ"/>
        </w:rPr>
        <w:t xml:space="preserve">The UNDP and Government of Japan logos </w:t>
      </w:r>
      <w:r w:rsidR="00AD683D">
        <w:rPr>
          <w:lang w:val="en-NZ"/>
        </w:rPr>
        <w:t>will</w:t>
      </w:r>
      <w:r w:rsidR="00B360C4" w:rsidRPr="00B360C4">
        <w:rPr>
          <w:lang w:val="en-NZ"/>
        </w:rPr>
        <w:t xml:space="preserve"> appear on all relevant project hardware and other purchases with project funds.  The logos of UNDP and Government of Japan should app</w:t>
      </w:r>
      <w:r w:rsidR="00821784">
        <w:rPr>
          <w:lang w:val="en-NZ"/>
        </w:rPr>
        <w:t xml:space="preserve">ear on all project publications, </w:t>
      </w:r>
      <w:r w:rsidR="00B360C4" w:rsidRPr="00B360C4">
        <w:rPr>
          <w:lang w:val="en-NZ"/>
        </w:rPr>
        <w:t>knowledge products</w:t>
      </w:r>
      <w:r w:rsidR="00AD683D">
        <w:rPr>
          <w:lang w:val="en-NZ"/>
        </w:rPr>
        <w:t xml:space="preserve"> and will be placed in flags and stickers during workshops and meetings</w:t>
      </w:r>
      <w:r w:rsidR="00821784">
        <w:rPr>
          <w:lang w:val="en-NZ"/>
        </w:rPr>
        <w:t xml:space="preserve"> and at project sites</w:t>
      </w:r>
      <w:r w:rsidR="00B360C4" w:rsidRPr="00B360C4">
        <w:rPr>
          <w:lang w:val="en-NZ"/>
        </w:rPr>
        <w:t>.</w:t>
      </w:r>
    </w:p>
    <w:p w14:paraId="46CBDB5B" w14:textId="77777777" w:rsidR="00A437E6" w:rsidRDefault="00A437E6" w:rsidP="00A437E6">
      <w:pPr>
        <w:rPr>
          <w:lang w:val="en-NZ"/>
        </w:rPr>
      </w:pPr>
    </w:p>
    <w:p w14:paraId="15AB0F0C" w14:textId="77777777" w:rsidR="00A437E6" w:rsidRDefault="00A437E6" w:rsidP="00A437E6">
      <w:pPr>
        <w:rPr>
          <w:lang w:val="en-NZ"/>
        </w:rPr>
      </w:pPr>
      <w:r>
        <w:rPr>
          <w:lang w:val="en-NZ"/>
        </w:rPr>
        <w:t>A diagrammatic overview of CTI Communication Plan during the implementation phase is illustrated in the following page.</w:t>
      </w:r>
    </w:p>
    <w:p w14:paraId="5E6D02CB" w14:textId="77777777" w:rsidR="00A437E6" w:rsidRDefault="00A437E6" w:rsidP="00A437E6">
      <w:pPr>
        <w:rPr>
          <w:lang w:val="en-NZ"/>
        </w:rPr>
      </w:pPr>
    </w:p>
    <w:p w14:paraId="171111DF" w14:textId="77777777" w:rsidR="00A437E6" w:rsidRPr="00CA4BB7" w:rsidRDefault="00A437E6" w:rsidP="00A437E6">
      <w:pPr>
        <w:pStyle w:val="Heading4"/>
        <w:rPr>
          <w:lang w:val="en-NZ"/>
        </w:rPr>
      </w:pPr>
      <w:r>
        <w:rPr>
          <w:lang w:val="en-NZ"/>
        </w:rPr>
        <w:t>Mainstreaming Communication into Project Management and Implementation</w:t>
      </w:r>
    </w:p>
    <w:p w14:paraId="04E74F9D" w14:textId="77777777" w:rsidR="00A437E6" w:rsidRDefault="00A437E6" w:rsidP="00A437E6">
      <w:pPr>
        <w:rPr>
          <w:lang w:val="en-NZ"/>
        </w:rPr>
      </w:pPr>
    </w:p>
    <w:p w14:paraId="38E5E4F8" w14:textId="77777777" w:rsidR="00A437E6" w:rsidRDefault="00A437E6" w:rsidP="00A437E6">
      <w:pPr>
        <w:rPr>
          <w:lang w:val="en-NZ"/>
        </w:rPr>
      </w:pPr>
      <w:r>
        <w:rPr>
          <w:lang w:val="en-NZ"/>
        </w:rPr>
        <w:t xml:space="preserve">In order to ensure streamlining of information gathering, dissemination, and management, each activity at the country and/or regional level will include a </w:t>
      </w:r>
      <w:r w:rsidRPr="003A0668">
        <w:rPr>
          <w:i/>
          <w:u w:val="single"/>
          <w:lang w:val="en-NZ"/>
        </w:rPr>
        <w:t>communication deliverable which will be outlined within the terms of reference</w:t>
      </w:r>
      <w:r>
        <w:rPr>
          <w:lang w:val="en-NZ"/>
        </w:rPr>
        <w:t xml:space="preserve"> of each workshop, events, site visits, and any other project activities.</w:t>
      </w:r>
    </w:p>
    <w:p w14:paraId="668DDB01" w14:textId="77777777" w:rsidR="00A437E6" w:rsidRDefault="00A437E6" w:rsidP="00A437E6">
      <w:pPr>
        <w:rPr>
          <w:lang w:val="en-NZ"/>
        </w:rPr>
      </w:pPr>
    </w:p>
    <w:p w14:paraId="6B179831" w14:textId="4FFB8AB6" w:rsidR="00A437E6" w:rsidRDefault="00A437E6" w:rsidP="00A437E6">
      <w:pPr>
        <w:rPr>
          <w:lang w:val="en-NZ"/>
        </w:rPr>
      </w:pPr>
      <w:r>
        <w:rPr>
          <w:lang w:val="en-NZ"/>
        </w:rPr>
        <w:t xml:space="preserve">Furthermore, all staff working on the project will </w:t>
      </w:r>
      <w:r w:rsidRPr="003A0668">
        <w:rPr>
          <w:i/>
          <w:u w:val="single"/>
          <w:lang w:val="en-NZ"/>
        </w:rPr>
        <w:t xml:space="preserve">allocate at least 20% of their time to supporting and/or leading the delivery of communication outputs </w:t>
      </w:r>
      <w:r>
        <w:rPr>
          <w:lang w:val="en-NZ"/>
        </w:rPr>
        <w:t>of the project</w:t>
      </w:r>
      <w:r w:rsidR="00AD5723">
        <w:rPr>
          <w:lang w:val="en-NZ"/>
        </w:rPr>
        <w:t xml:space="preserve"> to ensure Japan´s visibility in the region</w:t>
      </w:r>
      <w:r>
        <w:rPr>
          <w:lang w:val="en-NZ"/>
        </w:rPr>
        <w:t>, which will be incorporated in their annual evaluation process and criteria.</w:t>
      </w:r>
    </w:p>
    <w:p w14:paraId="0336800C" w14:textId="77777777" w:rsidR="00A437E6" w:rsidRDefault="00A437E6" w:rsidP="00A437E6">
      <w:pPr>
        <w:rPr>
          <w:lang w:val="en-NZ"/>
        </w:rPr>
      </w:pPr>
    </w:p>
    <w:p w14:paraId="5CDB03BB" w14:textId="77777777" w:rsidR="00A437E6" w:rsidRDefault="00A437E6" w:rsidP="00A437E6">
      <w:pPr>
        <w:rPr>
          <w:lang w:val="en-NZ"/>
        </w:rPr>
      </w:pPr>
      <w:r>
        <w:rPr>
          <w:lang w:val="en-NZ"/>
        </w:rPr>
        <w:t>In order to ensure creative and effective communication will executed throughout the project lifetime, members of the project management team as well as key partners will be trained on practical and useful communication and media training during the project inception.  These trainings may include, but not limited to:</w:t>
      </w:r>
    </w:p>
    <w:p w14:paraId="592AFFB1" w14:textId="77777777" w:rsidR="00A437E6" w:rsidRDefault="00A437E6" w:rsidP="004B13C4">
      <w:pPr>
        <w:pStyle w:val="ListParagraph"/>
        <w:numPr>
          <w:ilvl w:val="0"/>
          <w:numId w:val="32"/>
        </w:numPr>
        <w:contextualSpacing/>
        <w:jc w:val="both"/>
        <w:rPr>
          <w:lang w:val="en-NZ"/>
        </w:rPr>
      </w:pPr>
      <w:r>
        <w:rPr>
          <w:lang w:val="en-NZ"/>
        </w:rPr>
        <w:t>Press release writing</w:t>
      </w:r>
    </w:p>
    <w:p w14:paraId="61A00337" w14:textId="77777777" w:rsidR="00A437E6" w:rsidRDefault="00A437E6" w:rsidP="004B13C4">
      <w:pPr>
        <w:pStyle w:val="ListParagraph"/>
        <w:numPr>
          <w:ilvl w:val="0"/>
          <w:numId w:val="32"/>
        </w:numPr>
        <w:contextualSpacing/>
        <w:jc w:val="both"/>
        <w:rPr>
          <w:lang w:val="en-NZ"/>
        </w:rPr>
      </w:pPr>
      <w:r>
        <w:rPr>
          <w:lang w:val="en-NZ"/>
        </w:rPr>
        <w:t>Presentation</w:t>
      </w:r>
    </w:p>
    <w:p w14:paraId="52A82D9F" w14:textId="77777777" w:rsidR="00A437E6" w:rsidRDefault="00A437E6" w:rsidP="004B13C4">
      <w:pPr>
        <w:pStyle w:val="ListParagraph"/>
        <w:numPr>
          <w:ilvl w:val="0"/>
          <w:numId w:val="32"/>
        </w:numPr>
        <w:contextualSpacing/>
        <w:jc w:val="both"/>
        <w:rPr>
          <w:lang w:val="en-NZ"/>
        </w:rPr>
      </w:pPr>
      <w:r>
        <w:rPr>
          <w:lang w:val="en-NZ"/>
        </w:rPr>
        <w:t>Web authoring and reflective blogging</w:t>
      </w:r>
    </w:p>
    <w:p w14:paraId="18EB0208" w14:textId="77777777" w:rsidR="00A437E6" w:rsidRDefault="00A437E6" w:rsidP="004B13C4">
      <w:pPr>
        <w:pStyle w:val="ListParagraph"/>
        <w:numPr>
          <w:ilvl w:val="0"/>
          <w:numId w:val="32"/>
        </w:numPr>
        <w:contextualSpacing/>
        <w:jc w:val="both"/>
        <w:rPr>
          <w:lang w:val="en-NZ"/>
        </w:rPr>
      </w:pPr>
      <w:r>
        <w:rPr>
          <w:lang w:val="en-NZ"/>
        </w:rPr>
        <w:t>Social media (facebook, twitter, Instagram, etc)</w:t>
      </w:r>
    </w:p>
    <w:p w14:paraId="0AB9BB82" w14:textId="77777777" w:rsidR="00A437E6" w:rsidRDefault="00A437E6" w:rsidP="004B13C4">
      <w:pPr>
        <w:pStyle w:val="ListParagraph"/>
        <w:numPr>
          <w:ilvl w:val="0"/>
          <w:numId w:val="32"/>
        </w:numPr>
        <w:contextualSpacing/>
        <w:jc w:val="both"/>
        <w:rPr>
          <w:lang w:val="en-NZ"/>
        </w:rPr>
      </w:pPr>
      <w:r>
        <w:rPr>
          <w:lang w:val="en-NZ"/>
        </w:rPr>
        <w:t>Basic video and photo editing and story telling</w:t>
      </w:r>
    </w:p>
    <w:p w14:paraId="125B3276" w14:textId="77777777" w:rsidR="00A437E6" w:rsidRDefault="00A437E6" w:rsidP="004B13C4">
      <w:pPr>
        <w:pStyle w:val="ListParagraph"/>
        <w:numPr>
          <w:ilvl w:val="0"/>
          <w:numId w:val="32"/>
        </w:numPr>
        <w:contextualSpacing/>
        <w:jc w:val="both"/>
        <w:rPr>
          <w:lang w:val="en-NZ"/>
        </w:rPr>
      </w:pPr>
      <w:r>
        <w:rPr>
          <w:lang w:val="en-NZ"/>
        </w:rPr>
        <w:t xml:space="preserve">Basic data visualization and infographics </w:t>
      </w:r>
    </w:p>
    <w:p w14:paraId="4FAB903D" w14:textId="77777777" w:rsidR="00A437E6" w:rsidRPr="007E1B7C" w:rsidRDefault="00A437E6" w:rsidP="004B13C4">
      <w:pPr>
        <w:pStyle w:val="ListParagraph"/>
        <w:numPr>
          <w:ilvl w:val="0"/>
          <w:numId w:val="32"/>
        </w:numPr>
        <w:contextualSpacing/>
        <w:jc w:val="both"/>
        <w:rPr>
          <w:lang w:val="en-NZ"/>
        </w:rPr>
      </w:pPr>
      <w:r>
        <w:rPr>
          <w:lang w:val="en-NZ"/>
        </w:rPr>
        <w:t>Participatory media for community engagement and mobilization</w:t>
      </w:r>
    </w:p>
    <w:p w14:paraId="03C956EB" w14:textId="77777777" w:rsidR="00A437E6" w:rsidRDefault="00A437E6" w:rsidP="00A437E6">
      <w:pPr>
        <w:rPr>
          <w:lang w:val="en-NZ"/>
        </w:rPr>
      </w:pPr>
    </w:p>
    <w:p w14:paraId="5E183848" w14:textId="18D755E3" w:rsidR="00A437E6" w:rsidRDefault="00DC4AD5" w:rsidP="0064738C">
      <w:pPr>
        <w:jc w:val="left"/>
        <w:rPr>
          <w:lang w:val="en-NZ"/>
        </w:rPr>
        <w:sectPr w:rsidR="00A437E6">
          <w:pgSz w:w="11906" w:h="16838"/>
          <w:pgMar w:top="1440" w:right="1440" w:bottom="1440" w:left="1440" w:header="708" w:footer="708" w:gutter="0"/>
          <w:cols w:space="708"/>
          <w:docGrid w:linePitch="360"/>
        </w:sectPr>
      </w:pPr>
      <w:r>
        <w:rPr>
          <w:lang w:val="en-NZ"/>
        </w:rPr>
        <w:t>To this end, all events related to CTI during inception and implementation phases will revolve around showcasing objectives</w:t>
      </w:r>
      <w:r w:rsidR="00AD683D">
        <w:rPr>
          <w:lang w:val="en-NZ"/>
        </w:rPr>
        <w:t xml:space="preserve">, </w:t>
      </w:r>
      <w:r w:rsidR="0064738C">
        <w:rPr>
          <w:lang w:val="en-NZ"/>
        </w:rPr>
        <w:t>activities</w:t>
      </w:r>
      <w:r w:rsidR="00AD683D">
        <w:rPr>
          <w:lang w:val="en-NZ"/>
        </w:rPr>
        <w:t xml:space="preserve"> on-the-ground</w:t>
      </w:r>
      <w:r>
        <w:rPr>
          <w:lang w:val="en-NZ"/>
        </w:rPr>
        <w:t xml:space="preserve"> and results of the Initiative emphasizing the support provided by the Government of Japan to the Caribbean region in diverse channels to different audiences as described above</w:t>
      </w:r>
      <w:r w:rsidR="0064738C">
        <w:rPr>
          <w:lang w:val="en-NZ"/>
        </w:rPr>
        <w:t xml:space="preserve"> in this section and outlined below in the CTI </w:t>
      </w:r>
      <w:r w:rsidR="0064738C" w:rsidRPr="0064738C">
        <w:rPr>
          <w:lang w:val="en-NZ"/>
        </w:rPr>
        <w:t>Communication Plan</w:t>
      </w:r>
      <w:r w:rsidR="0064738C">
        <w:rPr>
          <w:lang w:val="en-NZ"/>
        </w:rPr>
        <w:t>.</w:t>
      </w:r>
    </w:p>
    <w:p w14:paraId="623403DC" w14:textId="4BBD777F" w:rsidR="00A437E6" w:rsidRDefault="004B13C4" w:rsidP="00A437E6">
      <w:pPr>
        <w:rPr>
          <w:lang w:val="en-NZ"/>
        </w:rPr>
      </w:pPr>
      <w:r>
        <w:rPr>
          <w:noProof/>
          <w:lang w:val="en-US"/>
        </w:rPr>
        <w:drawing>
          <wp:anchor distT="0" distB="0" distL="114300" distR="114300" simplePos="0" relativeHeight="251659776" behindDoc="0" locked="0" layoutInCell="1" allowOverlap="1" wp14:anchorId="49847CBF" wp14:editId="483F9ED7">
            <wp:simplePos x="0" y="0"/>
            <wp:positionH relativeFrom="column">
              <wp:posOffset>-85090</wp:posOffset>
            </wp:positionH>
            <wp:positionV relativeFrom="paragraph">
              <wp:posOffset>-65405</wp:posOffset>
            </wp:positionV>
            <wp:extent cx="9096375" cy="7113270"/>
            <wp:effectExtent l="0" t="0" r="9525" b="0"/>
            <wp:wrapNone/>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r="9596"/>
                    <a:stretch>
                      <a:fillRect/>
                    </a:stretch>
                  </pic:blipFill>
                  <pic:spPr bwMode="auto">
                    <a:xfrm>
                      <a:off x="0" y="0"/>
                      <a:ext cx="9096375" cy="7113270"/>
                    </a:xfrm>
                    <a:prstGeom prst="rect">
                      <a:avLst/>
                    </a:prstGeom>
                    <a:noFill/>
                  </pic:spPr>
                </pic:pic>
              </a:graphicData>
            </a:graphic>
            <wp14:sizeRelH relativeFrom="page">
              <wp14:pctWidth>0</wp14:pctWidth>
            </wp14:sizeRelH>
            <wp14:sizeRelV relativeFrom="page">
              <wp14:pctHeight>0</wp14:pctHeight>
            </wp14:sizeRelV>
          </wp:anchor>
        </w:drawing>
      </w:r>
    </w:p>
    <w:p w14:paraId="008509BC" w14:textId="77777777" w:rsidR="006731C8" w:rsidRDefault="006731C8" w:rsidP="00E1433A">
      <w:pPr>
        <w:jc w:val="left"/>
        <w:rPr>
          <w:rFonts w:cs="Arial"/>
          <w:b/>
          <w:iCs/>
          <w:color w:val="FF0000"/>
          <w:sz w:val="18"/>
          <w:szCs w:val="18"/>
          <w:u w:val="single"/>
        </w:rPr>
      </w:pPr>
    </w:p>
    <w:p w14:paraId="0AD3199D" w14:textId="77777777" w:rsidR="00A437E6" w:rsidRPr="00B358E1" w:rsidRDefault="00A437E6" w:rsidP="00E1433A">
      <w:pPr>
        <w:jc w:val="left"/>
        <w:rPr>
          <w:rFonts w:cs="Arial"/>
          <w:b/>
          <w:iCs/>
          <w:color w:val="FF0000"/>
          <w:sz w:val="18"/>
          <w:szCs w:val="18"/>
          <w:u w:val="single"/>
        </w:rPr>
      </w:pPr>
    </w:p>
    <w:p w14:paraId="5F8A44DF" w14:textId="77777777" w:rsidR="006F4697" w:rsidRPr="00B358E1" w:rsidRDefault="00E1433A" w:rsidP="006F4697">
      <w:pPr>
        <w:pStyle w:val="Heading2"/>
      </w:pPr>
      <w:bookmarkStart w:id="77" w:name="_Toc371514462"/>
      <w:bookmarkStart w:id="78" w:name="_Toc383096958"/>
      <w:bookmarkStart w:id="79" w:name="_Toc386749308"/>
      <w:bookmarkStart w:id="80" w:name="_Toc389158697"/>
      <w:r w:rsidRPr="00B358E1">
        <w:t>Terms of Reference</w:t>
      </w:r>
      <w:r w:rsidR="00927B05" w:rsidRPr="00B358E1">
        <w:t xml:space="preserve"> for </w:t>
      </w:r>
      <w:r w:rsidR="003177B6" w:rsidRPr="00B358E1">
        <w:t>Project Personnel</w:t>
      </w:r>
      <w:bookmarkEnd w:id="77"/>
      <w:bookmarkEnd w:id="78"/>
      <w:bookmarkEnd w:id="79"/>
      <w:bookmarkEnd w:id="80"/>
    </w:p>
    <w:p w14:paraId="56810420" w14:textId="77777777" w:rsidR="00E1433A" w:rsidRPr="00B358E1" w:rsidRDefault="00E1433A" w:rsidP="00E1433A">
      <w:pPr>
        <w:jc w:val="left"/>
        <w:rPr>
          <w:rFonts w:cs="Arial"/>
          <w:i/>
          <w:iCs/>
          <w:color w:val="FF0000"/>
          <w:sz w:val="18"/>
          <w:szCs w:val="18"/>
        </w:rPr>
      </w:pPr>
      <w:r w:rsidRPr="00B358E1">
        <w:rPr>
          <w:rFonts w:cs="Arial"/>
          <w:i/>
          <w:iCs/>
          <w:color w:val="FF0000"/>
          <w:sz w:val="18"/>
          <w:szCs w:val="18"/>
        </w:rPr>
        <w:t xml:space="preserve">TOR for </w:t>
      </w:r>
      <w:r w:rsidR="003177B6" w:rsidRPr="00B358E1">
        <w:rPr>
          <w:rFonts w:cs="Arial"/>
          <w:i/>
          <w:iCs/>
          <w:color w:val="FF0000"/>
          <w:sz w:val="18"/>
          <w:szCs w:val="18"/>
        </w:rPr>
        <w:t xml:space="preserve">Key Project Groups, Staff and Sub-Contracts </w:t>
      </w:r>
      <w:r w:rsidRPr="00B358E1">
        <w:rPr>
          <w:rFonts w:cs="Arial"/>
          <w:i/>
          <w:iCs/>
          <w:color w:val="FF0000"/>
          <w:sz w:val="18"/>
          <w:szCs w:val="18"/>
        </w:rPr>
        <w:t>should be developed and attached.</w:t>
      </w:r>
    </w:p>
    <w:p w14:paraId="2E88315E" w14:textId="77777777" w:rsidR="00E1433A" w:rsidRPr="00B358E1" w:rsidRDefault="00E1433A" w:rsidP="00E1433A"/>
    <w:p w14:paraId="39DAB2A6" w14:textId="77777777" w:rsidR="004C2183" w:rsidRPr="00B358E1" w:rsidRDefault="00E1433A" w:rsidP="006F4697">
      <w:pPr>
        <w:pStyle w:val="Heading2"/>
      </w:pPr>
      <w:bookmarkStart w:id="81" w:name="_Toc371514464"/>
      <w:bookmarkStart w:id="82" w:name="_Toc383096960"/>
      <w:bookmarkStart w:id="83" w:name="_Toc386749309"/>
      <w:bookmarkStart w:id="84" w:name="_Toc389158698"/>
      <w:r w:rsidRPr="00B358E1">
        <w:t>Special Clauses</w:t>
      </w:r>
      <w:bookmarkEnd w:id="81"/>
      <w:bookmarkEnd w:id="82"/>
      <w:bookmarkEnd w:id="83"/>
      <w:bookmarkEnd w:id="84"/>
    </w:p>
    <w:p w14:paraId="1604596F" w14:textId="77777777" w:rsidR="00E1433A" w:rsidRPr="00027C17" w:rsidRDefault="00E1433A" w:rsidP="00E1433A">
      <w:pPr>
        <w:rPr>
          <w:rFonts w:cs="Arial"/>
          <w:b/>
          <w:i/>
          <w:color w:val="FF0000"/>
          <w:sz w:val="18"/>
          <w:szCs w:val="18"/>
        </w:rPr>
      </w:pPr>
      <w:r w:rsidRPr="00B358E1">
        <w:rPr>
          <w:rFonts w:cs="Arial"/>
          <w:i/>
          <w:color w:val="FF0000"/>
          <w:sz w:val="18"/>
          <w:szCs w:val="18"/>
        </w:rPr>
        <w:t xml:space="preserve">In case of government cost-sharing through the project which is not within the CPAP, the following </w:t>
      </w:r>
      <w:r w:rsidR="00DB18FA" w:rsidRPr="00B358E1">
        <w:rPr>
          <w:rFonts w:cs="Arial"/>
          <w:i/>
          <w:color w:val="FF0000"/>
          <w:sz w:val="18"/>
          <w:szCs w:val="18"/>
        </w:rPr>
        <w:t xml:space="preserve">10 </w:t>
      </w:r>
      <w:r w:rsidRPr="00B358E1">
        <w:rPr>
          <w:rFonts w:cs="Arial"/>
          <w:i/>
          <w:color w:val="FF0000"/>
          <w:sz w:val="18"/>
          <w:szCs w:val="18"/>
        </w:rPr>
        <w:t>clauses should be included:</w:t>
      </w:r>
    </w:p>
    <w:p w14:paraId="3FE7A39B" w14:textId="77777777" w:rsidR="00E1433A" w:rsidRPr="00B358E1" w:rsidRDefault="00E1433A" w:rsidP="004B13C4">
      <w:pPr>
        <w:numPr>
          <w:ilvl w:val="0"/>
          <w:numId w:val="21"/>
        </w:numPr>
        <w:autoSpaceDE w:val="0"/>
        <w:autoSpaceDN w:val="0"/>
        <w:adjustRightInd w:val="0"/>
        <w:jc w:val="left"/>
        <w:rPr>
          <w:rFonts w:cs="Arial"/>
          <w:i/>
          <w:color w:val="FF0000"/>
          <w:sz w:val="18"/>
          <w:szCs w:val="18"/>
        </w:rPr>
      </w:pPr>
      <w:r w:rsidRPr="00B358E1">
        <w:rPr>
          <w:rFonts w:cs="Arial"/>
          <w:i/>
          <w:color w:val="FF0000"/>
          <w:sz w:val="18"/>
          <w:szCs w:val="18"/>
        </w:rPr>
        <w:t>The schedule of payments and UNDP bank account details.</w:t>
      </w:r>
    </w:p>
    <w:p w14:paraId="347C5890" w14:textId="77777777" w:rsidR="00E1433A" w:rsidRPr="00B358E1" w:rsidRDefault="00E1433A" w:rsidP="004B13C4">
      <w:pPr>
        <w:numPr>
          <w:ilvl w:val="0"/>
          <w:numId w:val="21"/>
        </w:numPr>
        <w:autoSpaceDE w:val="0"/>
        <w:autoSpaceDN w:val="0"/>
        <w:adjustRightInd w:val="0"/>
        <w:jc w:val="left"/>
        <w:rPr>
          <w:rFonts w:cs="Arial"/>
          <w:i/>
          <w:color w:val="FF0000"/>
          <w:sz w:val="18"/>
          <w:szCs w:val="18"/>
        </w:rPr>
      </w:pPr>
      <w:r w:rsidRPr="00B358E1">
        <w:rPr>
          <w:rFonts w:cs="Arial"/>
          <w:i/>
          <w:color w:val="FF0000"/>
          <w:sz w:val="18"/>
          <w:szCs w:val="18"/>
        </w:rPr>
        <w:t>The value of the payment, if made in a currency other than United States dollars, shall be determined by applying the United Nations operational rate of exchange in effect on the date of payment.  Should there be a change in the United Nations operational rate of exchange prior to the full utilization by the UNDP of the payment, the value of the balance of funds still held at that time will be adjusted accordingly.  If, in such a case, a loss in the value of the balance of funds is recorded, UNDP shall inform the Government with a view to determining whether any further financing could be provided by the Government.  Should such further financing not be available, the assistance to be provided to the project may be reduced, suspended or terminated by UNDP.</w:t>
      </w:r>
    </w:p>
    <w:p w14:paraId="215E4B54" w14:textId="77777777" w:rsidR="00E1433A" w:rsidRPr="00B358E1" w:rsidRDefault="00E1433A" w:rsidP="004B13C4">
      <w:pPr>
        <w:numPr>
          <w:ilvl w:val="0"/>
          <w:numId w:val="21"/>
        </w:numPr>
        <w:autoSpaceDE w:val="0"/>
        <w:autoSpaceDN w:val="0"/>
        <w:adjustRightInd w:val="0"/>
        <w:jc w:val="left"/>
        <w:rPr>
          <w:rFonts w:cs="Arial"/>
          <w:i/>
          <w:color w:val="FF0000"/>
          <w:sz w:val="18"/>
          <w:szCs w:val="18"/>
        </w:rPr>
      </w:pPr>
      <w:r w:rsidRPr="00B358E1">
        <w:rPr>
          <w:rFonts w:cs="Arial"/>
          <w:i/>
          <w:color w:val="FF0000"/>
          <w:sz w:val="18"/>
          <w:szCs w:val="18"/>
        </w:rPr>
        <w:t xml:space="preserve">The above schedule of payments takes into account the requirement that the payments shall be made in advance of the implementation of planned activities.  It may be amended to be consistent with the progress of project delivery. </w:t>
      </w:r>
      <w:r w:rsidRPr="00B358E1">
        <w:rPr>
          <w:rFonts w:cs="Arial"/>
          <w:i/>
          <w:color w:val="FF0000"/>
          <w:spacing w:val="-2"/>
          <w:sz w:val="18"/>
          <w:szCs w:val="18"/>
        </w:rPr>
        <w:t xml:space="preserve">  </w:t>
      </w:r>
    </w:p>
    <w:p w14:paraId="397CA624" w14:textId="77777777" w:rsidR="00E1433A" w:rsidRPr="00B358E1" w:rsidRDefault="00E1433A" w:rsidP="004B13C4">
      <w:pPr>
        <w:numPr>
          <w:ilvl w:val="0"/>
          <w:numId w:val="21"/>
        </w:numPr>
        <w:autoSpaceDE w:val="0"/>
        <w:autoSpaceDN w:val="0"/>
        <w:adjustRightInd w:val="0"/>
        <w:jc w:val="left"/>
        <w:rPr>
          <w:rFonts w:cs="Arial"/>
          <w:i/>
          <w:color w:val="FF0000"/>
          <w:sz w:val="18"/>
          <w:szCs w:val="18"/>
        </w:rPr>
      </w:pPr>
      <w:r w:rsidRPr="00B358E1">
        <w:rPr>
          <w:rFonts w:cs="Arial"/>
          <w:i/>
          <w:color w:val="FF0000"/>
          <w:sz w:val="18"/>
          <w:szCs w:val="18"/>
        </w:rPr>
        <w:t xml:space="preserve">UNDP shall receive and administer the payment in accordance with the regulations, rules and directives of UNDP.  </w:t>
      </w:r>
    </w:p>
    <w:p w14:paraId="7DFE77A2" w14:textId="77777777" w:rsidR="00E1433A" w:rsidRPr="00B358E1" w:rsidRDefault="00E1433A" w:rsidP="004B13C4">
      <w:pPr>
        <w:numPr>
          <w:ilvl w:val="0"/>
          <w:numId w:val="21"/>
        </w:numPr>
        <w:autoSpaceDE w:val="0"/>
        <w:autoSpaceDN w:val="0"/>
        <w:adjustRightInd w:val="0"/>
        <w:jc w:val="left"/>
        <w:rPr>
          <w:rFonts w:cs="Arial"/>
          <w:i/>
          <w:color w:val="FF0000"/>
          <w:sz w:val="18"/>
          <w:szCs w:val="18"/>
        </w:rPr>
      </w:pPr>
      <w:r w:rsidRPr="00B358E1">
        <w:rPr>
          <w:rFonts w:cs="Arial"/>
          <w:i/>
          <w:color w:val="FF0000"/>
          <w:sz w:val="18"/>
          <w:szCs w:val="18"/>
        </w:rPr>
        <w:t>All financial accounts and statements shall be expressed in United States dollars.</w:t>
      </w:r>
    </w:p>
    <w:p w14:paraId="264089C6" w14:textId="77777777" w:rsidR="00E1433A" w:rsidRPr="00B358E1" w:rsidRDefault="00E1433A" w:rsidP="004B13C4">
      <w:pPr>
        <w:numPr>
          <w:ilvl w:val="0"/>
          <w:numId w:val="21"/>
        </w:numPr>
        <w:tabs>
          <w:tab w:val="left" w:pos="-720"/>
        </w:tabs>
        <w:suppressAutoHyphens/>
        <w:autoSpaceDE w:val="0"/>
        <w:autoSpaceDN w:val="0"/>
        <w:adjustRightInd w:val="0"/>
        <w:jc w:val="left"/>
        <w:rPr>
          <w:rFonts w:cs="Arial"/>
          <w:i/>
          <w:color w:val="FF0000"/>
          <w:spacing w:val="-2"/>
          <w:sz w:val="18"/>
          <w:szCs w:val="18"/>
        </w:rPr>
      </w:pPr>
      <w:r w:rsidRPr="00B358E1">
        <w:rPr>
          <w:rFonts w:cs="Arial"/>
          <w:i/>
          <w:color w:val="FF0000"/>
          <w:sz w:val="18"/>
          <w:szCs w:val="18"/>
        </w:rPr>
        <w:t xml:space="preserve">If unforeseen increases in expenditures or commitments are expected or realized (whether owing to inflationary factors, fluctuation in exchange rates or unforeseen contingencies), UNDP shall submit to the government on a timely basis a supplementary estimate showing the further financing that will be necessary. The Government shall use its best </w:t>
      </w:r>
      <w:r w:rsidR="002F3761" w:rsidRPr="00B358E1">
        <w:rPr>
          <w:rFonts w:cs="Arial"/>
          <w:i/>
          <w:color w:val="FF0000"/>
          <w:sz w:val="18"/>
          <w:szCs w:val="18"/>
        </w:rPr>
        <w:t>endeavours</w:t>
      </w:r>
      <w:r w:rsidRPr="00B358E1">
        <w:rPr>
          <w:rFonts w:cs="Arial"/>
          <w:i/>
          <w:color w:val="FF0000"/>
          <w:sz w:val="18"/>
          <w:szCs w:val="18"/>
        </w:rPr>
        <w:t xml:space="preserve"> to obtain the additional funds required.</w:t>
      </w:r>
    </w:p>
    <w:p w14:paraId="14F23797" w14:textId="77777777" w:rsidR="00E1433A" w:rsidRPr="00B358E1" w:rsidRDefault="00E1433A" w:rsidP="004B13C4">
      <w:pPr>
        <w:numPr>
          <w:ilvl w:val="0"/>
          <w:numId w:val="21"/>
        </w:numPr>
        <w:tabs>
          <w:tab w:val="left" w:pos="-720"/>
        </w:tabs>
        <w:suppressAutoHyphens/>
        <w:autoSpaceDE w:val="0"/>
        <w:autoSpaceDN w:val="0"/>
        <w:adjustRightInd w:val="0"/>
        <w:jc w:val="left"/>
        <w:rPr>
          <w:rFonts w:cs="Arial"/>
          <w:i/>
          <w:color w:val="FF0000"/>
          <w:spacing w:val="-2"/>
          <w:sz w:val="18"/>
          <w:szCs w:val="18"/>
        </w:rPr>
      </w:pPr>
      <w:r w:rsidRPr="00B358E1">
        <w:rPr>
          <w:rFonts w:cs="Arial"/>
          <w:i/>
          <w:color w:val="FF0000"/>
          <w:sz w:val="18"/>
          <w:szCs w:val="18"/>
        </w:rPr>
        <w:t>If the payments referred above are not received in accordance with the payment schedule, or if the additional financing required in accordance with paragraph (  ) above is not forthcoming from the Government or other sources, the assistance to be provided to the project under this Agreement may be reduced, suspended or terminated by UNDP.</w:t>
      </w:r>
      <w:r w:rsidRPr="00B358E1">
        <w:rPr>
          <w:rFonts w:cs="Arial"/>
          <w:i/>
          <w:color w:val="FF0000"/>
          <w:spacing w:val="-2"/>
          <w:sz w:val="18"/>
          <w:szCs w:val="18"/>
        </w:rPr>
        <w:t xml:space="preserve">  </w:t>
      </w:r>
    </w:p>
    <w:p w14:paraId="2B4B5A59" w14:textId="77777777" w:rsidR="00E1433A" w:rsidRPr="00B358E1" w:rsidRDefault="00E1433A" w:rsidP="004B13C4">
      <w:pPr>
        <w:numPr>
          <w:ilvl w:val="0"/>
          <w:numId w:val="18"/>
        </w:numPr>
        <w:tabs>
          <w:tab w:val="left" w:pos="-720"/>
          <w:tab w:val="num" w:pos="720"/>
        </w:tabs>
        <w:suppressAutoHyphens/>
        <w:autoSpaceDE w:val="0"/>
        <w:autoSpaceDN w:val="0"/>
        <w:adjustRightInd w:val="0"/>
        <w:jc w:val="left"/>
        <w:rPr>
          <w:rFonts w:cs="Arial"/>
          <w:i/>
          <w:color w:val="FF0000"/>
          <w:spacing w:val="-2"/>
          <w:sz w:val="18"/>
          <w:szCs w:val="18"/>
        </w:rPr>
      </w:pPr>
      <w:r w:rsidRPr="00B358E1">
        <w:rPr>
          <w:rFonts w:cs="Arial"/>
          <w:i/>
          <w:color w:val="FF0000"/>
          <w:sz w:val="18"/>
          <w:szCs w:val="18"/>
        </w:rPr>
        <w:t xml:space="preserve">Any interest income attributable to the contribution shall be credited to UNDP Account and shall be utilized in accordance with established UNDP procedures. </w:t>
      </w:r>
    </w:p>
    <w:p w14:paraId="04D5CE8B" w14:textId="77777777" w:rsidR="00E1433A" w:rsidRPr="00043249" w:rsidRDefault="00E1433A" w:rsidP="00E1433A">
      <w:pPr>
        <w:pStyle w:val="Footer"/>
        <w:tabs>
          <w:tab w:val="clear" w:pos="4153"/>
          <w:tab w:val="clear" w:pos="8306"/>
          <w:tab w:val="left" w:pos="-720"/>
          <w:tab w:val="num" w:pos="720"/>
        </w:tabs>
        <w:suppressAutoHyphens/>
        <w:jc w:val="left"/>
        <w:rPr>
          <w:rFonts w:cs="Arial"/>
          <w:sz w:val="18"/>
          <w:szCs w:val="18"/>
        </w:rPr>
      </w:pPr>
    </w:p>
    <w:p w14:paraId="1961658B" w14:textId="77777777" w:rsidR="00E1433A" w:rsidRPr="00B358E1" w:rsidRDefault="00E1433A" w:rsidP="00E1433A">
      <w:pPr>
        <w:pStyle w:val="Footer"/>
        <w:tabs>
          <w:tab w:val="clear" w:pos="4153"/>
          <w:tab w:val="clear" w:pos="8306"/>
          <w:tab w:val="left" w:pos="-720"/>
          <w:tab w:val="num" w:pos="720"/>
        </w:tabs>
        <w:suppressAutoHyphens/>
        <w:jc w:val="left"/>
        <w:rPr>
          <w:rFonts w:cs="Arial"/>
          <w:b/>
          <w:color w:val="FF0000"/>
          <w:spacing w:val="-2"/>
          <w:sz w:val="18"/>
          <w:szCs w:val="18"/>
        </w:rPr>
      </w:pPr>
      <w:r w:rsidRPr="00B358E1">
        <w:rPr>
          <w:rFonts w:cs="Arial"/>
          <w:b/>
          <w:color w:val="FF0000"/>
          <w:spacing w:val="-2"/>
          <w:sz w:val="18"/>
          <w:szCs w:val="18"/>
        </w:rPr>
        <w:t>In accordance with the decisions and directives of UNDP's Executive Board:</w:t>
      </w:r>
    </w:p>
    <w:p w14:paraId="48813E11" w14:textId="77777777" w:rsidR="00E1433A" w:rsidRPr="00B358E1" w:rsidRDefault="00E1433A" w:rsidP="00E1433A">
      <w:pPr>
        <w:tabs>
          <w:tab w:val="left" w:pos="-720"/>
          <w:tab w:val="num" w:pos="720"/>
        </w:tabs>
        <w:suppressAutoHyphens/>
        <w:ind w:left="720"/>
        <w:jc w:val="left"/>
        <w:rPr>
          <w:rFonts w:cs="Arial"/>
          <w:b/>
          <w:color w:val="FF0000"/>
          <w:spacing w:val="-2"/>
          <w:sz w:val="18"/>
          <w:szCs w:val="18"/>
        </w:rPr>
      </w:pPr>
      <w:r w:rsidRPr="00B358E1">
        <w:rPr>
          <w:rFonts w:cs="Arial"/>
          <w:b/>
          <w:color w:val="FF0000"/>
          <w:spacing w:val="-2"/>
          <w:sz w:val="18"/>
          <w:szCs w:val="18"/>
        </w:rPr>
        <w:t>The contribution shall be charged:</w:t>
      </w:r>
    </w:p>
    <w:p w14:paraId="2136F156" w14:textId="77777777" w:rsidR="00E1433A" w:rsidRPr="00B358E1" w:rsidRDefault="00E1433A" w:rsidP="00B358E1">
      <w:pPr>
        <w:numPr>
          <w:ilvl w:val="0"/>
          <w:numId w:val="6"/>
        </w:numPr>
        <w:tabs>
          <w:tab w:val="clear" w:pos="1080"/>
          <w:tab w:val="left" w:pos="-720"/>
          <w:tab w:val="num" w:pos="1440"/>
        </w:tabs>
        <w:suppressAutoHyphens/>
        <w:ind w:left="1440" w:hanging="720"/>
        <w:jc w:val="left"/>
        <w:rPr>
          <w:rFonts w:cs="Arial"/>
          <w:b/>
          <w:color w:val="FF0000"/>
          <w:spacing w:val="-2"/>
          <w:sz w:val="18"/>
          <w:szCs w:val="18"/>
        </w:rPr>
      </w:pPr>
      <w:r w:rsidRPr="00B358E1">
        <w:rPr>
          <w:rFonts w:cs="Arial"/>
          <w:b/>
          <w:color w:val="FF0000"/>
          <w:spacing w:val="-2"/>
          <w:sz w:val="18"/>
          <w:szCs w:val="18"/>
        </w:rPr>
        <w:t>[…%]cost recovery for the provision of general management support (GMS) by UNDP headquarters and country offices</w:t>
      </w:r>
    </w:p>
    <w:p w14:paraId="53D53DF1" w14:textId="77777777" w:rsidR="00E1433A" w:rsidRPr="00B358E1" w:rsidRDefault="00E1433A" w:rsidP="00B358E1">
      <w:pPr>
        <w:numPr>
          <w:ilvl w:val="0"/>
          <w:numId w:val="6"/>
        </w:numPr>
        <w:tabs>
          <w:tab w:val="clear" w:pos="1080"/>
          <w:tab w:val="left" w:pos="-720"/>
          <w:tab w:val="num" w:pos="1440"/>
        </w:tabs>
        <w:suppressAutoHyphens/>
        <w:ind w:left="1440" w:hanging="720"/>
        <w:jc w:val="left"/>
        <w:rPr>
          <w:rFonts w:cs="Arial"/>
          <w:b/>
          <w:color w:val="FF0000"/>
          <w:spacing w:val="-2"/>
          <w:sz w:val="18"/>
          <w:szCs w:val="18"/>
        </w:rPr>
      </w:pPr>
      <w:r w:rsidRPr="00B358E1">
        <w:rPr>
          <w:rFonts w:cs="Arial"/>
          <w:b/>
          <w:color w:val="FF0000"/>
          <w:spacing w:val="-2"/>
          <w:sz w:val="18"/>
          <w:szCs w:val="18"/>
        </w:rPr>
        <w:t>Direct cost for implementation support services (ISS) provided by UNDP and/or an executing entity/implementing partner.</w:t>
      </w:r>
    </w:p>
    <w:p w14:paraId="36B62E41" w14:textId="77777777" w:rsidR="00E1433A" w:rsidRPr="00B358E1" w:rsidRDefault="00E1433A" w:rsidP="00E1433A">
      <w:pPr>
        <w:tabs>
          <w:tab w:val="left" w:pos="-720"/>
        </w:tabs>
        <w:suppressAutoHyphens/>
        <w:jc w:val="left"/>
        <w:rPr>
          <w:rFonts w:cs="Arial"/>
          <w:b/>
          <w:color w:val="FF0000"/>
          <w:spacing w:val="-2"/>
          <w:sz w:val="18"/>
          <w:szCs w:val="18"/>
        </w:rPr>
      </w:pPr>
    </w:p>
    <w:p w14:paraId="06193614" w14:textId="77777777" w:rsidR="00E1433A" w:rsidRPr="00B358E1" w:rsidRDefault="00E1433A" w:rsidP="004B13C4">
      <w:pPr>
        <w:numPr>
          <w:ilvl w:val="0"/>
          <w:numId w:val="18"/>
        </w:numPr>
        <w:tabs>
          <w:tab w:val="left" w:pos="-720"/>
          <w:tab w:val="num" w:pos="720"/>
        </w:tabs>
        <w:suppressAutoHyphens/>
        <w:jc w:val="left"/>
        <w:rPr>
          <w:rFonts w:cs="Arial"/>
          <w:b/>
          <w:color w:val="FF0000"/>
          <w:sz w:val="18"/>
          <w:szCs w:val="18"/>
        </w:rPr>
      </w:pPr>
      <w:r w:rsidRPr="00B358E1">
        <w:rPr>
          <w:rFonts w:cs="Arial"/>
          <w:b/>
          <w:color w:val="FF0000"/>
          <w:spacing w:val="-2"/>
          <w:sz w:val="18"/>
          <w:szCs w:val="18"/>
        </w:rPr>
        <w:t xml:space="preserve">Ownership of equipment, supplies and other properties financed from the contribution shall vest in UNDP.  Matters relating to the transfer of ownership by UNDP shall be determined in accordance with the relevant policies and procedures of UNDP.  </w:t>
      </w:r>
    </w:p>
    <w:p w14:paraId="103C552A" w14:textId="77777777" w:rsidR="00E1433A" w:rsidRPr="00B358E1" w:rsidRDefault="00E1433A" w:rsidP="004B13C4">
      <w:pPr>
        <w:numPr>
          <w:ilvl w:val="0"/>
          <w:numId w:val="18"/>
        </w:numPr>
        <w:tabs>
          <w:tab w:val="left" w:pos="-720"/>
          <w:tab w:val="num" w:pos="720"/>
        </w:tabs>
        <w:suppressAutoHyphens/>
        <w:jc w:val="left"/>
        <w:rPr>
          <w:rFonts w:cs="Arial"/>
          <w:b/>
          <w:color w:val="FF0000"/>
          <w:sz w:val="18"/>
          <w:szCs w:val="18"/>
        </w:rPr>
      </w:pPr>
      <w:r w:rsidRPr="00B358E1">
        <w:rPr>
          <w:rFonts w:cs="Arial"/>
          <w:b/>
          <w:color w:val="FF0000"/>
          <w:spacing w:val="-2"/>
          <w:sz w:val="18"/>
          <w:szCs w:val="18"/>
        </w:rPr>
        <w:t>The contribution shall be subject exclusively to the internal and external auditing procedures provided for in the financial regulations, rules and directives of UNDP.</w:t>
      </w:r>
    </w:p>
    <w:p w14:paraId="759BF310" w14:textId="77777777" w:rsidR="008A7CE5" w:rsidRPr="008A7CE5" w:rsidRDefault="008A7CE5" w:rsidP="008A7CE5"/>
    <w:p w14:paraId="7AC89F99" w14:textId="77777777" w:rsidR="00944B45" w:rsidRDefault="00944B45" w:rsidP="00E1433A">
      <w:pPr>
        <w:jc w:val="left"/>
        <w:rPr>
          <w:rFonts w:cs="Arial"/>
          <w:sz w:val="18"/>
          <w:szCs w:val="18"/>
        </w:rPr>
      </w:pPr>
    </w:p>
    <w:p w14:paraId="7D9FBB45" w14:textId="77777777" w:rsidR="00944B45" w:rsidRPr="00B358E1" w:rsidRDefault="004E1CA5" w:rsidP="00944B45">
      <w:pPr>
        <w:pStyle w:val="Heading2"/>
      </w:pPr>
      <w:bookmarkStart w:id="85" w:name="_Toc383096962"/>
      <w:bookmarkStart w:id="86" w:name="_Toc386749310"/>
      <w:bookmarkStart w:id="87" w:name="_Toc389158699"/>
      <w:r>
        <w:t>Coordination Strategy</w:t>
      </w:r>
      <w:bookmarkEnd w:id="85"/>
      <w:bookmarkEnd w:id="86"/>
      <w:bookmarkEnd w:id="87"/>
    </w:p>
    <w:p w14:paraId="73E04EA8" w14:textId="77777777" w:rsidR="00944B45" w:rsidRPr="00043249" w:rsidRDefault="00944B45" w:rsidP="00944B45">
      <w:pPr>
        <w:jc w:val="left"/>
        <w:rPr>
          <w:rFonts w:cs="Arial"/>
          <w:sz w:val="18"/>
          <w:szCs w:val="18"/>
        </w:rPr>
      </w:pPr>
    </w:p>
    <w:p w14:paraId="7F368853" w14:textId="77777777" w:rsidR="00F8311F" w:rsidRDefault="00F8311F" w:rsidP="00E1433A">
      <w:pPr>
        <w:jc w:val="left"/>
        <w:rPr>
          <w:rFonts w:cs="Arial"/>
          <w:sz w:val="18"/>
          <w:szCs w:val="18"/>
        </w:rPr>
      </w:pPr>
    </w:p>
    <w:p w14:paraId="6A18DDBF" w14:textId="77777777" w:rsidR="00F8311F" w:rsidRPr="00F8311F" w:rsidRDefault="00F8311F" w:rsidP="00F8311F">
      <w:pPr>
        <w:rPr>
          <w:rFonts w:cs="Arial"/>
          <w:sz w:val="18"/>
          <w:szCs w:val="18"/>
        </w:rPr>
      </w:pPr>
    </w:p>
    <w:p w14:paraId="56FFE37E" w14:textId="77777777" w:rsidR="00F8311F" w:rsidRDefault="00F8311F" w:rsidP="00F8311F">
      <w:pPr>
        <w:rPr>
          <w:rFonts w:cs="Arial"/>
          <w:sz w:val="18"/>
          <w:szCs w:val="18"/>
        </w:rPr>
      </w:pPr>
    </w:p>
    <w:p w14:paraId="31C74353" w14:textId="77777777" w:rsidR="0082060F" w:rsidRDefault="0082060F" w:rsidP="00F8311F">
      <w:pPr>
        <w:rPr>
          <w:rFonts w:cs="Arial"/>
          <w:sz w:val="18"/>
          <w:szCs w:val="18"/>
        </w:rPr>
        <w:sectPr w:rsidR="0082060F" w:rsidSect="00F8311F">
          <w:headerReference w:type="default" r:id="rId24"/>
          <w:footerReference w:type="default" r:id="rId25"/>
          <w:pgSz w:w="15840" w:h="12240" w:orient="landscape" w:code="1"/>
          <w:pgMar w:top="1440" w:right="1440" w:bottom="1152" w:left="1440" w:header="720" w:footer="720" w:gutter="0"/>
          <w:cols w:space="720"/>
          <w:docGrid w:linePitch="360"/>
        </w:sectPr>
      </w:pPr>
    </w:p>
    <w:p w14:paraId="446E85DE" w14:textId="77777777" w:rsidR="00A263FC" w:rsidRDefault="00F47D2E" w:rsidP="00A263FC">
      <w:pPr>
        <w:pStyle w:val="Heading2"/>
      </w:pPr>
      <w:bookmarkStart w:id="88" w:name="_Toc371514457"/>
      <w:bookmarkStart w:id="89" w:name="_Toc383096953"/>
      <w:bookmarkStart w:id="90" w:name="_Toc386749311"/>
      <w:bookmarkStart w:id="91" w:name="_Toc389158700"/>
      <w:r>
        <w:t xml:space="preserve">Annex 2. </w:t>
      </w:r>
      <w:r w:rsidR="00A263FC">
        <w:t>Risk Analysis</w:t>
      </w:r>
      <w:bookmarkEnd w:id="88"/>
      <w:bookmarkEnd w:id="89"/>
      <w:bookmarkEnd w:id="90"/>
      <w:bookmarkEnd w:id="91"/>
    </w:p>
    <w:p w14:paraId="5F1270C2" w14:textId="77777777" w:rsidR="00761EB2" w:rsidRDefault="00761EB2" w:rsidP="00761EB2">
      <w:pPr>
        <w:jc w:val="center"/>
        <w:rPr>
          <w:rFonts w:ascii="Century Gothic" w:hAnsi="Century Gothic"/>
          <w: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3"/>
        <w:gridCol w:w="2782"/>
        <w:gridCol w:w="2903"/>
      </w:tblGrid>
      <w:tr w:rsidR="00761EB2" w:rsidRPr="00141ED3" w14:paraId="000AEC07" w14:textId="77777777" w:rsidTr="00141ED3">
        <w:tc>
          <w:tcPr>
            <w:tcW w:w="8820" w:type="dxa"/>
            <w:shd w:val="clear" w:color="auto" w:fill="auto"/>
          </w:tcPr>
          <w:p w14:paraId="617CBDE2" w14:textId="2861287B" w:rsidR="00761EB2" w:rsidRPr="00141ED3" w:rsidRDefault="00761EB2" w:rsidP="00401F13">
            <w:pPr>
              <w:jc w:val="left"/>
              <w:rPr>
                <w:b/>
                <w:szCs w:val="22"/>
              </w:rPr>
            </w:pPr>
            <w:r w:rsidRPr="00141ED3">
              <w:rPr>
                <w:b/>
                <w:szCs w:val="22"/>
              </w:rPr>
              <w:t xml:space="preserve">Project Title: </w:t>
            </w:r>
            <w:r w:rsidR="004D617B">
              <w:rPr>
                <w:b/>
                <w:szCs w:val="22"/>
              </w:rPr>
              <w:t xml:space="preserve">Project for </w:t>
            </w:r>
            <w:r w:rsidRPr="00141ED3">
              <w:rPr>
                <w:b/>
                <w:szCs w:val="22"/>
              </w:rPr>
              <w:t>Japan</w:t>
            </w:r>
            <w:r w:rsidR="004D617B">
              <w:rPr>
                <w:b/>
                <w:szCs w:val="22"/>
              </w:rPr>
              <w:t>-</w:t>
            </w:r>
            <w:r w:rsidRPr="00141ED3">
              <w:rPr>
                <w:b/>
                <w:szCs w:val="22"/>
              </w:rPr>
              <w:t xml:space="preserve">Caribbean Climate </w:t>
            </w:r>
            <w:r w:rsidR="001B7CFE">
              <w:rPr>
                <w:b/>
                <w:szCs w:val="22"/>
              </w:rPr>
              <w:t>Change Partnership</w:t>
            </w:r>
            <w:r w:rsidRPr="00141ED3">
              <w:rPr>
                <w:b/>
                <w:szCs w:val="22"/>
              </w:rPr>
              <w:t xml:space="preserve"> </w:t>
            </w:r>
            <w:r w:rsidRPr="00141ED3">
              <w:rPr>
                <w:b/>
                <w:szCs w:val="22"/>
              </w:rPr>
              <w:tab/>
            </w:r>
          </w:p>
        </w:tc>
        <w:tc>
          <w:tcPr>
            <w:tcW w:w="3240" w:type="dxa"/>
            <w:shd w:val="clear" w:color="auto" w:fill="auto"/>
          </w:tcPr>
          <w:p w14:paraId="098D672A" w14:textId="77777777" w:rsidR="00761EB2" w:rsidRPr="00141ED3" w:rsidRDefault="00761EB2" w:rsidP="00141ED3">
            <w:pPr>
              <w:rPr>
                <w:b/>
                <w:szCs w:val="22"/>
              </w:rPr>
            </w:pPr>
            <w:r w:rsidRPr="00141ED3">
              <w:rPr>
                <w:b/>
                <w:szCs w:val="22"/>
              </w:rPr>
              <w:t>Award ID:</w:t>
            </w:r>
          </w:p>
        </w:tc>
        <w:tc>
          <w:tcPr>
            <w:tcW w:w="3420" w:type="dxa"/>
            <w:shd w:val="clear" w:color="auto" w:fill="auto"/>
          </w:tcPr>
          <w:p w14:paraId="10BB647E" w14:textId="77777777" w:rsidR="00761EB2" w:rsidRPr="00141ED3" w:rsidRDefault="00761EB2" w:rsidP="00141ED3">
            <w:pPr>
              <w:rPr>
                <w:b/>
                <w:szCs w:val="22"/>
              </w:rPr>
            </w:pPr>
            <w:r w:rsidRPr="00141ED3">
              <w:rPr>
                <w:b/>
                <w:szCs w:val="22"/>
              </w:rPr>
              <w:t>Date:</w:t>
            </w:r>
          </w:p>
        </w:tc>
      </w:tr>
    </w:tbl>
    <w:p w14:paraId="3E0D6923" w14:textId="77777777" w:rsidR="00761EB2" w:rsidRPr="004D2095" w:rsidRDefault="00761EB2" w:rsidP="00761EB2">
      <w:pPr>
        <w:jc w:val="center"/>
        <w:rPr>
          <w:rFonts w:ascii="Century Gothic" w:hAnsi="Century Gothic"/>
          <w:b/>
          <w:sz w:val="24"/>
        </w:rPr>
      </w:pPr>
    </w:p>
    <w:tbl>
      <w:tblPr>
        <w:tblW w:w="1306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
        <w:gridCol w:w="2880"/>
        <w:gridCol w:w="1620"/>
        <w:gridCol w:w="1710"/>
        <w:gridCol w:w="2790"/>
        <w:gridCol w:w="3690"/>
      </w:tblGrid>
      <w:tr w:rsidR="00761EB2" w:rsidRPr="00A44EC7" w14:paraId="133562A1" w14:textId="77777777" w:rsidTr="00761EB2">
        <w:tc>
          <w:tcPr>
            <w:tcW w:w="372" w:type="dxa"/>
            <w:shd w:val="clear" w:color="auto" w:fill="FFCC00"/>
          </w:tcPr>
          <w:p w14:paraId="23873E15" w14:textId="77777777" w:rsidR="00761EB2" w:rsidRPr="00A44EC7" w:rsidRDefault="00761EB2" w:rsidP="00141ED3">
            <w:pPr>
              <w:rPr>
                <w:rFonts w:cs="Arial"/>
                <w:b/>
                <w:sz w:val="24"/>
              </w:rPr>
            </w:pPr>
            <w:r w:rsidRPr="00A44EC7">
              <w:rPr>
                <w:rFonts w:cs="Arial"/>
                <w:b/>
                <w:sz w:val="24"/>
              </w:rPr>
              <w:t>#</w:t>
            </w:r>
          </w:p>
        </w:tc>
        <w:tc>
          <w:tcPr>
            <w:tcW w:w="2880" w:type="dxa"/>
            <w:shd w:val="clear" w:color="auto" w:fill="FFCC00"/>
          </w:tcPr>
          <w:p w14:paraId="16656EFE" w14:textId="77777777" w:rsidR="00761EB2" w:rsidRPr="001D0F8F" w:rsidRDefault="00761EB2" w:rsidP="00141ED3">
            <w:pPr>
              <w:rPr>
                <w:rFonts w:cs="Arial"/>
                <w:b/>
                <w:szCs w:val="20"/>
              </w:rPr>
            </w:pPr>
            <w:r w:rsidRPr="001D0F8F">
              <w:rPr>
                <w:rFonts w:cs="Arial"/>
                <w:b/>
                <w:szCs w:val="20"/>
              </w:rPr>
              <w:t>Description</w:t>
            </w:r>
          </w:p>
        </w:tc>
        <w:tc>
          <w:tcPr>
            <w:tcW w:w="1620" w:type="dxa"/>
            <w:shd w:val="clear" w:color="auto" w:fill="FFCC00"/>
          </w:tcPr>
          <w:p w14:paraId="4C5FC510" w14:textId="77777777" w:rsidR="00761EB2" w:rsidRPr="001D0F8F" w:rsidRDefault="00761EB2" w:rsidP="00141ED3">
            <w:pPr>
              <w:rPr>
                <w:rFonts w:cs="Arial"/>
                <w:b/>
                <w:szCs w:val="20"/>
              </w:rPr>
            </w:pPr>
            <w:r w:rsidRPr="001D0F8F">
              <w:rPr>
                <w:rFonts w:cs="Arial"/>
                <w:b/>
                <w:szCs w:val="20"/>
              </w:rPr>
              <w:t>Date Identified</w:t>
            </w:r>
          </w:p>
        </w:tc>
        <w:tc>
          <w:tcPr>
            <w:tcW w:w="1710" w:type="dxa"/>
            <w:shd w:val="clear" w:color="auto" w:fill="FFCC00"/>
          </w:tcPr>
          <w:p w14:paraId="1117D8E6" w14:textId="77777777" w:rsidR="00761EB2" w:rsidRPr="001D0F8F" w:rsidRDefault="00761EB2" w:rsidP="00141ED3">
            <w:pPr>
              <w:rPr>
                <w:rFonts w:cs="Arial"/>
                <w:b/>
                <w:szCs w:val="20"/>
              </w:rPr>
            </w:pPr>
            <w:r>
              <w:rPr>
                <w:rFonts w:cs="Arial"/>
                <w:b/>
                <w:szCs w:val="20"/>
              </w:rPr>
              <w:t>Type</w:t>
            </w:r>
          </w:p>
        </w:tc>
        <w:tc>
          <w:tcPr>
            <w:tcW w:w="2790" w:type="dxa"/>
            <w:shd w:val="clear" w:color="auto" w:fill="FFCC00"/>
          </w:tcPr>
          <w:p w14:paraId="5AE89A1D" w14:textId="77777777" w:rsidR="00761EB2" w:rsidRPr="001D0F8F" w:rsidRDefault="00761EB2" w:rsidP="00141ED3">
            <w:pPr>
              <w:rPr>
                <w:rFonts w:cs="Arial"/>
                <w:b/>
                <w:szCs w:val="20"/>
              </w:rPr>
            </w:pPr>
            <w:r w:rsidRPr="001D0F8F">
              <w:rPr>
                <w:rFonts w:cs="Arial"/>
                <w:b/>
                <w:szCs w:val="20"/>
              </w:rPr>
              <w:t>Impact &amp;</w:t>
            </w:r>
          </w:p>
          <w:p w14:paraId="286D2AF8" w14:textId="77777777" w:rsidR="00761EB2" w:rsidRPr="001D0F8F" w:rsidRDefault="00761EB2" w:rsidP="00141ED3">
            <w:pPr>
              <w:rPr>
                <w:rFonts w:cs="Arial"/>
                <w:b/>
                <w:szCs w:val="20"/>
              </w:rPr>
            </w:pPr>
            <w:r w:rsidRPr="001D0F8F">
              <w:rPr>
                <w:rFonts w:cs="Arial"/>
                <w:b/>
                <w:szCs w:val="20"/>
              </w:rPr>
              <w:t>Probability</w:t>
            </w:r>
          </w:p>
        </w:tc>
        <w:tc>
          <w:tcPr>
            <w:tcW w:w="3690" w:type="dxa"/>
            <w:shd w:val="clear" w:color="auto" w:fill="FFCC00"/>
          </w:tcPr>
          <w:p w14:paraId="7F163D2A" w14:textId="77777777" w:rsidR="00761EB2" w:rsidRPr="001D0F8F" w:rsidRDefault="00761EB2" w:rsidP="00141ED3">
            <w:pPr>
              <w:rPr>
                <w:rFonts w:cs="Arial"/>
                <w:b/>
                <w:szCs w:val="20"/>
              </w:rPr>
            </w:pPr>
            <w:r w:rsidRPr="001D0F8F">
              <w:rPr>
                <w:rFonts w:cs="Arial"/>
                <w:b/>
                <w:szCs w:val="20"/>
              </w:rPr>
              <w:t>Countermeasures / Mngt response</w:t>
            </w:r>
          </w:p>
        </w:tc>
      </w:tr>
      <w:tr w:rsidR="00761EB2" w:rsidRPr="00A44EC7" w14:paraId="00974B3A" w14:textId="77777777" w:rsidTr="00761EB2">
        <w:tc>
          <w:tcPr>
            <w:tcW w:w="372" w:type="dxa"/>
          </w:tcPr>
          <w:p w14:paraId="02158366" w14:textId="77777777" w:rsidR="00761EB2" w:rsidRPr="004D2095" w:rsidRDefault="00761EB2" w:rsidP="00141ED3">
            <w:pPr>
              <w:rPr>
                <w:rFonts w:cs="Arial"/>
                <w:sz w:val="20"/>
                <w:szCs w:val="20"/>
              </w:rPr>
            </w:pPr>
            <w:r w:rsidRPr="004D2095">
              <w:rPr>
                <w:rFonts w:cs="Arial"/>
                <w:sz w:val="20"/>
                <w:szCs w:val="20"/>
              </w:rPr>
              <w:t>1</w:t>
            </w:r>
          </w:p>
        </w:tc>
        <w:tc>
          <w:tcPr>
            <w:tcW w:w="2880" w:type="dxa"/>
          </w:tcPr>
          <w:p w14:paraId="0E5E896B" w14:textId="77777777" w:rsidR="00761EB2" w:rsidRPr="00477239" w:rsidRDefault="00204C25" w:rsidP="00141ED3">
            <w:pPr>
              <w:rPr>
                <w:rFonts w:cs="Arial"/>
                <w:sz w:val="20"/>
                <w:szCs w:val="20"/>
              </w:rPr>
            </w:pPr>
            <w:r w:rsidRPr="00477239">
              <w:rPr>
                <w:rFonts w:cs="Arial"/>
                <w:sz w:val="20"/>
                <w:szCs w:val="20"/>
              </w:rPr>
              <w:t xml:space="preserve">Community not supportive of </w:t>
            </w:r>
            <w:r w:rsidR="00477239" w:rsidRPr="00477239">
              <w:rPr>
                <w:rFonts w:cs="Arial"/>
                <w:sz w:val="20"/>
                <w:szCs w:val="20"/>
              </w:rPr>
              <w:t>proposed interventions</w:t>
            </w:r>
          </w:p>
        </w:tc>
        <w:tc>
          <w:tcPr>
            <w:tcW w:w="1620" w:type="dxa"/>
          </w:tcPr>
          <w:p w14:paraId="5BCA8B8A" w14:textId="77777777" w:rsidR="00761EB2" w:rsidRPr="007C6B32" w:rsidRDefault="00204C25" w:rsidP="00141ED3">
            <w:pPr>
              <w:rPr>
                <w:rFonts w:cs="Arial"/>
                <w:i/>
                <w:sz w:val="20"/>
                <w:szCs w:val="20"/>
              </w:rPr>
            </w:pPr>
            <w:r>
              <w:rPr>
                <w:rFonts w:cs="Arial"/>
                <w:sz w:val="20"/>
                <w:szCs w:val="20"/>
              </w:rPr>
              <w:t>April 2014</w:t>
            </w:r>
          </w:p>
        </w:tc>
        <w:tc>
          <w:tcPr>
            <w:tcW w:w="1710" w:type="dxa"/>
          </w:tcPr>
          <w:p w14:paraId="04580A6C" w14:textId="77777777" w:rsidR="00761EB2" w:rsidRPr="007C6B32" w:rsidRDefault="00204C25" w:rsidP="00141ED3">
            <w:pPr>
              <w:rPr>
                <w:rFonts w:cs="Arial"/>
                <w:i/>
                <w:sz w:val="20"/>
                <w:szCs w:val="20"/>
                <w:lang w:val="en-US"/>
              </w:rPr>
            </w:pPr>
            <w:r>
              <w:rPr>
                <w:rFonts w:cs="Arial"/>
                <w:i/>
                <w:sz w:val="20"/>
                <w:szCs w:val="20"/>
                <w:lang w:val="en-US"/>
              </w:rPr>
              <w:t>Social</w:t>
            </w:r>
            <w:r w:rsidR="00477239">
              <w:rPr>
                <w:rFonts w:cs="Arial"/>
                <w:i/>
                <w:sz w:val="20"/>
                <w:szCs w:val="20"/>
                <w:lang w:val="en-US"/>
              </w:rPr>
              <w:t>/Political</w:t>
            </w:r>
          </w:p>
        </w:tc>
        <w:tc>
          <w:tcPr>
            <w:tcW w:w="2790" w:type="dxa"/>
          </w:tcPr>
          <w:p w14:paraId="40948A2E" w14:textId="77777777" w:rsidR="00761EB2" w:rsidRDefault="00477239" w:rsidP="00141ED3">
            <w:pPr>
              <w:rPr>
                <w:rFonts w:cs="Arial"/>
                <w:sz w:val="20"/>
                <w:szCs w:val="20"/>
              </w:rPr>
            </w:pPr>
            <w:r w:rsidRPr="00477239">
              <w:rPr>
                <w:rFonts w:cs="Arial"/>
                <w:sz w:val="20"/>
                <w:szCs w:val="20"/>
              </w:rPr>
              <w:t xml:space="preserve">Most of the interventions identified have not been validated with community level stakeholders. </w:t>
            </w:r>
          </w:p>
          <w:p w14:paraId="1D85E25A" w14:textId="77777777" w:rsidR="00477239" w:rsidRDefault="00477239" w:rsidP="00141ED3">
            <w:pPr>
              <w:rPr>
                <w:rFonts w:cs="Arial"/>
                <w:sz w:val="20"/>
                <w:szCs w:val="20"/>
              </w:rPr>
            </w:pPr>
            <w:r>
              <w:rPr>
                <w:rFonts w:cs="Arial"/>
                <w:sz w:val="20"/>
                <w:szCs w:val="20"/>
              </w:rPr>
              <w:t>P=2</w:t>
            </w:r>
          </w:p>
          <w:p w14:paraId="34494FCB" w14:textId="77777777" w:rsidR="00477239" w:rsidRPr="00477239" w:rsidRDefault="00477239" w:rsidP="00141ED3">
            <w:pPr>
              <w:rPr>
                <w:rFonts w:cs="Arial"/>
                <w:sz w:val="20"/>
                <w:szCs w:val="20"/>
              </w:rPr>
            </w:pPr>
            <w:r>
              <w:rPr>
                <w:rFonts w:cs="Arial"/>
                <w:sz w:val="20"/>
                <w:szCs w:val="20"/>
              </w:rPr>
              <w:t>I=5</w:t>
            </w:r>
          </w:p>
        </w:tc>
        <w:tc>
          <w:tcPr>
            <w:tcW w:w="3690" w:type="dxa"/>
          </w:tcPr>
          <w:p w14:paraId="7B86E1F4" w14:textId="77777777" w:rsidR="00761EB2" w:rsidRPr="00477239" w:rsidRDefault="00477239" w:rsidP="00141ED3">
            <w:pPr>
              <w:rPr>
                <w:rFonts w:cs="Arial"/>
                <w:sz w:val="20"/>
                <w:szCs w:val="20"/>
              </w:rPr>
            </w:pPr>
            <w:r w:rsidRPr="00477239">
              <w:rPr>
                <w:rFonts w:cs="Arial"/>
                <w:sz w:val="20"/>
                <w:szCs w:val="20"/>
              </w:rPr>
              <w:t>UNDP has developed a visibility, communication and stakeholder engagement strategy which will ensure that all community based actions are implemented with the free, prior and informed consent of all stakeholders at community level.</w:t>
            </w:r>
          </w:p>
        </w:tc>
      </w:tr>
      <w:tr w:rsidR="00761EB2" w:rsidRPr="00A44EC7" w14:paraId="48D97A23" w14:textId="77777777" w:rsidTr="00761EB2">
        <w:tc>
          <w:tcPr>
            <w:tcW w:w="372" w:type="dxa"/>
          </w:tcPr>
          <w:p w14:paraId="472D8DAB" w14:textId="77777777" w:rsidR="00761EB2" w:rsidRPr="004D2095" w:rsidRDefault="00761EB2" w:rsidP="00141ED3">
            <w:pPr>
              <w:rPr>
                <w:rFonts w:cs="Arial"/>
                <w:sz w:val="20"/>
                <w:szCs w:val="20"/>
              </w:rPr>
            </w:pPr>
            <w:r w:rsidRPr="004D2095">
              <w:rPr>
                <w:rFonts w:cs="Arial"/>
                <w:sz w:val="20"/>
                <w:szCs w:val="20"/>
              </w:rPr>
              <w:t>2</w:t>
            </w:r>
          </w:p>
        </w:tc>
        <w:tc>
          <w:tcPr>
            <w:tcW w:w="2880" w:type="dxa"/>
          </w:tcPr>
          <w:p w14:paraId="39A0A94C" w14:textId="77777777" w:rsidR="00761EB2" w:rsidRPr="004D2095" w:rsidRDefault="00680825" w:rsidP="00141ED3">
            <w:pPr>
              <w:rPr>
                <w:rFonts w:cs="Arial"/>
                <w:sz w:val="20"/>
                <w:szCs w:val="20"/>
              </w:rPr>
            </w:pPr>
            <w:r>
              <w:rPr>
                <w:rFonts w:cs="Arial"/>
                <w:sz w:val="20"/>
                <w:szCs w:val="20"/>
              </w:rPr>
              <w:t>Slow financial delivery due to limited national absorption capacity</w:t>
            </w:r>
          </w:p>
        </w:tc>
        <w:tc>
          <w:tcPr>
            <w:tcW w:w="1620" w:type="dxa"/>
          </w:tcPr>
          <w:p w14:paraId="638B952F" w14:textId="77777777" w:rsidR="00761EB2" w:rsidRPr="001D0F8F" w:rsidRDefault="00680825" w:rsidP="00141ED3">
            <w:pPr>
              <w:rPr>
                <w:rFonts w:cs="Arial"/>
                <w:szCs w:val="20"/>
              </w:rPr>
            </w:pPr>
            <w:r>
              <w:rPr>
                <w:rFonts w:cs="Arial"/>
                <w:szCs w:val="20"/>
              </w:rPr>
              <w:t>April 2014</w:t>
            </w:r>
          </w:p>
        </w:tc>
        <w:tc>
          <w:tcPr>
            <w:tcW w:w="1710" w:type="dxa"/>
          </w:tcPr>
          <w:p w14:paraId="7CE71E56" w14:textId="77777777" w:rsidR="00761EB2" w:rsidRPr="004D2095" w:rsidRDefault="00204C25" w:rsidP="00141ED3">
            <w:pPr>
              <w:rPr>
                <w:rFonts w:cs="Arial"/>
                <w:sz w:val="20"/>
                <w:szCs w:val="20"/>
                <w:lang w:val="en-US"/>
              </w:rPr>
            </w:pPr>
            <w:r>
              <w:rPr>
                <w:rFonts w:cs="Arial"/>
                <w:sz w:val="20"/>
                <w:szCs w:val="20"/>
                <w:lang w:val="en-US"/>
              </w:rPr>
              <w:t>Financial</w:t>
            </w:r>
          </w:p>
        </w:tc>
        <w:tc>
          <w:tcPr>
            <w:tcW w:w="2790" w:type="dxa"/>
          </w:tcPr>
          <w:p w14:paraId="4983C985" w14:textId="77777777" w:rsidR="00761EB2" w:rsidRPr="004D2095" w:rsidRDefault="00680825" w:rsidP="00141ED3">
            <w:pPr>
              <w:rPr>
                <w:rFonts w:cs="Arial"/>
                <w:sz w:val="20"/>
                <w:szCs w:val="20"/>
              </w:rPr>
            </w:pPr>
            <w:r>
              <w:rPr>
                <w:rFonts w:cs="Arial"/>
                <w:sz w:val="20"/>
                <w:szCs w:val="20"/>
              </w:rPr>
              <w:t>Slow financial delivery can result in disrupting the project’s timeframe and result in inability to achieve results on time</w:t>
            </w:r>
          </w:p>
          <w:p w14:paraId="5FD6CBF4" w14:textId="77777777" w:rsidR="00761EB2" w:rsidRDefault="00761EB2" w:rsidP="00141ED3">
            <w:pPr>
              <w:rPr>
                <w:rFonts w:cs="Arial"/>
                <w:sz w:val="20"/>
                <w:szCs w:val="20"/>
              </w:rPr>
            </w:pPr>
            <w:r w:rsidRPr="004D2095">
              <w:rPr>
                <w:rFonts w:cs="Arial"/>
                <w:sz w:val="20"/>
                <w:szCs w:val="20"/>
              </w:rPr>
              <w:t>P</w:t>
            </w:r>
            <w:r>
              <w:rPr>
                <w:rFonts w:cs="Arial"/>
                <w:sz w:val="20"/>
                <w:szCs w:val="20"/>
              </w:rPr>
              <w:t xml:space="preserve"> </w:t>
            </w:r>
            <w:r w:rsidRPr="004D2095">
              <w:rPr>
                <w:rFonts w:cs="Arial"/>
                <w:sz w:val="20"/>
                <w:szCs w:val="20"/>
              </w:rPr>
              <w:t>=</w:t>
            </w:r>
            <w:r w:rsidR="00680825">
              <w:rPr>
                <w:rFonts w:cs="Arial"/>
                <w:sz w:val="20"/>
                <w:szCs w:val="20"/>
              </w:rPr>
              <w:t>3</w:t>
            </w:r>
          </w:p>
          <w:p w14:paraId="4E5B4B46" w14:textId="77777777" w:rsidR="00761EB2" w:rsidRPr="004D2095" w:rsidRDefault="00761EB2" w:rsidP="00141ED3">
            <w:pPr>
              <w:rPr>
                <w:rFonts w:cs="Arial"/>
                <w:sz w:val="20"/>
                <w:szCs w:val="20"/>
              </w:rPr>
            </w:pPr>
            <w:r>
              <w:rPr>
                <w:rFonts w:cs="Arial"/>
                <w:sz w:val="20"/>
                <w:szCs w:val="20"/>
              </w:rPr>
              <w:t>I =</w:t>
            </w:r>
            <w:r w:rsidRPr="004D2095">
              <w:rPr>
                <w:rFonts w:cs="Arial"/>
                <w:sz w:val="20"/>
                <w:szCs w:val="20"/>
              </w:rPr>
              <w:t xml:space="preserve"> </w:t>
            </w:r>
            <w:r w:rsidR="00680825">
              <w:rPr>
                <w:rFonts w:cs="Arial"/>
                <w:sz w:val="20"/>
                <w:szCs w:val="20"/>
              </w:rPr>
              <w:t>4</w:t>
            </w:r>
          </w:p>
        </w:tc>
        <w:tc>
          <w:tcPr>
            <w:tcW w:w="3690" w:type="dxa"/>
          </w:tcPr>
          <w:p w14:paraId="1F638B08" w14:textId="77777777" w:rsidR="00761EB2" w:rsidRPr="001D0F8F" w:rsidRDefault="00680825" w:rsidP="00141ED3">
            <w:pPr>
              <w:rPr>
                <w:rFonts w:cs="Arial"/>
                <w:szCs w:val="20"/>
              </w:rPr>
            </w:pPr>
            <w:r>
              <w:rPr>
                <w:rFonts w:cs="Arial"/>
                <w:szCs w:val="20"/>
              </w:rPr>
              <w:t>UNDP has decided to use the Direct implementation modality, which gives greater control for organisation or project outputs</w:t>
            </w:r>
          </w:p>
        </w:tc>
      </w:tr>
      <w:tr w:rsidR="00761EB2" w:rsidRPr="00A44EC7" w14:paraId="18F8DD67" w14:textId="77777777" w:rsidTr="00761EB2">
        <w:trPr>
          <w:trHeight w:val="1169"/>
        </w:trPr>
        <w:tc>
          <w:tcPr>
            <w:tcW w:w="372" w:type="dxa"/>
          </w:tcPr>
          <w:p w14:paraId="5A2F6E73" w14:textId="77777777" w:rsidR="00761EB2" w:rsidRPr="004D2095" w:rsidRDefault="00761EB2" w:rsidP="00141ED3">
            <w:pPr>
              <w:rPr>
                <w:rFonts w:cs="Arial"/>
                <w:sz w:val="20"/>
                <w:szCs w:val="20"/>
              </w:rPr>
            </w:pPr>
            <w:r w:rsidRPr="004D2095">
              <w:rPr>
                <w:rFonts w:cs="Arial"/>
                <w:sz w:val="20"/>
                <w:szCs w:val="20"/>
              </w:rPr>
              <w:t>3</w:t>
            </w:r>
          </w:p>
        </w:tc>
        <w:tc>
          <w:tcPr>
            <w:tcW w:w="2880" w:type="dxa"/>
          </w:tcPr>
          <w:p w14:paraId="68AD1488" w14:textId="77777777" w:rsidR="00761EB2" w:rsidRPr="004D2095" w:rsidRDefault="00680825" w:rsidP="00141ED3">
            <w:pPr>
              <w:rPr>
                <w:rFonts w:cs="Arial"/>
                <w:sz w:val="20"/>
                <w:szCs w:val="20"/>
              </w:rPr>
            </w:pPr>
            <w:r>
              <w:rPr>
                <w:rFonts w:cs="Arial"/>
                <w:sz w:val="20"/>
                <w:szCs w:val="20"/>
              </w:rPr>
              <w:t>Natural Disaster</w:t>
            </w:r>
          </w:p>
        </w:tc>
        <w:tc>
          <w:tcPr>
            <w:tcW w:w="1620" w:type="dxa"/>
          </w:tcPr>
          <w:p w14:paraId="52F98EAE" w14:textId="77777777" w:rsidR="00761EB2" w:rsidRPr="001D0F8F" w:rsidRDefault="00680825" w:rsidP="00141ED3">
            <w:pPr>
              <w:rPr>
                <w:rFonts w:cs="Arial"/>
                <w:szCs w:val="20"/>
              </w:rPr>
            </w:pPr>
            <w:r>
              <w:rPr>
                <w:rFonts w:cs="Arial"/>
                <w:szCs w:val="20"/>
              </w:rPr>
              <w:t>April 2014</w:t>
            </w:r>
          </w:p>
        </w:tc>
        <w:tc>
          <w:tcPr>
            <w:tcW w:w="1710" w:type="dxa"/>
          </w:tcPr>
          <w:p w14:paraId="4AE38AEB" w14:textId="77777777" w:rsidR="00761EB2" w:rsidRPr="004D2095" w:rsidRDefault="00204C25" w:rsidP="00141ED3">
            <w:pPr>
              <w:rPr>
                <w:rFonts w:cs="Arial"/>
                <w:sz w:val="20"/>
                <w:szCs w:val="20"/>
                <w:lang w:val="en-US"/>
              </w:rPr>
            </w:pPr>
            <w:r>
              <w:rPr>
                <w:rFonts w:cs="Arial"/>
                <w:sz w:val="20"/>
                <w:szCs w:val="20"/>
                <w:lang w:val="en-US"/>
              </w:rPr>
              <w:t>Environmental</w:t>
            </w:r>
          </w:p>
        </w:tc>
        <w:tc>
          <w:tcPr>
            <w:tcW w:w="2790" w:type="dxa"/>
          </w:tcPr>
          <w:p w14:paraId="16552DD1" w14:textId="77777777" w:rsidR="00761EB2" w:rsidRDefault="00680825" w:rsidP="00141ED3">
            <w:pPr>
              <w:rPr>
                <w:rFonts w:cs="Arial"/>
                <w:sz w:val="20"/>
                <w:szCs w:val="20"/>
              </w:rPr>
            </w:pPr>
            <w:r>
              <w:rPr>
                <w:rFonts w:cs="Arial"/>
                <w:sz w:val="20"/>
                <w:szCs w:val="20"/>
              </w:rPr>
              <w:t xml:space="preserve">An unforeseen natural disaster such as a hurricane could </w:t>
            </w:r>
            <w:r w:rsidR="00204C25">
              <w:rPr>
                <w:rFonts w:cs="Arial"/>
                <w:sz w:val="20"/>
                <w:szCs w:val="20"/>
              </w:rPr>
              <w:t>severely</w:t>
            </w:r>
            <w:r>
              <w:rPr>
                <w:rFonts w:cs="Arial"/>
                <w:sz w:val="20"/>
                <w:szCs w:val="20"/>
              </w:rPr>
              <w:t xml:space="preserve"> delay project activities and result in inability to deliver project activities or ev</w:t>
            </w:r>
            <w:r w:rsidR="00204C25">
              <w:rPr>
                <w:rFonts w:cs="Arial"/>
                <w:sz w:val="20"/>
                <w:szCs w:val="20"/>
              </w:rPr>
              <w:t>en cause destruction to infrastructure</w:t>
            </w:r>
          </w:p>
          <w:p w14:paraId="5CCB7999" w14:textId="77777777" w:rsidR="00761EB2" w:rsidRDefault="00761EB2" w:rsidP="00141ED3">
            <w:pPr>
              <w:rPr>
                <w:rFonts w:cs="Arial"/>
                <w:sz w:val="20"/>
                <w:szCs w:val="20"/>
              </w:rPr>
            </w:pPr>
            <w:r w:rsidRPr="004D2095">
              <w:rPr>
                <w:rFonts w:cs="Arial"/>
                <w:sz w:val="20"/>
                <w:szCs w:val="20"/>
              </w:rPr>
              <w:t>P</w:t>
            </w:r>
            <w:r>
              <w:rPr>
                <w:rFonts w:cs="Arial"/>
                <w:sz w:val="20"/>
                <w:szCs w:val="20"/>
              </w:rPr>
              <w:t xml:space="preserve"> </w:t>
            </w:r>
            <w:r w:rsidRPr="004D2095">
              <w:rPr>
                <w:rFonts w:cs="Arial"/>
                <w:sz w:val="20"/>
                <w:szCs w:val="20"/>
              </w:rPr>
              <w:t>=</w:t>
            </w:r>
            <w:r w:rsidR="00204C25">
              <w:rPr>
                <w:rFonts w:cs="Arial"/>
                <w:sz w:val="20"/>
                <w:szCs w:val="20"/>
              </w:rPr>
              <w:t xml:space="preserve"> 5</w:t>
            </w:r>
          </w:p>
          <w:p w14:paraId="0504D826" w14:textId="77777777" w:rsidR="00761EB2" w:rsidRPr="004D2095" w:rsidRDefault="00761EB2" w:rsidP="00141ED3">
            <w:pPr>
              <w:rPr>
                <w:rFonts w:cs="Arial"/>
                <w:sz w:val="20"/>
                <w:szCs w:val="20"/>
              </w:rPr>
            </w:pPr>
            <w:r>
              <w:rPr>
                <w:rFonts w:cs="Arial"/>
                <w:sz w:val="20"/>
                <w:szCs w:val="20"/>
              </w:rPr>
              <w:t>I =</w:t>
            </w:r>
            <w:r w:rsidRPr="004D2095">
              <w:rPr>
                <w:rFonts w:cs="Arial"/>
                <w:sz w:val="20"/>
                <w:szCs w:val="20"/>
              </w:rPr>
              <w:t xml:space="preserve">  </w:t>
            </w:r>
            <w:r w:rsidR="00204C25">
              <w:rPr>
                <w:rFonts w:cs="Arial"/>
                <w:sz w:val="20"/>
                <w:szCs w:val="20"/>
              </w:rPr>
              <w:t>5</w:t>
            </w:r>
          </w:p>
        </w:tc>
        <w:tc>
          <w:tcPr>
            <w:tcW w:w="3690" w:type="dxa"/>
          </w:tcPr>
          <w:p w14:paraId="25E4DD0F" w14:textId="77777777" w:rsidR="00273C19" w:rsidRDefault="00273C19" w:rsidP="00141ED3">
            <w:pPr>
              <w:rPr>
                <w:rFonts w:cs="Arial"/>
                <w:szCs w:val="20"/>
              </w:rPr>
            </w:pPr>
            <w:r>
              <w:rPr>
                <w:rFonts w:cs="Arial"/>
                <w:szCs w:val="20"/>
              </w:rPr>
              <w:t>In compliance with its corporate policy, the operation of PMU in Barbados will be covered by UNDP’s Barbados Business Continuity plan. This is also applicable to other project operations in other UNDP offices’</w:t>
            </w:r>
          </w:p>
          <w:p w14:paraId="58014537" w14:textId="77777777" w:rsidR="00273C19" w:rsidRDefault="00273C19" w:rsidP="00141ED3">
            <w:pPr>
              <w:rPr>
                <w:rFonts w:cs="Arial"/>
                <w:szCs w:val="20"/>
              </w:rPr>
            </w:pPr>
          </w:p>
          <w:p w14:paraId="43C934BC" w14:textId="77777777" w:rsidR="00273C19" w:rsidRPr="001D0F8F" w:rsidRDefault="00273C19" w:rsidP="00141ED3">
            <w:pPr>
              <w:rPr>
                <w:rFonts w:cs="Arial"/>
                <w:szCs w:val="20"/>
              </w:rPr>
            </w:pPr>
          </w:p>
        </w:tc>
      </w:tr>
      <w:tr w:rsidR="00761EB2" w:rsidRPr="00A44EC7" w14:paraId="4F78A6F2" w14:textId="77777777" w:rsidTr="00761EB2">
        <w:tc>
          <w:tcPr>
            <w:tcW w:w="372" w:type="dxa"/>
          </w:tcPr>
          <w:p w14:paraId="1E526860" w14:textId="77777777" w:rsidR="00761EB2" w:rsidRPr="004D2095" w:rsidRDefault="00761EB2" w:rsidP="00141ED3">
            <w:pPr>
              <w:rPr>
                <w:rFonts w:cs="Arial"/>
                <w:sz w:val="20"/>
                <w:szCs w:val="20"/>
              </w:rPr>
            </w:pPr>
            <w:r w:rsidRPr="004D2095">
              <w:rPr>
                <w:rFonts w:cs="Arial"/>
                <w:sz w:val="20"/>
                <w:szCs w:val="20"/>
              </w:rPr>
              <w:t>4</w:t>
            </w:r>
          </w:p>
        </w:tc>
        <w:tc>
          <w:tcPr>
            <w:tcW w:w="2880" w:type="dxa"/>
          </w:tcPr>
          <w:p w14:paraId="5A7AE7F1" w14:textId="77777777" w:rsidR="00761EB2" w:rsidRPr="004D2095" w:rsidRDefault="00204C25" w:rsidP="00141ED3">
            <w:pPr>
              <w:rPr>
                <w:rFonts w:cs="Arial"/>
                <w:sz w:val="20"/>
                <w:szCs w:val="20"/>
              </w:rPr>
            </w:pPr>
            <w:r>
              <w:rPr>
                <w:rFonts w:cs="Arial"/>
                <w:sz w:val="20"/>
                <w:szCs w:val="20"/>
              </w:rPr>
              <w:t>Change in Government</w:t>
            </w:r>
          </w:p>
        </w:tc>
        <w:tc>
          <w:tcPr>
            <w:tcW w:w="1620" w:type="dxa"/>
          </w:tcPr>
          <w:p w14:paraId="3820E3D0" w14:textId="77777777" w:rsidR="00761EB2" w:rsidRPr="001D0F8F" w:rsidRDefault="00204C25" w:rsidP="00141ED3">
            <w:pPr>
              <w:rPr>
                <w:rFonts w:cs="Arial"/>
                <w:szCs w:val="20"/>
              </w:rPr>
            </w:pPr>
            <w:r>
              <w:rPr>
                <w:rFonts w:cs="Arial"/>
                <w:szCs w:val="20"/>
              </w:rPr>
              <w:t>April 2014</w:t>
            </w:r>
          </w:p>
        </w:tc>
        <w:tc>
          <w:tcPr>
            <w:tcW w:w="1710" w:type="dxa"/>
          </w:tcPr>
          <w:p w14:paraId="60D0858B" w14:textId="77777777" w:rsidR="00761EB2" w:rsidRPr="004D2095" w:rsidRDefault="00204C25" w:rsidP="00141ED3">
            <w:pPr>
              <w:rPr>
                <w:rFonts w:cs="Arial"/>
                <w:sz w:val="20"/>
                <w:szCs w:val="20"/>
                <w:lang w:val="en-US"/>
              </w:rPr>
            </w:pPr>
            <w:r>
              <w:rPr>
                <w:rFonts w:cs="Arial"/>
                <w:sz w:val="20"/>
                <w:szCs w:val="20"/>
                <w:lang w:val="en-US"/>
              </w:rPr>
              <w:t>Political</w:t>
            </w:r>
          </w:p>
        </w:tc>
        <w:tc>
          <w:tcPr>
            <w:tcW w:w="2790" w:type="dxa"/>
          </w:tcPr>
          <w:p w14:paraId="3A9FFD50" w14:textId="77777777" w:rsidR="00761EB2" w:rsidRDefault="00204C25" w:rsidP="00141ED3">
            <w:pPr>
              <w:rPr>
                <w:rFonts w:cs="Arial"/>
                <w:sz w:val="20"/>
                <w:szCs w:val="20"/>
              </w:rPr>
            </w:pPr>
            <w:r>
              <w:rPr>
                <w:rFonts w:cs="Arial"/>
                <w:sz w:val="20"/>
                <w:szCs w:val="20"/>
              </w:rPr>
              <w:t>Change in government can mean new priorities and, in some cases unwillingness to continue with development initiatives of a previous administration</w:t>
            </w:r>
          </w:p>
          <w:p w14:paraId="26C5BB68" w14:textId="77777777" w:rsidR="00204C25" w:rsidRDefault="00204C25" w:rsidP="00141ED3">
            <w:pPr>
              <w:rPr>
                <w:rFonts w:cs="Arial"/>
                <w:sz w:val="20"/>
                <w:szCs w:val="20"/>
              </w:rPr>
            </w:pPr>
            <w:r>
              <w:rPr>
                <w:rFonts w:cs="Arial"/>
                <w:sz w:val="20"/>
                <w:szCs w:val="20"/>
              </w:rPr>
              <w:t>P=3</w:t>
            </w:r>
          </w:p>
          <w:p w14:paraId="0AB35A5A" w14:textId="77777777" w:rsidR="00204C25" w:rsidRPr="004D2095" w:rsidRDefault="00204C25" w:rsidP="00141ED3">
            <w:pPr>
              <w:rPr>
                <w:rFonts w:cs="Arial"/>
                <w:sz w:val="20"/>
                <w:szCs w:val="20"/>
              </w:rPr>
            </w:pPr>
            <w:r>
              <w:rPr>
                <w:rFonts w:cs="Arial"/>
                <w:sz w:val="20"/>
                <w:szCs w:val="20"/>
              </w:rPr>
              <w:t>I-5</w:t>
            </w:r>
          </w:p>
        </w:tc>
        <w:tc>
          <w:tcPr>
            <w:tcW w:w="3690" w:type="dxa"/>
          </w:tcPr>
          <w:p w14:paraId="1D9DF2CF" w14:textId="77777777" w:rsidR="00761EB2" w:rsidRPr="001D0F8F" w:rsidRDefault="00204C25" w:rsidP="00141ED3">
            <w:pPr>
              <w:rPr>
                <w:rFonts w:cs="Arial"/>
                <w:szCs w:val="20"/>
              </w:rPr>
            </w:pPr>
            <w:r>
              <w:rPr>
                <w:rFonts w:cs="Arial"/>
                <w:szCs w:val="20"/>
              </w:rPr>
              <w:t>UNDP is undertaking wide consultations with national actors and ensuring alignment between project priorities and national development needs.</w:t>
            </w:r>
          </w:p>
        </w:tc>
      </w:tr>
    </w:tbl>
    <w:p w14:paraId="62A97125" w14:textId="77777777" w:rsidR="00761EB2" w:rsidRDefault="00761EB2" w:rsidP="00A263FC">
      <w:pPr>
        <w:pStyle w:val="Heading2"/>
        <w:sectPr w:rsidR="00761EB2" w:rsidSect="00761EB2">
          <w:pgSz w:w="15840" w:h="12240" w:orient="landscape" w:code="1"/>
          <w:pgMar w:top="1440" w:right="1440" w:bottom="1152" w:left="1440" w:header="720" w:footer="720" w:gutter="0"/>
          <w:cols w:space="720"/>
          <w:docGrid w:linePitch="360"/>
        </w:sectPr>
      </w:pPr>
      <w:bookmarkStart w:id="92" w:name="_Toc371514459"/>
      <w:bookmarkStart w:id="93" w:name="_Toc383096955"/>
      <w:bookmarkStart w:id="94" w:name="_Toc386749312"/>
    </w:p>
    <w:bookmarkEnd w:id="92"/>
    <w:bookmarkEnd w:id="93"/>
    <w:bookmarkEnd w:id="94"/>
    <w:p w14:paraId="1966937A" w14:textId="77777777" w:rsidR="00A263FC" w:rsidRPr="00B358E1" w:rsidRDefault="00A263FC" w:rsidP="00A263FC">
      <w:pPr>
        <w:jc w:val="left"/>
        <w:rPr>
          <w:rFonts w:cs="Arial"/>
          <w:b/>
          <w:iCs/>
          <w:color w:val="FF0000"/>
          <w:sz w:val="18"/>
          <w:szCs w:val="18"/>
        </w:rPr>
      </w:pPr>
    </w:p>
    <w:p w14:paraId="0F346C8A" w14:textId="7211DF56" w:rsidR="00944B45" w:rsidRDefault="00033162" w:rsidP="0082060F">
      <w:pPr>
        <w:rPr>
          <w:rFonts w:cs="Arial"/>
          <w:b/>
          <w:sz w:val="24"/>
        </w:rPr>
      </w:pPr>
      <w:r>
        <w:rPr>
          <w:rFonts w:cs="Arial"/>
          <w:b/>
          <w:sz w:val="24"/>
        </w:rPr>
        <w:t>Annex 3</w:t>
      </w:r>
      <w:r w:rsidR="00F47D2E">
        <w:rPr>
          <w:rFonts w:cs="Arial"/>
          <w:b/>
          <w:sz w:val="24"/>
        </w:rPr>
        <w:t>. Standard 2: Climate Change Mitigation and Adaptation</w:t>
      </w:r>
    </w:p>
    <w:p w14:paraId="6934ACF7" w14:textId="77777777" w:rsidR="00F47D2E" w:rsidRDefault="00F47D2E" w:rsidP="0082060F">
      <w:pPr>
        <w:rPr>
          <w:rFonts w:cs="Arial"/>
          <w:b/>
          <w:sz w:val="24"/>
        </w:rPr>
      </w:pPr>
    </w:p>
    <w:p w14:paraId="24DC80D5" w14:textId="77777777" w:rsidR="005338C7" w:rsidRPr="005338C7" w:rsidRDefault="005338C7" w:rsidP="005338C7">
      <w:pPr>
        <w:autoSpaceDE w:val="0"/>
        <w:autoSpaceDN w:val="0"/>
        <w:adjustRightInd w:val="0"/>
        <w:jc w:val="left"/>
        <w:rPr>
          <w:rFonts w:ascii="Calibri" w:hAnsi="Calibri" w:cs="Calibri"/>
          <w:color w:val="000000"/>
          <w:sz w:val="26"/>
          <w:szCs w:val="26"/>
          <w:lang w:val="en-US"/>
        </w:rPr>
      </w:pPr>
      <w:r w:rsidRPr="005338C7">
        <w:rPr>
          <w:rFonts w:ascii="Calibri" w:hAnsi="Calibri" w:cs="Calibri"/>
          <w:b/>
          <w:bCs/>
          <w:color w:val="000000"/>
          <w:sz w:val="26"/>
          <w:szCs w:val="26"/>
          <w:lang w:val="en-US"/>
        </w:rPr>
        <w:t xml:space="preserve">Standard 2: Climate Change Mitigation and Adaptation </w:t>
      </w:r>
    </w:p>
    <w:p w14:paraId="3A4743F2" w14:textId="77777777" w:rsidR="005338C7" w:rsidRPr="005338C7" w:rsidRDefault="005338C7" w:rsidP="005338C7">
      <w:pPr>
        <w:autoSpaceDE w:val="0"/>
        <w:autoSpaceDN w:val="0"/>
        <w:adjustRightInd w:val="0"/>
        <w:jc w:val="left"/>
        <w:rPr>
          <w:rFonts w:ascii="Calibri" w:hAnsi="Calibri" w:cs="Calibri"/>
          <w:color w:val="000000"/>
          <w:szCs w:val="22"/>
          <w:lang w:val="en-US"/>
        </w:rPr>
      </w:pPr>
      <w:r w:rsidRPr="005338C7">
        <w:rPr>
          <w:rFonts w:ascii="Calibri" w:hAnsi="Calibri" w:cs="Calibri"/>
          <w:b/>
          <w:bCs/>
          <w:color w:val="000000"/>
          <w:szCs w:val="22"/>
          <w:lang w:val="en-US"/>
        </w:rPr>
        <w:t xml:space="preserve">Introduction </w:t>
      </w:r>
    </w:p>
    <w:p w14:paraId="5B066936" w14:textId="77777777" w:rsidR="005338C7" w:rsidRPr="005338C7" w:rsidRDefault="005338C7" w:rsidP="005338C7">
      <w:pPr>
        <w:autoSpaceDE w:val="0"/>
        <w:autoSpaceDN w:val="0"/>
        <w:adjustRightInd w:val="0"/>
        <w:spacing w:after="197"/>
        <w:jc w:val="left"/>
        <w:rPr>
          <w:rFonts w:ascii="Calibri" w:hAnsi="Calibri" w:cs="Calibri"/>
          <w:color w:val="000000"/>
          <w:sz w:val="20"/>
          <w:szCs w:val="20"/>
          <w:lang w:val="en-US"/>
        </w:rPr>
      </w:pPr>
      <w:r w:rsidRPr="005338C7">
        <w:rPr>
          <w:rFonts w:ascii="Calibri" w:hAnsi="Calibri" w:cs="Calibri"/>
          <w:color w:val="000000"/>
          <w:sz w:val="20"/>
          <w:szCs w:val="20"/>
          <w:lang w:val="en-US"/>
        </w:rPr>
        <w:t xml:space="preserve">1. Climate change is a fundamental threat to sustainable development and the fight against poverty. It has the potential to stall and even reverse human development through its impacts on key development sectors and activities, including agriculture and food production, natural resources, disaster risk management and health. Climate change may exacerbate extreme weather events, increasing the risk of high-impact disasters. In addition, communities that are already subjected to impacts from climate change may also experience an acceleration and/or intensification of impacts due to project activities that do not integrate and anticipate climate change risks. </w:t>
      </w:r>
    </w:p>
    <w:p w14:paraId="1FFF35B4" w14:textId="77777777" w:rsidR="005338C7" w:rsidRPr="005338C7" w:rsidRDefault="005338C7" w:rsidP="005338C7">
      <w:pPr>
        <w:autoSpaceDE w:val="0"/>
        <w:autoSpaceDN w:val="0"/>
        <w:adjustRightInd w:val="0"/>
        <w:spacing w:after="197"/>
        <w:jc w:val="left"/>
        <w:rPr>
          <w:rFonts w:ascii="Calibri" w:hAnsi="Calibri" w:cs="Calibri"/>
          <w:color w:val="000000"/>
          <w:sz w:val="20"/>
          <w:szCs w:val="20"/>
          <w:lang w:val="en-US"/>
        </w:rPr>
      </w:pPr>
      <w:r w:rsidRPr="005338C7">
        <w:rPr>
          <w:rFonts w:ascii="Calibri" w:hAnsi="Calibri" w:cs="Calibri"/>
          <w:color w:val="000000"/>
          <w:sz w:val="20"/>
          <w:szCs w:val="20"/>
          <w:lang w:val="en-US"/>
        </w:rPr>
        <w:t>2. UNDP supports countries to integrate low-emission, climate resilient objectives into national and sectoral development plans, identify priority mitigation and adaptation</w:t>
      </w:r>
      <w:r w:rsidRPr="005338C7">
        <w:rPr>
          <w:rFonts w:ascii="Calibri" w:hAnsi="Calibri" w:cs="Calibri"/>
          <w:color w:val="000000"/>
          <w:sz w:val="12"/>
          <w:szCs w:val="12"/>
          <w:lang w:val="en-US"/>
        </w:rPr>
        <w:t xml:space="preserve">47 </w:t>
      </w:r>
      <w:r w:rsidRPr="005338C7">
        <w:rPr>
          <w:rFonts w:ascii="Calibri" w:hAnsi="Calibri" w:cs="Calibri"/>
          <w:color w:val="000000"/>
          <w:sz w:val="20"/>
          <w:szCs w:val="20"/>
          <w:lang w:val="en-US"/>
        </w:rPr>
        <w:t xml:space="preserve">measures, implement measures to reduce vulnerability and increase adaptive capacity and resilience. </w:t>
      </w:r>
    </w:p>
    <w:p w14:paraId="1CBC0240" w14:textId="77777777" w:rsidR="005338C7" w:rsidRPr="005338C7" w:rsidRDefault="005338C7" w:rsidP="005338C7">
      <w:pPr>
        <w:autoSpaceDE w:val="0"/>
        <w:autoSpaceDN w:val="0"/>
        <w:adjustRightInd w:val="0"/>
        <w:spacing w:after="197"/>
        <w:jc w:val="left"/>
        <w:rPr>
          <w:rFonts w:ascii="Calibri" w:hAnsi="Calibri" w:cs="Calibri"/>
          <w:color w:val="000000"/>
          <w:sz w:val="20"/>
          <w:szCs w:val="20"/>
          <w:lang w:val="en-US"/>
        </w:rPr>
      </w:pPr>
      <w:r w:rsidRPr="005338C7">
        <w:rPr>
          <w:rFonts w:ascii="Calibri" w:hAnsi="Calibri" w:cs="Calibri"/>
          <w:color w:val="000000"/>
          <w:sz w:val="20"/>
          <w:szCs w:val="20"/>
          <w:lang w:val="en-US"/>
        </w:rPr>
        <w:t>3. UNDP ensures that its projects are sensitive to climate change risks and do not contribute to increased vulnerability to climate change.</w:t>
      </w:r>
      <w:r w:rsidRPr="005338C7">
        <w:rPr>
          <w:rFonts w:ascii="Calibri" w:hAnsi="Calibri" w:cs="Calibri"/>
          <w:color w:val="000000"/>
          <w:sz w:val="12"/>
          <w:szCs w:val="12"/>
          <w:lang w:val="en-US"/>
        </w:rPr>
        <w:t xml:space="preserve">48 </w:t>
      </w:r>
      <w:r w:rsidRPr="005338C7">
        <w:rPr>
          <w:rFonts w:ascii="Calibri" w:hAnsi="Calibri" w:cs="Calibri"/>
          <w:color w:val="000000"/>
          <w:sz w:val="20"/>
          <w:szCs w:val="20"/>
          <w:lang w:val="en-US"/>
        </w:rPr>
        <w:t xml:space="preserve">UNDP mobilizes resources to support programme countries to finance their national adaptation costs. </w:t>
      </w:r>
    </w:p>
    <w:p w14:paraId="73AF0C24" w14:textId="77777777" w:rsidR="005338C7" w:rsidRPr="005338C7" w:rsidRDefault="005338C7" w:rsidP="005338C7">
      <w:pPr>
        <w:autoSpaceDE w:val="0"/>
        <w:autoSpaceDN w:val="0"/>
        <w:adjustRightInd w:val="0"/>
        <w:jc w:val="left"/>
        <w:rPr>
          <w:rFonts w:ascii="Calibri" w:hAnsi="Calibri" w:cs="Calibri"/>
          <w:color w:val="000000"/>
          <w:sz w:val="20"/>
          <w:szCs w:val="20"/>
          <w:lang w:val="en-US"/>
        </w:rPr>
      </w:pPr>
      <w:r w:rsidRPr="005338C7">
        <w:rPr>
          <w:rFonts w:ascii="Calibri" w:hAnsi="Calibri" w:cs="Calibri"/>
          <w:color w:val="000000"/>
          <w:sz w:val="20"/>
          <w:szCs w:val="20"/>
          <w:lang w:val="en-US"/>
        </w:rPr>
        <w:t xml:space="preserve">4. UNDP strengthens the participation of women in decision-making processes on climate adaptation, mitigation and disaster risk reduction. UNDP supports countries to ensure that disaster risk reduction, climate mitigation and adaptation programmes specifically support women to strengthen their resilience, in part by securing rights and tenure to land, housing and other assets. </w:t>
      </w:r>
    </w:p>
    <w:p w14:paraId="1D71B871" w14:textId="77777777" w:rsidR="005338C7" w:rsidRDefault="005338C7" w:rsidP="005338C7">
      <w:pPr>
        <w:autoSpaceDE w:val="0"/>
        <w:autoSpaceDN w:val="0"/>
        <w:adjustRightInd w:val="0"/>
        <w:jc w:val="left"/>
        <w:rPr>
          <w:rFonts w:ascii="Calibri" w:hAnsi="Calibri" w:cs="Calibri"/>
          <w:b/>
          <w:bCs/>
          <w:color w:val="000000"/>
          <w:szCs w:val="22"/>
          <w:lang w:val="en-US"/>
        </w:rPr>
      </w:pPr>
    </w:p>
    <w:p w14:paraId="2EBD882A" w14:textId="77777777" w:rsidR="005338C7" w:rsidRPr="005338C7" w:rsidRDefault="005338C7" w:rsidP="005338C7">
      <w:pPr>
        <w:autoSpaceDE w:val="0"/>
        <w:autoSpaceDN w:val="0"/>
        <w:adjustRightInd w:val="0"/>
        <w:jc w:val="left"/>
        <w:rPr>
          <w:rFonts w:ascii="Calibri" w:hAnsi="Calibri" w:cs="Calibri"/>
          <w:color w:val="000000"/>
          <w:szCs w:val="22"/>
          <w:lang w:val="en-US"/>
        </w:rPr>
      </w:pPr>
      <w:r w:rsidRPr="005338C7">
        <w:rPr>
          <w:rFonts w:ascii="Calibri" w:hAnsi="Calibri" w:cs="Calibri"/>
          <w:b/>
          <w:bCs/>
          <w:color w:val="000000"/>
          <w:szCs w:val="22"/>
          <w:lang w:val="en-US"/>
        </w:rPr>
        <w:t xml:space="preserve">Objectives </w:t>
      </w:r>
    </w:p>
    <w:p w14:paraId="381D872E" w14:textId="38408D4C" w:rsidR="005338C7" w:rsidRPr="00E90547" w:rsidRDefault="005338C7" w:rsidP="00E90547">
      <w:pPr>
        <w:pStyle w:val="ListParagraph"/>
        <w:numPr>
          <w:ilvl w:val="0"/>
          <w:numId w:val="18"/>
        </w:numPr>
        <w:autoSpaceDE w:val="0"/>
        <w:autoSpaceDN w:val="0"/>
        <w:adjustRightInd w:val="0"/>
        <w:spacing w:after="145"/>
        <w:rPr>
          <w:rFonts w:ascii="Calibri" w:hAnsi="Calibri" w:cs="Calibri"/>
          <w:color w:val="000000"/>
          <w:sz w:val="20"/>
          <w:szCs w:val="20"/>
        </w:rPr>
      </w:pPr>
      <w:r w:rsidRPr="00E90547">
        <w:rPr>
          <w:rFonts w:ascii="Calibri" w:hAnsi="Calibri" w:cs="Calibri"/>
          <w:color w:val="000000"/>
          <w:sz w:val="20"/>
          <w:szCs w:val="20"/>
        </w:rPr>
        <w:t xml:space="preserve">To ensure that UNDP projects are sensitive to climate change risks in order to ensure sustainable development outcomes </w:t>
      </w:r>
    </w:p>
    <w:p w14:paraId="5FD7B3F8" w14:textId="1926FB27" w:rsidR="005338C7" w:rsidRPr="00E90547" w:rsidRDefault="005338C7" w:rsidP="00E90547">
      <w:pPr>
        <w:pStyle w:val="ListParagraph"/>
        <w:numPr>
          <w:ilvl w:val="0"/>
          <w:numId w:val="18"/>
        </w:numPr>
        <w:autoSpaceDE w:val="0"/>
        <w:autoSpaceDN w:val="0"/>
        <w:adjustRightInd w:val="0"/>
        <w:rPr>
          <w:rFonts w:ascii="Calibri" w:hAnsi="Calibri" w:cs="Calibri"/>
          <w:color w:val="000000"/>
          <w:sz w:val="20"/>
          <w:szCs w:val="20"/>
        </w:rPr>
      </w:pPr>
      <w:r w:rsidRPr="00E90547">
        <w:rPr>
          <w:rFonts w:ascii="Calibri" w:hAnsi="Calibri" w:cs="Calibri"/>
          <w:color w:val="000000"/>
          <w:sz w:val="20"/>
          <w:szCs w:val="20"/>
        </w:rPr>
        <w:t xml:space="preserve">To reduce project-related Greenhouse Gas (GHG) emissions </w:t>
      </w:r>
    </w:p>
    <w:p w14:paraId="71201D23" w14:textId="77777777" w:rsidR="005338C7" w:rsidRPr="005338C7" w:rsidRDefault="005338C7" w:rsidP="005338C7">
      <w:pPr>
        <w:autoSpaceDE w:val="0"/>
        <w:autoSpaceDN w:val="0"/>
        <w:adjustRightInd w:val="0"/>
        <w:jc w:val="left"/>
        <w:rPr>
          <w:rFonts w:ascii="Calibri" w:hAnsi="Calibri" w:cs="Calibri"/>
          <w:color w:val="000000"/>
          <w:sz w:val="20"/>
          <w:szCs w:val="20"/>
          <w:lang w:val="en-US"/>
        </w:rPr>
      </w:pPr>
    </w:p>
    <w:p w14:paraId="780AC511" w14:textId="77777777" w:rsidR="005338C7" w:rsidRPr="005338C7" w:rsidRDefault="005338C7" w:rsidP="005338C7">
      <w:pPr>
        <w:autoSpaceDE w:val="0"/>
        <w:autoSpaceDN w:val="0"/>
        <w:adjustRightInd w:val="0"/>
        <w:jc w:val="left"/>
        <w:rPr>
          <w:rFonts w:ascii="Calibri" w:hAnsi="Calibri" w:cs="Calibri"/>
          <w:color w:val="000000"/>
          <w:szCs w:val="22"/>
          <w:lang w:val="en-US"/>
        </w:rPr>
      </w:pPr>
      <w:r w:rsidRPr="005338C7">
        <w:rPr>
          <w:rFonts w:ascii="Calibri" w:hAnsi="Calibri" w:cs="Calibri"/>
          <w:b/>
          <w:bCs/>
          <w:color w:val="000000"/>
          <w:szCs w:val="22"/>
          <w:lang w:val="en-US"/>
        </w:rPr>
        <w:t xml:space="preserve">Scope of Application </w:t>
      </w:r>
    </w:p>
    <w:p w14:paraId="50371908" w14:textId="77777777" w:rsidR="005338C7" w:rsidRPr="005338C7" w:rsidRDefault="005338C7" w:rsidP="005338C7">
      <w:pPr>
        <w:autoSpaceDE w:val="0"/>
        <w:autoSpaceDN w:val="0"/>
        <w:adjustRightInd w:val="0"/>
        <w:jc w:val="left"/>
        <w:rPr>
          <w:rFonts w:ascii="Calibri" w:hAnsi="Calibri" w:cs="Calibri"/>
          <w:color w:val="000000"/>
          <w:sz w:val="20"/>
          <w:szCs w:val="20"/>
          <w:lang w:val="en-US"/>
        </w:rPr>
      </w:pPr>
      <w:r w:rsidRPr="005338C7">
        <w:rPr>
          <w:rFonts w:ascii="Calibri" w:hAnsi="Calibri" w:cs="Calibri"/>
          <w:color w:val="000000"/>
          <w:sz w:val="20"/>
          <w:szCs w:val="20"/>
          <w:lang w:val="en-US"/>
        </w:rPr>
        <w:t xml:space="preserve">5. The applicability of the Climate Change Standard is established during the social and environmental screening and assessment process. Requirements of this Standard apply to all projects that (i) may produce significant GHG emissions; (ii) have development outcomes that may be threatened by climate change; or (iii) may contribute to increased exposure and/or vulnerability to climate change. </w:t>
      </w:r>
    </w:p>
    <w:p w14:paraId="6CC82B7C" w14:textId="77777777" w:rsidR="005338C7" w:rsidRPr="005338C7" w:rsidRDefault="005338C7" w:rsidP="005338C7">
      <w:pPr>
        <w:autoSpaceDE w:val="0"/>
        <w:autoSpaceDN w:val="0"/>
        <w:adjustRightInd w:val="0"/>
        <w:jc w:val="left"/>
        <w:rPr>
          <w:rFonts w:ascii="Calibri" w:hAnsi="Calibri" w:cs="Calibri"/>
          <w:color w:val="000000"/>
          <w:sz w:val="20"/>
          <w:szCs w:val="20"/>
          <w:lang w:val="en-US"/>
        </w:rPr>
      </w:pPr>
    </w:p>
    <w:p w14:paraId="56391D3F" w14:textId="77777777" w:rsidR="005338C7" w:rsidRPr="005338C7" w:rsidRDefault="005338C7" w:rsidP="005338C7">
      <w:pPr>
        <w:autoSpaceDE w:val="0"/>
        <w:autoSpaceDN w:val="0"/>
        <w:adjustRightInd w:val="0"/>
        <w:jc w:val="left"/>
        <w:rPr>
          <w:rFonts w:ascii="Calibri" w:hAnsi="Calibri" w:cs="Calibri"/>
          <w:color w:val="000000"/>
          <w:szCs w:val="22"/>
          <w:lang w:val="en-US"/>
        </w:rPr>
      </w:pPr>
      <w:r w:rsidRPr="005338C7">
        <w:rPr>
          <w:rFonts w:ascii="Calibri" w:hAnsi="Calibri" w:cs="Calibri"/>
          <w:b/>
          <w:bCs/>
          <w:color w:val="000000"/>
          <w:szCs w:val="22"/>
          <w:lang w:val="en-US"/>
        </w:rPr>
        <w:t xml:space="preserve">Requirements </w:t>
      </w:r>
    </w:p>
    <w:p w14:paraId="6823D49F" w14:textId="77777777" w:rsidR="005338C7" w:rsidRPr="005338C7" w:rsidRDefault="005338C7" w:rsidP="005338C7">
      <w:pPr>
        <w:autoSpaceDE w:val="0"/>
        <w:autoSpaceDN w:val="0"/>
        <w:adjustRightInd w:val="0"/>
        <w:jc w:val="left"/>
        <w:rPr>
          <w:rFonts w:ascii="Calibri" w:hAnsi="Calibri" w:cs="Calibri"/>
          <w:color w:val="000000"/>
          <w:sz w:val="20"/>
          <w:szCs w:val="20"/>
          <w:lang w:val="en-US"/>
        </w:rPr>
      </w:pPr>
      <w:r w:rsidRPr="005338C7">
        <w:rPr>
          <w:rFonts w:ascii="Calibri" w:hAnsi="Calibri" w:cs="Calibri"/>
          <w:color w:val="000000"/>
          <w:sz w:val="20"/>
          <w:szCs w:val="20"/>
          <w:lang w:val="en-US"/>
        </w:rPr>
        <w:t xml:space="preserve">6. </w:t>
      </w:r>
      <w:r w:rsidRPr="005338C7">
        <w:rPr>
          <w:rFonts w:ascii="Calibri" w:hAnsi="Calibri" w:cs="Calibri"/>
          <w:b/>
          <w:bCs/>
          <w:color w:val="000000"/>
          <w:sz w:val="20"/>
          <w:szCs w:val="20"/>
          <w:lang w:val="en-US"/>
        </w:rPr>
        <w:t xml:space="preserve">Climate Change Risk Assessment: </w:t>
      </w:r>
      <w:r w:rsidRPr="005338C7">
        <w:rPr>
          <w:rFonts w:ascii="Calibri" w:hAnsi="Calibri" w:cs="Calibri"/>
          <w:color w:val="000000"/>
          <w:sz w:val="20"/>
          <w:szCs w:val="20"/>
          <w:lang w:val="en-US"/>
        </w:rPr>
        <w:t xml:space="preserve">As an integral part of the social and environmental assessment process, UNDP will ensure that proposed activities are screened and assessed for climate change-related risks and impacts of and to projects. UNDP will ensure that the status and adequacy of </w:t>
      </w:r>
      <w:r w:rsidRPr="005338C7">
        <w:rPr>
          <w:rFonts w:ascii="Calibri" w:hAnsi="Calibri" w:cs="Calibri"/>
          <w:sz w:val="20"/>
          <w:szCs w:val="20"/>
          <w:lang w:val="en-US"/>
        </w:rPr>
        <w:t xml:space="preserve">relevant climatic information is identified. If significant potential risks are identified, further scoping and assessment of vulnerability, potential impacts, and avoidance and mitigation measures will be required. The climate change risk assessment will examine: </w:t>
      </w:r>
    </w:p>
    <w:p w14:paraId="41A0D6B1" w14:textId="70E0E336" w:rsidR="005338C7" w:rsidRPr="005338C7" w:rsidRDefault="005338C7" w:rsidP="005338C7">
      <w:pPr>
        <w:autoSpaceDE w:val="0"/>
        <w:autoSpaceDN w:val="0"/>
        <w:adjustRightInd w:val="0"/>
        <w:spacing w:after="195"/>
        <w:jc w:val="left"/>
        <w:rPr>
          <w:rFonts w:ascii="Calibri" w:hAnsi="Calibri" w:cs="Calibri"/>
          <w:sz w:val="20"/>
          <w:szCs w:val="20"/>
          <w:lang w:val="en-US"/>
        </w:rPr>
      </w:pPr>
      <w:r w:rsidRPr="005338C7">
        <w:rPr>
          <w:rFonts w:ascii="Calibri" w:hAnsi="Calibri" w:cs="Calibri"/>
          <w:sz w:val="20"/>
          <w:szCs w:val="20"/>
          <w:lang w:val="en-US"/>
        </w:rPr>
        <w:t>a. Potential project-related increases in emissions that may exacerbate climate change, such as GHG emission</w:t>
      </w:r>
      <w:r w:rsidR="007652B3">
        <w:rPr>
          <w:rFonts w:ascii="Calibri" w:hAnsi="Calibri" w:cs="Calibri"/>
          <w:sz w:val="20"/>
          <w:szCs w:val="20"/>
          <w:lang w:val="en-US"/>
        </w:rPr>
        <w:t>s and black carbon emissions.</w:t>
      </w:r>
      <w:r w:rsidRPr="005338C7">
        <w:rPr>
          <w:rFonts w:ascii="Calibri" w:hAnsi="Calibri" w:cs="Calibri"/>
          <w:sz w:val="20"/>
          <w:szCs w:val="20"/>
          <w:lang w:val="en-US"/>
        </w:rPr>
        <w:t xml:space="preserve"> </w:t>
      </w:r>
    </w:p>
    <w:p w14:paraId="5259129A" w14:textId="77777777" w:rsidR="005338C7" w:rsidRPr="005338C7" w:rsidRDefault="005338C7" w:rsidP="005338C7">
      <w:pPr>
        <w:autoSpaceDE w:val="0"/>
        <w:autoSpaceDN w:val="0"/>
        <w:adjustRightInd w:val="0"/>
        <w:spacing w:after="195"/>
        <w:jc w:val="left"/>
        <w:rPr>
          <w:rFonts w:ascii="Calibri" w:hAnsi="Calibri" w:cs="Calibri"/>
          <w:sz w:val="20"/>
          <w:szCs w:val="20"/>
          <w:lang w:val="en-US"/>
        </w:rPr>
      </w:pPr>
      <w:r w:rsidRPr="005338C7">
        <w:rPr>
          <w:rFonts w:ascii="Calibri" w:hAnsi="Calibri" w:cs="Calibri"/>
          <w:sz w:val="20"/>
          <w:szCs w:val="20"/>
          <w:lang w:val="en-US"/>
        </w:rPr>
        <w:t xml:space="preserve">b. The viability or longer-term sustainability of project outcomes due to potential climate change. This will involve the identification of components that are sensitive or vulnerable to emerging or anticipated manifestations of climate change. </w:t>
      </w:r>
    </w:p>
    <w:p w14:paraId="3E2B70AB" w14:textId="77777777" w:rsidR="005338C7" w:rsidRPr="005338C7" w:rsidRDefault="005338C7" w:rsidP="005338C7">
      <w:pPr>
        <w:autoSpaceDE w:val="0"/>
        <w:autoSpaceDN w:val="0"/>
        <w:adjustRightInd w:val="0"/>
        <w:spacing w:after="195"/>
        <w:jc w:val="left"/>
        <w:rPr>
          <w:rFonts w:ascii="Calibri" w:hAnsi="Calibri" w:cs="Calibri"/>
          <w:sz w:val="20"/>
          <w:szCs w:val="20"/>
          <w:lang w:val="en-US"/>
        </w:rPr>
      </w:pPr>
      <w:r w:rsidRPr="005338C7">
        <w:rPr>
          <w:rFonts w:ascii="Calibri" w:hAnsi="Calibri" w:cs="Calibri"/>
          <w:sz w:val="20"/>
          <w:szCs w:val="20"/>
          <w:lang w:val="en-US"/>
        </w:rPr>
        <w:t xml:space="preserve">c. Risks that a project may increase exposure to climate change. Project components must be assessed for potential unintended or unforeseen increases in vulnerability to climate change. </w:t>
      </w:r>
    </w:p>
    <w:p w14:paraId="238E17FB" w14:textId="77777777" w:rsidR="005338C7" w:rsidRPr="005338C7" w:rsidRDefault="005338C7" w:rsidP="005338C7">
      <w:pPr>
        <w:autoSpaceDE w:val="0"/>
        <w:autoSpaceDN w:val="0"/>
        <w:adjustRightInd w:val="0"/>
        <w:spacing w:after="195"/>
        <w:jc w:val="left"/>
        <w:rPr>
          <w:rFonts w:ascii="Calibri" w:hAnsi="Calibri" w:cs="Calibri"/>
          <w:sz w:val="20"/>
          <w:szCs w:val="20"/>
          <w:lang w:val="en-US"/>
        </w:rPr>
      </w:pPr>
      <w:r w:rsidRPr="005338C7">
        <w:rPr>
          <w:rFonts w:ascii="Calibri" w:hAnsi="Calibri" w:cs="Calibri"/>
          <w:sz w:val="20"/>
          <w:szCs w:val="20"/>
          <w:lang w:val="en-US"/>
        </w:rPr>
        <w:t xml:space="preserve">d. Potential social and gender risks, based on the differentiated impacts of climate change. </w:t>
      </w:r>
    </w:p>
    <w:p w14:paraId="1D3AB314" w14:textId="77777777" w:rsidR="005338C7" w:rsidRPr="005338C7" w:rsidRDefault="005338C7" w:rsidP="005338C7">
      <w:pPr>
        <w:autoSpaceDE w:val="0"/>
        <w:autoSpaceDN w:val="0"/>
        <w:adjustRightInd w:val="0"/>
        <w:spacing w:after="195"/>
        <w:jc w:val="left"/>
        <w:rPr>
          <w:rFonts w:ascii="Calibri" w:hAnsi="Calibri" w:cs="Calibri"/>
          <w:sz w:val="20"/>
          <w:szCs w:val="20"/>
          <w:lang w:val="en-US"/>
        </w:rPr>
      </w:pPr>
      <w:r w:rsidRPr="005338C7">
        <w:rPr>
          <w:rFonts w:ascii="Calibri" w:hAnsi="Calibri" w:cs="Calibri"/>
          <w:sz w:val="20"/>
          <w:szCs w:val="20"/>
          <w:lang w:val="en-US"/>
        </w:rPr>
        <w:t xml:space="preserve">e. Opportunities for (i) facilitating adaptation via synergies with existing or planned activities, (ii) combining mitigation (reduction in GHG emissions) and adaptation measures, and (iii) exploiting potentially beneficial changes in climatic or environmental conditions to deliver developmental benefits. </w:t>
      </w:r>
    </w:p>
    <w:p w14:paraId="6FF4D743" w14:textId="77777777" w:rsidR="005338C7" w:rsidRPr="005338C7" w:rsidRDefault="005338C7" w:rsidP="005338C7">
      <w:pPr>
        <w:autoSpaceDE w:val="0"/>
        <w:autoSpaceDN w:val="0"/>
        <w:adjustRightInd w:val="0"/>
        <w:spacing w:after="195"/>
        <w:jc w:val="left"/>
        <w:rPr>
          <w:rFonts w:ascii="Calibri" w:hAnsi="Calibri" w:cs="Calibri"/>
          <w:sz w:val="20"/>
          <w:szCs w:val="20"/>
          <w:lang w:val="en-US"/>
        </w:rPr>
      </w:pPr>
      <w:r w:rsidRPr="005338C7">
        <w:rPr>
          <w:rFonts w:ascii="Calibri" w:hAnsi="Calibri" w:cs="Calibri"/>
          <w:sz w:val="20"/>
          <w:szCs w:val="20"/>
          <w:lang w:val="en-US"/>
        </w:rPr>
        <w:t xml:space="preserve">7. </w:t>
      </w:r>
      <w:r w:rsidRPr="005338C7">
        <w:rPr>
          <w:rFonts w:ascii="Calibri" w:hAnsi="Calibri" w:cs="Calibri"/>
          <w:b/>
          <w:bCs/>
          <w:sz w:val="20"/>
          <w:szCs w:val="20"/>
          <w:lang w:val="en-US"/>
        </w:rPr>
        <w:t>Greenhouse Gases (GHGs):</w:t>
      </w:r>
      <w:r w:rsidRPr="005338C7">
        <w:rPr>
          <w:rFonts w:ascii="Calibri" w:hAnsi="Calibri" w:cs="Calibri"/>
          <w:b/>
          <w:bCs/>
          <w:sz w:val="12"/>
          <w:szCs w:val="12"/>
          <w:lang w:val="en-US"/>
        </w:rPr>
        <w:t xml:space="preserve">50 </w:t>
      </w:r>
      <w:r w:rsidRPr="005338C7">
        <w:rPr>
          <w:rFonts w:ascii="Calibri" w:hAnsi="Calibri" w:cs="Calibri"/>
          <w:sz w:val="20"/>
          <w:szCs w:val="20"/>
          <w:lang w:val="en-US"/>
        </w:rPr>
        <w:t>UNDP will seek to ensure that alternatives are considered and technically and financially feasible and cost-effective options</w:t>
      </w:r>
      <w:r w:rsidRPr="005338C7">
        <w:rPr>
          <w:rFonts w:ascii="Calibri" w:hAnsi="Calibri" w:cs="Calibri"/>
          <w:sz w:val="12"/>
          <w:szCs w:val="12"/>
          <w:lang w:val="en-US"/>
        </w:rPr>
        <w:t xml:space="preserve">51 </w:t>
      </w:r>
      <w:r w:rsidRPr="005338C7">
        <w:rPr>
          <w:rFonts w:ascii="Calibri" w:hAnsi="Calibri" w:cs="Calibri"/>
          <w:sz w:val="20"/>
          <w:szCs w:val="20"/>
          <w:lang w:val="en-US"/>
        </w:rPr>
        <w:t xml:space="preserve">to reduce project-related GHG emissions are adopted, in a manner appropriate to the nature and scale of the project’s operations and impacts. Alternative options may include, but are not limited to, alternative project locations, adoption of renewable or low-carbon energy sources, and sustainable agricultural, forestry, and livestock management practices. </w:t>
      </w:r>
    </w:p>
    <w:p w14:paraId="1EF30CBE" w14:textId="77777777" w:rsidR="005338C7" w:rsidRPr="005338C7" w:rsidRDefault="005338C7" w:rsidP="005338C7">
      <w:pPr>
        <w:autoSpaceDE w:val="0"/>
        <w:autoSpaceDN w:val="0"/>
        <w:adjustRightInd w:val="0"/>
        <w:jc w:val="left"/>
        <w:rPr>
          <w:rFonts w:ascii="Calibri" w:hAnsi="Calibri" w:cs="Calibri"/>
          <w:sz w:val="20"/>
          <w:szCs w:val="20"/>
          <w:lang w:val="en-US"/>
        </w:rPr>
      </w:pPr>
      <w:r w:rsidRPr="005338C7">
        <w:rPr>
          <w:rFonts w:ascii="Calibri" w:hAnsi="Calibri" w:cs="Calibri"/>
          <w:sz w:val="20"/>
          <w:szCs w:val="20"/>
          <w:lang w:val="en-US"/>
        </w:rPr>
        <w:t>8. For projects that are expected to produce significant quantities of greenhouse gases,</w:t>
      </w:r>
      <w:r w:rsidRPr="005338C7">
        <w:rPr>
          <w:rFonts w:ascii="Calibri" w:hAnsi="Calibri" w:cs="Calibri"/>
          <w:sz w:val="12"/>
          <w:szCs w:val="12"/>
          <w:lang w:val="en-US"/>
        </w:rPr>
        <w:t xml:space="preserve">52 </w:t>
      </w:r>
      <w:r w:rsidRPr="005338C7">
        <w:rPr>
          <w:rFonts w:ascii="Calibri" w:hAnsi="Calibri" w:cs="Calibri"/>
          <w:sz w:val="20"/>
          <w:szCs w:val="20"/>
          <w:lang w:val="en-US"/>
        </w:rPr>
        <w:t xml:space="preserve">UNDP ensures that emissions are tracked and reported in accordance with provisions of the UNFCCC. </w:t>
      </w:r>
      <w:r w:rsidRPr="005338C7">
        <w:rPr>
          <w:rFonts w:ascii="Calibri" w:hAnsi="Calibri" w:cs="Calibri"/>
          <w:sz w:val="12"/>
          <w:szCs w:val="12"/>
          <w:lang w:val="en-US"/>
        </w:rPr>
        <w:t xml:space="preserve">53 </w:t>
      </w:r>
      <w:r w:rsidRPr="005338C7">
        <w:rPr>
          <w:rFonts w:ascii="Calibri" w:hAnsi="Calibri" w:cs="Calibri"/>
          <w:sz w:val="20"/>
          <w:szCs w:val="20"/>
          <w:lang w:val="en-US"/>
        </w:rPr>
        <w:t xml:space="preserve">UNDP’s Social and Environmental Screening Procedure provides guidance regarding tracking GHG emissions, including an indicative list of project types with significant emissions. </w:t>
      </w:r>
    </w:p>
    <w:p w14:paraId="6D3CA1F9" w14:textId="77777777" w:rsidR="005338C7" w:rsidRPr="005338C7" w:rsidRDefault="005338C7" w:rsidP="005338C7">
      <w:pPr>
        <w:autoSpaceDE w:val="0"/>
        <w:autoSpaceDN w:val="0"/>
        <w:adjustRightInd w:val="0"/>
        <w:jc w:val="left"/>
        <w:rPr>
          <w:rFonts w:ascii="Calibri" w:hAnsi="Calibri" w:cs="Calibri"/>
          <w:sz w:val="20"/>
          <w:szCs w:val="20"/>
          <w:lang w:val="en-US"/>
        </w:rPr>
      </w:pPr>
    </w:p>
    <w:sectPr w:rsidR="005338C7" w:rsidRPr="005338C7" w:rsidSect="00761EB2">
      <w:pgSz w:w="12240" w:h="15840" w:code="1"/>
      <w:pgMar w:top="1440" w:right="1152"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D9D44" w14:textId="77777777" w:rsidR="00884492" w:rsidRDefault="00884492">
      <w:r>
        <w:separator/>
      </w:r>
    </w:p>
  </w:endnote>
  <w:endnote w:type="continuationSeparator" w:id="0">
    <w:p w14:paraId="780DB066" w14:textId="77777777" w:rsidR="00884492" w:rsidRDefault="00884492">
      <w:r>
        <w:continuationSeparator/>
      </w:r>
    </w:p>
  </w:endnote>
  <w:endnote w:type="continuationNotice" w:id="1">
    <w:p w14:paraId="5302603F" w14:textId="77777777" w:rsidR="00884492" w:rsidRDefault="008844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dobe Garamond Pro">
    <w:charset w:val="00"/>
    <w:family w:val="roman"/>
    <w:pitch w:val="variable"/>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rial (W1)">
    <w:altName w:val="Arial"/>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89A3F" w14:textId="77777777" w:rsidR="00802724" w:rsidRDefault="00802724">
    <w:pPr>
      <w:pStyle w:val="Footer"/>
      <w:jc w:val="center"/>
    </w:pPr>
    <w:r>
      <w:fldChar w:fldCharType="begin"/>
    </w:r>
    <w:r>
      <w:instrText xml:space="preserve"> PAGE   \* MERGEFORMAT </w:instrText>
    </w:r>
    <w:r>
      <w:fldChar w:fldCharType="separate"/>
    </w:r>
    <w:r w:rsidR="00F47275">
      <w:rPr>
        <w:noProof/>
      </w:rPr>
      <w:t>1</w:t>
    </w:r>
    <w:r>
      <w:rPr>
        <w:noProof/>
      </w:rPr>
      <w:fldChar w:fldCharType="end"/>
    </w:r>
  </w:p>
  <w:p w14:paraId="36C23229" w14:textId="77777777" w:rsidR="00802724" w:rsidRPr="00DD7A1C" w:rsidRDefault="00802724">
    <w:pPr>
      <w:pStyle w:val="Footer"/>
      <w:rPr>
        <w:sz w:val="16"/>
        <w:szCs w:val="16"/>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93A54" w14:textId="77777777" w:rsidR="00802724" w:rsidRDefault="00802724">
    <w:pPr>
      <w:pStyle w:val="Footer"/>
      <w:jc w:val="center"/>
    </w:pPr>
    <w:r>
      <w:fldChar w:fldCharType="begin"/>
    </w:r>
    <w:r>
      <w:instrText xml:space="preserve"> PAGE   \* MERGEFORMAT </w:instrText>
    </w:r>
    <w:r>
      <w:fldChar w:fldCharType="separate"/>
    </w:r>
    <w:r w:rsidR="007652B3">
      <w:rPr>
        <w:noProof/>
      </w:rPr>
      <w:t>37</w:t>
    </w:r>
    <w:r>
      <w:rPr>
        <w:noProof/>
      </w:rPr>
      <w:fldChar w:fldCharType="end"/>
    </w:r>
  </w:p>
  <w:p w14:paraId="1BAF8EA5" w14:textId="77777777" w:rsidR="00802724" w:rsidRPr="00DD7A1C" w:rsidRDefault="00802724">
    <w:pPr>
      <w:pStyle w:val="Footer"/>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0B051" w14:textId="77777777" w:rsidR="00802724" w:rsidRDefault="00802724" w:rsidP="00D37F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291D38" w14:textId="77777777" w:rsidR="00802724" w:rsidRDefault="008027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9A528" w14:textId="77777777" w:rsidR="00802724" w:rsidRDefault="00802724">
    <w:pPr>
      <w:pStyle w:val="Footer"/>
      <w:jc w:val="center"/>
    </w:pPr>
    <w:r>
      <w:fldChar w:fldCharType="begin"/>
    </w:r>
    <w:r>
      <w:instrText xml:space="preserve"> PAGE   \* MERGEFORMAT </w:instrText>
    </w:r>
    <w:r>
      <w:fldChar w:fldCharType="separate"/>
    </w:r>
    <w:r w:rsidR="007652B3">
      <w:rPr>
        <w:noProof/>
      </w:rPr>
      <w:t>52</w:t>
    </w:r>
    <w:r>
      <w:rPr>
        <w:noProof/>
      </w:rPr>
      <w:fldChar w:fldCharType="end"/>
    </w:r>
  </w:p>
  <w:p w14:paraId="0871E998" w14:textId="77777777" w:rsidR="00802724" w:rsidRPr="00DD7A1C" w:rsidRDefault="00802724" w:rsidP="00304259">
    <w:pPr>
      <w:pStyle w:val="Footer"/>
      <w:rPr>
        <w:szCs w:val="18"/>
        <w:lang w:val="fr-F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D950D" w14:textId="77777777" w:rsidR="00802724" w:rsidRDefault="00802724" w:rsidP="00345FF5">
    <w:pPr>
      <w:pStyle w:val="Footer"/>
      <w:jc w:val="center"/>
    </w:pPr>
    <w:r>
      <w:rPr>
        <w:rStyle w:val="PageNumber"/>
      </w:rPr>
      <w:fldChar w:fldCharType="begin"/>
    </w:r>
    <w:r>
      <w:rPr>
        <w:rStyle w:val="PageNumber"/>
      </w:rPr>
      <w:instrText xml:space="preserve"> PAGE </w:instrText>
    </w:r>
    <w:r>
      <w:rPr>
        <w:rStyle w:val="PageNumber"/>
      </w:rPr>
      <w:fldChar w:fldCharType="separate"/>
    </w:r>
    <w:r w:rsidR="007652B3">
      <w:rPr>
        <w:rStyle w:val="PageNumber"/>
        <w:noProof/>
      </w:rPr>
      <w:t>56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A6A264" w14:textId="77777777" w:rsidR="00884492" w:rsidRDefault="00884492">
      <w:r>
        <w:separator/>
      </w:r>
    </w:p>
  </w:footnote>
  <w:footnote w:type="continuationSeparator" w:id="0">
    <w:p w14:paraId="1717F421" w14:textId="77777777" w:rsidR="00884492" w:rsidRDefault="00884492">
      <w:r>
        <w:continuationSeparator/>
      </w:r>
    </w:p>
  </w:footnote>
  <w:footnote w:type="continuationNotice" w:id="1">
    <w:p w14:paraId="6C8AC54E" w14:textId="77777777" w:rsidR="00884492" w:rsidRDefault="00884492"/>
  </w:footnote>
  <w:footnote w:id="2">
    <w:p w14:paraId="76E8759D" w14:textId="77777777" w:rsidR="00802724" w:rsidRDefault="00802724" w:rsidP="00840E6D">
      <w:pPr>
        <w:pStyle w:val="FootnoteText"/>
      </w:pPr>
      <w:r>
        <w:rPr>
          <w:rStyle w:val="FootnoteReference"/>
        </w:rPr>
        <w:footnoteRef/>
      </w:r>
      <w:r>
        <w:t xml:space="preserve"> </w:t>
      </w:r>
      <w:r w:rsidRPr="00EC32D9">
        <w:rPr>
          <w:rStyle w:val="FootnoteReference"/>
        </w:rPr>
        <w:t>World Bank, 2012, “Mitigating Vulnerability to High and Volatile Oil Prices”</w:t>
      </w:r>
    </w:p>
  </w:footnote>
  <w:footnote w:id="3">
    <w:p w14:paraId="4EF4EDF0" w14:textId="77777777" w:rsidR="00802724" w:rsidRDefault="00802724" w:rsidP="00840E6D">
      <w:pPr>
        <w:pStyle w:val="FootnoteText"/>
      </w:pPr>
      <w:r>
        <w:rPr>
          <w:rStyle w:val="FootnoteReference"/>
        </w:rPr>
        <w:footnoteRef/>
      </w:r>
      <w:r>
        <w:t xml:space="preserve"> </w:t>
      </w:r>
      <w:r w:rsidRPr="00EC32D9">
        <w:rPr>
          <w:rStyle w:val="FootnoteReference"/>
        </w:rPr>
        <w:t>OLADE</w:t>
      </w:r>
    </w:p>
  </w:footnote>
  <w:footnote w:id="4">
    <w:p w14:paraId="2558EB3A" w14:textId="77777777" w:rsidR="00802724" w:rsidRDefault="00802724" w:rsidP="00840E6D">
      <w:pPr>
        <w:pStyle w:val="FootnoteText"/>
      </w:pPr>
      <w:r>
        <w:rPr>
          <w:rStyle w:val="FootnoteReference"/>
        </w:rPr>
        <w:footnoteRef/>
      </w:r>
      <w:r>
        <w:t xml:space="preserve"> </w:t>
      </w:r>
      <w:r w:rsidRPr="00EC32D9">
        <w:rPr>
          <w:rStyle w:val="FootnoteReference"/>
        </w:rPr>
        <w:t>ECLAC, The Economics of Climate Change in the Caribbean – Summary Report 2011</w:t>
      </w:r>
    </w:p>
  </w:footnote>
  <w:footnote w:id="5">
    <w:p w14:paraId="5F44DE25" w14:textId="77777777" w:rsidR="00802724" w:rsidRDefault="00802724" w:rsidP="00840E6D">
      <w:pPr>
        <w:pStyle w:val="FootnoteText"/>
      </w:pPr>
      <w:r>
        <w:rPr>
          <w:rStyle w:val="FootnoteReference"/>
        </w:rPr>
        <w:footnoteRef/>
      </w:r>
      <w:r>
        <w:t xml:space="preserve"> </w:t>
      </w:r>
      <w:r w:rsidRPr="00EC32D9">
        <w:rPr>
          <w:rStyle w:val="FootnoteReference"/>
        </w:rPr>
        <w:t>Dominican Republic 0.67 TCO2/KWh, Cuba 0.87 TCO2/KWh, Jamaica 0.78 TCO2/KWh, Guyana 0.95 TCO2/KWh, Bahamas 0.72 TCO2/KWh (source: IGES, List Of Grid Emission Factor 2012)</w:t>
      </w:r>
    </w:p>
  </w:footnote>
  <w:footnote w:id="6">
    <w:p w14:paraId="700B159E" w14:textId="77777777" w:rsidR="00802724" w:rsidRPr="0074741A" w:rsidRDefault="00802724" w:rsidP="0074741A">
      <w:pPr>
        <w:rPr>
          <w:rFonts w:cs="Arial"/>
          <w:sz w:val="20"/>
          <w:szCs w:val="20"/>
        </w:rPr>
      </w:pPr>
      <w:r w:rsidRPr="0074741A">
        <w:rPr>
          <w:rStyle w:val="FootnoteReference"/>
          <w:rFonts w:cs="Arial"/>
          <w:sz w:val="20"/>
          <w:szCs w:val="20"/>
        </w:rPr>
        <w:footnoteRef/>
      </w:r>
      <w:r w:rsidRPr="0074741A">
        <w:rPr>
          <w:rStyle w:val="FootnoteReference"/>
          <w:rFonts w:cs="Arial"/>
          <w:sz w:val="20"/>
        </w:rPr>
        <w:t xml:space="preserve"> </w:t>
      </w:r>
      <w:r w:rsidRPr="0074741A">
        <w:rPr>
          <w:rStyle w:val="FootnoteReference"/>
          <w:rFonts w:cs="Arial"/>
          <w:sz w:val="20"/>
          <w:vertAlign w:val="baseline"/>
        </w:rPr>
        <w:t>Contained in paragraphs 22 to 24 of the decision text included in document FCCC/CP/2011/L.8/Add.1</w:t>
      </w:r>
      <w:r w:rsidRPr="0074741A">
        <w:rPr>
          <w:rStyle w:val="FootnoteReference"/>
          <w:rFonts w:cs="Arial"/>
          <w:sz w:val="20"/>
          <w:vertAlign w:val="baseline"/>
        </w:rPr>
        <w:footnoteRef/>
      </w:r>
      <w:r w:rsidRPr="0074741A">
        <w:rPr>
          <w:rStyle w:val="FootnoteReference"/>
          <w:rFonts w:cs="Arial"/>
          <w:sz w:val="20"/>
          <w:vertAlign w:val="baseline"/>
        </w:rPr>
        <w:t>.</w:t>
      </w:r>
    </w:p>
  </w:footnote>
  <w:footnote w:id="7">
    <w:p w14:paraId="744948FA" w14:textId="77777777" w:rsidR="00802724" w:rsidRPr="0074741A" w:rsidRDefault="00802724" w:rsidP="0074741A">
      <w:r w:rsidRPr="0074741A">
        <w:rPr>
          <w:rStyle w:val="FootnoteReference"/>
          <w:rFonts w:cs="Arial"/>
          <w:sz w:val="20"/>
          <w:szCs w:val="20"/>
        </w:rPr>
        <w:footnoteRef/>
      </w:r>
      <w:r w:rsidRPr="0074741A">
        <w:rPr>
          <w:rStyle w:val="FootnoteReference"/>
          <w:rFonts w:cs="Arial"/>
          <w:sz w:val="20"/>
        </w:rPr>
        <w:t xml:space="preserve"> </w:t>
      </w:r>
      <w:r w:rsidRPr="0074741A">
        <w:rPr>
          <w:rStyle w:val="FootnoteReference"/>
          <w:rFonts w:cs="Arial"/>
          <w:sz w:val="20"/>
          <w:szCs w:val="20"/>
          <w:vertAlign w:val="baseline"/>
        </w:rPr>
        <w:t>The actual demand for CERs is depressed due to various factors such as the international financial and economic crisis, lack of commitment of emission reduction under the Kyoto protocol and the oversupply of credits. Prices are at its lowest, around 1.45 Euro. At its peak in 2008, CERs prices were around 20-25 Euro.</w:t>
      </w:r>
    </w:p>
  </w:footnote>
  <w:footnote w:id="8">
    <w:p w14:paraId="3A81A551" w14:textId="77777777" w:rsidR="00802724" w:rsidRPr="00CF2DE3" w:rsidRDefault="00802724" w:rsidP="00E1433A">
      <w:pPr>
        <w:pStyle w:val="FootnoteText"/>
        <w:rPr>
          <w:rFonts w:ascii="Arial" w:hAnsi="Arial" w:cs="Arial"/>
          <w:i/>
          <w:sz w:val="18"/>
          <w:szCs w:val="18"/>
        </w:rPr>
      </w:pPr>
      <w:r w:rsidRPr="0052558A">
        <w:rPr>
          <w:rStyle w:val="FootnoteReference"/>
          <w:rFonts w:cs="Arial"/>
          <w:szCs w:val="18"/>
        </w:rPr>
        <w:footnoteRef/>
      </w:r>
      <w:r w:rsidRPr="00CF2DE3">
        <w:rPr>
          <w:rFonts w:ascii="Arial" w:hAnsi="Arial" w:cs="Arial"/>
          <w:sz w:val="18"/>
          <w:szCs w:val="18"/>
        </w:rPr>
        <w:t xml:space="preserve"> </w:t>
      </w:r>
      <w:r w:rsidRPr="00CF2DE3">
        <w:rPr>
          <w:rFonts w:ascii="Arial" w:hAnsi="Arial" w:cs="Arial"/>
          <w:i/>
          <w:sz w:val="18"/>
          <w:szCs w:val="18"/>
        </w:rPr>
        <w:t>Objective (Atlas output) monitored quarterly ERBM  and annually in APR/PIR</w:t>
      </w:r>
    </w:p>
  </w:footnote>
  <w:footnote w:id="9">
    <w:p w14:paraId="1AAFF011" w14:textId="77777777" w:rsidR="00802724" w:rsidRPr="00CF2DE3" w:rsidRDefault="00802724" w:rsidP="00E1433A">
      <w:pPr>
        <w:pStyle w:val="FootnoteText"/>
        <w:rPr>
          <w:rFonts w:ascii="Arial" w:hAnsi="Arial" w:cs="Arial"/>
          <w:i/>
          <w:sz w:val="18"/>
          <w:szCs w:val="18"/>
        </w:rPr>
      </w:pPr>
      <w:r w:rsidRPr="0052558A">
        <w:rPr>
          <w:rStyle w:val="FootnoteReference"/>
          <w:rFonts w:cs="Arial"/>
          <w:i/>
          <w:szCs w:val="18"/>
        </w:rPr>
        <w:footnoteRef/>
      </w:r>
      <w:r w:rsidRPr="00CF2DE3">
        <w:rPr>
          <w:rFonts w:ascii="Arial" w:hAnsi="Arial" w:cs="Arial"/>
          <w:i/>
          <w:sz w:val="18"/>
          <w:szCs w:val="18"/>
        </w:rPr>
        <w:t xml:space="preserve"> All outcomes monitored annually in the APR/PIR.  It is highly recommended not to have more than 4 outcomes.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9AA3E" w14:textId="77777777" w:rsidR="00802724" w:rsidRDefault="008027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42B2A" w14:textId="77777777" w:rsidR="00802724" w:rsidRPr="00424365" w:rsidRDefault="00802724" w:rsidP="00424365">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0D33"/>
    <w:multiLevelType w:val="hybridMultilevel"/>
    <w:tmpl w:val="00FAAD8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704567"/>
    <w:multiLevelType w:val="hybridMultilevel"/>
    <w:tmpl w:val="E38ABF8C"/>
    <w:lvl w:ilvl="0" w:tplc="FC62FB94">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8B5197"/>
    <w:multiLevelType w:val="hybridMultilevel"/>
    <w:tmpl w:val="CEA06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9E396E"/>
    <w:multiLevelType w:val="hybridMultilevel"/>
    <w:tmpl w:val="155835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F59BA"/>
    <w:multiLevelType w:val="hybridMultilevel"/>
    <w:tmpl w:val="E5F0AB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3F43175"/>
    <w:multiLevelType w:val="hybridMultilevel"/>
    <w:tmpl w:val="2E803B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1277A5"/>
    <w:multiLevelType w:val="hybridMultilevel"/>
    <w:tmpl w:val="03E48DE0"/>
    <w:lvl w:ilvl="0" w:tplc="CD3C1F74">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FDD1CC3"/>
    <w:multiLevelType w:val="hybridMultilevel"/>
    <w:tmpl w:val="5E82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F7725B"/>
    <w:multiLevelType w:val="hybridMultilevel"/>
    <w:tmpl w:val="B7CEF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03050B"/>
    <w:multiLevelType w:val="hybridMultilevel"/>
    <w:tmpl w:val="6C5CA25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1A2861"/>
    <w:multiLevelType w:val="hybridMultilevel"/>
    <w:tmpl w:val="F3464594"/>
    <w:lvl w:ilvl="0" w:tplc="A0E63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D4E563A"/>
    <w:multiLevelType w:val="hybridMultilevel"/>
    <w:tmpl w:val="F7949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E552984"/>
    <w:multiLevelType w:val="hybridMultilevel"/>
    <w:tmpl w:val="D82CC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6D0925"/>
    <w:multiLevelType w:val="hybridMultilevel"/>
    <w:tmpl w:val="5EDE0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0036B9"/>
    <w:multiLevelType w:val="hybridMultilevel"/>
    <w:tmpl w:val="3A8C6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957BF2"/>
    <w:multiLevelType w:val="hybridMultilevel"/>
    <w:tmpl w:val="6F824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E033160"/>
    <w:multiLevelType w:val="hybridMultilevel"/>
    <w:tmpl w:val="BE02FA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41CE37AF"/>
    <w:multiLevelType w:val="hybridMultilevel"/>
    <w:tmpl w:val="08A87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3">
    <w:nsid w:val="4609002E"/>
    <w:multiLevelType w:val="hybridMultilevel"/>
    <w:tmpl w:val="16CCFC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7">
    <w:nsid w:val="567F7EE9"/>
    <w:multiLevelType w:val="hybridMultilevel"/>
    <w:tmpl w:val="C9BE2792"/>
    <w:lvl w:ilvl="0" w:tplc="0409000B">
      <w:start w:val="1"/>
      <w:numFmt w:val="bullet"/>
      <w:lvlText w:val=""/>
      <w:lvlJc w:val="left"/>
      <w:pPr>
        <w:tabs>
          <w:tab w:val="num" w:pos="360"/>
        </w:tabs>
        <w:ind w:left="360" w:hanging="360"/>
      </w:pPr>
      <w:rPr>
        <w:rFonts w:ascii="Wingdings" w:hAnsi="Wingdings" w:hint="default"/>
      </w:rPr>
    </w:lvl>
    <w:lvl w:ilvl="1" w:tplc="7826D572">
      <w:start w:val="1"/>
      <w:numFmt w:val="bullet"/>
      <w:lvlText w:val="•"/>
      <w:lvlJc w:val="left"/>
      <w:pPr>
        <w:ind w:left="1440" w:hanging="72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9">
    <w:nsid w:val="5EF653EE"/>
    <w:multiLevelType w:val="hybridMultilevel"/>
    <w:tmpl w:val="37BA6C8A"/>
    <w:lvl w:ilvl="0" w:tplc="04090001">
      <w:start w:val="1"/>
      <w:numFmt w:val="bullet"/>
      <w:lvlText w:val=""/>
      <w:lvlJc w:val="left"/>
      <w:pPr>
        <w:tabs>
          <w:tab w:val="num" w:pos="360"/>
        </w:tabs>
        <w:ind w:left="360" w:hanging="360"/>
      </w:pPr>
      <w:rPr>
        <w:rFonts w:ascii="Symbol" w:hAnsi="Symbol" w:hint="default"/>
      </w:rPr>
    </w:lvl>
    <w:lvl w:ilvl="1" w:tplc="7826D572">
      <w:start w:val="1"/>
      <w:numFmt w:val="bullet"/>
      <w:lvlText w:val="•"/>
      <w:lvlJc w:val="left"/>
      <w:pPr>
        <w:ind w:left="1440" w:hanging="72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FE47B71"/>
    <w:multiLevelType w:val="hybridMultilevel"/>
    <w:tmpl w:val="30827940"/>
    <w:lvl w:ilvl="0" w:tplc="794CDF6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9B54B6"/>
    <w:multiLevelType w:val="hybridMultilevel"/>
    <w:tmpl w:val="3B96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64CA5BB4"/>
    <w:multiLevelType w:val="hybridMultilevel"/>
    <w:tmpl w:val="B3C65AC0"/>
    <w:lvl w:ilvl="0" w:tplc="794CDF6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C6E06ED"/>
    <w:multiLevelType w:val="hybridMultilevel"/>
    <w:tmpl w:val="E5044E96"/>
    <w:lvl w:ilvl="0" w:tplc="04090011">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6F8B7071"/>
    <w:multiLevelType w:val="hybridMultilevel"/>
    <w:tmpl w:val="24BEE0C6"/>
    <w:lvl w:ilvl="0" w:tplc="881862CC">
      <w:start w:val="1"/>
      <w:numFmt w:val="lowerLetter"/>
      <w:lvlText w:val="(%1)"/>
      <w:lvlJc w:val="left"/>
      <w:pPr>
        <w:tabs>
          <w:tab w:val="num" w:pos="1080"/>
        </w:tabs>
        <w:ind w:left="1080" w:hanging="360"/>
      </w:pPr>
      <w:rPr>
        <w:rFonts w:cs="Times New Roman" w:hint="default"/>
      </w:rPr>
    </w:lvl>
    <w:lvl w:ilvl="1" w:tplc="04090003">
      <w:start w:val="1"/>
      <w:numFmt w:val="lowerLetter"/>
      <w:lvlText w:val="%2."/>
      <w:lvlJc w:val="left"/>
      <w:pPr>
        <w:tabs>
          <w:tab w:val="num" w:pos="1800"/>
        </w:tabs>
        <w:ind w:left="1800" w:hanging="360"/>
      </w:pPr>
      <w:rPr>
        <w:rFonts w:cs="Times New Roman"/>
      </w:rPr>
    </w:lvl>
    <w:lvl w:ilvl="2" w:tplc="4258BB58">
      <w:start w:val="1"/>
      <w:numFmt w:val="decimal"/>
      <w:lvlText w:val="%3)"/>
      <w:lvlJc w:val="left"/>
      <w:pPr>
        <w:tabs>
          <w:tab w:val="num" w:pos="2700"/>
        </w:tabs>
        <w:ind w:left="2700" w:hanging="360"/>
      </w:pPr>
      <w:rPr>
        <w:rFonts w:cs="Times New Roman" w:hint="default"/>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38">
    <w:nsid w:val="73071296"/>
    <w:multiLevelType w:val="hybridMultilevel"/>
    <w:tmpl w:val="4FE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6A3091"/>
    <w:multiLevelType w:val="hybridMultilevel"/>
    <w:tmpl w:val="01CC5E92"/>
    <w:lvl w:ilvl="0" w:tplc="8354C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713439"/>
    <w:multiLevelType w:val="hybridMultilevel"/>
    <w:tmpl w:val="A9CC9420"/>
    <w:lvl w:ilvl="0" w:tplc="FC06103C">
      <w:start w:val="1"/>
      <w:numFmt w:val="decimal"/>
      <w:lvlText w:val="%1)"/>
      <w:lvlJc w:val="left"/>
      <w:pPr>
        <w:tabs>
          <w:tab w:val="num" w:pos="720"/>
        </w:tabs>
        <w:ind w:left="720" w:hanging="360"/>
      </w:pPr>
      <w:rPr>
        <w:i w:val="0"/>
        <w:color w:val="auto"/>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7"/>
  </w:num>
  <w:num w:numId="3">
    <w:abstractNumId w:val="1"/>
  </w:num>
  <w:num w:numId="4">
    <w:abstractNumId w:val="34"/>
  </w:num>
  <w:num w:numId="5">
    <w:abstractNumId w:val="12"/>
  </w:num>
  <w:num w:numId="6">
    <w:abstractNumId w:val="37"/>
  </w:num>
  <w:num w:numId="7">
    <w:abstractNumId w:val="40"/>
  </w:num>
  <w:num w:numId="8">
    <w:abstractNumId w:val="32"/>
  </w:num>
  <w:num w:numId="9">
    <w:abstractNumId w:val="24"/>
  </w:num>
  <w:num w:numId="10">
    <w:abstractNumId w:val="19"/>
  </w:num>
  <w:num w:numId="11">
    <w:abstractNumId w:val="26"/>
  </w:num>
  <w:num w:numId="12">
    <w:abstractNumId w:val="22"/>
  </w:num>
  <w:num w:numId="13">
    <w:abstractNumId w:val="25"/>
  </w:num>
  <w:num w:numId="14">
    <w:abstractNumId w:val="36"/>
  </w:num>
  <w:num w:numId="15">
    <w:abstractNumId w:val="10"/>
  </w:num>
  <w:num w:numId="16">
    <w:abstractNumId w:val="0"/>
  </w:num>
  <w:num w:numId="17">
    <w:abstractNumId w:val="27"/>
  </w:num>
  <w:num w:numId="18">
    <w:abstractNumId w:val="4"/>
  </w:num>
  <w:num w:numId="19">
    <w:abstractNumId w:val="14"/>
  </w:num>
  <w:num w:numId="20">
    <w:abstractNumId w:val="29"/>
  </w:num>
  <w:num w:numId="21">
    <w:abstractNumId w:val="6"/>
  </w:num>
  <w:num w:numId="22">
    <w:abstractNumId w:val="20"/>
  </w:num>
  <w:num w:numId="23">
    <w:abstractNumId w:val="13"/>
  </w:num>
  <w:num w:numId="24">
    <w:abstractNumId w:val="17"/>
  </w:num>
  <w:num w:numId="25">
    <w:abstractNumId w:val="31"/>
  </w:num>
  <w:num w:numId="26">
    <w:abstractNumId w:val="38"/>
  </w:num>
  <w:num w:numId="27">
    <w:abstractNumId w:val="16"/>
  </w:num>
  <w:num w:numId="28">
    <w:abstractNumId w:val="8"/>
  </w:num>
  <w:num w:numId="29">
    <w:abstractNumId w:val="18"/>
  </w:num>
  <w:num w:numId="30">
    <w:abstractNumId w:val="2"/>
  </w:num>
  <w:num w:numId="31">
    <w:abstractNumId w:val="23"/>
  </w:num>
  <w:num w:numId="32">
    <w:abstractNumId w:val="5"/>
  </w:num>
  <w:num w:numId="33">
    <w:abstractNumId w:val="39"/>
  </w:num>
  <w:num w:numId="34">
    <w:abstractNumId w:val="11"/>
  </w:num>
  <w:num w:numId="35">
    <w:abstractNumId w:val="3"/>
  </w:num>
  <w:num w:numId="36">
    <w:abstractNumId w:val="21"/>
  </w:num>
  <w:num w:numId="37">
    <w:abstractNumId w:val="15"/>
  </w:num>
  <w:num w:numId="38">
    <w:abstractNumId w:val="30"/>
  </w:num>
  <w:num w:numId="39">
    <w:abstractNumId w:val="33"/>
  </w:num>
  <w:num w:numId="40">
    <w:abstractNumId w:val="35"/>
  </w:num>
  <w:num w:numId="41">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F7"/>
    <w:rsid w:val="00000CA8"/>
    <w:rsid w:val="00001C2B"/>
    <w:rsid w:val="00001D86"/>
    <w:rsid w:val="0000278F"/>
    <w:rsid w:val="00002A5F"/>
    <w:rsid w:val="00002CE3"/>
    <w:rsid w:val="00003C72"/>
    <w:rsid w:val="00004157"/>
    <w:rsid w:val="000045D2"/>
    <w:rsid w:val="00005125"/>
    <w:rsid w:val="00005456"/>
    <w:rsid w:val="000057AA"/>
    <w:rsid w:val="00005845"/>
    <w:rsid w:val="0000683B"/>
    <w:rsid w:val="000075A3"/>
    <w:rsid w:val="000101B0"/>
    <w:rsid w:val="0001093E"/>
    <w:rsid w:val="0001134C"/>
    <w:rsid w:val="000122EA"/>
    <w:rsid w:val="00012597"/>
    <w:rsid w:val="000131D9"/>
    <w:rsid w:val="00013ADE"/>
    <w:rsid w:val="00015653"/>
    <w:rsid w:val="00015860"/>
    <w:rsid w:val="00015B6A"/>
    <w:rsid w:val="000177F6"/>
    <w:rsid w:val="00017D90"/>
    <w:rsid w:val="000205AF"/>
    <w:rsid w:val="00020AA0"/>
    <w:rsid w:val="00021004"/>
    <w:rsid w:val="000217F5"/>
    <w:rsid w:val="000221A3"/>
    <w:rsid w:val="00022401"/>
    <w:rsid w:val="0002246A"/>
    <w:rsid w:val="0002252F"/>
    <w:rsid w:val="00022DE9"/>
    <w:rsid w:val="00023435"/>
    <w:rsid w:val="000234A8"/>
    <w:rsid w:val="00023A76"/>
    <w:rsid w:val="00023C29"/>
    <w:rsid w:val="00024495"/>
    <w:rsid w:val="0002489D"/>
    <w:rsid w:val="00025C9A"/>
    <w:rsid w:val="00025E57"/>
    <w:rsid w:val="000260FF"/>
    <w:rsid w:val="00026455"/>
    <w:rsid w:val="000266D2"/>
    <w:rsid w:val="00027C17"/>
    <w:rsid w:val="00030007"/>
    <w:rsid w:val="00031E16"/>
    <w:rsid w:val="00031E84"/>
    <w:rsid w:val="0003214C"/>
    <w:rsid w:val="00032241"/>
    <w:rsid w:val="00032E37"/>
    <w:rsid w:val="00033162"/>
    <w:rsid w:val="00033F65"/>
    <w:rsid w:val="000341EA"/>
    <w:rsid w:val="00034508"/>
    <w:rsid w:val="000348DE"/>
    <w:rsid w:val="0003544E"/>
    <w:rsid w:val="00035830"/>
    <w:rsid w:val="00036A5C"/>
    <w:rsid w:val="00036F60"/>
    <w:rsid w:val="000377AB"/>
    <w:rsid w:val="0003782E"/>
    <w:rsid w:val="00037A3E"/>
    <w:rsid w:val="00037E21"/>
    <w:rsid w:val="00040511"/>
    <w:rsid w:val="00041E0C"/>
    <w:rsid w:val="00042FE3"/>
    <w:rsid w:val="00043249"/>
    <w:rsid w:val="000445AD"/>
    <w:rsid w:val="00044654"/>
    <w:rsid w:val="00044655"/>
    <w:rsid w:val="00044B37"/>
    <w:rsid w:val="00044B8D"/>
    <w:rsid w:val="00044FDD"/>
    <w:rsid w:val="000459A0"/>
    <w:rsid w:val="000464F1"/>
    <w:rsid w:val="00046804"/>
    <w:rsid w:val="00046CF8"/>
    <w:rsid w:val="000477B7"/>
    <w:rsid w:val="00050021"/>
    <w:rsid w:val="000509F3"/>
    <w:rsid w:val="0005135E"/>
    <w:rsid w:val="0005159D"/>
    <w:rsid w:val="0005275B"/>
    <w:rsid w:val="00053494"/>
    <w:rsid w:val="000540EE"/>
    <w:rsid w:val="00054895"/>
    <w:rsid w:val="000548D9"/>
    <w:rsid w:val="000549A0"/>
    <w:rsid w:val="00054B0C"/>
    <w:rsid w:val="00054EB2"/>
    <w:rsid w:val="00055372"/>
    <w:rsid w:val="00055972"/>
    <w:rsid w:val="00055AC7"/>
    <w:rsid w:val="00056113"/>
    <w:rsid w:val="000561E4"/>
    <w:rsid w:val="00056567"/>
    <w:rsid w:val="000575CF"/>
    <w:rsid w:val="00057E03"/>
    <w:rsid w:val="0006004C"/>
    <w:rsid w:val="0006010A"/>
    <w:rsid w:val="0006041E"/>
    <w:rsid w:val="00060867"/>
    <w:rsid w:val="00060E4F"/>
    <w:rsid w:val="00061536"/>
    <w:rsid w:val="00062063"/>
    <w:rsid w:val="00062792"/>
    <w:rsid w:val="00062B33"/>
    <w:rsid w:val="00062E78"/>
    <w:rsid w:val="00063762"/>
    <w:rsid w:val="00063935"/>
    <w:rsid w:val="00063E7C"/>
    <w:rsid w:val="00064A64"/>
    <w:rsid w:val="0006562F"/>
    <w:rsid w:val="00066A40"/>
    <w:rsid w:val="0006793B"/>
    <w:rsid w:val="00067C2A"/>
    <w:rsid w:val="00067FC8"/>
    <w:rsid w:val="00070127"/>
    <w:rsid w:val="00070B1A"/>
    <w:rsid w:val="00070DE1"/>
    <w:rsid w:val="0007137A"/>
    <w:rsid w:val="0007151E"/>
    <w:rsid w:val="00072768"/>
    <w:rsid w:val="00072DC0"/>
    <w:rsid w:val="000734D7"/>
    <w:rsid w:val="000734EF"/>
    <w:rsid w:val="0007404F"/>
    <w:rsid w:val="000748FE"/>
    <w:rsid w:val="00074B7D"/>
    <w:rsid w:val="00074D27"/>
    <w:rsid w:val="00075056"/>
    <w:rsid w:val="00075100"/>
    <w:rsid w:val="00075324"/>
    <w:rsid w:val="000761BB"/>
    <w:rsid w:val="00077232"/>
    <w:rsid w:val="00077367"/>
    <w:rsid w:val="00080BD1"/>
    <w:rsid w:val="00080EAA"/>
    <w:rsid w:val="00081B5A"/>
    <w:rsid w:val="00082B33"/>
    <w:rsid w:val="00082B40"/>
    <w:rsid w:val="00082E59"/>
    <w:rsid w:val="0008309A"/>
    <w:rsid w:val="000834F7"/>
    <w:rsid w:val="0008419A"/>
    <w:rsid w:val="0008485F"/>
    <w:rsid w:val="00085230"/>
    <w:rsid w:val="00085F93"/>
    <w:rsid w:val="00086D18"/>
    <w:rsid w:val="00086FA9"/>
    <w:rsid w:val="000902FD"/>
    <w:rsid w:val="00090BF9"/>
    <w:rsid w:val="0009100C"/>
    <w:rsid w:val="000923DC"/>
    <w:rsid w:val="000938C2"/>
    <w:rsid w:val="00093B6E"/>
    <w:rsid w:val="00093CDC"/>
    <w:rsid w:val="000944FE"/>
    <w:rsid w:val="00094E53"/>
    <w:rsid w:val="00095885"/>
    <w:rsid w:val="00096087"/>
    <w:rsid w:val="00096807"/>
    <w:rsid w:val="000969E1"/>
    <w:rsid w:val="00097017"/>
    <w:rsid w:val="000971A7"/>
    <w:rsid w:val="000975D1"/>
    <w:rsid w:val="00097F0F"/>
    <w:rsid w:val="000A024F"/>
    <w:rsid w:val="000A0289"/>
    <w:rsid w:val="000A0830"/>
    <w:rsid w:val="000A08E0"/>
    <w:rsid w:val="000A0B46"/>
    <w:rsid w:val="000A0F4C"/>
    <w:rsid w:val="000A1533"/>
    <w:rsid w:val="000A1A99"/>
    <w:rsid w:val="000A21B8"/>
    <w:rsid w:val="000A235E"/>
    <w:rsid w:val="000A2C62"/>
    <w:rsid w:val="000A2F7D"/>
    <w:rsid w:val="000A3778"/>
    <w:rsid w:val="000A4287"/>
    <w:rsid w:val="000A44E4"/>
    <w:rsid w:val="000A468C"/>
    <w:rsid w:val="000A4779"/>
    <w:rsid w:val="000A47FB"/>
    <w:rsid w:val="000A498F"/>
    <w:rsid w:val="000A5408"/>
    <w:rsid w:val="000A54A6"/>
    <w:rsid w:val="000A5B1B"/>
    <w:rsid w:val="000A5FFD"/>
    <w:rsid w:val="000A60FE"/>
    <w:rsid w:val="000A6186"/>
    <w:rsid w:val="000A6CEB"/>
    <w:rsid w:val="000A6EF8"/>
    <w:rsid w:val="000A798A"/>
    <w:rsid w:val="000A7B8A"/>
    <w:rsid w:val="000B1BA8"/>
    <w:rsid w:val="000B36AF"/>
    <w:rsid w:val="000B3A46"/>
    <w:rsid w:val="000B48A6"/>
    <w:rsid w:val="000B48AD"/>
    <w:rsid w:val="000B5072"/>
    <w:rsid w:val="000B556E"/>
    <w:rsid w:val="000B5E17"/>
    <w:rsid w:val="000B6775"/>
    <w:rsid w:val="000B677B"/>
    <w:rsid w:val="000C011A"/>
    <w:rsid w:val="000C017F"/>
    <w:rsid w:val="000C0415"/>
    <w:rsid w:val="000C0942"/>
    <w:rsid w:val="000C1847"/>
    <w:rsid w:val="000C1D2C"/>
    <w:rsid w:val="000C2571"/>
    <w:rsid w:val="000C295E"/>
    <w:rsid w:val="000C352C"/>
    <w:rsid w:val="000C3D1A"/>
    <w:rsid w:val="000C4DDD"/>
    <w:rsid w:val="000C506D"/>
    <w:rsid w:val="000C5322"/>
    <w:rsid w:val="000C533E"/>
    <w:rsid w:val="000C53C5"/>
    <w:rsid w:val="000C5C1D"/>
    <w:rsid w:val="000C5F12"/>
    <w:rsid w:val="000C66BF"/>
    <w:rsid w:val="000C78C6"/>
    <w:rsid w:val="000D00F9"/>
    <w:rsid w:val="000D048C"/>
    <w:rsid w:val="000D05BB"/>
    <w:rsid w:val="000D0818"/>
    <w:rsid w:val="000D0ABB"/>
    <w:rsid w:val="000D0FD6"/>
    <w:rsid w:val="000D11EC"/>
    <w:rsid w:val="000D1449"/>
    <w:rsid w:val="000D1559"/>
    <w:rsid w:val="000D1E42"/>
    <w:rsid w:val="000D1EE9"/>
    <w:rsid w:val="000D285B"/>
    <w:rsid w:val="000D2DF2"/>
    <w:rsid w:val="000D3449"/>
    <w:rsid w:val="000D3D7D"/>
    <w:rsid w:val="000D43BE"/>
    <w:rsid w:val="000D451E"/>
    <w:rsid w:val="000D4E89"/>
    <w:rsid w:val="000D65C1"/>
    <w:rsid w:val="000E0DAD"/>
    <w:rsid w:val="000E2363"/>
    <w:rsid w:val="000E2CEB"/>
    <w:rsid w:val="000E3117"/>
    <w:rsid w:val="000E3178"/>
    <w:rsid w:val="000E34CC"/>
    <w:rsid w:val="000E3C19"/>
    <w:rsid w:val="000E506E"/>
    <w:rsid w:val="000E586B"/>
    <w:rsid w:val="000E6178"/>
    <w:rsid w:val="000E648E"/>
    <w:rsid w:val="000E7618"/>
    <w:rsid w:val="000E7AD0"/>
    <w:rsid w:val="000F0E78"/>
    <w:rsid w:val="000F17C2"/>
    <w:rsid w:val="000F1A04"/>
    <w:rsid w:val="000F225E"/>
    <w:rsid w:val="000F2B73"/>
    <w:rsid w:val="000F2C3A"/>
    <w:rsid w:val="000F3057"/>
    <w:rsid w:val="000F32EE"/>
    <w:rsid w:val="000F3503"/>
    <w:rsid w:val="000F4082"/>
    <w:rsid w:val="000F4475"/>
    <w:rsid w:val="000F51C9"/>
    <w:rsid w:val="000F55A3"/>
    <w:rsid w:val="000F56C3"/>
    <w:rsid w:val="000F5CDD"/>
    <w:rsid w:val="000F6317"/>
    <w:rsid w:val="000F635E"/>
    <w:rsid w:val="000F64F0"/>
    <w:rsid w:val="000F6504"/>
    <w:rsid w:val="000F6AFE"/>
    <w:rsid w:val="000F71B7"/>
    <w:rsid w:val="00101F60"/>
    <w:rsid w:val="00101FA1"/>
    <w:rsid w:val="00102C1E"/>
    <w:rsid w:val="00102C43"/>
    <w:rsid w:val="00103E01"/>
    <w:rsid w:val="001047C6"/>
    <w:rsid w:val="00105D4D"/>
    <w:rsid w:val="00105EF0"/>
    <w:rsid w:val="001060F5"/>
    <w:rsid w:val="001068EA"/>
    <w:rsid w:val="00106D42"/>
    <w:rsid w:val="00107472"/>
    <w:rsid w:val="00107D07"/>
    <w:rsid w:val="001107FC"/>
    <w:rsid w:val="00110869"/>
    <w:rsid w:val="00110B0F"/>
    <w:rsid w:val="001110AC"/>
    <w:rsid w:val="00111347"/>
    <w:rsid w:val="0011158A"/>
    <w:rsid w:val="00111672"/>
    <w:rsid w:val="00111710"/>
    <w:rsid w:val="00111777"/>
    <w:rsid w:val="00112F30"/>
    <w:rsid w:val="00113106"/>
    <w:rsid w:val="001134AE"/>
    <w:rsid w:val="00113B22"/>
    <w:rsid w:val="0011459A"/>
    <w:rsid w:val="001149D1"/>
    <w:rsid w:val="00115B6D"/>
    <w:rsid w:val="00115EED"/>
    <w:rsid w:val="0011725F"/>
    <w:rsid w:val="00117925"/>
    <w:rsid w:val="00120135"/>
    <w:rsid w:val="0012047E"/>
    <w:rsid w:val="001207A8"/>
    <w:rsid w:val="00121376"/>
    <w:rsid w:val="00121A83"/>
    <w:rsid w:val="00121DBA"/>
    <w:rsid w:val="00122301"/>
    <w:rsid w:val="00123B59"/>
    <w:rsid w:val="00124080"/>
    <w:rsid w:val="001252EE"/>
    <w:rsid w:val="0012547F"/>
    <w:rsid w:val="00126D7F"/>
    <w:rsid w:val="001274AB"/>
    <w:rsid w:val="00127659"/>
    <w:rsid w:val="00127866"/>
    <w:rsid w:val="00127D0D"/>
    <w:rsid w:val="001304B5"/>
    <w:rsid w:val="00130603"/>
    <w:rsid w:val="0013084B"/>
    <w:rsid w:val="00130A88"/>
    <w:rsid w:val="00131A2B"/>
    <w:rsid w:val="00133902"/>
    <w:rsid w:val="001348D8"/>
    <w:rsid w:val="00134F15"/>
    <w:rsid w:val="00135392"/>
    <w:rsid w:val="00135706"/>
    <w:rsid w:val="00135B24"/>
    <w:rsid w:val="00137C16"/>
    <w:rsid w:val="00137F67"/>
    <w:rsid w:val="00140EE1"/>
    <w:rsid w:val="00140FA1"/>
    <w:rsid w:val="001411C6"/>
    <w:rsid w:val="00141B89"/>
    <w:rsid w:val="00141ED3"/>
    <w:rsid w:val="00142B69"/>
    <w:rsid w:val="00142D7F"/>
    <w:rsid w:val="00143544"/>
    <w:rsid w:val="00143B00"/>
    <w:rsid w:val="00143B91"/>
    <w:rsid w:val="00143F97"/>
    <w:rsid w:val="001443C3"/>
    <w:rsid w:val="001447EB"/>
    <w:rsid w:val="00145010"/>
    <w:rsid w:val="00145816"/>
    <w:rsid w:val="00146350"/>
    <w:rsid w:val="0014662F"/>
    <w:rsid w:val="0014673C"/>
    <w:rsid w:val="00146DAE"/>
    <w:rsid w:val="00147529"/>
    <w:rsid w:val="00147D72"/>
    <w:rsid w:val="00150354"/>
    <w:rsid w:val="0015056C"/>
    <w:rsid w:val="00150C86"/>
    <w:rsid w:val="0015241F"/>
    <w:rsid w:val="00152D55"/>
    <w:rsid w:val="00153794"/>
    <w:rsid w:val="00153DFA"/>
    <w:rsid w:val="00155055"/>
    <w:rsid w:val="00155458"/>
    <w:rsid w:val="00155610"/>
    <w:rsid w:val="0015568A"/>
    <w:rsid w:val="00155911"/>
    <w:rsid w:val="00155F32"/>
    <w:rsid w:val="0015600E"/>
    <w:rsid w:val="001566BA"/>
    <w:rsid w:val="0015686F"/>
    <w:rsid w:val="00156889"/>
    <w:rsid w:val="00156C34"/>
    <w:rsid w:val="00156C3E"/>
    <w:rsid w:val="001571F9"/>
    <w:rsid w:val="0015737E"/>
    <w:rsid w:val="00157CFD"/>
    <w:rsid w:val="00157E85"/>
    <w:rsid w:val="0016045E"/>
    <w:rsid w:val="00160F58"/>
    <w:rsid w:val="001614E1"/>
    <w:rsid w:val="001617DC"/>
    <w:rsid w:val="00161809"/>
    <w:rsid w:val="0016180B"/>
    <w:rsid w:val="00161F04"/>
    <w:rsid w:val="0016218C"/>
    <w:rsid w:val="0016252E"/>
    <w:rsid w:val="00162560"/>
    <w:rsid w:val="00162E8D"/>
    <w:rsid w:val="001638EC"/>
    <w:rsid w:val="001640E1"/>
    <w:rsid w:val="001643BA"/>
    <w:rsid w:val="00164D85"/>
    <w:rsid w:val="00166ABC"/>
    <w:rsid w:val="00166EBA"/>
    <w:rsid w:val="00167101"/>
    <w:rsid w:val="001678B2"/>
    <w:rsid w:val="0017005A"/>
    <w:rsid w:val="0017182E"/>
    <w:rsid w:val="001729C8"/>
    <w:rsid w:val="00172B6E"/>
    <w:rsid w:val="00172BBE"/>
    <w:rsid w:val="00172E20"/>
    <w:rsid w:val="0017399E"/>
    <w:rsid w:val="001748C7"/>
    <w:rsid w:val="00174F5B"/>
    <w:rsid w:val="00174F8B"/>
    <w:rsid w:val="001755F4"/>
    <w:rsid w:val="00175918"/>
    <w:rsid w:val="00176215"/>
    <w:rsid w:val="0017626D"/>
    <w:rsid w:val="0017651C"/>
    <w:rsid w:val="00176704"/>
    <w:rsid w:val="0017674A"/>
    <w:rsid w:val="00176DEF"/>
    <w:rsid w:val="0017747C"/>
    <w:rsid w:val="001774AD"/>
    <w:rsid w:val="00177A33"/>
    <w:rsid w:val="00177F10"/>
    <w:rsid w:val="0018089C"/>
    <w:rsid w:val="00181244"/>
    <w:rsid w:val="00181D07"/>
    <w:rsid w:val="0018211F"/>
    <w:rsid w:val="00182292"/>
    <w:rsid w:val="00182770"/>
    <w:rsid w:val="00183CCE"/>
    <w:rsid w:val="00184AA4"/>
    <w:rsid w:val="00184AFB"/>
    <w:rsid w:val="00184B18"/>
    <w:rsid w:val="0018509D"/>
    <w:rsid w:val="00185527"/>
    <w:rsid w:val="00185D47"/>
    <w:rsid w:val="00185FE5"/>
    <w:rsid w:val="0018637D"/>
    <w:rsid w:val="00186D11"/>
    <w:rsid w:val="00187FE9"/>
    <w:rsid w:val="00190860"/>
    <w:rsid w:val="001909E5"/>
    <w:rsid w:val="0019184B"/>
    <w:rsid w:val="00191D2F"/>
    <w:rsid w:val="00191F69"/>
    <w:rsid w:val="00192102"/>
    <w:rsid w:val="00192618"/>
    <w:rsid w:val="00192812"/>
    <w:rsid w:val="001939D9"/>
    <w:rsid w:val="00193BFC"/>
    <w:rsid w:val="00194333"/>
    <w:rsid w:val="00194BA9"/>
    <w:rsid w:val="00194EE1"/>
    <w:rsid w:val="00195343"/>
    <w:rsid w:val="00195F54"/>
    <w:rsid w:val="00196502"/>
    <w:rsid w:val="0019656C"/>
    <w:rsid w:val="00196AC3"/>
    <w:rsid w:val="00196E4C"/>
    <w:rsid w:val="0019742F"/>
    <w:rsid w:val="00197758"/>
    <w:rsid w:val="00197B08"/>
    <w:rsid w:val="00197DE3"/>
    <w:rsid w:val="001A1150"/>
    <w:rsid w:val="001A1BF2"/>
    <w:rsid w:val="001A1E4A"/>
    <w:rsid w:val="001A2986"/>
    <w:rsid w:val="001A2D26"/>
    <w:rsid w:val="001A497E"/>
    <w:rsid w:val="001A49C9"/>
    <w:rsid w:val="001A4DE0"/>
    <w:rsid w:val="001A579A"/>
    <w:rsid w:val="001A584F"/>
    <w:rsid w:val="001A594E"/>
    <w:rsid w:val="001A60F2"/>
    <w:rsid w:val="001A7113"/>
    <w:rsid w:val="001A7D44"/>
    <w:rsid w:val="001B030E"/>
    <w:rsid w:val="001B063C"/>
    <w:rsid w:val="001B0DA6"/>
    <w:rsid w:val="001B0DD9"/>
    <w:rsid w:val="001B0F8B"/>
    <w:rsid w:val="001B14E4"/>
    <w:rsid w:val="001B1BCE"/>
    <w:rsid w:val="001B1CDF"/>
    <w:rsid w:val="001B22CF"/>
    <w:rsid w:val="001B25DA"/>
    <w:rsid w:val="001B3329"/>
    <w:rsid w:val="001B3622"/>
    <w:rsid w:val="001B3854"/>
    <w:rsid w:val="001B3A9E"/>
    <w:rsid w:val="001B43BC"/>
    <w:rsid w:val="001B56A2"/>
    <w:rsid w:val="001B5A8E"/>
    <w:rsid w:val="001B6B6B"/>
    <w:rsid w:val="001B6EFD"/>
    <w:rsid w:val="001B76C6"/>
    <w:rsid w:val="001B7CFE"/>
    <w:rsid w:val="001C05C4"/>
    <w:rsid w:val="001C0BBD"/>
    <w:rsid w:val="001C127F"/>
    <w:rsid w:val="001C1A16"/>
    <w:rsid w:val="001C2A72"/>
    <w:rsid w:val="001C2B79"/>
    <w:rsid w:val="001C32D3"/>
    <w:rsid w:val="001C4A7A"/>
    <w:rsid w:val="001C502A"/>
    <w:rsid w:val="001C505F"/>
    <w:rsid w:val="001C53C6"/>
    <w:rsid w:val="001C5460"/>
    <w:rsid w:val="001C576B"/>
    <w:rsid w:val="001C577A"/>
    <w:rsid w:val="001C57FE"/>
    <w:rsid w:val="001C60E3"/>
    <w:rsid w:val="001C6394"/>
    <w:rsid w:val="001C64FC"/>
    <w:rsid w:val="001C677D"/>
    <w:rsid w:val="001C7024"/>
    <w:rsid w:val="001C7EDB"/>
    <w:rsid w:val="001D085B"/>
    <w:rsid w:val="001D0B24"/>
    <w:rsid w:val="001D0B98"/>
    <w:rsid w:val="001D0F64"/>
    <w:rsid w:val="001D0F8F"/>
    <w:rsid w:val="001D124F"/>
    <w:rsid w:val="001D15C1"/>
    <w:rsid w:val="001D1EB5"/>
    <w:rsid w:val="001D2097"/>
    <w:rsid w:val="001D2681"/>
    <w:rsid w:val="001D3679"/>
    <w:rsid w:val="001D45FA"/>
    <w:rsid w:val="001D5725"/>
    <w:rsid w:val="001D6DA0"/>
    <w:rsid w:val="001D7CB4"/>
    <w:rsid w:val="001D7E35"/>
    <w:rsid w:val="001E0176"/>
    <w:rsid w:val="001E0F01"/>
    <w:rsid w:val="001E3017"/>
    <w:rsid w:val="001E401E"/>
    <w:rsid w:val="001E4DDA"/>
    <w:rsid w:val="001E5562"/>
    <w:rsid w:val="001E5CAF"/>
    <w:rsid w:val="001E61F7"/>
    <w:rsid w:val="001E6414"/>
    <w:rsid w:val="001E781B"/>
    <w:rsid w:val="001E78BD"/>
    <w:rsid w:val="001E7C29"/>
    <w:rsid w:val="001F0014"/>
    <w:rsid w:val="001F0209"/>
    <w:rsid w:val="001F052D"/>
    <w:rsid w:val="001F0632"/>
    <w:rsid w:val="001F0D77"/>
    <w:rsid w:val="001F0DE9"/>
    <w:rsid w:val="001F0E49"/>
    <w:rsid w:val="001F131B"/>
    <w:rsid w:val="001F1973"/>
    <w:rsid w:val="001F4133"/>
    <w:rsid w:val="001F44E0"/>
    <w:rsid w:val="001F49F2"/>
    <w:rsid w:val="001F4B06"/>
    <w:rsid w:val="001F4BA5"/>
    <w:rsid w:val="001F50CF"/>
    <w:rsid w:val="001F51F2"/>
    <w:rsid w:val="001F61BB"/>
    <w:rsid w:val="001F627B"/>
    <w:rsid w:val="001F731B"/>
    <w:rsid w:val="001F77EF"/>
    <w:rsid w:val="001F7909"/>
    <w:rsid w:val="001F7BE8"/>
    <w:rsid w:val="00200AF5"/>
    <w:rsid w:val="002018E2"/>
    <w:rsid w:val="00201ED9"/>
    <w:rsid w:val="002022B1"/>
    <w:rsid w:val="00202506"/>
    <w:rsid w:val="00202E24"/>
    <w:rsid w:val="0020342A"/>
    <w:rsid w:val="0020351D"/>
    <w:rsid w:val="00203A61"/>
    <w:rsid w:val="00203C11"/>
    <w:rsid w:val="00203E4D"/>
    <w:rsid w:val="0020477E"/>
    <w:rsid w:val="00204C05"/>
    <w:rsid w:val="00204C25"/>
    <w:rsid w:val="00204E38"/>
    <w:rsid w:val="00205234"/>
    <w:rsid w:val="0020563D"/>
    <w:rsid w:val="00205829"/>
    <w:rsid w:val="00205A02"/>
    <w:rsid w:val="00205B65"/>
    <w:rsid w:val="002068FA"/>
    <w:rsid w:val="002078C3"/>
    <w:rsid w:val="00207D1F"/>
    <w:rsid w:val="002106F7"/>
    <w:rsid w:val="00210C35"/>
    <w:rsid w:val="00211045"/>
    <w:rsid w:val="00211AE1"/>
    <w:rsid w:val="00211BEA"/>
    <w:rsid w:val="0021263D"/>
    <w:rsid w:val="002128F2"/>
    <w:rsid w:val="00212E44"/>
    <w:rsid w:val="00212ED0"/>
    <w:rsid w:val="00213AEE"/>
    <w:rsid w:val="00214157"/>
    <w:rsid w:val="00214320"/>
    <w:rsid w:val="00214727"/>
    <w:rsid w:val="002157E8"/>
    <w:rsid w:val="0021581F"/>
    <w:rsid w:val="00216441"/>
    <w:rsid w:val="002165C8"/>
    <w:rsid w:val="002168D9"/>
    <w:rsid w:val="0021693A"/>
    <w:rsid w:val="00216D60"/>
    <w:rsid w:val="00217462"/>
    <w:rsid w:val="00217471"/>
    <w:rsid w:val="00220076"/>
    <w:rsid w:val="0022073C"/>
    <w:rsid w:val="002208CB"/>
    <w:rsid w:val="00221020"/>
    <w:rsid w:val="00221CCB"/>
    <w:rsid w:val="00221ED4"/>
    <w:rsid w:val="0022282B"/>
    <w:rsid w:val="00223057"/>
    <w:rsid w:val="0022359C"/>
    <w:rsid w:val="002239A2"/>
    <w:rsid w:val="00223E6D"/>
    <w:rsid w:val="00223E7E"/>
    <w:rsid w:val="002242E9"/>
    <w:rsid w:val="00224417"/>
    <w:rsid w:val="00224938"/>
    <w:rsid w:val="002250C4"/>
    <w:rsid w:val="00225248"/>
    <w:rsid w:val="002260A4"/>
    <w:rsid w:val="0022640B"/>
    <w:rsid w:val="00226ADE"/>
    <w:rsid w:val="00226D1B"/>
    <w:rsid w:val="00227811"/>
    <w:rsid w:val="00227B6E"/>
    <w:rsid w:val="00227D00"/>
    <w:rsid w:val="0023034D"/>
    <w:rsid w:val="00231380"/>
    <w:rsid w:val="00231571"/>
    <w:rsid w:val="00231598"/>
    <w:rsid w:val="002317AF"/>
    <w:rsid w:val="00231CF8"/>
    <w:rsid w:val="00231E36"/>
    <w:rsid w:val="00233370"/>
    <w:rsid w:val="00233434"/>
    <w:rsid w:val="00233B1C"/>
    <w:rsid w:val="00233F11"/>
    <w:rsid w:val="00234353"/>
    <w:rsid w:val="002343A9"/>
    <w:rsid w:val="00234D78"/>
    <w:rsid w:val="00234E8E"/>
    <w:rsid w:val="00234E92"/>
    <w:rsid w:val="00235F3D"/>
    <w:rsid w:val="002369B0"/>
    <w:rsid w:val="00236A33"/>
    <w:rsid w:val="00236E42"/>
    <w:rsid w:val="00236E5E"/>
    <w:rsid w:val="00237759"/>
    <w:rsid w:val="00237FBF"/>
    <w:rsid w:val="00237FE5"/>
    <w:rsid w:val="00240789"/>
    <w:rsid w:val="00240BF7"/>
    <w:rsid w:val="00241CD9"/>
    <w:rsid w:val="00242B34"/>
    <w:rsid w:val="00243069"/>
    <w:rsid w:val="002438E1"/>
    <w:rsid w:val="00243DCD"/>
    <w:rsid w:val="002462B2"/>
    <w:rsid w:val="00246539"/>
    <w:rsid w:val="00247056"/>
    <w:rsid w:val="00247233"/>
    <w:rsid w:val="00247730"/>
    <w:rsid w:val="002479BE"/>
    <w:rsid w:val="00247DAF"/>
    <w:rsid w:val="00247F33"/>
    <w:rsid w:val="0025000A"/>
    <w:rsid w:val="002500E5"/>
    <w:rsid w:val="00250105"/>
    <w:rsid w:val="00250821"/>
    <w:rsid w:val="00251E25"/>
    <w:rsid w:val="0025203A"/>
    <w:rsid w:val="0025249D"/>
    <w:rsid w:val="002525B0"/>
    <w:rsid w:val="0025320E"/>
    <w:rsid w:val="002537BB"/>
    <w:rsid w:val="00253F67"/>
    <w:rsid w:val="00254005"/>
    <w:rsid w:val="00254F75"/>
    <w:rsid w:val="00254FC2"/>
    <w:rsid w:val="002572B9"/>
    <w:rsid w:val="002577BF"/>
    <w:rsid w:val="002603D4"/>
    <w:rsid w:val="00260802"/>
    <w:rsid w:val="00260E56"/>
    <w:rsid w:val="00260EF2"/>
    <w:rsid w:val="002610BE"/>
    <w:rsid w:val="002612D0"/>
    <w:rsid w:val="0026145E"/>
    <w:rsid w:val="0026179E"/>
    <w:rsid w:val="00261F8B"/>
    <w:rsid w:val="00262BFE"/>
    <w:rsid w:val="00262E1F"/>
    <w:rsid w:val="00263814"/>
    <w:rsid w:val="002638A7"/>
    <w:rsid w:val="00263CD5"/>
    <w:rsid w:val="002647B5"/>
    <w:rsid w:val="002654C0"/>
    <w:rsid w:val="002657EF"/>
    <w:rsid w:val="002664F9"/>
    <w:rsid w:val="002668C2"/>
    <w:rsid w:val="00266ED9"/>
    <w:rsid w:val="00267145"/>
    <w:rsid w:val="002709F1"/>
    <w:rsid w:val="00270C8B"/>
    <w:rsid w:val="00270E7B"/>
    <w:rsid w:val="00271599"/>
    <w:rsid w:val="00271B2C"/>
    <w:rsid w:val="00271CFC"/>
    <w:rsid w:val="00272435"/>
    <w:rsid w:val="0027284E"/>
    <w:rsid w:val="00272ABC"/>
    <w:rsid w:val="00273186"/>
    <w:rsid w:val="0027330C"/>
    <w:rsid w:val="00273C19"/>
    <w:rsid w:val="00273F23"/>
    <w:rsid w:val="00274187"/>
    <w:rsid w:val="002742F6"/>
    <w:rsid w:val="002745C0"/>
    <w:rsid w:val="00274AD6"/>
    <w:rsid w:val="0027605E"/>
    <w:rsid w:val="00276422"/>
    <w:rsid w:val="002765D8"/>
    <w:rsid w:val="002767C0"/>
    <w:rsid w:val="00277114"/>
    <w:rsid w:val="00277383"/>
    <w:rsid w:val="002773F8"/>
    <w:rsid w:val="002777BA"/>
    <w:rsid w:val="00277DFD"/>
    <w:rsid w:val="0028049E"/>
    <w:rsid w:val="0028083C"/>
    <w:rsid w:val="002811A8"/>
    <w:rsid w:val="002814C1"/>
    <w:rsid w:val="00281E03"/>
    <w:rsid w:val="0028206C"/>
    <w:rsid w:val="0028279F"/>
    <w:rsid w:val="00283533"/>
    <w:rsid w:val="002842AC"/>
    <w:rsid w:val="0028478A"/>
    <w:rsid w:val="002849B3"/>
    <w:rsid w:val="00284BA8"/>
    <w:rsid w:val="00284C4E"/>
    <w:rsid w:val="0028508A"/>
    <w:rsid w:val="002853AF"/>
    <w:rsid w:val="00286E02"/>
    <w:rsid w:val="00287241"/>
    <w:rsid w:val="002872A4"/>
    <w:rsid w:val="00287491"/>
    <w:rsid w:val="0028789A"/>
    <w:rsid w:val="0028799E"/>
    <w:rsid w:val="00290145"/>
    <w:rsid w:val="002906AA"/>
    <w:rsid w:val="002908AB"/>
    <w:rsid w:val="00291BF8"/>
    <w:rsid w:val="00292737"/>
    <w:rsid w:val="00292797"/>
    <w:rsid w:val="00293647"/>
    <w:rsid w:val="00293968"/>
    <w:rsid w:val="00293D40"/>
    <w:rsid w:val="00293E2C"/>
    <w:rsid w:val="0029468D"/>
    <w:rsid w:val="002946AC"/>
    <w:rsid w:val="00294CE8"/>
    <w:rsid w:val="002956B3"/>
    <w:rsid w:val="00296497"/>
    <w:rsid w:val="00296C6F"/>
    <w:rsid w:val="00296D6B"/>
    <w:rsid w:val="00297B5C"/>
    <w:rsid w:val="00297ED7"/>
    <w:rsid w:val="002A05C3"/>
    <w:rsid w:val="002A0900"/>
    <w:rsid w:val="002A0F13"/>
    <w:rsid w:val="002A118F"/>
    <w:rsid w:val="002A1376"/>
    <w:rsid w:val="002A1923"/>
    <w:rsid w:val="002A2552"/>
    <w:rsid w:val="002A28A0"/>
    <w:rsid w:val="002A2F09"/>
    <w:rsid w:val="002A3557"/>
    <w:rsid w:val="002A3786"/>
    <w:rsid w:val="002A38BB"/>
    <w:rsid w:val="002A528B"/>
    <w:rsid w:val="002A58F3"/>
    <w:rsid w:val="002A5AD3"/>
    <w:rsid w:val="002A5C87"/>
    <w:rsid w:val="002A5E27"/>
    <w:rsid w:val="002A5FA6"/>
    <w:rsid w:val="002A62FD"/>
    <w:rsid w:val="002A6344"/>
    <w:rsid w:val="002A6BEC"/>
    <w:rsid w:val="002A7441"/>
    <w:rsid w:val="002A79D3"/>
    <w:rsid w:val="002B03BE"/>
    <w:rsid w:val="002B0F37"/>
    <w:rsid w:val="002B1456"/>
    <w:rsid w:val="002B19A4"/>
    <w:rsid w:val="002B2ABA"/>
    <w:rsid w:val="002B2F61"/>
    <w:rsid w:val="002B3222"/>
    <w:rsid w:val="002B32E3"/>
    <w:rsid w:val="002B3CFB"/>
    <w:rsid w:val="002B43A2"/>
    <w:rsid w:val="002B4784"/>
    <w:rsid w:val="002B505C"/>
    <w:rsid w:val="002B51C9"/>
    <w:rsid w:val="002B5220"/>
    <w:rsid w:val="002B5ABD"/>
    <w:rsid w:val="002B62CB"/>
    <w:rsid w:val="002B6694"/>
    <w:rsid w:val="002B6846"/>
    <w:rsid w:val="002B7E61"/>
    <w:rsid w:val="002C0158"/>
    <w:rsid w:val="002C031E"/>
    <w:rsid w:val="002C133E"/>
    <w:rsid w:val="002C1804"/>
    <w:rsid w:val="002C23EF"/>
    <w:rsid w:val="002C27BE"/>
    <w:rsid w:val="002C2BB5"/>
    <w:rsid w:val="002C2DE0"/>
    <w:rsid w:val="002C33F1"/>
    <w:rsid w:val="002C3867"/>
    <w:rsid w:val="002C39F6"/>
    <w:rsid w:val="002C3F19"/>
    <w:rsid w:val="002C47C5"/>
    <w:rsid w:val="002C4D0A"/>
    <w:rsid w:val="002C510E"/>
    <w:rsid w:val="002C629B"/>
    <w:rsid w:val="002C69AE"/>
    <w:rsid w:val="002C7036"/>
    <w:rsid w:val="002D0513"/>
    <w:rsid w:val="002D16C4"/>
    <w:rsid w:val="002D17F8"/>
    <w:rsid w:val="002D2257"/>
    <w:rsid w:val="002D25F7"/>
    <w:rsid w:val="002D2714"/>
    <w:rsid w:val="002D38E5"/>
    <w:rsid w:val="002D421E"/>
    <w:rsid w:val="002D4975"/>
    <w:rsid w:val="002D49DD"/>
    <w:rsid w:val="002D4A31"/>
    <w:rsid w:val="002D4DF8"/>
    <w:rsid w:val="002D5127"/>
    <w:rsid w:val="002D5383"/>
    <w:rsid w:val="002D5860"/>
    <w:rsid w:val="002D59BE"/>
    <w:rsid w:val="002D5E7A"/>
    <w:rsid w:val="002D6723"/>
    <w:rsid w:val="002D72F3"/>
    <w:rsid w:val="002D7431"/>
    <w:rsid w:val="002D752D"/>
    <w:rsid w:val="002D78F3"/>
    <w:rsid w:val="002D7ADF"/>
    <w:rsid w:val="002E1C7E"/>
    <w:rsid w:val="002E337C"/>
    <w:rsid w:val="002E44F4"/>
    <w:rsid w:val="002E48FD"/>
    <w:rsid w:val="002E617F"/>
    <w:rsid w:val="002E6666"/>
    <w:rsid w:val="002E7733"/>
    <w:rsid w:val="002F01E0"/>
    <w:rsid w:val="002F0F20"/>
    <w:rsid w:val="002F1AC5"/>
    <w:rsid w:val="002F1D35"/>
    <w:rsid w:val="002F3761"/>
    <w:rsid w:val="002F4657"/>
    <w:rsid w:val="002F4685"/>
    <w:rsid w:val="002F5065"/>
    <w:rsid w:val="002F5094"/>
    <w:rsid w:val="002F6148"/>
    <w:rsid w:val="002F6B28"/>
    <w:rsid w:val="002F7027"/>
    <w:rsid w:val="002F7BF3"/>
    <w:rsid w:val="002F7D93"/>
    <w:rsid w:val="0030038E"/>
    <w:rsid w:val="0030092A"/>
    <w:rsid w:val="00301044"/>
    <w:rsid w:val="003011A0"/>
    <w:rsid w:val="00301C16"/>
    <w:rsid w:val="003020BD"/>
    <w:rsid w:val="00302288"/>
    <w:rsid w:val="003024B7"/>
    <w:rsid w:val="003027DB"/>
    <w:rsid w:val="0030398D"/>
    <w:rsid w:val="003039EF"/>
    <w:rsid w:val="00303C7B"/>
    <w:rsid w:val="00304259"/>
    <w:rsid w:val="00305329"/>
    <w:rsid w:val="00305492"/>
    <w:rsid w:val="003055CB"/>
    <w:rsid w:val="00305738"/>
    <w:rsid w:val="00305A10"/>
    <w:rsid w:val="00306048"/>
    <w:rsid w:val="003065F7"/>
    <w:rsid w:val="0030661A"/>
    <w:rsid w:val="00306C5C"/>
    <w:rsid w:val="00306E2C"/>
    <w:rsid w:val="0030798F"/>
    <w:rsid w:val="00307B5A"/>
    <w:rsid w:val="003107C2"/>
    <w:rsid w:val="003122C4"/>
    <w:rsid w:val="00312AE7"/>
    <w:rsid w:val="0031324F"/>
    <w:rsid w:val="00313B87"/>
    <w:rsid w:val="00314B45"/>
    <w:rsid w:val="00315ADA"/>
    <w:rsid w:val="00315C4E"/>
    <w:rsid w:val="00316846"/>
    <w:rsid w:val="00317025"/>
    <w:rsid w:val="0031715A"/>
    <w:rsid w:val="0031730F"/>
    <w:rsid w:val="003177B6"/>
    <w:rsid w:val="0031784F"/>
    <w:rsid w:val="00317881"/>
    <w:rsid w:val="003179FD"/>
    <w:rsid w:val="00320044"/>
    <w:rsid w:val="00320666"/>
    <w:rsid w:val="003209B7"/>
    <w:rsid w:val="00320DF2"/>
    <w:rsid w:val="00321457"/>
    <w:rsid w:val="0032183A"/>
    <w:rsid w:val="00322406"/>
    <w:rsid w:val="0032260E"/>
    <w:rsid w:val="00322907"/>
    <w:rsid w:val="00323437"/>
    <w:rsid w:val="003234CA"/>
    <w:rsid w:val="00323613"/>
    <w:rsid w:val="00323C3D"/>
    <w:rsid w:val="00324873"/>
    <w:rsid w:val="003250AD"/>
    <w:rsid w:val="003255CA"/>
    <w:rsid w:val="0032735B"/>
    <w:rsid w:val="00327A50"/>
    <w:rsid w:val="00327BDD"/>
    <w:rsid w:val="0033072B"/>
    <w:rsid w:val="00330863"/>
    <w:rsid w:val="00331487"/>
    <w:rsid w:val="003315F6"/>
    <w:rsid w:val="00331AD5"/>
    <w:rsid w:val="00331BEE"/>
    <w:rsid w:val="00333636"/>
    <w:rsid w:val="003336FB"/>
    <w:rsid w:val="0033391A"/>
    <w:rsid w:val="00333AB1"/>
    <w:rsid w:val="00334015"/>
    <w:rsid w:val="0033444C"/>
    <w:rsid w:val="00335154"/>
    <w:rsid w:val="00335558"/>
    <w:rsid w:val="00335A0C"/>
    <w:rsid w:val="00335B32"/>
    <w:rsid w:val="00335E8B"/>
    <w:rsid w:val="0033635D"/>
    <w:rsid w:val="003364CC"/>
    <w:rsid w:val="003366A6"/>
    <w:rsid w:val="00336AEE"/>
    <w:rsid w:val="00336B96"/>
    <w:rsid w:val="0033712F"/>
    <w:rsid w:val="003375C3"/>
    <w:rsid w:val="00337768"/>
    <w:rsid w:val="00337AEC"/>
    <w:rsid w:val="00337D5B"/>
    <w:rsid w:val="003401ED"/>
    <w:rsid w:val="00340781"/>
    <w:rsid w:val="00340A20"/>
    <w:rsid w:val="00340E23"/>
    <w:rsid w:val="00341005"/>
    <w:rsid w:val="003416D9"/>
    <w:rsid w:val="0034178C"/>
    <w:rsid w:val="00341D7C"/>
    <w:rsid w:val="003421CC"/>
    <w:rsid w:val="00342AD5"/>
    <w:rsid w:val="00342B7E"/>
    <w:rsid w:val="0034324F"/>
    <w:rsid w:val="0034342B"/>
    <w:rsid w:val="003436D8"/>
    <w:rsid w:val="00343D09"/>
    <w:rsid w:val="0034481F"/>
    <w:rsid w:val="00344F5D"/>
    <w:rsid w:val="0034575E"/>
    <w:rsid w:val="00345FF5"/>
    <w:rsid w:val="00346F20"/>
    <w:rsid w:val="003470C2"/>
    <w:rsid w:val="00347998"/>
    <w:rsid w:val="00347F8D"/>
    <w:rsid w:val="00347FAB"/>
    <w:rsid w:val="0035027B"/>
    <w:rsid w:val="003512CF"/>
    <w:rsid w:val="00351AC2"/>
    <w:rsid w:val="00352558"/>
    <w:rsid w:val="003531C7"/>
    <w:rsid w:val="00353F26"/>
    <w:rsid w:val="0035406A"/>
    <w:rsid w:val="00354B55"/>
    <w:rsid w:val="00354F0E"/>
    <w:rsid w:val="00355B1D"/>
    <w:rsid w:val="00355D08"/>
    <w:rsid w:val="00356510"/>
    <w:rsid w:val="00356BB7"/>
    <w:rsid w:val="003571CD"/>
    <w:rsid w:val="0035786D"/>
    <w:rsid w:val="00357938"/>
    <w:rsid w:val="00357F46"/>
    <w:rsid w:val="00361028"/>
    <w:rsid w:val="0036165F"/>
    <w:rsid w:val="00361728"/>
    <w:rsid w:val="0036189E"/>
    <w:rsid w:val="00361911"/>
    <w:rsid w:val="003622A7"/>
    <w:rsid w:val="00362677"/>
    <w:rsid w:val="00362855"/>
    <w:rsid w:val="00363B0B"/>
    <w:rsid w:val="00363DBD"/>
    <w:rsid w:val="003640F7"/>
    <w:rsid w:val="00364F26"/>
    <w:rsid w:val="003650FF"/>
    <w:rsid w:val="00365FC2"/>
    <w:rsid w:val="00366000"/>
    <w:rsid w:val="003669F4"/>
    <w:rsid w:val="003673A0"/>
    <w:rsid w:val="00367AD4"/>
    <w:rsid w:val="003707A4"/>
    <w:rsid w:val="0037104E"/>
    <w:rsid w:val="0037132E"/>
    <w:rsid w:val="003714D3"/>
    <w:rsid w:val="0037206B"/>
    <w:rsid w:val="0037228D"/>
    <w:rsid w:val="00372B78"/>
    <w:rsid w:val="00372FF7"/>
    <w:rsid w:val="00373232"/>
    <w:rsid w:val="00373A01"/>
    <w:rsid w:val="00373C6F"/>
    <w:rsid w:val="00374126"/>
    <w:rsid w:val="00374378"/>
    <w:rsid w:val="00374482"/>
    <w:rsid w:val="003747AD"/>
    <w:rsid w:val="003750DD"/>
    <w:rsid w:val="003758BF"/>
    <w:rsid w:val="003758CA"/>
    <w:rsid w:val="0037737A"/>
    <w:rsid w:val="003777AE"/>
    <w:rsid w:val="003806E9"/>
    <w:rsid w:val="00380B7C"/>
    <w:rsid w:val="00380F6A"/>
    <w:rsid w:val="003810DA"/>
    <w:rsid w:val="003811C1"/>
    <w:rsid w:val="00381757"/>
    <w:rsid w:val="0038230C"/>
    <w:rsid w:val="003831E3"/>
    <w:rsid w:val="00383AAE"/>
    <w:rsid w:val="00383E4E"/>
    <w:rsid w:val="003840D3"/>
    <w:rsid w:val="0038417E"/>
    <w:rsid w:val="003847E4"/>
    <w:rsid w:val="00384C75"/>
    <w:rsid w:val="00385BFD"/>
    <w:rsid w:val="00386637"/>
    <w:rsid w:val="00386971"/>
    <w:rsid w:val="00386F0C"/>
    <w:rsid w:val="00386F9A"/>
    <w:rsid w:val="00387287"/>
    <w:rsid w:val="003875E8"/>
    <w:rsid w:val="003876BD"/>
    <w:rsid w:val="00391F78"/>
    <w:rsid w:val="00392188"/>
    <w:rsid w:val="00392E99"/>
    <w:rsid w:val="00393241"/>
    <w:rsid w:val="003942EE"/>
    <w:rsid w:val="00394C21"/>
    <w:rsid w:val="0039516A"/>
    <w:rsid w:val="0039547D"/>
    <w:rsid w:val="003954AC"/>
    <w:rsid w:val="0039626C"/>
    <w:rsid w:val="003963B5"/>
    <w:rsid w:val="00396601"/>
    <w:rsid w:val="00396EB2"/>
    <w:rsid w:val="003970BC"/>
    <w:rsid w:val="003977F6"/>
    <w:rsid w:val="0039788B"/>
    <w:rsid w:val="00397AAF"/>
    <w:rsid w:val="00397DE6"/>
    <w:rsid w:val="003A01F2"/>
    <w:rsid w:val="003A0FAF"/>
    <w:rsid w:val="003A102F"/>
    <w:rsid w:val="003A11EA"/>
    <w:rsid w:val="003A1BE9"/>
    <w:rsid w:val="003A1C9A"/>
    <w:rsid w:val="003A3403"/>
    <w:rsid w:val="003A4074"/>
    <w:rsid w:val="003A466E"/>
    <w:rsid w:val="003A46A8"/>
    <w:rsid w:val="003A4B32"/>
    <w:rsid w:val="003A5299"/>
    <w:rsid w:val="003A5372"/>
    <w:rsid w:val="003A54A5"/>
    <w:rsid w:val="003A592A"/>
    <w:rsid w:val="003A5B9D"/>
    <w:rsid w:val="003A6177"/>
    <w:rsid w:val="003A68B4"/>
    <w:rsid w:val="003A70F8"/>
    <w:rsid w:val="003B0971"/>
    <w:rsid w:val="003B0B3E"/>
    <w:rsid w:val="003B0E68"/>
    <w:rsid w:val="003B11C3"/>
    <w:rsid w:val="003B17C5"/>
    <w:rsid w:val="003B1B69"/>
    <w:rsid w:val="003B1BE1"/>
    <w:rsid w:val="003B215C"/>
    <w:rsid w:val="003B2233"/>
    <w:rsid w:val="003B32FC"/>
    <w:rsid w:val="003B45DC"/>
    <w:rsid w:val="003B5C2D"/>
    <w:rsid w:val="003B6162"/>
    <w:rsid w:val="003B6528"/>
    <w:rsid w:val="003B6735"/>
    <w:rsid w:val="003B68DF"/>
    <w:rsid w:val="003B7A89"/>
    <w:rsid w:val="003C0568"/>
    <w:rsid w:val="003C0EA7"/>
    <w:rsid w:val="003C1611"/>
    <w:rsid w:val="003C1C76"/>
    <w:rsid w:val="003C2BF3"/>
    <w:rsid w:val="003C2D66"/>
    <w:rsid w:val="003C2F90"/>
    <w:rsid w:val="003C3B22"/>
    <w:rsid w:val="003C3E2F"/>
    <w:rsid w:val="003C4FE3"/>
    <w:rsid w:val="003C500C"/>
    <w:rsid w:val="003C564F"/>
    <w:rsid w:val="003C586A"/>
    <w:rsid w:val="003C5B90"/>
    <w:rsid w:val="003C64D3"/>
    <w:rsid w:val="003D350A"/>
    <w:rsid w:val="003D3E2D"/>
    <w:rsid w:val="003D461A"/>
    <w:rsid w:val="003D4868"/>
    <w:rsid w:val="003D5B3A"/>
    <w:rsid w:val="003D6AD1"/>
    <w:rsid w:val="003D6C8A"/>
    <w:rsid w:val="003D6E31"/>
    <w:rsid w:val="003D6FE3"/>
    <w:rsid w:val="003D7502"/>
    <w:rsid w:val="003D77D8"/>
    <w:rsid w:val="003E03CE"/>
    <w:rsid w:val="003E1C96"/>
    <w:rsid w:val="003E1F71"/>
    <w:rsid w:val="003E266B"/>
    <w:rsid w:val="003E29DE"/>
    <w:rsid w:val="003E2B56"/>
    <w:rsid w:val="003E5B2E"/>
    <w:rsid w:val="003E5C8B"/>
    <w:rsid w:val="003E6852"/>
    <w:rsid w:val="003E7392"/>
    <w:rsid w:val="003E73EB"/>
    <w:rsid w:val="003E785A"/>
    <w:rsid w:val="003E7860"/>
    <w:rsid w:val="003E7D93"/>
    <w:rsid w:val="003E7E3D"/>
    <w:rsid w:val="003F123E"/>
    <w:rsid w:val="003F13B3"/>
    <w:rsid w:val="003F22CA"/>
    <w:rsid w:val="003F2425"/>
    <w:rsid w:val="003F2900"/>
    <w:rsid w:val="003F2D3D"/>
    <w:rsid w:val="003F2F54"/>
    <w:rsid w:val="003F354C"/>
    <w:rsid w:val="003F3AE0"/>
    <w:rsid w:val="003F3BC5"/>
    <w:rsid w:val="003F492C"/>
    <w:rsid w:val="003F4954"/>
    <w:rsid w:val="003F6490"/>
    <w:rsid w:val="003F7169"/>
    <w:rsid w:val="003F77BC"/>
    <w:rsid w:val="00400132"/>
    <w:rsid w:val="0040014B"/>
    <w:rsid w:val="00400802"/>
    <w:rsid w:val="00400E97"/>
    <w:rsid w:val="00400EC8"/>
    <w:rsid w:val="0040122B"/>
    <w:rsid w:val="00401F01"/>
    <w:rsid w:val="00401F13"/>
    <w:rsid w:val="004024C9"/>
    <w:rsid w:val="0040253E"/>
    <w:rsid w:val="004031A6"/>
    <w:rsid w:val="00403EA8"/>
    <w:rsid w:val="00406452"/>
    <w:rsid w:val="00406578"/>
    <w:rsid w:val="00406CA5"/>
    <w:rsid w:val="00407483"/>
    <w:rsid w:val="00407586"/>
    <w:rsid w:val="0040793A"/>
    <w:rsid w:val="00407C7F"/>
    <w:rsid w:val="00407CE5"/>
    <w:rsid w:val="00410E7B"/>
    <w:rsid w:val="0041108A"/>
    <w:rsid w:val="004113D4"/>
    <w:rsid w:val="00412A28"/>
    <w:rsid w:val="0041323A"/>
    <w:rsid w:val="00414B3B"/>
    <w:rsid w:val="004156F1"/>
    <w:rsid w:val="00415C0B"/>
    <w:rsid w:val="004162B1"/>
    <w:rsid w:val="00416B45"/>
    <w:rsid w:val="00416D14"/>
    <w:rsid w:val="0041701A"/>
    <w:rsid w:val="00417B1D"/>
    <w:rsid w:val="00417B73"/>
    <w:rsid w:val="00417C3C"/>
    <w:rsid w:val="00417D9F"/>
    <w:rsid w:val="004209B7"/>
    <w:rsid w:val="00421E4E"/>
    <w:rsid w:val="00422D9E"/>
    <w:rsid w:val="00423735"/>
    <w:rsid w:val="00423EAD"/>
    <w:rsid w:val="00423F5D"/>
    <w:rsid w:val="00424365"/>
    <w:rsid w:val="00424483"/>
    <w:rsid w:val="004244D4"/>
    <w:rsid w:val="004248E2"/>
    <w:rsid w:val="00424E8C"/>
    <w:rsid w:val="004268C3"/>
    <w:rsid w:val="00430D70"/>
    <w:rsid w:val="0043121A"/>
    <w:rsid w:val="004316DE"/>
    <w:rsid w:val="0043342E"/>
    <w:rsid w:val="0043434B"/>
    <w:rsid w:val="0043514A"/>
    <w:rsid w:val="004358DB"/>
    <w:rsid w:val="00435F65"/>
    <w:rsid w:val="0043644E"/>
    <w:rsid w:val="00437834"/>
    <w:rsid w:val="004378B8"/>
    <w:rsid w:val="00437AC4"/>
    <w:rsid w:val="004405FA"/>
    <w:rsid w:val="0044077A"/>
    <w:rsid w:val="004414EB"/>
    <w:rsid w:val="00441749"/>
    <w:rsid w:val="00441F64"/>
    <w:rsid w:val="004421E1"/>
    <w:rsid w:val="00442E1A"/>
    <w:rsid w:val="00442E8C"/>
    <w:rsid w:val="00442E92"/>
    <w:rsid w:val="00443AAA"/>
    <w:rsid w:val="00444597"/>
    <w:rsid w:val="00445633"/>
    <w:rsid w:val="00445C35"/>
    <w:rsid w:val="0044609E"/>
    <w:rsid w:val="00446D08"/>
    <w:rsid w:val="004470DE"/>
    <w:rsid w:val="0044712D"/>
    <w:rsid w:val="004501B9"/>
    <w:rsid w:val="00450604"/>
    <w:rsid w:val="00450A7C"/>
    <w:rsid w:val="0045185A"/>
    <w:rsid w:val="00452195"/>
    <w:rsid w:val="00453D4C"/>
    <w:rsid w:val="004541AC"/>
    <w:rsid w:val="004546F5"/>
    <w:rsid w:val="004547F9"/>
    <w:rsid w:val="00454932"/>
    <w:rsid w:val="00454A59"/>
    <w:rsid w:val="00454D3E"/>
    <w:rsid w:val="0045526C"/>
    <w:rsid w:val="00456028"/>
    <w:rsid w:val="0045750B"/>
    <w:rsid w:val="004602F7"/>
    <w:rsid w:val="00460973"/>
    <w:rsid w:val="00460DB4"/>
    <w:rsid w:val="004620D0"/>
    <w:rsid w:val="00462AA0"/>
    <w:rsid w:val="00463248"/>
    <w:rsid w:val="004634A9"/>
    <w:rsid w:val="00463DDF"/>
    <w:rsid w:val="00463E0F"/>
    <w:rsid w:val="00464D42"/>
    <w:rsid w:val="0046500E"/>
    <w:rsid w:val="0046544E"/>
    <w:rsid w:val="0046565B"/>
    <w:rsid w:val="00465A54"/>
    <w:rsid w:val="00465F2D"/>
    <w:rsid w:val="00466632"/>
    <w:rsid w:val="004669B2"/>
    <w:rsid w:val="0046717A"/>
    <w:rsid w:val="004673D9"/>
    <w:rsid w:val="00467BF4"/>
    <w:rsid w:val="00467F61"/>
    <w:rsid w:val="0047010E"/>
    <w:rsid w:val="00470442"/>
    <w:rsid w:val="0047136E"/>
    <w:rsid w:val="00471A18"/>
    <w:rsid w:val="00471C19"/>
    <w:rsid w:val="004723D1"/>
    <w:rsid w:val="0047242D"/>
    <w:rsid w:val="00472782"/>
    <w:rsid w:val="00472F5D"/>
    <w:rsid w:val="0047541A"/>
    <w:rsid w:val="00475907"/>
    <w:rsid w:val="0047620B"/>
    <w:rsid w:val="004763E0"/>
    <w:rsid w:val="00477239"/>
    <w:rsid w:val="00480204"/>
    <w:rsid w:val="00480B1E"/>
    <w:rsid w:val="00481FE1"/>
    <w:rsid w:val="00482271"/>
    <w:rsid w:val="004836A6"/>
    <w:rsid w:val="00483FA3"/>
    <w:rsid w:val="00483FCB"/>
    <w:rsid w:val="00484B9D"/>
    <w:rsid w:val="00484CD6"/>
    <w:rsid w:val="0048528B"/>
    <w:rsid w:val="0048540A"/>
    <w:rsid w:val="004855BD"/>
    <w:rsid w:val="00485E6A"/>
    <w:rsid w:val="0048713A"/>
    <w:rsid w:val="00490186"/>
    <w:rsid w:val="004914CA"/>
    <w:rsid w:val="00491C6B"/>
    <w:rsid w:val="00491C9F"/>
    <w:rsid w:val="00491CED"/>
    <w:rsid w:val="00492198"/>
    <w:rsid w:val="004923E4"/>
    <w:rsid w:val="004932C0"/>
    <w:rsid w:val="004937E8"/>
    <w:rsid w:val="00493C90"/>
    <w:rsid w:val="00493F18"/>
    <w:rsid w:val="0049415E"/>
    <w:rsid w:val="004946C8"/>
    <w:rsid w:val="00495218"/>
    <w:rsid w:val="00495BB7"/>
    <w:rsid w:val="00495CF0"/>
    <w:rsid w:val="00495EDC"/>
    <w:rsid w:val="004962CF"/>
    <w:rsid w:val="00496996"/>
    <w:rsid w:val="0049728A"/>
    <w:rsid w:val="004A03A0"/>
    <w:rsid w:val="004A1146"/>
    <w:rsid w:val="004A1157"/>
    <w:rsid w:val="004A281B"/>
    <w:rsid w:val="004A311B"/>
    <w:rsid w:val="004A3369"/>
    <w:rsid w:val="004A39D9"/>
    <w:rsid w:val="004A3D26"/>
    <w:rsid w:val="004A40E3"/>
    <w:rsid w:val="004A5504"/>
    <w:rsid w:val="004A6F41"/>
    <w:rsid w:val="004A6F99"/>
    <w:rsid w:val="004A7D62"/>
    <w:rsid w:val="004B024E"/>
    <w:rsid w:val="004B13C1"/>
    <w:rsid w:val="004B13C4"/>
    <w:rsid w:val="004B153F"/>
    <w:rsid w:val="004B189A"/>
    <w:rsid w:val="004B1F50"/>
    <w:rsid w:val="004B27DC"/>
    <w:rsid w:val="004B2D0B"/>
    <w:rsid w:val="004B612C"/>
    <w:rsid w:val="004B6303"/>
    <w:rsid w:val="004B69B5"/>
    <w:rsid w:val="004B6C12"/>
    <w:rsid w:val="004B70C2"/>
    <w:rsid w:val="004B7231"/>
    <w:rsid w:val="004B79B1"/>
    <w:rsid w:val="004C059F"/>
    <w:rsid w:val="004C05DE"/>
    <w:rsid w:val="004C0680"/>
    <w:rsid w:val="004C0C60"/>
    <w:rsid w:val="004C1065"/>
    <w:rsid w:val="004C10E9"/>
    <w:rsid w:val="004C127C"/>
    <w:rsid w:val="004C1DCA"/>
    <w:rsid w:val="004C2183"/>
    <w:rsid w:val="004C2261"/>
    <w:rsid w:val="004C2DEA"/>
    <w:rsid w:val="004C2E7E"/>
    <w:rsid w:val="004C314C"/>
    <w:rsid w:val="004C33C6"/>
    <w:rsid w:val="004C427B"/>
    <w:rsid w:val="004C4720"/>
    <w:rsid w:val="004C4C9A"/>
    <w:rsid w:val="004C52E0"/>
    <w:rsid w:val="004C708B"/>
    <w:rsid w:val="004C7878"/>
    <w:rsid w:val="004D025E"/>
    <w:rsid w:val="004D1035"/>
    <w:rsid w:val="004D16E4"/>
    <w:rsid w:val="004D2095"/>
    <w:rsid w:val="004D279D"/>
    <w:rsid w:val="004D2D60"/>
    <w:rsid w:val="004D3B09"/>
    <w:rsid w:val="004D617B"/>
    <w:rsid w:val="004E1255"/>
    <w:rsid w:val="004E163A"/>
    <w:rsid w:val="004E1A4B"/>
    <w:rsid w:val="004E1C0F"/>
    <w:rsid w:val="004E1CA5"/>
    <w:rsid w:val="004E1FAC"/>
    <w:rsid w:val="004E35AF"/>
    <w:rsid w:val="004E3D58"/>
    <w:rsid w:val="004E4263"/>
    <w:rsid w:val="004E46E4"/>
    <w:rsid w:val="004E474F"/>
    <w:rsid w:val="004E49D7"/>
    <w:rsid w:val="004E4A21"/>
    <w:rsid w:val="004E4AE0"/>
    <w:rsid w:val="004E581E"/>
    <w:rsid w:val="004E5B57"/>
    <w:rsid w:val="004E664E"/>
    <w:rsid w:val="004E69BA"/>
    <w:rsid w:val="004E76AD"/>
    <w:rsid w:val="004E7C49"/>
    <w:rsid w:val="004F05A5"/>
    <w:rsid w:val="004F0CE1"/>
    <w:rsid w:val="004F0EEC"/>
    <w:rsid w:val="004F130A"/>
    <w:rsid w:val="004F148D"/>
    <w:rsid w:val="004F182F"/>
    <w:rsid w:val="004F187F"/>
    <w:rsid w:val="004F1895"/>
    <w:rsid w:val="004F251E"/>
    <w:rsid w:val="004F2706"/>
    <w:rsid w:val="004F28ED"/>
    <w:rsid w:val="004F2A0D"/>
    <w:rsid w:val="004F2C39"/>
    <w:rsid w:val="004F3A51"/>
    <w:rsid w:val="004F4269"/>
    <w:rsid w:val="004F4BE2"/>
    <w:rsid w:val="004F4EBD"/>
    <w:rsid w:val="004F4FD5"/>
    <w:rsid w:val="004F530D"/>
    <w:rsid w:val="004F7F0C"/>
    <w:rsid w:val="00500A1A"/>
    <w:rsid w:val="00500B8F"/>
    <w:rsid w:val="00500DF2"/>
    <w:rsid w:val="00500DF9"/>
    <w:rsid w:val="0050143A"/>
    <w:rsid w:val="00501B2E"/>
    <w:rsid w:val="005022C0"/>
    <w:rsid w:val="0050245C"/>
    <w:rsid w:val="00502BB8"/>
    <w:rsid w:val="005042D6"/>
    <w:rsid w:val="005046D4"/>
    <w:rsid w:val="00504F56"/>
    <w:rsid w:val="0050502B"/>
    <w:rsid w:val="00505275"/>
    <w:rsid w:val="00505585"/>
    <w:rsid w:val="00506EAD"/>
    <w:rsid w:val="00510412"/>
    <w:rsid w:val="005106F3"/>
    <w:rsid w:val="0051274E"/>
    <w:rsid w:val="00512A3A"/>
    <w:rsid w:val="00512A7C"/>
    <w:rsid w:val="00513D34"/>
    <w:rsid w:val="00513EE9"/>
    <w:rsid w:val="00514147"/>
    <w:rsid w:val="00515394"/>
    <w:rsid w:val="005160A2"/>
    <w:rsid w:val="00516797"/>
    <w:rsid w:val="0051694E"/>
    <w:rsid w:val="005169FC"/>
    <w:rsid w:val="00517C88"/>
    <w:rsid w:val="00520701"/>
    <w:rsid w:val="0052111B"/>
    <w:rsid w:val="005212A7"/>
    <w:rsid w:val="00521598"/>
    <w:rsid w:val="00521AC6"/>
    <w:rsid w:val="00521FA0"/>
    <w:rsid w:val="0052260A"/>
    <w:rsid w:val="00522997"/>
    <w:rsid w:val="00522AD1"/>
    <w:rsid w:val="00522F3F"/>
    <w:rsid w:val="00523709"/>
    <w:rsid w:val="0052558A"/>
    <w:rsid w:val="00525831"/>
    <w:rsid w:val="00525F93"/>
    <w:rsid w:val="00525FCE"/>
    <w:rsid w:val="005266A7"/>
    <w:rsid w:val="0052677E"/>
    <w:rsid w:val="005274AB"/>
    <w:rsid w:val="005279BA"/>
    <w:rsid w:val="00527E48"/>
    <w:rsid w:val="00527E4D"/>
    <w:rsid w:val="005301E8"/>
    <w:rsid w:val="005317E6"/>
    <w:rsid w:val="0053197A"/>
    <w:rsid w:val="005319A3"/>
    <w:rsid w:val="00532410"/>
    <w:rsid w:val="00532524"/>
    <w:rsid w:val="00532951"/>
    <w:rsid w:val="005338C7"/>
    <w:rsid w:val="005339C9"/>
    <w:rsid w:val="00533EC7"/>
    <w:rsid w:val="00533ED1"/>
    <w:rsid w:val="00535497"/>
    <w:rsid w:val="00535750"/>
    <w:rsid w:val="00536189"/>
    <w:rsid w:val="005369DE"/>
    <w:rsid w:val="00536E7F"/>
    <w:rsid w:val="00537145"/>
    <w:rsid w:val="00537D50"/>
    <w:rsid w:val="00537E2E"/>
    <w:rsid w:val="00540C4F"/>
    <w:rsid w:val="005416AE"/>
    <w:rsid w:val="00541C73"/>
    <w:rsid w:val="00541E6F"/>
    <w:rsid w:val="00542026"/>
    <w:rsid w:val="005421E0"/>
    <w:rsid w:val="0054268D"/>
    <w:rsid w:val="00542C07"/>
    <w:rsid w:val="0054375D"/>
    <w:rsid w:val="00543B41"/>
    <w:rsid w:val="00544099"/>
    <w:rsid w:val="00544EF1"/>
    <w:rsid w:val="00545077"/>
    <w:rsid w:val="00545728"/>
    <w:rsid w:val="005464E9"/>
    <w:rsid w:val="0054685E"/>
    <w:rsid w:val="0054733C"/>
    <w:rsid w:val="0054791C"/>
    <w:rsid w:val="0055000C"/>
    <w:rsid w:val="005507B6"/>
    <w:rsid w:val="00550B07"/>
    <w:rsid w:val="00550BAE"/>
    <w:rsid w:val="005517F0"/>
    <w:rsid w:val="005523F3"/>
    <w:rsid w:val="0055273C"/>
    <w:rsid w:val="00552F78"/>
    <w:rsid w:val="005547C6"/>
    <w:rsid w:val="005550B6"/>
    <w:rsid w:val="005557EC"/>
    <w:rsid w:val="00555F2A"/>
    <w:rsid w:val="0055612B"/>
    <w:rsid w:val="00556D02"/>
    <w:rsid w:val="00556F2B"/>
    <w:rsid w:val="00557C92"/>
    <w:rsid w:val="00557DF6"/>
    <w:rsid w:val="00560154"/>
    <w:rsid w:val="00560175"/>
    <w:rsid w:val="00560D3E"/>
    <w:rsid w:val="0056147F"/>
    <w:rsid w:val="005625E4"/>
    <w:rsid w:val="005636AF"/>
    <w:rsid w:val="0056378E"/>
    <w:rsid w:val="005637A8"/>
    <w:rsid w:val="00563CE2"/>
    <w:rsid w:val="00563ED4"/>
    <w:rsid w:val="00563EE7"/>
    <w:rsid w:val="005651C8"/>
    <w:rsid w:val="0056539A"/>
    <w:rsid w:val="00565B7D"/>
    <w:rsid w:val="00565BB3"/>
    <w:rsid w:val="00566748"/>
    <w:rsid w:val="0056703B"/>
    <w:rsid w:val="0056796C"/>
    <w:rsid w:val="00567A64"/>
    <w:rsid w:val="00567BB2"/>
    <w:rsid w:val="00567DB7"/>
    <w:rsid w:val="00567F04"/>
    <w:rsid w:val="005702B3"/>
    <w:rsid w:val="005707F8"/>
    <w:rsid w:val="00570B09"/>
    <w:rsid w:val="005715A4"/>
    <w:rsid w:val="005719B4"/>
    <w:rsid w:val="005722AF"/>
    <w:rsid w:val="00572387"/>
    <w:rsid w:val="00573AC4"/>
    <w:rsid w:val="00573FB1"/>
    <w:rsid w:val="005747CD"/>
    <w:rsid w:val="00574A47"/>
    <w:rsid w:val="005751FA"/>
    <w:rsid w:val="005756EC"/>
    <w:rsid w:val="00575820"/>
    <w:rsid w:val="00575A1F"/>
    <w:rsid w:val="00575BFE"/>
    <w:rsid w:val="0057611C"/>
    <w:rsid w:val="00576E59"/>
    <w:rsid w:val="0057778E"/>
    <w:rsid w:val="00577C2F"/>
    <w:rsid w:val="00577C93"/>
    <w:rsid w:val="00577EE8"/>
    <w:rsid w:val="00580096"/>
    <w:rsid w:val="00580408"/>
    <w:rsid w:val="00580530"/>
    <w:rsid w:val="00580730"/>
    <w:rsid w:val="005808AC"/>
    <w:rsid w:val="00581007"/>
    <w:rsid w:val="00581DB5"/>
    <w:rsid w:val="0058209F"/>
    <w:rsid w:val="005835AA"/>
    <w:rsid w:val="005859CD"/>
    <w:rsid w:val="005862CE"/>
    <w:rsid w:val="00586716"/>
    <w:rsid w:val="00586A91"/>
    <w:rsid w:val="00586AC4"/>
    <w:rsid w:val="0058768C"/>
    <w:rsid w:val="005876A4"/>
    <w:rsid w:val="00590EC3"/>
    <w:rsid w:val="00591868"/>
    <w:rsid w:val="00591A6E"/>
    <w:rsid w:val="00593402"/>
    <w:rsid w:val="005936CF"/>
    <w:rsid w:val="00594316"/>
    <w:rsid w:val="0059479C"/>
    <w:rsid w:val="00595736"/>
    <w:rsid w:val="005957B5"/>
    <w:rsid w:val="00595A23"/>
    <w:rsid w:val="00596316"/>
    <w:rsid w:val="005966D3"/>
    <w:rsid w:val="00596B51"/>
    <w:rsid w:val="00596F55"/>
    <w:rsid w:val="0059774D"/>
    <w:rsid w:val="00597A09"/>
    <w:rsid w:val="00597C3A"/>
    <w:rsid w:val="005A0367"/>
    <w:rsid w:val="005A1227"/>
    <w:rsid w:val="005A1C30"/>
    <w:rsid w:val="005A2BE1"/>
    <w:rsid w:val="005A3205"/>
    <w:rsid w:val="005A5282"/>
    <w:rsid w:val="005A5463"/>
    <w:rsid w:val="005A558C"/>
    <w:rsid w:val="005A5BAF"/>
    <w:rsid w:val="005A5BCA"/>
    <w:rsid w:val="005A5BDE"/>
    <w:rsid w:val="005A5D2F"/>
    <w:rsid w:val="005A5E69"/>
    <w:rsid w:val="005A6F8D"/>
    <w:rsid w:val="005A7391"/>
    <w:rsid w:val="005A7695"/>
    <w:rsid w:val="005A7714"/>
    <w:rsid w:val="005A7882"/>
    <w:rsid w:val="005A7B3E"/>
    <w:rsid w:val="005A7CDC"/>
    <w:rsid w:val="005B0195"/>
    <w:rsid w:val="005B06E4"/>
    <w:rsid w:val="005B18BE"/>
    <w:rsid w:val="005B2014"/>
    <w:rsid w:val="005B2392"/>
    <w:rsid w:val="005B27BF"/>
    <w:rsid w:val="005B313A"/>
    <w:rsid w:val="005B35B0"/>
    <w:rsid w:val="005B3695"/>
    <w:rsid w:val="005B39B9"/>
    <w:rsid w:val="005B3F4E"/>
    <w:rsid w:val="005B4071"/>
    <w:rsid w:val="005B44A0"/>
    <w:rsid w:val="005B47FC"/>
    <w:rsid w:val="005B4C71"/>
    <w:rsid w:val="005B632E"/>
    <w:rsid w:val="005B6EDE"/>
    <w:rsid w:val="005C03B2"/>
    <w:rsid w:val="005C105E"/>
    <w:rsid w:val="005C1F44"/>
    <w:rsid w:val="005C2467"/>
    <w:rsid w:val="005C36D2"/>
    <w:rsid w:val="005C426F"/>
    <w:rsid w:val="005C44F6"/>
    <w:rsid w:val="005C58E3"/>
    <w:rsid w:val="005C5B5A"/>
    <w:rsid w:val="005C73A5"/>
    <w:rsid w:val="005C7701"/>
    <w:rsid w:val="005C7C21"/>
    <w:rsid w:val="005D0B7F"/>
    <w:rsid w:val="005D0C12"/>
    <w:rsid w:val="005D1077"/>
    <w:rsid w:val="005D1A4B"/>
    <w:rsid w:val="005D1F59"/>
    <w:rsid w:val="005D2B18"/>
    <w:rsid w:val="005D321F"/>
    <w:rsid w:val="005D352D"/>
    <w:rsid w:val="005D3A6F"/>
    <w:rsid w:val="005D4312"/>
    <w:rsid w:val="005D44C4"/>
    <w:rsid w:val="005D4F97"/>
    <w:rsid w:val="005D6B4F"/>
    <w:rsid w:val="005D7001"/>
    <w:rsid w:val="005D77E2"/>
    <w:rsid w:val="005E0DFE"/>
    <w:rsid w:val="005E11D3"/>
    <w:rsid w:val="005E1246"/>
    <w:rsid w:val="005E1454"/>
    <w:rsid w:val="005E218B"/>
    <w:rsid w:val="005E29B9"/>
    <w:rsid w:val="005E36C4"/>
    <w:rsid w:val="005E3913"/>
    <w:rsid w:val="005E4534"/>
    <w:rsid w:val="005E5190"/>
    <w:rsid w:val="005E527F"/>
    <w:rsid w:val="005E58ED"/>
    <w:rsid w:val="005E5FBE"/>
    <w:rsid w:val="005E651C"/>
    <w:rsid w:val="005E7BED"/>
    <w:rsid w:val="005F0B16"/>
    <w:rsid w:val="005F0D8C"/>
    <w:rsid w:val="005F145D"/>
    <w:rsid w:val="005F22A9"/>
    <w:rsid w:val="005F28F9"/>
    <w:rsid w:val="005F2BFF"/>
    <w:rsid w:val="005F2E51"/>
    <w:rsid w:val="005F3015"/>
    <w:rsid w:val="005F3465"/>
    <w:rsid w:val="005F393D"/>
    <w:rsid w:val="005F41A2"/>
    <w:rsid w:val="005F41B2"/>
    <w:rsid w:val="005F48B6"/>
    <w:rsid w:val="005F517F"/>
    <w:rsid w:val="005F67B4"/>
    <w:rsid w:val="005F69DB"/>
    <w:rsid w:val="005F6AD4"/>
    <w:rsid w:val="006003B3"/>
    <w:rsid w:val="0060130E"/>
    <w:rsid w:val="006013CB"/>
    <w:rsid w:val="00601A3D"/>
    <w:rsid w:val="00602EAA"/>
    <w:rsid w:val="00603A45"/>
    <w:rsid w:val="00603F4D"/>
    <w:rsid w:val="00604002"/>
    <w:rsid w:val="00604F06"/>
    <w:rsid w:val="006051CF"/>
    <w:rsid w:val="00605567"/>
    <w:rsid w:val="006058C4"/>
    <w:rsid w:val="00606710"/>
    <w:rsid w:val="00606BE6"/>
    <w:rsid w:val="00610567"/>
    <w:rsid w:val="0061064E"/>
    <w:rsid w:val="00611364"/>
    <w:rsid w:val="006117D4"/>
    <w:rsid w:val="00612959"/>
    <w:rsid w:val="006130D4"/>
    <w:rsid w:val="0061335F"/>
    <w:rsid w:val="006134F6"/>
    <w:rsid w:val="00614D1F"/>
    <w:rsid w:val="00614FCE"/>
    <w:rsid w:val="00615AD2"/>
    <w:rsid w:val="00615FEA"/>
    <w:rsid w:val="0061747E"/>
    <w:rsid w:val="006176EA"/>
    <w:rsid w:val="006206C5"/>
    <w:rsid w:val="00621653"/>
    <w:rsid w:val="00621F8E"/>
    <w:rsid w:val="00622AD0"/>
    <w:rsid w:val="006244A3"/>
    <w:rsid w:val="00624591"/>
    <w:rsid w:val="006245C6"/>
    <w:rsid w:val="00624C71"/>
    <w:rsid w:val="0062598B"/>
    <w:rsid w:val="00625AA2"/>
    <w:rsid w:val="00625D19"/>
    <w:rsid w:val="00625EAB"/>
    <w:rsid w:val="0062685C"/>
    <w:rsid w:val="00626ABF"/>
    <w:rsid w:val="00626B6E"/>
    <w:rsid w:val="00626FD3"/>
    <w:rsid w:val="00627A38"/>
    <w:rsid w:val="00627A89"/>
    <w:rsid w:val="00630AF6"/>
    <w:rsid w:val="00630B28"/>
    <w:rsid w:val="00630D27"/>
    <w:rsid w:val="00631301"/>
    <w:rsid w:val="0063163E"/>
    <w:rsid w:val="006316F2"/>
    <w:rsid w:val="00631F5C"/>
    <w:rsid w:val="0063265D"/>
    <w:rsid w:val="0063291C"/>
    <w:rsid w:val="006329AB"/>
    <w:rsid w:val="00632F97"/>
    <w:rsid w:val="0063351C"/>
    <w:rsid w:val="00633A80"/>
    <w:rsid w:val="00633BA5"/>
    <w:rsid w:val="00633BAF"/>
    <w:rsid w:val="0063442A"/>
    <w:rsid w:val="0063448F"/>
    <w:rsid w:val="00634920"/>
    <w:rsid w:val="00634C6E"/>
    <w:rsid w:val="00635405"/>
    <w:rsid w:val="0063558A"/>
    <w:rsid w:val="0063568A"/>
    <w:rsid w:val="00635A28"/>
    <w:rsid w:val="00636010"/>
    <w:rsid w:val="00636252"/>
    <w:rsid w:val="006364A0"/>
    <w:rsid w:val="006367A0"/>
    <w:rsid w:val="00636816"/>
    <w:rsid w:val="00637330"/>
    <w:rsid w:val="0063796B"/>
    <w:rsid w:val="006407FF"/>
    <w:rsid w:val="00640B3F"/>
    <w:rsid w:val="006414DC"/>
    <w:rsid w:val="00641944"/>
    <w:rsid w:val="006423C0"/>
    <w:rsid w:val="00642788"/>
    <w:rsid w:val="006428D0"/>
    <w:rsid w:val="006438FE"/>
    <w:rsid w:val="00643EF7"/>
    <w:rsid w:val="00645F6C"/>
    <w:rsid w:val="00646055"/>
    <w:rsid w:val="00646B39"/>
    <w:rsid w:val="0064738C"/>
    <w:rsid w:val="00647E1F"/>
    <w:rsid w:val="00647FE3"/>
    <w:rsid w:val="0065002B"/>
    <w:rsid w:val="006508A6"/>
    <w:rsid w:val="00650D2A"/>
    <w:rsid w:val="00650F25"/>
    <w:rsid w:val="0065149D"/>
    <w:rsid w:val="0065154C"/>
    <w:rsid w:val="006535C8"/>
    <w:rsid w:val="0065459C"/>
    <w:rsid w:val="00654830"/>
    <w:rsid w:val="00654F8D"/>
    <w:rsid w:val="006550C1"/>
    <w:rsid w:val="0065558C"/>
    <w:rsid w:val="006559DA"/>
    <w:rsid w:val="00656B40"/>
    <w:rsid w:val="00656F05"/>
    <w:rsid w:val="006570AE"/>
    <w:rsid w:val="00657414"/>
    <w:rsid w:val="006576E3"/>
    <w:rsid w:val="006613D1"/>
    <w:rsid w:val="006615C8"/>
    <w:rsid w:val="00661989"/>
    <w:rsid w:val="0066278E"/>
    <w:rsid w:val="00662D3D"/>
    <w:rsid w:val="006640E0"/>
    <w:rsid w:val="0066422B"/>
    <w:rsid w:val="006642E3"/>
    <w:rsid w:val="0066468D"/>
    <w:rsid w:val="00665AC8"/>
    <w:rsid w:val="00665D2D"/>
    <w:rsid w:val="00665EA0"/>
    <w:rsid w:val="00665FAC"/>
    <w:rsid w:val="006665D3"/>
    <w:rsid w:val="00667627"/>
    <w:rsid w:val="006678D9"/>
    <w:rsid w:val="00667B10"/>
    <w:rsid w:val="00667E02"/>
    <w:rsid w:val="00667E29"/>
    <w:rsid w:val="00670138"/>
    <w:rsid w:val="006703D0"/>
    <w:rsid w:val="00670466"/>
    <w:rsid w:val="00670823"/>
    <w:rsid w:val="00670C06"/>
    <w:rsid w:val="00671EF0"/>
    <w:rsid w:val="00672EC3"/>
    <w:rsid w:val="006731C8"/>
    <w:rsid w:val="00673392"/>
    <w:rsid w:val="00673CE8"/>
    <w:rsid w:val="00674C8F"/>
    <w:rsid w:val="00675432"/>
    <w:rsid w:val="00675D07"/>
    <w:rsid w:val="00675E8C"/>
    <w:rsid w:val="0067783C"/>
    <w:rsid w:val="00680685"/>
    <w:rsid w:val="006806D3"/>
    <w:rsid w:val="00680825"/>
    <w:rsid w:val="00681937"/>
    <w:rsid w:val="006820C5"/>
    <w:rsid w:val="00682175"/>
    <w:rsid w:val="0068219D"/>
    <w:rsid w:val="006827E0"/>
    <w:rsid w:val="00682D89"/>
    <w:rsid w:val="00682E0D"/>
    <w:rsid w:val="0068307F"/>
    <w:rsid w:val="0068369F"/>
    <w:rsid w:val="0068382C"/>
    <w:rsid w:val="00683BC5"/>
    <w:rsid w:val="00683DBA"/>
    <w:rsid w:val="00685432"/>
    <w:rsid w:val="006856A7"/>
    <w:rsid w:val="0068646D"/>
    <w:rsid w:val="00690501"/>
    <w:rsid w:val="00691110"/>
    <w:rsid w:val="006914F8"/>
    <w:rsid w:val="006915DE"/>
    <w:rsid w:val="006921E6"/>
    <w:rsid w:val="00692602"/>
    <w:rsid w:val="0069368E"/>
    <w:rsid w:val="00694786"/>
    <w:rsid w:val="00694ECB"/>
    <w:rsid w:val="00697C0E"/>
    <w:rsid w:val="006A00CE"/>
    <w:rsid w:val="006A05E3"/>
    <w:rsid w:val="006A2559"/>
    <w:rsid w:val="006A4914"/>
    <w:rsid w:val="006A5802"/>
    <w:rsid w:val="006A599D"/>
    <w:rsid w:val="006A610C"/>
    <w:rsid w:val="006A611E"/>
    <w:rsid w:val="006A62A7"/>
    <w:rsid w:val="006A6D78"/>
    <w:rsid w:val="006A79F2"/>
    <w:rsid w:val="006A7C21"/>
    <w:rsid w:val="006B0A04"/>
    <w:rsid w:val="006B181B"/>
    <w:rsid w:val="006B1B7F"/>
    <w:rsid w:val="006B1E13"/>
    <w:rsid w:val="006B27B7"/>
    <w:rsid w:val="006B3F2D"/>
    <w:rsid w:val="006B4483"/>
    <w:rsid w:val="006B4E1D"/>
    <w:rsid w:val="006B4F6A"/>
    <w:rsid w:val="006B5629"/>
    <w:rsid w:val="006C0FED"/>
    <w:rsid w:val="006C196B"/>
    <w:rsid w:val="006C1A36"/>
    <w:rsid w:val="006C1B1C"/>
    <w:rsid w:val="006C1B8E"/>
    <w:rsid w:val="006C1F00"/>
    <w:rsid w:val="006C2923"/>
    <w:rsid w:val="006C2D0C"/>
    <w:rsid w:val="006C3698"/>
    <w:rsid w:val="006C4102"/>
    <w:rsid w:val="006C4582"/>
    <w:rsid w:val="006C45A0"/>
    <w:rsid w:val="006C4FAE"/>
    <w:rsid w:val="006C5B17"/>
    <w:rsid w:val="006C6072"/>
    <w:rsid w:val="006C7027"/>
    <w:rsid w:val="006C70CC"/>
    <w:rsid w:val="006D1842"/>
    <w:rsid w:val="006D2049"/>
    <w:rsid w:val="006D2C73"/>
    <w:rsid w:val="006D3A59"/>
    <w:rsid w:val="006D4052"/>
    <w:rsid w:val="006D43CA"/>
    <w:rsid w:val="006D5911"/>
    <w:rsid w:val="006D6763"/>
    <w:rsid w:val="006D6807"/>
    <w:rsid w:val="006D6B6D"/>
    <w:rsid w:val="006D7BED"/>
    <w:rsid w:val="006E037C"/>
    <w:rsid w:val="006E0441"/>
    <w:rsid w:val="006E1F90"/>
    <w:rsid w:val="006E2072"/>
    <w:rsid w:val="006E2A3A"/>
    <w:rsid w:val="006E2A88"/>
    <w:rsid w:val="006E3197"/>
    <w:rsid w:val="006E3851"/>
    <w:rsid w:val="006E3E42"/>
    <w:rsid w:val="006E4088"/>
    <w:rsid w:val="006E40C1"/>
    <w:rsid w:val="006E4128"/>
    <w:rsid w:val="006E4871"/>
    <w:rsid w:val="006E4A87"/>
    <w:rsid w:val="006E55FA"/>
    <w:rsid w:val="006E582F"/>
    <w:rsid w:val="006E5B14"/>
    <w:rsid w:val="006E709F"/>
    <w:rsid w:val="006E7929"/>
    <w:rsid w:val="006E7EA0"/>
    <w:rsid w:val="006F0E20"/>
    <w:rsid w:val="006F13A5"/>
    <w:rsid w:val="006F1BAB"/>
    <w:rsid w:val="006F1D31"/>
    <w:rsid w:val="006F2142"/>
    <w:rsid w:val="006F305C"/>
    <w:rsid w:val="006F308D"/>
    <w:rsid w:val="006F37AA"/>
    <w:rsid w:val="006F37AC"/>
    <w:rsid w:val="006F3972"/>
    <w:rsid w:val="006F3AFD"/>
    <w:rsid w:val="006F461E"/>
    <w:rsid w:val="006F4697"/>
    <w:rsid w:val="006F47AD"/>
    <w:rsid w:val="006F4CD7"/>
    <w:rsid w:val="006F52C8"/>
    <w:rsid w:val="006F5941"/>
    <w:rsid w:val="006F6400"/>
    <w:rsid w:val="006F67CB"/>
    <w:rsid w:val="006F7150"/>
    <w:rsid w:val="00700206"/>
    <w:rsid w:val="007004A4"/>
    <w:rsid w:val="007008FA"/>
    <w:rsid w:val="00700A21"/>
    <w:rsid w:val="00700D7C"/>
    <w:rsid w:val="007013C0"/>
    <w:rsid w:val="0070195A"/>
    <w:rsid w:val="00701D3E"/>
    <w:rsid w:val="00701E91"/>
    <w:rsid w:val="0070216B"/>
    <w:rsid w:val="007051F8"/>
    <w:rsid w:val="007059DF"/>
    <w:rsid w:val="0070606B"/>
    <w:rsid w:val="00706B5E"/>
    <w:rsid w:val="007079DE"/>
    <w:rsid w:val="00710283"/>
    <w:rsid w:val="0071098E"/>
    <w:rsid w:val="0071172A"/>
    <w:rsid w:val="00711D15"/>
    <w:rsid w:val="00715559"/>
    <w:rsid w:val="00715E49"/>
    <w:rsid w:val="00715EDA"/>
    <w:rsid w:val="00715F88"/>
    <w:rsid w:val="00716624"/>
    <w:rsid w:val="0071668C"/>
    <w:rsid w:val="00716765"/>
    <w:rsid w:val="00716DDA"/>
    <w:rsid w:val="007175F4"/>
    <w:rsid w:val="00717C81"/>
    <w:rsid w:val="007201CD"/>
    <w:rsid w:val="00720284"/>
    <w:rsid w:val="00720382"/>
    <w:rsid w:val="00720790"/>
    <w:rsid w:val="00720F89"/>
    <w:rsid w:val="0072141E"/>
    <w:rsid w:val="007230A0"/>
    <w:rsid w:val="007233AF"/>
    <w:rsid w:val="0072349E"/>
    <w:rsid w:val="007236DC"/>
    <w:rsid w:val="00723C31"/>
    <w:rsid w:val="00723EA4"/>
    <w:rsid w:val="00724288"/>
    <w:rsid w:val="0072475F"/>
    <w:rsid w:val="00724D5D"/>
    <w:rsid w:val="00726406"/>
    <w:rsid w:val="00730A38"/>
    <w:rsid w:val="00730ABC"/>
    <w:rsid w:val="00730B4A"/>
    <w:rsid w:val="007315E7"/>
    <w:rsid w:val="00731C11"/>
    <w:rsid w:val="00732217"/>
    <w:rsid w:val="00732600"/>
    <w:rsid w:val="00732712"/>
    <w:rsid w:val="00732F43"/>
    <w:rsid w:val="00733258"/>
    <w:rsid w:val="0073393D"/>
    <w:rsid w:val="00733A97"/>
    <w:rsid w:val="0073479D"/>
    <w:rsid w:val="00734DFD"/>
    <w:rsid w:val="007358F9"/>
    <w:rsid w:val="00736733"/>
    <w:rsid w:val="0073673A"/>
    <w:rsid w:val="00736B97"/>
    <w:rsid w:val="00736C0E"/>
    <w:rsid w:val="00736DBB"/>
    <w:rsid w:val="00740309"/>
    <w:rsid w:val="00740665"/>
    <w:rsid w:val="00740E0E"/>
    <w:rsid w:val="00742B41"/>
    <w:rsid w:val="00743544"/>
    <w:rsid w:val="007440E9"/>
    <w:rsid w:val="00744EAC"/>
    <w:rsid w:val="00745A8A"/>
    <w:rsid w:val="007468D4"/>
    <w:rsid w:val="00746B6A"/>
    <w:rsid w:val="00746FD3"/>
    <w:rsid w:val="007471CE"/>
    <w:rsid w:val="007473E3"/>
    <w:rsid w:val="0074741A"/>
    <w:rsid w:val="00747952"/>
    <w:rsid w:val="00747FC1"/>
    <w:rsid w:val="0075064F"/>
    <w:rsid w:val="0075070A"/>
    <w:rsid w:val="007510AE"/>
    <w:rsid w:val="007513A1"/>
    <w:rsid w:val="00751975"/>
    <w:rsid w:val="007521FF"/>
    <w:rsid w:val="007523E4"/>
    <w:rsid w:val="00752D03"/>
    <w:rsid w:val="00752DE4"/>
    <w:rsid w:val="00753293"/>
    <w:rsid w:val="00753CC9"/>
    <w:rsid w:val="00754034"/>
    <w:rsid w:val="0075427C"/>
    <w:rsid w:val="00754C5D"/>
    <w:rsid w:val="007556C7"/>
    <w:rsid w:val="00756001"/>
    <w:rsid w:val="00757417"/>
    <w:rsid w:val="00757963"/>
    <w:rsid w:val="00757B4A"/>
    <w:rsid w:val="007603C5"/>
    <w:rsid w:val="00760587"/>
    <w:rsid w:val="0076097B"/>
    <w:rsid w:val="00760A49"/>
    <w:rsid w:val="00760D3A"/>
    <w:rsid w:val="00761042"/>
    <w:rsid w:val="00761BD3"/>
    <w:rsid w:val="00761CDB"/>
    <w:rsid w:val="00761EB2"/>
    <w:rsid w:val="00762199"/>
    <w:rsid w:val="007622B3"/>
    <w:rsid w:val="0076454B"/>
    <w:rsid w:val="00764918"/>
    <w:rsid w:val="007649D2"/>
    <w:rsid w:val="00764B96"/>
    <w:rsid w:val="007652B3"/>
    <w:rsid w:val="007654AE"/>
    <w:rsid w:val="00765713"/>
    <w:rsid w:val="0076581D"/>
    <w:rsid w:val="007660BE"/>
    <w:rsid w:val="007675DE"/>
    <w:rsid w:val="0077065D"/>
    <w:rsid w:val="00770B83"/>
    <w:rsid w:val="00770DC8"/>
    <w:rsid w:val="00771B73"/>
    <w:rsid w:val="00772100"/>
    <w:rsid w:val="007721B5"/>
    <w:rsid w:val="00772EAF"/>
    <w:rsid w:val="0077331E"/>
    <w:rsid w:val="007739AC"/>
    <w:rsid w:val="00774B54"/>
    <w:rsid w:val="00774DE4"/>
    <w:rsid w:val="0077509F"/>
    <w:rsid w:val="00775366"/>
    <w:rsid w:val="00775EE3"/>
    <w:rsid w:val="00780DCC"/>
    <w:rsid w:val="00781FB8"/>
    <w:rsid w:val="00782B8A"/>
    <w:rsid w:val="00783126"/>
    <w:rsid w:val="0078365D"/>
    <w:rsid w:val="00783D91"/>
    <w:rsid w:val="007846E7"/>
    <w:rsid w:val="00784852"/>
    <w:rsid w:val="007848E4"/>
    <w:rsid w:val="00784D5B"/>
    <w:rsid w:val="00785427"/>
    <w:rsid w:val="00786926"/>
    <w:rsid w:val="00787406"/>
    <w:rsid w:val="007877D6"/>
    <w:rsid w:val="007878A9"/>
    <w:rsid w:val="00787D88"/>
    <w:rsid w:val="007902F4"/>
    <w:rsid w:val="00790E66"/>
    <w:rsid w:val="00791151"/>
    <w:rsid w:val="007911A4"/>
    <w:rsid w:val="00791C9A"/>
    <w:rsid w:val="007934EC"/>
    <w:rsid w:val="00793791"/>
    <w:rsid w:val="007938D0"/>
    <w:rsid w:val="00794E5C"/>
    <w:rsid w:val="007952E3"/>
    <w:rsid w:val="007956DE"/>
    <w:rsid w:val="00796317"/>
    <w:rsid w:val="00796397"/>
    <w:rsid w:val="00796666"/>
    <w:rsid w:val="00796807"/>
    <w:rsid w:val="0079709B"/>
    <w:rsid w:val="00797B8C"/>
    <w:rsid w:val="00797CB0"/>
    <w:rsid w:val="007A0B1C"/>
    <w:rsid w:val="007A0CCB"/>
    <w:rsid w:val="007A13F6"/>
    <w:rsid w:val="007A2ABF"/>
    <w:rsid w:val="007A378F"/>
    <w:rsid w:val="007A4539"/>
    <w:rsid w:val="007A53A9"/>
    <w:rsid w:val="007A5C67"/>
    <w:rsid w:val="007A746B"/>
    <w:rsid w:val="007A7F2F"/>
    <w:rsid w:val="007B0BE7"/>
    <w:rsid w:val="007B14CB"/>
    <w:rsid w:val="007B1503"/>
    <w:rsid w:val="007B19B2"/>
    <w:rsid w:val="007B1D5A"/>
    <w:rsid w:val="007B3D2E"/>
    <w:rsid w:val="007B555D"/>
    <w:rsid w:val="007B60D5"/>
    <w:rsid w:val="007B6147"/>
    <w:rsid w:val="007B6FDE"/>
    <w:rsid w:val="007B7CA2"/>
    <w:rsid w:val="007B7D91"/>
    <w:rsid w:val="007B7FF2"/>
    <w:rsid w:val="007C0246"/>
    <w:rsid w:val="007C05B6"/>
    <w:rsid w:val="007C0977"/>
    <w:rsid w:val="007C0B7B"/>
    <w:rsid w:val="007C1019"/>
    <w:rsid w:val="007C1E74"/>
    <w:rsid w:val="007C2A2F"/>
    <w:rsid w:val="007C3023"/>
    <w:rsid w:val="007C34DF"/>
    <w:rsid w:val="007C42E3"/>
    <w:rsid w:val="007C6114"/>
    <w:rsid w:val="007C635E"/>
    <w:rsid w:val="007C6E13"/>
    <w:rsid w:val="007C6E71"/>
    <w:rsid w:val="007C6ED6"/>
    <w:rsid w:val="007C79F8"/>
    <w:rsid w:val="007C7E58"/>
    <w:rsid w:val="007D2DC7"/>
    <w:rsid w:val="007D2F9D"/>
    <w:rsid w:val="007D3075"/>
    <w:rsid w:val="007D32A8"/>
    <w:rsid w:val="007D33F8"/>
    <w:rsid w:val="007D4C66"/>
    <w:rsid w:val="007D4FC6"/>
    <w:rsid w:val="007D51BC"/>
    <w:rsid w:val="007D56ED"/>
    <w:rsid w:val="007D58EB"/>
    <w:rsid w:val="007D5911"/>
    <w:rsid w:val="007D6BFA"/>
    <w:rsid w:val="007D6DB9"/>
    <w:rsid w:val="007D6E9B"/>
    <w:rsid w:val="007D6F7C"/>
    <w:rsid w:val="007D7877"/>
    <w:rsid w:val="007D792E"/>
    <w:rsid w:val="007D7CFF"/>
    <w:rsid w:val="007D7D24"/>
    <w:rsid w:val="007D7DF9"/>
    <w:rsid w:val="007E0122"/>
    <w:rsid w:val="007E3375"/>
    <w:rsid w:val="007E3A98"/>
    <w:rsid w:val="007E40A9"/>
    <w:rsid w:val="007E4136"/>
    <w:rsid w:val="007E48EF"/>
    <w:rsid w:val="007E52BA"/>
    <w:rsid w:val="007E59A4"/>
    <w:rsid w:val="007E5AA0"/>
    <w:rsid w:val="007E60FB"/>
    <w:rsid w:val="007E6612"/>
    <w:rsid w:val="007E7295"/>
    <w:rsid w:val="007E7AC9"/>
    <w:rsid w:val="007F0AD0"/>
    <w:rsid w:val="007F1D81"/>
    <w:rsid w:val="007F27D0"/>
    <w:rsid w:val="007F2ADD"/>
    <w:rsid w:val="007F35C8"/>
    <w:rsid w:val="007F3C35"/>
    <w:rsid w:val="007F3C36"/>
    <w:rsid w:val="007F4AAC"/>
    <w:rsid w:val="007F4FB7"/>
    <w:rsid w:val="007F5125"/>
    <w:rsid w:val="007F52D1"/>
    <w:rsid w:val="007F5357"/>
    <w:rsid w:val="007F57A5"/>
    <w:rsid w:val="007F58BD"/>
    <w:rsid w:val="007F6375"/>
    <w:rsid w:val="007F6407"/>
    <w:rsid w:val="007F653B"/>
    <w:rsid w:val="0080030E"/>
    <w:rsid w:val="008019E4"/>
    <w:rsid w:val="00802724"/>
    <w:rsid w:val="008028DF"/>
    <w:rsid w:val="00803A0E"/>
    <w:rsid w:val="008042E0"/>
    <w:rsid w:val="00804756"/>
    <w:rsid w:val="00804A61"/>
    <w:rsid w:val="008050D6"/>
    <w:rsid w:val="0080519E"/>
    <w:rsid w:val="008061CA"/>
    <w:rsid w:val="00806AED"/>
    <w:rsid w:val="00807AE4"/>
    <w:rsid w:val="008104FB"/>
    <w:rsid w:val="00810591"/>
    <w:rsid w:val="00810A26"/>
    <w:rsid w:val="00810A80"/>
    <w:rsid w:val="00810FD9"/>
    <w:rsid w:val="008110FE"/>
    <w:rsid w:val="00811350"/>
    <w:rsid w:val="00811BE8"/>
    <w:rsid w:val="00811F60"/>
    <w:rsid w:val="008126ED"/>
    <w:rsid w:val="0081321A"/>
    <w:rsid w:val="00814B96"/>
    <w:rsid w:val="00815277"/>
    <w:rsid w:val="008158DB"/>
    <w:rsid w:val="00815C1C"/>
    <w:rsid w:val="00815EC5"/>
    <w:rsid w:val="008163F5"/>
    <w:rsid w:val="008165F1"/>
    <w:rsid w:val="00816BDB"/>
    <w:rsid w:val="00820142"/>
    <w:rsid w:val="0082060F"/>
    <w:rsid w:val="008213F4"/>
    <w:rsid w:val="00821784"/>
    <w:rsid w:val="00821E53"/>
    <w:rsid w:val="008224ED"/>
    <w:rsid w:val="0082267F"/>
    <w:rsid w:val="0082380E"/>
    <w:rsid w:val="00823E32"/>
    <w:rsid w:val="00824685"/>
    <w:rsid w:val="00824C1E"/>
    <w:rsid w:val="00824DB6"/>
    <w:rsid w:val="00824F29"/>
    <w:rsid w:val="00825878"/>
    <w:rsid w:val="00826C9B"/>
    <w:rsid w:val="00826EA0"/>
    <w:rsid w:val="00826EFD"/>
    <w:rsid w:val="0082707E"/>
    <w:rsid w:val="0083040D"/>
    <w:rsid w:val="008308EC"/>
    <w:rsid w:val="008309D4"/>
    <w:rsid w:val="00830D42"/>
    <w:rsid w:val="00831D6F"/>
    <w:rsid w:val="00832210"/>
    <w:rsid w:val="008322BD"/>
    <w:rsid w:val="00832D93"/>
    <w:rsid w:val="0083397B"/>
    <w:rsid w:val="00833BC2"/>
    <w:rsid w:val="00833C8F"/>
    <w:rsid w:val="00833DD5"/>
    <w:rsid w:val="008343BF"/>
    <w:rsid w:val="00834493"/>
    <w:rsid w:val="00834B68"/>
    <w:rsid w:val="008358F0"/>
    <w:rsid w:val="0083607D"/>
    <w:rsid w:val="00836A41"/>
    <w:rsid w:val="00837BDA"/>
    <w:rsid w:val="008403E0"/>
    <w:rsid w:val="008405EC"/>
    <w:rsid w:val="00840E6D"/>
    <w:rsid w:val="00841D0A"/>
    <w:rsid w:val="00841FC9"/>
    <w:rsid w:val="0084204E"/>
    <w:rsid w:val="008423A0"/>
    <w:rsid w:val="008428EC"/>
    <w:rsid w:val="00843159"/>
    <w:rsid w:val="00843895"/>
    <w:rsid w:val="008443F5"/>
    <w:rsid w:val="00845077"/>
    <w:rsid w:val="00846ECA"/>
    <w:rsid w:val="00846FE0"/>
    <w:rsid w:val="00847AB0"/>
    <w:rsid w:val="00847B7B"/>
    <w:rsid w:val="0085006E"/>
    <w:rsid w:val="00850917"/>
    <w:rsid w:val="00850A1B"/>
    <w:rsid w:val="0085142B"/>
    <w:rsid w:val="00852BE3"/>
    <w:rsid w:val="00852C5A"/>
    <w:rsid w:val="00852F5B"/>
    <w:rsid w:val="0085364F"/>
    <w:rsid w:val="0085423A"/>
    <w:rsid w:val="0085452F"/>
    <w:rsid w:val="00855272"/>
    <w:rsid w:val="00855695"/>
    <w:rsid w:val="00855974"/>
    <w:rsid w:val="0085629B"/>
    <w:rsid w:val="00856A2C"/>
    <w:rsid w:val="00856F32"/>
    <w:rsid w:val="008571D4"/>
    <w:rsid w:val="008606FD"/>
    <w:rsid w:val="00861607"/>
    <w:rsid w:val="00861B9A"/>
    <w:rsid w:val="00862196"/>
    <w:rsid w:val="0086371F"/>
    <w:rsid w:val="008638A7"/>
    <w:rsid w:val="00863B22"/>
    <w:rsid w:val="0086407F"/>
    <w:rsid w:val="00864468"/>
    <w:rsid w:val="008647F9"/>
    <w:rsid w:val="00864AD2"/>
    <w:rsid w:val="008650F8"/>
    <w:rsid w:val="00865184"/>
    <w:rsid w:val="00865C94"/>
    <w:rsid w:val="00865D8E"/>
    <w:rsid w:val="00866416"/>
    <w:rsid w:val="00867E75"/>
    <w:rsid w:val="00870206"/>
    <w:rsid w:val="00870394"/>
    <w:rsid w:val="00870D61"/>
    <w:rsid w:val="00871931"/>
    <w:rsid w:val="00872665"/>
    <w:rsid w:val="00872D48"/>
    <w:rsid w:val="00872DA4"/>
    <w:rsid w:val="008747AE"/>
    <w:rsid w:val="00875203"/>
    <w:rsid w:val="00875F6E"/>
    <w:rsid w:val="00876132"/>
    <w:rsid w:val="00876C64"/>
    <w:rsid w:val="008776C0"/>
    <w:rsid w:val="008805A1"/>
    <w:rsid w:val="00880F28"/>
    <w:rsid w:val="00881B56"/>
    <w:rsid w:val="00881CA0"/>
    <w:rsid w:val="00881CEB"/>
    <w:rsid w:val="0088356A"/>
    <w:rsid w:val="008836FB"/>
    <w:rsid w:val="00884492"/>
    <w:rsid w:val="00884F69"/>
    <w:rsid w:val="00886C14"/>
    <w:rsid w:val="0088762F"/>
    <w:rsid w:val="008879E9"/>
    <w:rsid w:val="00887AA1"/>
    <w:rsid w:val="00887C90"/>
    <w:rsid w:val="00890195"/>
    <w:rsid w:val="00890845"/>
    <w:rsid w:val="00890C9A"/>
    <w:rsid w:val="00890CC6"/>
    <w:rsid w:val="008919DB"/>
    <w:rsid w:val="00891A9E"/>
    <w:rsid w:val="00891B71"/>
    <w:rsid w:val="008927A0"/>
    <w:rsid w:val="008932AA"/>
    <w:rsid w:val="00893497"/>
    <w:rsid w:val="008934A9"/>
    <w:rsid w:val="008948C7"/>
    <w:rsid w:val="00894C8C"/>
    <w:rsid w:val="00894D47"/>
    <w:rsid w:val="00896531"/>
    <w:rsid w:val="008966D4"/>
    <w:rsid w:val="008976A4"/>
    <w:rsid w:val="00897773"/>
    <w:rsid w:val="008A048B"/>
    <w:rsid w:val="008A0C8F"/>
    <w:rsid w:val="008A17A3"/>
    <w:rsid w:val="008A1B63"/>
    <w:rsid w:val="008A2447"/>
    <w:rsid w:val="008A347C"/>
    <w:rsid w:val="008A3645"/>
    <w:rsid w:val="008A40B2"/>
    <w:rsid w:val="008A49F4"/>
    <w:rsid w:val="008A51B4"/>
    <w:rsid w:val="008A5C8C"/>
    <w:rsid w:val="008A6548"/>
    <w:rsid w:val="008A6C89"/>
    <w:rsid w:val="008A7CE5"/>
    <w:rsid w:val="008B0E4B"/>
    <w:rsid w:val="008B0F0C"/>
    <w:rsid w:val="008B3177"/>
    <w:rsid w:val="008B3690"/>
    <w:rsid w:val="008B3CF0"/>
    <w:rsid w:val="008B4B12"/>
    <w:rsid w:val="008B50AB"/>
    <w:rsid w:val="008B5186"/>
    <w:rsid w:val="008B51DB"/>
    <w:rsid w:val="008B52C3"/>
    <w:rsid w:val="008B55F8"/>
    <w:rsid w:val="008B6670"/>
    <w:rsid w:val="008B681D"/>
    <w:rsid w:val="008C00DB"/>
    <w:rsid w:val="008C27C6"/>
    <w:rsid w:val="008C2EDC"/>
    <w:rsid w:val="008C335A"/>
    <w:rsid w:val="008C33EC"/>
    <w:rsid w:val="008C427F"/>
    <w:rsid w:val="008C4BD6"/>
    <w:rsid w:val="008C527C"/>
    <w:rsid w:val="008C5646"/>
    <w:rsid w:val="008C6272"/>
    <w:rsid w:val="008C677D"/>
    <w:rsid w:val="008C6F0C"/>
    <w:rsid w:val="008C70F7"/>
    <w:rsid w:val="008C7547"/>
    <w:rsid w:val="008D0E81"/>
    <w:rsid w:val="008D1705"/>
    <w:rsid w:val="008D1CF3"/>
    <w:rsid w:val="008D1EBA"/>
    <w:rsid w:val="008D2527"/>
    <w:rsid w:val="008D2FB7"/>
    <w:rsid w:val="008D338C"/>
    <w:rsid w:val="008D390F"/>
    <w:rsid w:val="008D486A"/>
    <w:rsid w:val="008D4D35"/>
    <w:rsid w:val="008D552A"/>
    <w:rsid w:val="008D6A1D"/>
    <w:rsid w:val="008D6E8C"/>
    <w:rsid w:val="008D78A2"/>
    <w:rsid w:val="008E12EE"/>
    <w:rsid w:val="008E1554"/>
    <w:rsid w:val="008E1B6D"/>
    <w:rsid w:val="008E251A"/>
    <w:rsid w:val="008E27C2"/>
    <w:rsid w:val="008E3106"/>
    <w:rsid w:val="008E31DD"/>
    <w:rsid w:val="008E355F"/>
    <w:rsid w:val="008E4727"/>
    <w:rsid w:val="008E5310"/>
    <w:rsid w:val="008E5C1F"/>
    <w:rsid w:val="008E6D2F"/>
    <w:rsid w:val="008E7428"/>
    <w:rsid w:val="008E7842"/>
    <w:rsid w:val="008F08EA"/>
    <w:rsid w:val="008F0C64"/>
    <w:rsid w:val="008F1069"/>
    <w:rsid w:val="008F194D"/>
    <w:rsid w:val="008F19B4"/>
    <w:rsid w:val="008F1BB8"/>
    <w:rsid w:val="008F2362"/>
    <w:rsid w:val="008F2451"/>
    <w:rsid w:val="008F2B39"/>
    <w:rsid w:val="008F2F73"/>
    <w:rsid w:val="008F3357"/>
    <w:rsid w:val="008F3868"/>
    <w:rsid w:val="008F3FF3"/>
    <w:rsid w:val="008F4431"/>
    <w:rsid w:val="008F45C4"/>
    <w:rsid w:val="008F486A"/>
    <w:rsid w:val="008F5693"/>
    <w:rsid w:val="008F5E11"/>
    <w:rsid w:val="008F6495"/>
    <w:rsid w:val="008F665F"/>
    <w:rsid w:val="008F68B9"/>
    <w:rsid w:val="008F6FAB"/>
    <w:rsid w:val="008F7F77"/>
    <w:rsid w:val="00900031"/>
    <w:rsid w:val="009011B2"/>
    <w:rsid w:val="00901C95"/>
    <w:rsid w:val="00902441"/>
    <w:rsid w:val="00902512"/>
    <w:rsid w:val="00902C1B"/>
    <w:rsid w:val="00902CA5"/>
    <w:rsid w:val="00903E39"/>
    <w:rsid w:val="0090403D"/>
    <w:rsid w:val="00904182"/>
    <w:rsid w:val="009046BA"/>
    <w:rsid w:val="00904D59"/>
    <w:rsid w:val="00905FEF"/>
    <w:rsid w:val="00906F14"/>
    <w:rsid w:val="009078F9"/>
    <w:rsid w:val="00907B1B"/>
    <w:rsid w:val="00910320"/>
    <w:rsid w:val="0091089B"/>
    <w:rsid w:val="00910BED"/>
    <w:rsid w:val="00910E9A"/>
    <w:rsid w:val="00910F27"/>
    <w:rsid w:val="0091140F"/>
    <w:rsid w:val="00912142"/>
    <w:rsid w:val="00912D5B"/>
    <w:rsid w:val="00912DA1"/>
    <w:rsid w:val="009132ED"/>
    <w:rsid w:val="00913747"/>
    <w:rsid w:val="00913CF3"/>
    <w:rsid w:val="00913E1F"/>
    <w:rsid w:val="00914118"/>
    <w:rsid w:val="00914F84"/>
    <w:rsid w:val="0091550C"/>
    <w:rsid w:val="00915AE4"/>
    <w:rsid w:val="00916182"/>
    <w:rsid w:val="00916406"/>
    <w:rsid w:val="00916460"/>
    <w:rsid w:val="00916D52"/>
    <w:rsid w:val="00916F06"/>
    <w:rsid w:val="00917113"/>
    <w:rsid w:val="00917315"/>
    <w:rsid w:val="0091778A"/>
    <w:rsid w:val="00920360"/>
    <w:rsid w:val="009205D3"/>
    <w:rsid w:val="009206D3"/>
    <w:rsid w:val="0092262A"/>
    <w:rsid w:val="00922A16"/>
    <w:rsid w:val="00923C81"/>
    <w:rsid w:val="00924623"/>
    <w:rsid w:val="00925EB8"/>
    <w:rsid w:val="00925FB8"/>
    <w:rsid w:val="009262BB"/>
    <w:rsid w:val="00926656"/>
    <w:rsid w:val="00927714"/>
    <w:rsid w:val="00927B05"/>
    <w:rsid w:val="00927CDF"/>
    <w:rsid w:val="00930051"/>
    <w:rsid w:val="00930339"/>
    <w:rsid w:val="009303F2"/>
    <w:rsid w:val="00930493"/>
    <w:rsid w:val="0093110D"/>
    <w:rsid w:val="0093143C"/>
    <w:rsid w:val="00931BBC"/>
    <w:rsid w:val="00931E0D"/>
    <w:rsid w:val="00933126"/>
    <w:rsid w:val="00933E3C"/>
    <w:rsid w:val="00933ECD"/>
    <w:rsid w:val="009341B3"/>
    <w:rsid w:val="00935288"/>
    <w:rsid w:val="0093570E"/>
    <w:rsid w:val="009357ED"/>
    <w:rsid w:val="00935EC6"/>
    <w:rsid w:val="0093722B"/>
    <w:rsid w:val="009372C1"/>
    <w:rsid w:val="00937AA9"/>
    <w:rsid w:val="00937AB1"/>
    <w:rsid w:val="00937D0F"/>
    <w:rsid w:val="00940112"/>
    <w:rsid w:val="00940309"/>
    <w:rsid w:val="0094068D"/>
    <w:rsid w:val="00940D03"/>
    <w:rsid w:val="009419B9"/>
    <w:rsid w:val="00941CAD"/>
    <w:rsid w:val="00943EB8"/>
    <w:rsid w:val="009443D8"/>
    <w:rsid w:val="0094440F"/>
    <w:rsid w:val="0094449B"/>
    <w:rsid w:val="00944B45"/>
    <w:rsid w:val="009454ED"/>
    <w:rsid w:val="009465FF"/>
    <w:rsid w:val="00946FCE"/>
    <w:rsid w:val="0094720D"/>
    <w:rsid w:val="0094781E"/>
    <w:rsid w:val="00947920"/>
    <w:rsid w:val="00950A01"/>
    <w:rsid w:val="00950D20"/>
    <w:rsid w:val="0095173A"/>
    <w:rsid w:val="0095193F"/>
    <w:rsid w:val="0095235F"/>
    <w:rsid w:val="0095291D"/>
    <w:rsid w:val="00952BCF"/>
    <w:rsid w:val="009536A0"/>
    <w:rsid w:val="00953A52"/>
    <w:rsid w:val="009553C7"/>
    <w:rsid w:val="00955595"/>
    <w:rsid w:val="00956168"/>
    <w:rsid w:val="00957325"/>
    <w:rsid w:val="0095744A"/>
    <w:rsid w:val="009579C9"/>
    <w:rsid w:val="00957C92"/>
    <w:rsid w:val="00957D37"/>
    <w:rsid w:val="00961B52"/>
    <w:rsid w:val="00961C44"/>
    <w:rsid w:val="009620F5"/>
    <w:rsid w:val="00962597"/>
    <w:rsid w:val="009626D4"/>
    <w:rsid w:val="00962835"/>
    <w:rsid w:val="0096284E"/>
    <w:rsid w:val="00963219"/>
    <w:rsid w:val="00964373"/>
    <w:rsid w:val="00965674"/>
    <w:rsid w:val="00965861"/>
    <w:rsid w:val="00965BED"/>
    <w:rsid w:val="00966548"/>
    <w:rsid w:val="0096665D"/>
    <w:rsid w:val="00966EC9"/>
    <w:rsid w:val="009673B1"/>
    <w:rsid w:val="0096759F"/>
    <w:rsid w:val="00967A16"/>
    <w:rsid w:val="009701BE"/>
    <w:rsid w:val="009706BC"/>
    <w:rsid w:val="00971172"/>
    <w:rsid w:val="009722CC"/>
    <w:rsid w:val="00972AC8"/>
    <w:rsid w:val="00972CBE"/>
    <w:rsid w:val="00973513"/>
    <w:rsid w:val="009747C3"/>
    <w:rsid w:val="009748EE"/>
    <w:rsid w:val="00974908"/>
    <w:rsid w:val="009749F9"/>
    <w:rsid w:val="00974BE2"/>
    <w:rsid w:val="00976020"/>
    <w:rsid w:val="0097635E"/>
    <w:rsid w:val="009765C7"/>
    <w:rsid w:val="009769EE"/>
    <w:rsid w:val="00976A1D"/>
    <w:rsid w:val="00976AC0"/>
    <w:rsid w:val="00976D95"/>
    <w:rsid w:val="009775E4"/>
    <w:rsid w:val="00980402"/>
    <w:rsid w:val="009812A6"/>
    <w:rsid w:val="00982FAD"/>
    <w:rsid w:val="00983136"/>
    <w:rsid w:val="00983702"/>
    <w:rsid w:val="00983B8A"/>
    <w:rsid w:val="00983FD7"/>
    <w:rsid w:val="00984906"/>
    <w:rsid w:val="00985350"/>
    <w:rsid w:val="00985394"/>
    <w:rsid w:val="00985735"/>
    <w:rsid w:val="0098604D"/>
    <w:rsid w:val="009862A4"/>
    <w:rsid w:val="00986447"/>
    <w:rsid w:val="009865DB"/>
    <w:rsid w:val="00986A20"/>
    <w:rsid w:val="00987912"/>
    <w:rsid w:val="00990BFB"/>
    <w:rsid w:val="00991237"/>
    <w:rsid w:val="009914A5"/>
    <w:rsid w:val="009914EE"/>
    <w:rsid w:val="00991FF7"/>
    <w:rsid w:val="0099289A"/>
    <w:rsid w:val="009932BF"/>
    <w:rsid w:val="00993A63"/>
    <w:rsid w:val="009940F2"/>
    <w:rsid w:val="00995282"/>
    <w:rsid w:val="009957A0"/>
    <w:rsid w:val="00996732"/>
    <w:rsid w:val="00996BD8"/>
    <w:rsid w:val="00996E56"/>
    <w:rsid w:val="009976A0"/>
    <w:rsid w:val="00997759"/>
    <w:rsid w:val="00997B80"/>
    <w:rsid w:val="00997F87"/>
    <w:rsid w:val="009A0774"/>
    <w:rsid w:val="009A17B1"/>
    <w:rsid w:val="009A1B61"/>
    <w:rsid w:val="009A2296"/>
    <w:rsid w:val="009A278E"/>
    <w:rsid w:val="009A38BA"/>
    <w:rsid w:val="009A39C3"/>
    <w:rsid w:val="009A44D6"/>
    <w:rsid w:val="009A46F1"/>
    <w:rsid w:val="009A5386"/>
    <w:rsid w:val="009A62B1"/>
    <w:rsid w:val="009A6486"/>
    <w:rsid w:val="009A6DE0"/>
    <w:rsid w:val="009A74BD"/>
    <w:rsid w:val="009A7900"/>
    <w:rsid w:val="009A7C1D"/>
    <w:rsid w:val="009B132A"/>
    <w:rsid w:val="009B1BD0"/>
    <w:rsid w:val="009B1F71"/>
    <w:rsid w:val="009B204D"/>
    <w:rsid w:val="009B2458"/>
    <w:rsid w:val="009B2DD6"/>
    <w:rsid w:val="009B2E78"/>
    <w:rsid w:val="009B317B"/>
    <w:rsid w:val="009B3D63"/>
    <w:rsid w:val="009B4B95"/>
    <w:rsid w:val="009B5A66"/>
    <w:rsid w:val="009B5B8D"/>
    <w:rsid w:val="009B6C2A"/>
    <w:rsid w:val="009B6E52"/>
    <w:rsid w:val="009B7666"/>
    <w:rsid w:val="009B76BF"/>
    <w:rsid w:val="009B77C7"/>
    <w:rsid w:val="009C02CB"/>
    <w:rsid w:val="009C0717"/>
    <w:rsid w:val="009C0E59"/>
    <w:rsid w:val="009C1597"/>
    <w:rsid w:val="009C202E"/>
    <w:rsid w:val="009C25A5"/>
    <w:rsid w:val="009C2603"/>
    <w:rsid w:val="009C3109"/>
    <w:rsid w:val="009C33F2"/>
    <w:rsid w:val="009C48F2"/>
    <w:rsid w:val="009C49AB"/>
    <w:rsid w:val="009C4D65"/>
    <w:rsid w:val="009C560E"/>
    <w:rsid w:val="009C6371"/>
    <w:rsid w:val="009C6BC5"/>
    <w:rsid w:val="009C6FE4"/>
    <w:rsid w:val="009C7092"/>
    <w:rsid w:val="009C7124"/>
    <w:rsid w:val="009C7DCE"/>
    <w:rsid w:val="009D003F"/>
    <w:rsid w:val="009D01C7"/>
    <w:rsid w:val="009D045F"/>
    <w:rsid w:val="009D1644"/>
    <w:rsid w:val="009D1AAB"/>
    <w:rsid w:val="009D1B02"/>
    <w:rsid w:val="009D1CC0"/>
    <w:rsid w:val="009D2406"/>
    <w:rsid w:val="009D2A13"/>
    <w:rsid w:val="009D40D0"/>
    <w:rsid w:val="009D49E7"/>
    <w:rsid w:val="009D4A0A"/>
    <w:rsid w:val="009D4C0D"/>
    <w:rsid w:val="009D55BA"/>
    <w:rsid w:val="009D583B"/>
    <w:rsid w:val="009D602A"/>
    <w:rsid w:val="009D6D7F"/>
    <w:rsid w:val="009D6E72"/>
    <w:rsid w:val="009E0683"/>
    <w:rsid w:val="009E0B4C"/>
    <w:rsid w:val="009E2049"/>
    <w:rsid w:val="009E286F"/>
    <w:rsid w:val="009E40F6"/>
    <w:rsid w:val="009E5118"/>
    <w:rsid w:val="009E5331"/>
    <w:rsid w:val="009E5498"/>
    <w:rsid w:val="009E58FC"/>
    <w:rsid w:val="009E6BB4"/>
    <w:rsid w:val="009E6E73"/>
    <w:rsid w:val="009E7C06"/>
    <w:rsid w:val="009F0330"/>
    <w:rsid w:val="009F0556"/>
    <w:rsid w:val="009F117B"/>
    <w:rsid w:val="009F1418"/>
    <w:rsid w:val="009F165D"/>
    <w:rsid w:val="009F255F"/>
    <w:rsid w:val="009F2A9E"/>
    <w:rsid w:val="009F2C83"/>
    <w:rsid w:val="009F2EBB"/>
    <w:rsid w:val="009F32B6"/>
    <w:rsid w:val="009F396E"/>
    <w:rsid w:val="009F49A0"/>
    <w:rsid w:val="009F4DB4"/>
    <w:rsid w:val="009F50F7"/>
    <w:rsid w:val="009F5172"/>
    <w:rsid w:val="009F591D"/>
    <w:rsid w:val="009F7633"/>
    <w:rsid w:val="009F7F59"/>
    <w:rsid w:val="00A005C6"/>
    <w:rsid w:val="00A0202E"/>
    <w:rsid w:val="00A02D7E"/>
    <w:rsid w:val="00A03494"/>
    <w:rsid w:val="00A03ACE"/>
    <w:rsid w:val="00A04EB0"/>
    <w:rsid w:val="00A05B2F"/>
    <w:rsid w:val="00A063A3"/>
    <w:rsid w:val="00A0647B"/>
    <w:rsid w:val="00A075E2"/>
    <w:rsid w:val="00A10917"/>
    <w:rsid w:val="00A117CD"/>
    <w:rsid w:val="00A11992"/>
    <w:rsid w:val="00A11AC3"/>
    <w:rsid w:val="00A1216C"/>
    <w:rsid w:val="00A13052"/>
    <w:rsid w:val="00A13074"/>
    <w:rsid w:val="00A136D2"/>
    <w:rsid w:val="00A13877"/>
    <w:rsid w:val="00A140C5"/>
    <w:rsid w:val="00A1411D"/>
    <w:rsid w:val="00A142A2"/>
    <w:rsid w:val="00A1442F"/>
    <w:rsid w:val="00A14ECB"/>
    <w:rsid w:val="00A150A5"/>
    <w:rsid w:val="00A15D97"/>
    <w:rsid w:val="00A15F1E"/>
    <w:rsid w:val="00A16708"/>
    <w:rsid w:val="00A17FCB"/>
    <w:rsid w:val="00A202B7"/>
    <w:rsid w:val="00A205F2"/>
    <w:rsid w:val="00A20977"/>
    <w:rsid w:val="00A21473"/>
    <w:rsid w:val="00A2196E"/>
    <w:rsid w:val="00A224CB"/>
    <w:rsid w:val="00A2301E"/>
    <w:rsid w:val="00A236C5"/>
    <w:rsid w:val="00A24593"/>
    <w:rsid w:val="00A2462A"/>
    <w:rsid w:val="00A24E89"/>
    <w:rsid w:val="00A253B8"/>
    <w:rsid w:val="00A25A7A"/>
    <w:rsid w:val="00A25B7F"/>
    <w:rsid w:val="00A25C3F"/>
    <w:rsid w:val="00A263FC"/>
    <w:rsid w:val="00A270D1"/>
    <w:rsid w:val="00A27AA4"/>
    <w:rsid w:val="00A30495"/>
    <w:rsid w:val="00A30D77"/>
    <w:rsid w:val="00A30E47"/>
    <w:rsid w:val="00A31A68"/>
    <w:rsid w:val="00A31DF6"/>
    <w:rsid w:val="00A32845"/>
    <w:rsid w:val="00A32B2E"/>
    <w:rsid w:val="00A32C1B"/>
    <w:rsid w:val="00A342F0"/>
    <w:rsid w:val="00A34574"/>
    <w:rsid w:val="00A348A4"/>
    <w:rsid w:val="00A34C1D"/>
    <w:rsid w:val="00A34CB6"/>
    <w:rsid w:val="00A358A2"/>
    <w:rsid w:val="00A35E1B"/>
    <w:rsid w:val="00A36155"/>
    <w:rsid w:val="00A371A9"/>
    <w:rsid w:val="00A378C4"/>
    <w:rsid w:val="00A37D18"/>
    <w:rsid w:val="00A40D42"/>
    <w:rsid w:val="00A40DE0"/>
    <w:rsid w:val="00A414E5"/>
    <w:rsid w:val="00A41BF5"/>
    <w:rsid w:val="00A42184"/>
    <w:rsid w:val="00A425B0"/>
    <w:rsid w:val="00A42604"/>
    <w:rsid w:val="00A43145"/>
    <w:rsid w:val="00A433DF"/>
    <w:rsid w:val="00A433F8"/>
    <w:rsid w:val="00A437E6"/>
    <w:rsid w:val="00A439A0"/>
    <w:rsid w:val="00A43D73"/>
    <w:rsid w:val="00A446B8"/>
    <w:rsid w:val="00A44EC7"/>
    <w:rsid w:val="00A44FE2"/>
    <w:rsid w:val="00A45364"/>
    <w:rsid w:val="00A46CC4"/>
    <w:rsid w:val="00A46E61"/>
    <w:rsid w:val="00A46EE2"/>
    <w:rsid w:val="00A47698"/>
    <w:rsid w:val="00A478F2"/>
    <w:rsid w:val="00A47CFC"/>
    <w:rsid w:val="00A50654"/>
    <w:rsid w:val="00A51056"/>
    <w:rsid w:val="00A5153E"/>
    <w:rsid w:val="00A5218F"/>
    <w:rsid w:val="00A527FA"/>
    <w:rsid w:val="00A53BDE"/>
    <w:rsid w:val="00A53FF4"/>
    <w:rsid w:val="00A54002"/>
    <w:rsid w:val="00A549D3"/>
    <w:rsid w:val="00A5545D"/>
    <w:rsid w:val="00A554CD"/>
    <w:rsid w:val="00A5588B"/>
    <w:rsid w:val="00A55D2B"/>
    <w:rsid w:val="00A56435"/>
    <w:rsid w:val="00A5698E"/>
    <w:rsid w:val="00A56D2E"/>
    <w:rsid w:val="00A5745D"/>
    <w:rsid w:val="00A57EF4"/>
    <w:rsid w:val="00A60112"/>
    <w:rsid w:val="00A60553"/>
    <w:rsid w:val="00A60714"/>
    <w:rsid w:val="00A60DD5"/>
    <w:rsid w:val="00A61C0B"/>
    <w:rsid w:val="00A61DC1"/>
    <w:rsid w:val="00A6291E"/>
    <w:rsid w:val="00A62FAB"/>
    <w:rsid w:val="00A635E9"/>
    <w:rsid w:val="00A63D67"/>
    <w:rsid w:val="00A63EC1"/>
    <w:rsid w:val="00A64F0F"/>
    <w:rsid w:val="00A65503"/>
    <w:rsid w:val="00A656D5"/>
    <w:rsid w:val="00A658BD"/>
    <w:rsid w:val="00A66240"/>
    <w:rsid w:val="00A668D4"/>
    <w:rsid w:val="00A66917"/>
    <w:rsid w:val="00A66E44"/>
    <w:rsid w:val="00A673EF"/>
    <w:rsid w:val="00A67939"/>
    <w:rsid w:val="00A67E4A"/>
    <w:rsid w:val="00A67E7A"/>
    <w:rsid w:val="00A7123D"/>
    <w:rsid w:val="00A71AB5"/>
    <w:rsid w:val="00A7232F"/>
    <w:rsid w:val="00A7443B"/>
    <w:rsid w:val="00A74BFE"/>
    <w:rsid w:val="00A74C75"/>
    <w:rsid w:val="00A75A7E"/>
    <w:rsid w:val="00A75BC2"/>
    <w:rsid w:val="00A7671B"/>
    <w:rsid w:val="00A76B9C"/>
    <w:rsid w:val="00A76BDC"/>
    <w:rsid w:val="00A7774D"/>
    <w:rsid w:val="00A77964"/>
    <w:rsid w:val="00A80149"/>
    <w:rsid w:val="00A80541"/>
    <w:rsid w:val="00A80A89"/>
    <w:rsid w:val="00A80F48"/>
    <w:rsid w:val="00A81814"/>
    <w:rsid w:val="00A81D15"/>
    <w:rsid w:val="00A824A5"/>
    <w:rsid w:val="00A82B79"/>
    <w:rsid w:val="00A82C78"/>
    <w:rsid w:val="00A8376D"/>
    <w:rsid w:val="00A83F18"/>
    <w:rsid w:val="00A849AB"/>
    <w:rsid w:val="00A84E3D"/>
    <w:rsid w:val="00A86CFD"/>
    <w:rsid w:val="00A87025"/>
    <w:rsid w:val="00A87995"/>
    <w:rsid w:val="00A9092B"/>
    <w:rsid w:val="00A92169"/>
    <w:rsid w:val="00A92A12"/>
    <w:rsid w:val="00A92E9C"/>
    <w:rsid w:val="00A931BA"/>
    <w:rsid w:val="00A952B9"/>
    <w:rsid w:val="00A95305"/>
    <w:rsid w:val="00A96008"/>
    <w:rsid w:val="00A960BE"/>
    <w:rsid w:val="00A960DD"/>
    <w:rsid w:val="00A96761"/>
    <w:rsid w:val="00A96945"/>
    <w:rsid w:val="00AA04D5"/>
    <w:rsid w:val="00AA0C36"/>
    <w:rsid w:val="00AA0C85"/>
    <w:rsid w:val="00AA0D65"/>
    <w:rsid w:val="00AA1265"/>
    <w:rsid w:val="00AA1D5F"/>
    <w:rsid w:val="00AA1E2A"/>
    <w:rsid w:val="00AA1E3C"/>
    <w:rsid w:val="00AA20DC"/>
    <w:rsid w:val="00AA2847"/>
    <w:rsid w:val="00AA3C17"/>
    <w:rsid w:val="00AA3E97"/>
    <w:rsid w:val="00AA4608"/>
    <w:rsid w:val="00AA4F0B"/>
    <w:rsid w:val="00AA5363"/>
    <w:rsid w:val="00AA627A"/>
    <w:rsid w:val="00AA64D8"/>
    <w:rsid w:val="00AA6691"/>
    <w:rsid w:val="00AA7683"/>
    <w:rsid w:val="00AA7C63"/>
    <w:rsid w:val="00AA7DFC"/>
    <w:rsid w:val="00AB097D"/>
    <w:rsid w:val="00AB0AA1"/>
    <w:rsid w:val="00AB22B5"/>
    <w:rsid w:val="00AB2311"/>
    <w:rsid w:val="00AB32DD"/>
    <w:rsid w:val="00AB410B"/>
    <w:rsid w:val="00AB43FC"/>
    <w:rsid w:val="00AB4F9E"/>
    <w:rsid w:val="00AB57D3"/>
    <w:rsid w:val="00AB587A"/>
    <w:rsid w:val="00AB589B"/>
    <w:rsid w:val="00AB5BEA"/>
    <w:rsid w:val="00AB5EEC"/>
    <w:rsid w:val="00AB75C4"/>
    <w:rsid w:val="00AB7DE6"/>
    <w:rsid w:val="00AC05A7"/>
    <w:rsid w:val="00AC0AAE"/>
    <w:rsid w:val="00AC120C"/>
    <w:rsid w:val="00AC1797"/>
    <w:rsid w:val="00AC298F"/>
    <w:rsid w:val="00AC36E3"/>
    <w:rsid w:val="00AC3729"/>
    <w:rsid w:val="00AC455F"/>
    <w:rsid w:val="00AC4FBC"/>
    <w:rsid w:val="00AC5549"/>
    <w:rsid w:val="00AC5C70"/>
    <w:rsid w:val="00AC5EC2"/>
    <w:rsid w:val="00AC6946"/>
    <w:rsid w:val="00AC7072"/>
    <w:rsid w:val="00AC778E"/>
    <w:rsid w:val="00AD001C"/>
    <w:rsid w:val="00AD0638"/>
    <w:rsid w:val="00AD0F2F"/>
    <w:rsid w:val="00AD1050"/>
    <w:rsid w:val="00AD10CA"/>
    <w:rsid w:val="00AD116D"/>
    <w:rsid w:val="00AD3DC6"/>
    <w:rsid w:val="00AD3FFE"/>
    <w:rsid w:val="00AD4567"/>
    <w:rsid w:val="00AD46DD"/>
    <w:rsid w:val="00AD483F"/>
    <w:rsid w:val="00AD5270"/>
    <w:rsid w:val="00AD5723"/>
    <w:rsid w:val="00AD658B"/>
    <w:rsid w:val="00AD683D"/>
    <w:rsid w:val="00AD68B0"/>
    <w:rsid w:val="00AD6DDE"/>
    <w:rsid w:val="00AD6FEB"/>
    <w:rsid w:val="00AD76AA"/>
    <w:rsid w:val="00AD7CC2"/>
    <w:rsid w:val="00AD7D31"/>
    <w:rsid w:val="00AE19DB"/>
    <w:rsid w:val="00AE1F97"/>
    <w:rsid w:val="00AE2AF6"/>
    <w:rsid w:val="00AE3AF7"/>
    <w:rsid w:val="00AE40F9"/>
    <w:rsid w:val="00AE4462"/>
    <w:rsid w:val="00AE47E0"/>
    <w:rsid w:val="00AE49A3"/>
    <w:rsid w:val="00AE4D64"/>
    <w:rsid w:val="00AE54C3"/>
    <w:rsid w:val="00AE562C"/>
    <w:rsid w:val="00AE5A78"/>
    <w:rsid w:val="00AE5BBC"/>
    <w:rsid w:val="00AE6343"/>
    <w:rsid w:val="00AE6624"/>
    <w:rsid w:val="00AE6D3F"/>
    <w:rsid w:val="00AF073E"/>
    <w:rsid w:val="00AF10B9"/>
    <w:rsid w:val="00AF11BB"/>
    <w:rsid w:val="00AF13E7"/>
    <w:rsid w:val="00AF1542"/>
    <w:rsid w:val="00AF157E"/>
    <w:rsid w:val="00AF1BD1"/>
    <w:rsid w:val="00AF28D4"/>
    <w:rsid w:val="00AF3683"/>
    <w:rsid w:val="00AF39A2"/>
    <w:rsid w:val="00AF444B"/>
    <w:rsid w:val="00AF565F"/>
    <w:rsid w:val="00AF57B9"/>
    <w:rsid w:val="00AF5B14"/>
    <w:rsid w:val="00AF6C42"/>
    <w:rsid w:val="00AF7267"/>
    <w:rsid w:val="00AF7A2D"/>
    <w:rsid w:val="00AF7DF9"/>
    <w:rsid w:val="00AF7F5B"/>
    <w:rsid w:val="00AF7FC1"/>
    <w:rsid w:val="00B00282"/>
    <w:rsid w:val="00B00DE4"/>
    <w:rsid w:val="00B00F4B"/>
    <w:rsid w:val="00B010C6"/>
    <w:rsid w:val="00B01231"/>
    <w:rsid w:val="00B016A5"/>
    <w:rsid w:val="00B01B57"/>
    <w:rsid w:val="00B01DDA"/>
    <w:rsid w:val="00B025CB"/>
    <w:rsid w:val="00B03864"/>
    <w:rsid w:val="00B03872"/>
    <w:rsid w:val="00B03B05"/>
    <w:rsid w:val="00B03E6E"/>
    <w:rsid w:val="00B04053"/>
    <w:rsid w:val="00B04FE3"/>
    <w:rsid w:val="00B051EE"/>
    <w:rsid w:val="00B056BD"/>
    <w:rsid w:val="00B069F5"/>
    <w:rsid w:val="00B06DD4"/>
    <w:rsid w:val="00B070B3"/>
    <w:rsid w:val="00B10192"/>
    <w:rsid w:val="00B103B0"/>
    <w:rsid w:val="00B10616"/>
    <w:rsid w:val="00B10DED"/>
    <w:rsid w:val="00B11491"/>
    <w:rsid w:val="00B12754"/>
    <w:rsid w:val="00B132D8"/>
    <w:rsid w:val="00B13319"/>
    <w:rsid w:val="00B13794"/>
    <w:rsid w:val="00B13D4A"/>
    <w:rsid w:val="00B1415B"/>
    <w:rsid w:val="00B146A2"/>
    <w:rsid w:val="00B14C06"/>
    <w:rsid w:val="00B159C5"/>
    <w:rsid w:val="00B16467"/>
    <w:rsid w:val="00B165E7"/>
    <w:rsid w:val="00B16745"/>
    <w:rsid w:val="00B16FDB"/>
    <w:rsid w:val="00B1755C"/>
    <w:rsid w:val="00B176E0"/>
    <w:rsid w:val="00B17A26"/>
    <w:rsid w:val="00B17EB5"/>
    <w:rsid w:val="00B21C15"/>
    <w:rsid w:val="00B226B1"/>
    <w:rsid w:val="00B22ED9"/>
    <w:rsid w:val="00B2390D"/>
    <w:rsid w:val="00B23C44"/>
    <w:rsid w:val="00B24857"/>
    <w:rsid w:val="00B24B39"/>
    <w:rsid w:val="00B258EA"/>
    <w:rsid w:val="00B262D7"/>
    <w:rsid w:val="00B275BF"/>
    <w:rsid w:val="00B27E19"/>
    <w:rsid w:val="00B30279"/>
    <w:rsid w:val="00B305ED"/>
    <w:rsid w:val="00B3073E"/>
    <w:rsid w:val="00B3104E"/>
    <w:rsid w:val="00B32309"/>
    <w:rsid w:val="00B3472A"/>
    <w:rsid w:val="00B34BE3"/>
    <w:rsid w:val="00B351BC"/>
    <w:rsid w:val="00B355E2"/>
    <w:rsid w:val="00B3570F"/>
    <w:rsid w:val="00B358E1"/>
    <w:rsid w:val="00B3605F"/>
    <w:rsid w:val="00B360C4"/>
    <w:rsid w:val="00B36688"/>
    <w:rsid w:val="00B36857"/>
    <w:rsid w:val="00B36C26"/>
    <w:rsid w:val="00B36FF8"/>
    <w:rsid w:val="00B3728F"/>
    <w:rsid w:val="00B37353"/>
    <w:rsid w:val="00B374A7"/>
    <w:rsid w:val="00B4178D"/>
    <w:rsid w:val="00B425CB"/>
    <w:rsid w:val="00B426E3"/>
    <w:rsid w:val="00B4292D"/>
    <w:rsid w:val="00B42F70"/>
    <w:rsid w:val="00B437C1"/>
    <w:rsid w:val="00B43C59"/>
    <w:rsid w:val="00B44261"/>
    <w:rsid w:val="00B44490"/>
    <w:rsid w:val="00B44EAC"/>
    <w:rsid w:val="00B45104"/>
    <w:rsid w:val="00B453C6"/>
    <w:rsid w:val="00B4674C"/>
    <w:rsid w:val="00B4697F"/>
    <w:rsid w:val="00B46D51"/>
    <w:rsid w:val="00B46D63"/>
    <w:rsid w:val="00B46E3C"/>
    <w:rsid w:val="00B46FCD"/>
    <w:rsid w:val="00B474EB"/>
    <w:rsid w:val="00B500D1"/>
    <w:rsid w:val="00B500E0"/>
    <w:rsid w:val="00B508E4"/>
    <w:rsid w:val="00B50FF5"/>
    <w:rsid w:val="00B51087"/>
    <w:rsid w:val="00B52330"/>
    <w:rsid w:val="00B52A0D"/>
    <w:rsid w:val="00B530B1"/>
    <w:rsid w:val="00B5368E"/>
    <w:rsid w:val="00B537F6"/>
    <w:rsid w:val="00B53849"/>
    <w:rsid w:val="00B53B44"/>
    <w:rsid w:val="00B53FFE"/>
    <w:rsid w:val="00B54BF8"/>
    <w:rsid w:val="00B54EC9"/>
    <w:rsid w:val="00B5527F"/>
    <w:rsid w:val="00B5558B"/>
    <w:rsid w:val="00B55D7F"/>
    <w:rsid w:val="00B561CC"/>
    <w:rsid w:val="00B56609"/>
    <w:rsid w:val="00B578FC"/>
    <w:rsid w:val="00B579C5"/>
    <w:rsid w:val="00B6000A"/>
    <w:rsid w:val="00B6041E"/>
    <w:rsid w:val="00B60AAB"/>
    <w:rsid w:val="00B60EE4"/>
    <w:rsid w:val="00B613A8"/>
    <w:rsid w:val="00B627ED"/>
    <w:rsid w:val="00B640CF"/>
    <w:rsid w:val="00B64667"/>
    <w:rsid w:val="00B65044"/>
    <w:rsid w:val="00B6526B"/>
    <w:rsid w:val="00B65886"/>
    <w:rsid w:val="00B65C96"/>
    <w:rsid w:val="00B65F09"/>
    <w:rsid w:val="00B66913"/>
    <w:rsid w:val="00B67011"/>
    <w:rsid w:val="00B67F02"/>
    <w:rsid w:val="00B70B95"/>
    <w:rsid w:val="00B70D02"/>
    <w:rsid w:val="00B70E26"/>
    <w:rsid w:val="00B71305"/>
    <w:rsid w:val="00B718A2"/>
    <w:rsid w:val="00B71C39"/>
    <w:rsid w:val="00B71E35"/>
    <w:rsid w:val="00B7257B"/>
    <w:rsid w:val="00B728C9"/>
    <w:rsid w:val="00B7294D"/>
    <w:rsid w:val="00B7321E"/>
    <w:rsid w:val="00B73DD9"/>
    <w:rsid w:val="00B741E1"/>
    <w:rsid w:val="00B746E7"/>
    <w:rsid w:val="00B7564F"/>
    <w:rsid w:val="00B75A2E"/>
    <w:rsid w:val="00B75C8D"/>
    <w:rsid w:val="00B761C7"/>
    <w:rsid w:val="00B762CD"/>
    <w:rsid w:val="00B7673C"/>
    <w:rsid w:val="00B76816"/>
    <w:rsid w:val="00B76D99"/>
    <w:rsid w:val="00B777E3"/>
    <w:rsid w:val="00B77831"/>
    <w:rsid w:val="00B8034F"/>
    <w:rsid w:val="00B814A1"/>
    <w:rsid w:val="00B81608"/>
    <w:rsid w:val="00B81A90"/>
    <w:rsid w:val="00B81EED"/>
    <w:rsid w:val="00B8284D"/>
    <w:rsid w:val="00B82EE3"/>
    <w:rsid w:val="00B830D2"/>
    <w:rsid w:val="00B83C8D"/>
    <w:rsid w:val="00B83F3E"/>
    <w:rsid w:val="00B84B50"/>
    <w:rsid w:val="00B84DC5"/>
    <w:rsid w:val="00B84F64"/>
    <w:rsid w:val="00B854D4"/>
    <w:rsid w:val="00B859C2"/>
    <w:rsid w:val="00B85B75"/>
    <w:rsid w:val="00B85EA1"/>
    <w:rsid w:val="00B85F30"/>
    <w:rsid w:val="00B8656D"/>
    <w:rsid w:val="00B86FD7"/>
    <w:rsid w:val="00B878A4"/>
    <w:rsid w:val="00B878BF"/>
    <w:rsid w:val="00B906A9"/>
    <w:rsid w:val="00B90D09"/>
    <w:rsid w:val="00B9124A"/>
    <w:rsid w:val="00B912F7"/>
    <w:rsid w:val="00B916DB"/>
    <w:rsid w:val="00B921E8"/>
    <w:rsid w:val="00B922FC"/>
    <w:rsid w:val="00B9234F"/>
    <w:rsid w:val="00B92686"/>
    <w:rsid w:val="00B927D3"/>
    <w:rsid w:val="00B92937"/>
    <w:rsid w:val="00B92ABB"/>
    <w:rsid w:val="00B935E3"/>
    <w:rsid w:val="00B939D8"/>
    <w:rsid w:val="00B9408A"/>
    <w:rsid w:val="00B954D2"/>
    <w:rsid w:val="00B95DDE"/>
    <w:rsid w:val="00B95EB3"/>
    <w:rsid w:val="00B961A1"/>
    <w:rsid w:val="00B968D4"/>
    <w:rsid w:val="00B97B96"/>
    <w:rsid w:val="00BA0E69"/>
    <w:rsid w:val="00BA10A2"/>
    <w:rsid w:val="00BA1A7E"/>
    <w:rsid w:val="00BA1B87"/>
    <w:rsid w:val="00BA21C0"/>
    <w:rsid w:val="00BA2674"/>
    <w:rsid w:val="00BA26CB"/>
    <w:rsid w:val="00BA2909"/>
    <w:rsid w:val="00BA3021"/>
    <w:rsid w:val="00BA3EF2"/>
    <w:rsid w:val="00BA4BD0"/>
    <w:rsid w:val="00BA54AD"/>
    <w:rsid w:val="00BA56C5"/>
    <w:rsid w:val="00BA68CB"/>
    <w:rsid w:val="00BA7749"/>
    <w:rsid w:val="00BA7A03"/>
    <w:rsid w:val="00BA7B0C"/>
    <w:rsid w:val="00BA7F76"/>
    <w:rsid w:val="00BB0855"/>
    <w:rsid w:val="00BB09EF"/>
    <w:rsid w:val="00BB0BA7"/>
    <w:rsid w:val="00BB0E20"/>
    <w:rsid w:val="00BB1A44"/>
    <w:rsid w:val="00BB2209"/>
    <w:rsid w:val="00BB266C"/>
    <w:rsid w:val="00BB2934"/>
    <w:rsid w:val="00BB332D"/>
    <w:rsid w:val="00BB3960"/>
    <w:rsid w:val="00BB3972"/>
    <w:rsid w:val="00BB3EAD"/>
    <w:rsid w:val="00BB4496"/>
    <w:rsid w:val="00BB485D"/>
    <w:rsid w:val="00BB4C36"/>
    <w:rsid w:val="00BB4CCC"/>
    <w:rsid w:val="00BB582F"/>
    <w:rsid w:val="00BB5A70"/>
    <w:rsid w:val="00BB5C5F"/>
    <w:rsid w:val="00BB7124"/>
    <w:rsid w:val="00BC0576"/>
    <w:rsid w:val="00BC0927"/>
    <w:rsid w:val="00BC0CE1"/>
    <w:rsid w:val="00BC0E84"/>
    <w:rsid w:val="00BC1BC4"/>
    <w:rsid w:val="00BC22BB"/>
    <w:rsid w:val="00BC268C"/>
    <w:rsid w:val="00BC299E"/>
    <w:rsid w:val="00BC2E8F"/>
    <w:rsid w:val="00BC3346"/>
    <w:rsid w:val="00BC38EB"/>
    <w:rsid w:val="00BC392E"/>
    <w:rsid w:val="00BC3B6E"/>
    <w:rsid w:val="00BC3B97"/>
    <w:rsid w:val="00BC3E92"/>
    <w:rsid w:val="00BC4045"/>
    <w:rsid w:val="00BC462A"/>
    <w:rsid w:val="00BC5AC6"/>
    <w:rsid w:val="00BC5C62"/>
    <w:rsid w:val="00BC6006"/>
    <w:rsid w:val="00BC6C18"/>
    <w:rsid w:val="00BC77ED"/>
    <w:rsid w:val="00BC7B8B"/>
    <w:rsid w:val="00BD0075"/>
    <w:rsid w:val="00BD1137"/>
    <w:rsid w:val="00BD129C"/>
    <w:rsid w:val="00BD163E"/>
    <w:rsid w:val="00BD1F07"/>
    <w:rsid w:val="00BD2296"/>
    <w:rsid w:val="00BD3355"/>
    <w:rsid w:val="00BD366A"/>
    <w:rsid w:val="00BD47A9"/>
    <w:rsid w:val="00BD4A6D"/>
    <w:rsid w:val="00BD610D"/>
    <w:rsid w:val="00BD63DB"/>
    <w:rsid w:val="00BD6BA6"/>
    <w:rsid w:val="00BD749B"/>
    <w:rsid w:val="00BD74F5"/>
    <w:rsid w:val="00BD76AF"/>
    <w:rsid w:val="00BE0011"/>
    <w:rsid w:val="00BE0E8B"/>
    <w:rsid w:val="00BE1BED"/>
    <w:rsid w:val="00BE1C05"/>
    <w:rsid w:val="00BE287C"/>
    <w:rsid w:val="00BE2A75"/>
    <w:rsid w:val="00BE2DEB"/>
    <w:rsid w:val="00BE3B9A"/>
    <w:rsid w:val="00BE428C"/>
    <w:rsid w:val="00BE47D4"/>
    <w:rsid w:val="00BE511C"/>
    <w:rsid w:val="00BE52CA"/>
    <w:rsid w:val="00BE5A11"/>
    <w:rsid w:val="00BE627B"/>
    <w:rsid w:val="00BE6812"/>
    <w:rsid w:val="00BE7480"/>
    <w:rsid w:val="00BF001A"/>
    <w:rsid w:val="00BF072F"/>
    <w:rsid w:val="00BF14A8"/>
    <w:rsid w:val="00BF19B0"/>
    <w:rsid w:val="00BF1DCB"/>
    <w:rsid w:val="00BF224E"/>
    <w:rsid w:val="00BF2481"/>
    <w:rsid w:val="00BF28E3"/>
    <w:rsid w:val="00BF2CD7"/>
    <w:rsid w:val="00BF2EBF"/>
    <w:rsid w:val="00BF2FA9"/>
    <w:rsid w:val="00BF4054"/>
    <w:rsid w:val="00BF44BC"/>
    <w:rsid w:val="00BF50E7"/>
    <w:rsid w:val="00BF57A2"/>
    <w:rsid w:val="00BF5BEB"/>
    <w:rsid w:val="00BF5C23"/>
    <w:rsid w:val="00BF6425"/>
    <w:rsid w:val="00BF65EA"/>
    <w:rsid w:val="00BF79BA"/>
    <w:rsid w:val="00C00641"/>
    <w:rsid w:val="00C01133"/>
    <w:rsid w:val="00C016E2"/>
    <w:rsid w:val="00C03537"/>
    <w:rsid w:val="00C03EEC"/>
    <w:rsid w:val="00C03EF4"/>
    <w:rsid w:val="00C04138"/>
    <w:rsid w:val="00C045DF"/>
    <w:rsid w:val="00C04A46"/>
    <w:rsid w:val="00C0571E"/>
    <w:rsid w:val="00C05B27"/>
    <w:rsid w:val="00C05C0C"/>
    <w:rsid w:val="00C068F0"/>
    <w:rsid w:val="00C06C96"/>
    <w:rsid w:val="00C06F6B"/>
    <w:rsid w:val="00C07365"/>
    <w:rsid w:val="00C0748E"/>
    <w:rsid w:val="00C1121D"/>
    <w:rsid w:val="00C11595"/>
    <w:rsid w:val="00C11F6F"/>
    <w:rsid w:val="00C121D0"/>
    <w:rsid w:val="00C1231E"/>
    <w:rsid w:val="00C12504"/>
    <w:rsid w:val="00C12627"/>
    <w:rsid w:val="00C12D36"/>
    <w:rsid w:val="00C13B05"/>
    <w:rsid w:val="00C13D56"/>
    <w:rsid w:val="00C13EC0"/>
    <w:rsid w:val="00C14950"/>
    <w:rsid w:val="00C149AE"/>
    <w:rsid w:val="00C14F9D"/>
    <w:rsid w:val="00C15062"/>
    <w:rsid w:val="00C15A76"/>
    <w:rsid w:val="00C161A9"/>
    <w:rsid w:val="00C16CD6"/>
    <w:rsid w:val="00C17DE2"/>
    <w:rsid w:val="00C2015E"/>
    <w:rsid w:val="00C202B5"/>
    <w:rsid w:val="00C20E73"/>
    <w:rsid w:val="00C2125C"/>
    <w:rsid w:val="00C21497"/>
    <w:rsid w:val="00C2214F"/>
    <w:rsid w:val="00C22357"/>
    <w:rsid w:val="00C22392"/>
    <w:rsid w:val="00C23014"/>
    <w:rsid w:val="00C230EA"/>
    <w:rsid w:val="00C23B4B"/>
    <w:rsid w:val="00C24669"/>
    <w:rsid w:val="00C251B0"/>
    <w:rsid w:val="00C2550C"/>
    <w:rsid w:val="00C25C9C"/>
    <w:rsid w:val="00C26D7B"/>
    <w:rsid w:val="00C26DE0"/>
    <w:rsid w:val="00C26E4F"/>
    <w:rsid w:val="00C26FEC"/>
    <w:rsid w:val="00C30736"/>
    <w:rsid w:val="00C3181C"/>
    <w:rsid w:val="00C32983"/>
    <w:rsid w:val="00C32A88"/>
    <w:rsid w:val="00C333C8"/>
    <w:rsid w:val="00C3372E"/>
    <w:rsid w:val="00C34402"/>
    <w:rsid w:val="00C34DB6"/>
    <w:rsid w:val="00C356F1"/>
    <w:rsid w:val="00C35893"/>
    <w:rsid w:val="00C359EA"/>
    <w:rsid w:val="00C35C4A"/>
    <w:rsid w:val="00C36162"/>
    <w:rsid w:val="00C3693F"/>
    <w:rsid w:val="00C36ABD"/>
    <w:rsid w:val="00C3700C"/>
    <w:rsid w:val="00C3711E"/>
    <w:rsid w:val="00C37B9D"/>
    <w:rsid w:val="00C40FDB"/>
    <w:rsid w:val="00C4155B"/>
    <w:rsid w:val="00C41756"/>
    <w:rsid w:val="00C41B22"/>
    <w:rsid w:val="00C4276B"/>
    <w:rsid w:val="00C427FD"/>
    <w:rsid w:val="00C43898"/>
    <w:rsid w:val="00C43F27"/>
    <w:rsid w:val="00C44BD1"/>
    <w:rsid w:val="00C45603"/>
    <w:rsid w:val="00C46735"/>
    <w:rsid w:val="00C47161"/>
    <w:rsid w:val="00C471A5"/>
    <w:rsid w:val="00C4738F"/>
    <w:rsid w:val="00C47CEB"/>
    <w:rsid w:val="00C47EFB"/>
    <w:rsid w:val="00C51A3B"/>
    <w:rsid w:val="00C51AF2"/>
    <w:rsid w:val="00C51CC3"/>
    <w:rsid w:val="00C521BB"/>
    <w:rsid w:val="00C52253"/>
    <w:rsid w:val="00C5261D"/>
    <w:rsid w:val="00C5263A"/>
    <w:rsid w:val="00C5272C"/>
    <w:rsid w:val="00C52A74"/>
    <w:rsid w:val="00C52E05"/>
    <w:rsid w:val="00C53A4D"/>
    <w:rsid w:val="00C53FF2"/>
    <w:rsid w:val="00C5416E"/>
    <w:rsid w:val="00C542A6"/>
    <w:rsid w:val="00C54378"/>
    <w:rsid w:val="00C549DF"/>
    <w:rsid w:val="00C54E60"/>
    <w:rsid w:val="00C54EF1"/>
    <w:rsid w:val="00C55149"/>
    <w:rsid w:val="00C55489"/>
    <w:rsid w:val="00C55DD1"/>
    <w:rsid w:val="00C56765"/>
    <w:rsid w:val="00C56895"/>
    <w:rsid w:val="00C57097"/>
    <w:rsid w:val="00C57F5C"/>
    <w:rsid w:val="00C607FD"/>
    <w:rsid w:val="00C611BD"/>
    <w:rsid w:val="00C612E7"/>
    <w:rsid w:val="00C61B52"/>
    <w:rsid w:val="00C61E56"/>
    <w:rsid w:val="00C63830"/>
    <w:rsid w:val="00C6391A"/>
    <w:rsid w:val="00C63E07"/>
    <w:rsid w:val="00C64027"/>
    <w:rsid w:val="00C65853"/>
    <w:rsid w:val="00C65A1C"/>
    <w:rsid w:val="00C673C6"/>
    <w:rsid w:val="00C6742B"/>
    <w:rsid w:val="00C67EEA"/>
    <w:rsid w:val="00C7078E"/>
    <w:rsid w:val="00C710BB"/>
    <w:rsid w:val="00C718B9"/>
    <w:rsid w:val="00C71F0E"/>
    <w:rsid w:val="00C7261E"/>
    <w:rsid w:val="00C7279B"/>
    <w:rsid w:val="00C72980"/>
    <w:rsid w:val="00C72DE3"/>
    <w:rsid w:val="00C73569"/>
    <w:rsid w:val="00C735BC"/>
    <w:rsid w:val="00C73AE7"/>
    <w:rsid w:val="00C74210"/>
    <w:rsid w:val="00C752D6"/>
    <w:rsid w:val="00C75729"/>
    <w:rsid w:val="00C75820"/>
    <w:rsid w:val="00C764DF"/>
    <w:rsid w:val="00C76B11"/>
    <w:rsid w:val="00C76E1D"/>
    <w:rsid w:val="00C77190"/>
    <w:rsid w:val="00C77943"/>
    <w:rsid w:val="00C779CD"/>
    <w:rsid w:val="00C80384"/>
    <w:rsid w:val="00C8099D"/>
    <w:rsid w:val="00C81FEB"/>
    <w:rsid w:val="00C82D3D"/>
    <w:rsid w:val="00C82E29"/>
    <w:rsid w:val="00C83593"/>
    <w:rsid w:val="00C835B3"/>
    <w:rsid w:val="00C839EF"/>
    <w:rsid w:val="00C83A92"/>
    <w:rsid w:val="00C83F56"/>
    <w:rsid w:val="00C84A5E"/>
    <w:rsid w:val="00C84A72"/>
    <w:rsid w:val="00C84B1E"/>
    <w:rsid w:val="00C84B24"/>
    <w:rsid w:val="00C84C8F"/>
    <w:rsid w:val="00C85758"/>
    <w:rsid w:val="00C85B54"/>
    <w:rsid w:val="00C86346"/>
    <w:rsid w:val="00C864A3"/>
    <w:rsid w:val="00C86AE1"/>
    <w:rsid w:val="00C87E4B"/>
    <w:rsid w:val="00C9074A"/>
    <w:rsid w:val="00C90C09"/>
    <w:rsid w:val="00C91173"/>
    <w:rsid w:val="00C914BA"/>
    <w:rsid w:val="00C9274C"/>
    <w:rsid w:val="00C92E84"/>
    <w:rsid w:val="00C930C8"/>
    <w:rsid w:val="00C93843"/>
    <w:rsid w:val="00C93F2A"/>
    <w:rsid w:val="00C95281"/>
    <w:rsid w:val="00C95A24"/>
    <w:rsid w:val="00C96308"/>
    <w:rsid w:val="00C967CD"/>
    <w:rsid w:val="00C96A9C"/>
    <w:rsid w:val="00C96E7D"/>
    <w:rsid w:val="00C96FBB"/>
    <w:rsid w:val="00C97A85"/>
    <w:rsid w:val="00CA0EF5"/>
    <w:rsid w:val="00CA1824"/>
    <w:rsid w:val="00CA183A"/>
    <w:rsid w:val="00CA23BA"/>
    <w:rsid w:val="00CA2560"/>
    <w:rsid w:val="00CA360E"/>
    <w:rsid w:val="00CA46CA"/>
    <w:rsid w:val="00CA4A23"/>
    <w:rsid w:val="00CA5097"/>
    <w:rsid w:val="00CA609F"/>
    <w:rsid w:val="00CA64DD"/>
    <w:rsid w:val="00CA68C5"/>
    <w:rsid w:val="00CA699F"/>
    <w:rsid w:val="00CA7027"/>
    <w:rsid w:val="00CA725C"/>
    <w:rsid w:val="00CA7BF0"/>
    <w:rsid w:val="00CB0596"/>
    <w:rsid w:val="00CB0802"/>
    <w:rsid w:val="00CB0C55"/>
    <w:rsid w:val="00CB0CFC"/>
    <w:rsid w:val="00CB0D57"/>
    <w:rsid w:val="00CB1D82"/>
    <w:rsid w:val="00CB216A"/>
    <w:rsid w:val="00CB22AF"/>
    <w:rsid w:val="00CB2694"/>
    <w:rsid w:val="00CB2F67"/>
    <w:rsid w:val="00CB3CBB"/>
    <w:rsid w:val="00CB4B5D"/>
    <w:rsid w:val="00CB5293"/>
    <w:rsid w:val="00CB531D"/>
    <w:rsid w:val="00CB63A1"/>
    <w:rsid w:val="00CB72BC"/>
    <w:rsid w:val="00CB73AF"/>
    <w:rsid w:val="00CB7E4F"/>
    <w:rsid w:val="00CC03B4"/>
    <w:rsid w:val="00CC071C"/>
    <w:rsid w:val="00CC2AF4"/>
    <w:rsid w:val="00CC32E1"/>
    <w:rsid w:val="00CC33BD"/>
    <w:rsid w:val="00CC3E0A"/>
    <w:rsid w:val="00CC4700"/>
    <w:rsid w:val="00CC4873"/>
    <w:rsid w:val="00CC4B22"/>
    <w:rsid w:val="00CC568A"/>
    <w:rsid w:val="00CC5B62"/>
    <w:rsid w:val="00CC5F3D"/>
    <w:rsid w:val="00CC61C2"/>
    <w:rsid w:val="00CC6898"/>
    <w:rsid w:val="00CC7127"/>
    <w:rsid w:val="00CD021C"/>
    <w:rsid w:val="00CD09AF"/>
    <w:rsid w:val="00CD1321"/>
    <w:rsid w:val="00CD1BC5"/>
    <w:rsid w:val="00CD1E88"/>
    <w:rsid w:val="00CD2C29"/>
    <w:rsid w:val="00CD390E"/>
    <w:rsid w:val="00CD46EB"/>
    <w:rsid w:val="00CD4922"/>
    <w:rsid w:val="00CD5741"/>
    <w:rsid w:val="00CD5EF8"/>
    <w:rsid w:val="00CD6546"/>
    <w:rsid w:val="00CD6809"/>
    <w:rsid w:val="00CE0378"/>
    <w:rsid w:val="00CE04B7"/>
    <w:rsid w:val="00CE0FEB"/>
    <w:rsid w:val="00CE1318"/>
    <w:rsid w:val="00CE13CB"/>
    <w:rsid w:val="00CE3319"/>
    <w:rsid w:val="00CE3ECB"/>
    <w:rsid w:val="00CE5961"/>
    <w:rsid w:val="00CE5DD0"/>
    <w:rsid w:val="00CE7CBB"/>
    <w:rsid w:val="00CF023C"/>
    <w:rsid w:val="00CF1BA0"/>
    <w:rsid w:val="00CF249F"/>
    <w:rsid w:val="00CF27ED"/>
    <w:rsid w:val="00CF2D73"/>
    <w:rsid w:val="00CF2DE3"/>
    <w:rsid w:val="00CF31AB"/>
    <w:rsid w:val="00CF32A9"/>
    <w:rsid w:val="00CF448F"/>
    <w:rsid w:val="00CF6A22"/>
    <w:rsid w:val="00CF6C17"/>
    <w:rsid w:val="00CF715D"/>
    <w:rsid w:val="00D0125C"/>
    <w:rsid w:val="00D0135C"/>
    <w:rsid w:val="00D01550"/>
    <w:rsid w:val="00D015DD"/>
    <w:rsid w:val="00D015EE"/>
    <w:rsid w:val="00D02040"/>
    <w:rsid w:val="00D02810"/>
    <w:rsid w:val="00D02B28"/>
    <w:rsid w:val="00D02DBA"/>
    <w:rsid w:val="00D038E1"/>
    <w:rsid w:val="00D03F26"/>
    <w:rsid w:val="00D0661F"/>
    <w:rsid w:val="00D076AB"/>
    <w:rsid w:val="00D07975"/>
    <w:rsid w:val="00D07A0A"/>
    <w:rsid w:val="00D1062B"/>
    <w:rsid w:val="00D11558"/>
    <w:rsid w:val="00D117FA"/>
    <w:rsid w:val="00D11DE9"/>
    <w:rsid w:val="00D12048"/>
    <w:rsid w:val="00D134AB"/>
    <w:rsid w:val="00D139E9"/>
    <w:rsid w:val="00D13AC9"/>
    <w:rsid w:val="00D13D54"/>
    <w:rsid w:val="00D1435B"/>
    <w:rsid w:val="00D14770"/>
    <w:rsid w:val="00D150C9"/>
    <w:rsid w:val="00D154E6"/>
    <w:rsid w:val="00D15CE2"/>
    <w:rsid w:val="00D15D73"/>
    <w:rsid w:val="00D168B4"/>
    <w:rsid w:val="00D16A48"/>
    <w:rsid w:val="00D17E20"/>
    <w:rsid w:val="00D206E6"/>
    <w:rsid w:val="00D20805"/>
    <w:rsid w:val="00D20E16"/>
    <w:rsid w:val="00D21BED"/>
    <w:rsid w:val="00D22D00"/>
    <w:rsid w:val="00D2338C"/>
    <w:rsid w:val="00D23AFA"/>
    <w:rsid w:val="00D25DFC"/>
    <w:rsid w:val="00D2605B"/>
    <w:rsid w:val="00D260B0"/>
    <w:rsid w:val="00D26140"/>
    <w:rsid w:val="00D26454"/>
    <w:rsid w:val="00D26A14"/>
    <w:rsid w:val="00D2789F"/>
    <w:rsid w:val="00D27A12"/>
    <w:rsid w:val="00D30A83"/>
    <w:rsid w:val="00D31F69"/>
    <w:rsid w:val="00D32A2B"/>
    <w:rsid w:val="00D33629"/>
    <w:rsid w:val="00D33B1D"/>
    <w:rsid w:val="00D34360"/>
    <w:rsid w:val="00D34B1B"/>
    <w:rsid w:val="00D358FF"/>
    <w:rsid w:val="00D35AF5"/>
    <w:rsid w:val="00D36BF9"/>
    <w:rsid w:val="00D36C38"/>
    <w:rsid w:val="00D36C54"/>
    <w:rsid w:val="00D372EC"/>
    <w:rsid w:val="00D3741A"/>
    <w:rsid w:val="00D37FAF"/>
    <w:rsid w:val="00D4010B"/>
    <w:rsid w:val="00D40C0F"/>
    <w:rsid w:val="00D40D28"/>
    <w:rsid w:val="00D40DB8"/>
    <w:rsid w:val="00D40DE4"/>
    <w:rsid w:val="00D40E92"/>
    <w:rsid w:val="00D40FDE"/>
    <w:rsid w:val="00D413D4"/>
    <w:rsid w:val="00D41474"/>
    <w:rsid w:val="00D4159A"/>
    <w:rsid w:val="00D4225C"/>
    <w:rsid w:val="00D4275C"/>
    <w:rsid w:val="00D428F3"/>
    <w:rsid w:val="00D43123"/>
    <w:rsid w:val="00D4374B"/>
    <w:rsid w:val="00D43E71"/>
    <w:rsid w:val="00D43F15"/>
    <w:rsid w:val="00D44496"/>
    <w:rsid w:val="00D448AC"/>
    <w:rsid w:val="00D44FCB"/>
    <w:rsid w:val="00D453E4"/>
    <w:rsid w:val="00D4577E"/>
    <w:rsid w:val="00D45ECA"/>
    <w:rsid w:val="00D46138"/>
    <w:rsid w:val="00D46AAB"/>
    <w:rsid w:val="00D46F40"/>
    <w:rsid w:val="00D4726C"/>
    <w:rsid w:val="00D47D3B"/>
    <w:rsid w:val="00D50312"/>
    <w:rsid w:val="00D506D1"/>
    <w:rsid w:val="00D51AD6"/>
    <w:rsid w:val="00D51FFC"/>
    <w:rsid w:val="00D521CC"/>
    <w:rsid w:val="00D52627"/>
    <w:rsid w:val="00D52A9A"/>
    <w:rsid w:val="00D53206"/>
    <w:rsid w:val="00D532F8"/>
    <w:rsid w:val="00D53893"/>
    <w:rsid w:val="00D53AEB"/>
    <w:rsid w:val="00D53B72"/>
    <w:rsid w:val="00D55223"/>
    <w:rsid w:val="00D552AC"/>
    <w:rsid w:val="00D55BA6"/>
    <w:rsid w:val="00D55D7F"/>
    <w:rsid w:val="00D56511"/>
    <w:rsid w:val="00D5657D"/>
    <w:rsid w:val="00D56A91"/>
    <w:rsid w:val="00D572E2"/>
    <w:rsid w:val="00D573DB"/>
    <w:rsid w:val="00D5798F"/>
    <w:rsid w:val="00D602CC"/>
    <w:rsid w:val="00D60B0B"/>
    <w:rsid w:val="00D61B91"/>
    <w:rsid w:val="00D6301E"/>
    <w:rsid w:val="00D632DC"/>
    <w:rsid w:val="00D640E4"/>
    <w:rsid w:val="00D641BF"/>
    <w:rsid w:val="00D647BD"/>
    <w:rsid w:val="00D64F22"/>
    <w:rsid w:val="00D658B1"/>
    <w:rsid w:val="00D65B37"/>
    <w:rsid w:val="00D65C00"/>
    <w:rsid w:val="00D6730B"/>
    <w:rsid w:val="00D67374"/>
    <w:rsid w:val="00D67742"/>
    <w:rsid w:val="00D67899"/>
    <w:rsid w:val="00D6796A"/>
    <w:rsid w:val="00D67B0B"/>
    <w:rsid w:val="00D67EDF"/>
    <w:rsid w:val="00D70CCD"/>
    <w:rsid w:val="00D70D36"/>
    <w:rsid w:val="00D72307"/>
    <w:rsid w:val="00D7275B"/>
    <w:rsid w:val="00D7437C"/>
    <w:rsid w:val="00D74A26"/>
    <w:rsid w:val="00D7657F"/>
    <w:rsid w:val="00D76D1C"/>
    <w:rsid w:val="00D76F17"/>
    <w:rsid w:val="00D77316"/>
    <w:rsid w:val="00D802CD"/>
    <w:rsid w:val="00D80588"/>
    <w:rsid w:val="00D80E37"/>
    <w:rsid w:val="00D81414"/>
    <w:rsid w:val="00D81B08"/>
    <w:rsid w:val="00D82167"/>
    <w:rsid w:val="00D82250"/>
    <w:rsid w:val="00D82B11"/>
    <w:rsid w:val="00D82DC0"/>
    <w:rsid w:val="00D83157"/>
    <w:rsid w:val="00D83683"/>
    <w:rsid w:val="00D83922"/>
    <w:rsid w:val="00D83B56"/>
    <w:rsid w:val="00D83B5D"/>
    <w:rsid w:val="00D845C7"/>
    <w:rsid w:val="00D84666"/>
    <w:rsid w:val="00D86114"/>
    <w:rsid w:val="00D87209"/>
    <w:rsid w:val="00D87342"/>
    <w:rsid w:val="00D87C68"/>
    <w:rsid w:val="00D9043B"/>
    <w:rsid w:val="00D91D2B"/>
    <w:rsid w:val="00D91EC7"/>
    <w:rsid w:val="00D922DA"/>
    <w:rsid w:val="00D925EA"/>
    <w:rsid w:val="00D928BB"/>
    <w:rsid w:val="00D9354C"/>
    <w:rsid w:val="00D938C9"/>
    <w:rsid w:val="00D94866"/>
    <w:rsid w:val="00D94B33"/>
    <w:rsid w:val="00D94B58"/>
    <w:rsid w:val="00D9534E"/>
    <w:rsid w:val="00D959EE"/>
    <w:rsid w:val="00D965E2"/>
    <w:rsid w:val="00D97673"/>
    <w:rsid w:val="00D97D20"/>
    <w:rsid w:val="00DA000E"/>
    <w:rsid w:val="00DA0114"/>
    <w:rsid w:val="00DA03C1"/>
    <w:rsid w:val="00DA16DD"/>
    <w:rsid w:val="00DA18C3"/>
    <w:rsid w:val="00DA1B85"/>
    <w:rsid w:val="00DA1C4D"/>
    <w:rsid w:val="00DA1C8D"/>
    <w:rsid w:val="00DA254A"/>
    <w:rsid w:val="00DA2E89"/>
    <w:rsid w:val="00DA4F23"/>
    <w:rsid w:val="00DA5BBE"/>
    <w:rsid w:val="00DA5D4E"/>
    <w:rsid w:val="00DA5FF1"/>
    <w:rsid w:val="00DA62B8"/>
    <w:rsid w:val="00DA6A2A"/>
    <w:rsid w:val="00DA7B16"/>
    <w:rsid w:val="00DA7B4B"/>
    <w:rsid w:val="00DA7C53"/>
    <w:rsid w:val="00DA7FBA"/>
    <w:rsid w:val="00DB18FA"/>
    <w:rsid w:val="00DB233A"/>
    <w:rsid w:val="00DB29F9"/>
    <w:rsid w:val="00DB2CD1"/>
    <w:rsid w:val="00DB2E99"/>
    <w:rsid w:val="00DB3A3E"/>
    <w:rsid w:val="00DB4A97"/>
    <w:rsid w:val="00DB4EB3"/>
    <w:rsid w:val="00DB520F"/>
    <w:rsid w:val="00DB53E9"/>
    <w:rsid w:val="00DB5ABB"/>
    <w:rsid w:val="00DB5C16"/>
    <w:rsid w:val="00DB5D51"/>
    <w:rsid w:val="00DB604A"/>
    <w:rsid w:val="00DB739C"/>
    <w:rsid w:val="00DB752E"/>
    <w:rsid w:val="00DB7749"/>
    <w:rsid w:val="00DB7D22"/>
    <w:rsid w:val="00DB7F61"/>
    <w:rsid w:val="00DC02F7"/>
    <w:rsid w:val="00DC05C1"/>
    <w:rsid w:val="00DC098D"/>
    <w:rsid w:val="00DC0AF7"/>
    <w:rsid w:val="00DC0C85"/>
    <w:rsid w:val="00DC10FE"/>
    <w:rsid w:val="00DC12EC"/>
    <w:rsid w:val="00DC2B42"/>
    <w:rsid w:val="00DC3A48"/>
    <w:rsid w:val="00DC3BA0"/>
    <w:rsid w:val="00DC4AD5"/>
    <w:rsid w:val="00DC65FA"/>
    <w:rsid w:val="00DC6A43"/>
    <w:rsid w:val="00DC7D9D"/>
    <w:rsid w:val="00DC7EE1"/>
    <w:rsid w:val="00DD1C24"/>
    <w:rsid w:val="00DD1F20"/>
    <w:rsid w:val="00DD26E6"/>
    <w:rsid w:val="00DD2826"/>
    <w:rsid w:val="00DD358F"/>
    <w:rsid w:val="00DD3648"/>
    <w:rsid w:val="00DD4959"/>
    <w:rsid w:val="00DD5425"/>
    <w:rsid w:val="00DD606D"/>
    <w:rsid w:val="00DD664C"/>
    <w:rsid w:val="00DD6917"/>
    <w:rsid w:val="00DD71F7"/>
    <w:rsid w:val="00DD7219"/>
    <w:rsid w:val="00DD7A1C"/>
    <w:rsid w:val="00DD7BBC"/>
    <w:rsid w:val="00DD7C45"/>
    <w:rsid w:val="00DE026A"/>
    <w:rsid w:val="00DE08BC"/>
    <w:rsid w:val="00DE0C76"/>
    <w:rsid w:val="00DE0D93"/>
    <w:rsid w:val="00DE1239"/>
    <w:rsid w:val="00DE1C81"/>
    <w:rsid w:val="00DE2332"/>
    <w:rsid w:val="00DE355F"/>
    <w:rsid w:val="00DE399D"/>
    <w:rsid w:val="00DE41FF"/>
    <w:rsid w:val="00DE49A4"/>
    <w:rsid w:val="00DE4C50"/>
    <w:rsid w:val="00DE503F"/>
    <w:rsid w:val="00DE5A11"/>
    <w:rsid w:val="00DE5DDD"/>
    <w:rsid w:val="00DE7029"/>
    <w:rsid w:val="00DE761A"/>
    <w:rsid w:val="00DE77A3"/>
    <w:rsid w:val="00DE7948"/>
    <w:rsid w:val="00DF029E"/>
    <w:rsid w:val="00DF0DED"/>
    <w:rsid w:val="00DF1C8A"/>
    <w:rsid w:val="00DF3132"/>
    <w:rsid w:val="00DF31A3"/>
    <w:rsid w:val="00DF4B29"/>
    <w:rsid w:val="00DF6CA2"/>
    <w:rsid w:val="00DF7D45"/>
    <w:rsid w:val="00E0001D"/>
    <w:rsid w:val="00E01585"/>
    <w:rsid w:val="00E02740"/>
    <w:rsid w:val="00E02896"/>
    <w:rsid w:val="00E029BA"/>
    <w:rsid w:val="00E02B05"/>
    <w:rsid w:val="00E032EE"/>
    <w:rsid w:val="00E03B83"/>
    <w:rsid w:val="00E03FC0"/>
    <w:rsid w:val="00E052EA"/>
    <w:rsid w:val="00E05714"/>
    <w:rsid w:val="00E058CD"/>
    <w:rsid w:val="00E05BFA"/>
    <w:rsid w:val="00E062CD"/>
    <w:rsid w:val="00E0643C"/>
    <w:rsid w:val="00E06A7B"/>
    <w:rsid w:val="00E07638"/>
    <w:rsid w:val="00E078E8"/>
    <w:rsid w:val="00E102E8"/>
    <w:rsid w:val="00E10CAB"/>
    <w:rsid w:val="00E11BC7"/>
    <w:rsid w:val="00E13996"/>
    <w:rsid w:val="00E140FF"/>
    <w:rsid w:val="00E1433A"/>
    <w:rsid w:val="00E1528B"/>
    <w:rsid w:val="00E15424"/>
    <w:rsid w:val="00E158FE"/>
    <w:rsid w:val="00E161E9"/>
    <w:rsid w:val="00E168CB"/>
    <w:rsid w:val="00E16987"/>
    <w:rsid w:val="00E17661"/>
    <w:rsid w:val="00E17698"/>
    <w:rsid w:val="00E17902"/>
    <w:rsid w:val="00E201F6"/>
    <w:rsid w:val="00E204F7"/>
    <w:rsid w:val="00E20BD7"/>
    <w:rsid w:val="00E21DF2"/>
    <w:rsid w:val="00E21FDB"/>
    <w:rsid w:val="00E228B3"/>
    <w:rsid w:val="00E228D9"/>
    <w:rsid w:val="00E239A6"/>
    <w:rsid w:val="00E24802"/>
    <w:rsid w:val="00E25202"/>
    <w:rsid w:val="00E25BFE"/>
    <w:rsid w:val="00E26D02"/>
    <w:rsid w:val="00E2721B"/>
    <w:rsid w:val="00E2728A"/>
    <w:rsid w:val="00E3086E"/>
    <w:rsid w:val="00E30BF7"/>
    <w:rsid w:val="00E30C04"/>
    <w:rsid w:val="00E31932"/>
    <w:rsid w:val="00E31EF1"/>
    <w:rsid w:val="00E33011"/>
    <w:rsid w:val="00E33DCE"/>
    <w:rsid w:val="00E3403A"/>
    <w:rsid w:val="00E35EE1"/>
    <w:rsid w:val="00E362F0"/>
    <w:rsid w:val="00E36405"/>
    <w:rsid w:val="00E374D5"/>
    <w:rsid w:val="00E40105"/>
    <w:rsid w:val="00E4066A"/>
    <w:rsid w:val="00E424A0"/>
    <w:rsid w:val="00E4283E"/>
    <w:rsid w:val="00E4316D"/>
    <w:rsid w:val="00E4354E"/>
    <w:rsid w:val="00E43E88"/>
    <w:rsid w:val="00E445C9"/>
    <w:rsid w:val="00E446E5"/>
    <w:rsid w:val="00E44ABF"/>
    <w:rsid w:val="00E454AD"/>
    <w:rsid w:val="00E47226"/>
    <w:rsid w:val="00E47505"/>
    <w:rsid w:val="00E47C5F"/>
    <w:rsid w:val="00E5081C"/>
    <w:rsid w:val="00E508BF"/>
    <w:rsid w:val="00E50A63"/>
    <w:rsid w:val="00E50E59"/>
    <w:rsid w:val="00E51940"/>
    <w:rsid w:val="00E520BA"/>
    <w:rsid w:val="00E52469"/>
    <w:rsid w:val="00E528EA"/>
    <w:rsid w:val="00E529B1"/>
    <w:rsid w:val="00E52ECD"/>
    <w:rsid w:val="00E535A8"/>
    <w:rsid w:val="00E55EC4"/>
    <w:rsid w:val="00E5620C"/>
    <w:rsid w:val="00E56319"/>
    <w:rsid w:val="00E57859"/>
    <w:rsid w:val="00E57E1A"/>
    <w:rsid w:val="00E57F98"/>
    <w:rsid w:val="00E6060B"/>
    <w:rsid w:val="00E61142"/>
    <w:rsid w:val="00E61BB0"/>
    <w:rsid w:val="00E61D80"/>
    <w:rsid w:val="00E61EC8"/>
    <w:rsid w:val="00E62776"/>
    <w:rsid w:val="00E636F5"/>
    <w:rsid w:val="00E636FD"/>
    <w:rsid w:val="00E6378B"/>
    <w:rsid w:val="00E64617"/>
    <w:rsid w:val="00E6542B"/>
    <w:rsid w:val="00E6548E"/>
    <w:rsid w:val="00E663CF"/>
    <w:rsid w:val="00E66418"/>
    <w:rsid w:val="00E66D16"/>
    <w:rsid w:val="00E67324"/>
    <w:rsid w:val="00E674F1"/>
    <w:rsid w:val="00E6763F"/>
    <w:rsid w:val="00E70037"/>
    <w:rsid w:val="00E70976"/>
    <w:rsid w:val="00E70A84"/>
    <w:rsid w:val="00E70B06"/>
    <w:rsid w:val="00E71166"/>
    <w:rsid w:val="00E71356"/>
    <w:rsid w:val="00E7161D"/>
    <w:rsid w:val="00E71EFB"/>
    <w:rsid w:val="00E72BEB"/>
    <w:rsid w:val="00E73712"/>
    <w:rsid w:val="00E73AA5"/>
    <w:rsid w:val="00E73EAE"/>
    <w:rsid w:val="00E74254"/>
    <w:rsid w:val="00E7562E"/>
    <w:rsid w:val="00E7629E"/>
    <w:rsid w:val="00E763A2"/>
    <w:rsid w:val="00E76DD1"/>
    <w:rsid w:val="00E7708D"/>
    <w:rsid w:val="00E7763E"/>
    <w:rsid w:val="00E77E05"/>
    <w:rsid w:val="00E80450"/>
    <w:rsid w:val="00E80540"/>
    <w:rsid w:val="00E805B8"/>
    <w:rsid w:val="00E808AE"/>
    <w:rsid w:val="00E80B36"/>
    <w:rsid w:val="00E80DD9"/>
    <w:rsid w:val="00E81025"/>
    <w:rsid w:val="00E8108A"/>
    <w:rsid w:val="00E810C1"/>
    <w:rsid w:val="00E8130A"/>
    <w:rsid w:val="00E81A0C"/>
    <w:rsid w:val="00E81B3F"/>
    <w:rsid w:val="00E8265E"/>
    <w:rsid w:val="00E82E8A"/>
    <w:rsid w:val="00E831DF"/>
    <w:rsid w:val="00E83357"/>
    <w:rsid w:val="00E83405"/>
    <w:rsid w:val="00E838D1"/>
    <w:rsid w:val="00E847EA"/>
    <w:rsid w:val="00E84D86"/>
    <w:rsid w:val="00E85488"/>
    <w:rsid w:val="00E85646"/>
    <w:rsid w:val="00E8576F"/>
    <w:rsid w:val="00E86AC3"/>
    <w:rsid w:val="00E87076"/>
    <w:rsid w:val="00E874A6"/>
    <w:rsid w:val="00E9026D"/>
    <w:rsid w:val="00E90547"/>
    <w:rsid w:val="00E916FE"/>
    <w:rsid w:val="00E91EF9"/>
    <w:rsid w:val="00E925F7"/>
    <w:rsid w:val="00E9343D"/>
    <w:rsid w:val="00E93614"/>
    <w:rsid w:val="00E93DC1"/>
    <w:rsid w:val="00E947C4"/>
    <w:rsid w:val="00E955B1"/>
    <w:rsid w:val="00E95E56"/>
    <w:rsid w:val="00E96458"/>
    <w:rsid w:val="00E964E6"/>
    <w:rsid w:val="00E96B61"/>
    <w:rsid w:val="00E96F6A"/>
    <w:rsid w:val="00E97CD2"/>
    <w:rsid w:val="00E97E3B"/>
    <w:rsid w:val="00EA02AB"/>
    <w:rsid w:val="00EA24A7"/>
    <w:rsid w:val="00EA2794"/>
    <w:rsid w:val="00EA2E48"/>
    <w:rsid w:val="00EA2FE8"/>
    <w:rsid w:val="00EA3D57"/>
    <w:rsid w:val="00EA4281"/>
    <w:rsid w:val="00EA451B"/>
    <w:rsid w:val="00EA4C0A"/>
    <w:rsid w:val="00EA4D2E"/>
    <w:rsid w:val="00EA4E95"/>
    <w:rsid w:val="00EA5469"/>
    <w:rsid w:val="00EA6198"/>
    <w:rsid w:val="00EA6699"/>
    <w:rsid w:val="00EA70C5"/>
    <w:rsid w:val="00EB022F"/>
    <w:rsid w:val="00EB03A7"/>
    <w:rsid w:val="00EB064F"/>
    <w:rsid w:val="00EB06A7"/>
    <w:rsid w:val="00EB286F"/>
    <w:rsid w:val="00EB37A2"/>
    <w:rsid w:val="00EB59B9"/>
    <w:rsid w:val="00EB5C9E"/>
    <w:rsid w:val="00EB6DF5"/>
    <w:rsid w:val="00EB748E"/>
    <w:rsid w:val="00EB7827"/>
    <w:rsid w:val="00EC097A"/>
    <w:rsid w:val="00EC0A30"/>
    <w:rsid w:val="00EC191D"/>
    <w:rsid w:val="00EC2A37"/>
    <w:rsid w:val="00EC3410"/>
    <w:rsid w:val="00EC39DA"/>
    <w:rsid w:val="00EC3AD4"/>
    <w:rsid w:val="00EC3BCE"/>
    <w:rsid w:val="00EC3E02"/>
    <w:rsid w:val="00EC3E9C"/>
    <w:rsid w:val="00EC4263"/>
    <w:rsid w:val="00EC4692"/>
    <w:rsid w:val="00EC489D"/>
    <w:rsid w:val="00EC5485"/>
    <w:rsid w:val="00EC5AF4"/>
    <w:rsid w:val="00EC5B04"/>
    <w:rsid w:val="00EC63C8"/>
    <w:rsid w:val="00EC7207"/>
    <w:rsid w:val="00ED0560"/>
    <w:rsid w:val="00ED0AE2"/>
    <w:rsid w:val="00ED1526"/>
    <w:rsid w:val="00ED1C29"/>
    <w:rsid w:val="00ED1F7B"/>
    <w:rsid w:val="00ED2C72"/>
    <w:rsid w:val="00ED306B"/>
    <w:rsid w:val="00ED3719"/>
    <w:rsid w:val="00ED3A0A"/>
    <w:rsid w:val="00ED3EE1"/>
    <w:rsid w:val="00ED3F20"/>
    <w:rsid w:val="00ED4D52"/>
    <w:rsid w:val="00ED501C"/>
    <w:rsid w:val="00ED5F9B"/>
    <w:rsid w:val="00ED606E"/>
    <w:rsid w:val="00ED628E"/>
    <w:rsid w:val="00ED7742"/>
    <w:rsid w:val="00EE1A64"/>
    <w:rsid w:val="00EE3137"/>
    <w:rsid w:val="00EE34C5"/>
    <w:rsid w:val="00EE3FDC"/>
    <w:rsid w:val="00EE4651"/>
    <w:rsid w:val="00EE4807"/>
    <w:rsid w:val="00EE498F"/>
    <w:rsid w:val="00EE4AD3"/>
    <w:rsid w:val="00EE4FBD"/>
    <w:rsid w:val="00EE51BF"/>
    <w:rsid w:val="00EE581B"/>
    <w:rsid w:val="00EE58B3"/>
    <w:rsid w:val="00EE6586"/>
    <w:rsid w:val="00EE6F28"/>
    <w:rsid w:val="00EE72A7"/>
    <w:rsid w:val="00EE77A8"/>
    <w:rsid w:val="00EE77F5"/>
    <w:rsid w:val="00EE7871"/>
    <w:rsid w:val="00EE7B7B"/>
    <w:rsid w:val="00EF057B"/>
    <w:rsid w:val="00EF2ABF"/>
    <w:rsid w:val="00EF347E"/>
    <w:rsid w:val="00EF3F8F"/>
    <w:rsid w:val="00EF4134"/>
    <w:rsid w:val="00EF4296"/>
    <w:rsid w:val="00EF489B"/>
    <w:rsid w:val="00EF55D0"/>
    <w:rsid w:val="00EF5BAA"/>
    <w:rsid w:val="00EF6275"/>
    <w:rsid w:val="00EF630B"/>
    <w:rsid w:val="00EF6525"/>
    <w:rsid w:val="00EF65F4"/>
    <w:rsid w:val="00EF6C84"/>
    <w:rsid w:val="00EF73C5"/>
    <w:rsid w:val="00EF7FD6"/>
    <w:rsid w:val="00F010FA"/>
    <w:rsid w:val="00F01114"/>
    <w:rsid w:val="00F01D04"/>
    <w:rsid w:val="00F02921"/>
    <w:rsid w:val="00F03202"/>
    <w:rsid w:val="00F036EC"/>
    <w:rsid w:val="00F0482E"/>
    <w:rsid w:val="00F063B3"/>
    <w:rsid w:val="00F063FA"/>
    <w:rsid w:val="00F06414"/>
    <w:rsid w:val="00F06823"/>
    <w:rsid w:val="00F06F0F"/>
    <w:rsid w:val="00F1055C"/>
    <w:rsid w:val="00F10939"/>
    <w:rsid w:val="00F1146C"/>
    <w:rsid w:val="00F1170E"/>
    <w:rsid w:val="00F119EB"/>
    <w:rsid w:val="00F122F1"/>
    <w:rsid w:val="00F12A0D"/>
    <w:rsid w:val="00F13834"/>
    <w:rsid w:val="00F1395B"/>
    <w:rsid w:val="00F142C6"/>
    <w:rsid w:val="00F147B8"/>
    <w:rsid w:val="00F14D21"/>
    <w:rsid w:val="00F159ED"/>
    <w:rsid w:val="00F177E0"/>
    <w:rsid w:val="00F17B51"/>
    <w:rsid w:val="00F200D4"/>
    <w:rsid w:val="00F20305"/>
    <w:rsid w:val="00F20A6C"/>
    <w:rsid w:val="00F214E2"/>
    <w:rsid w:val="00F21533"/>
    <w:rsid w:val="00F220D8"/>
    <w:rsid w:val="00F23D49"/>
    <w:rsid w:val="00F2431B"/>
    <w:rsid w:val="00F245A3"/>
    <w:rsid w:val="00F26E4E"/>
    <w:rsid w:val="00F27371"/>
    <w:rsid w:val="00F27C94"/>
    <w:rsid w:val="00F30150"/>
    <w:rsid w:val="00F3239C"/>
    <w:rsid w:val="00F32B0F"/>
    <w:rsid w:val="00F32D2C"/>
    <w:rsid w:val="00F32F78"/>
    <w:rsid w:val="00F3335A"/>
    <w:rsid w:val="00F344FE"/>
    <w:rsid w:val="00F3465B"/>
    <w:rsid w:val="00F358EA"/>
    <w:rsid w:val="00F3650D"/>
    <w:rsid w:val="00F36DC7"/>
    <w:rsid w:val="00F36F3A"/>
    <w:rsid w:val="00F3701B"/>
    <w:rsid w:val="00F4004A"/>
    <w:rsid w:val="00F40803"/>
    <w:rsid w:val="00F40D17"/>
    <w:rsid w:val="00F410E9"/>
    <w:rsid w:val="00F41F6F"/>
    <w:rsid w:val="00F427AA"/>
    <w:rsid w:val="00F42A4A"/>
    <w:rsid w:val="00F42AA7"/>
    <w:rsid w:val="00F43604"/>
    <w:rsid w:val="00F43801"/>
    <w:rsid w:val="00F43D21"/>
    <w:rsid w:val="00F43D8F"/>
    <w:rsid w:val="00F44D28"/>
    <w:rsid w:val="00F46D83"/>
    <w:rsid w:val="00F46E8B"/>
    <w:rsid w:val="00F47275"/>
    <w:rsid w:val="00F47D2E"/>
    <w:rsid w:val="00F47EFA"/>
    <w:rsid w:val="00F50B85"/>
    <w:rsid w:val="00F520AA"/>
    <w:rsid w:val="00F5216D"/>
    <w:rsid w:val="00F52A12"/>
    <w:rsid w:val="00F53ADE"/>
    <w:rsid w:val="00F53F7B"/>
    <w:rsid w:val="00F53FD4"/>
    <w:rsid w:val="00F544E7"/>
    <w:rsid w:val="00F54609"/>
    <w:rsid w:val="00F5481E"/>
    <w:rsid w:val="00F559BE"/>
    <w:rsid w:val="00F55F9F"/>
    <w:rsid w:val="00F56066"/>
    <w:rsid w:val="00F57090"/>
    <w:rsid w:val="00F6019C"/>
    <w:rsid w:val="00F60BB0"/>
    <w:rsid w:val="00F6159C"/>
    <w:rsid w:val="00F6199B"/>
    <w:rsid w:val="00F63BD8"/>
    <w:rsid w:val="00F64768"/>
    <w:rsid w:val="00F64C89"/>
    <w:rsid w:val="00F655E0"/>
    <w:rsid w:val="00F65930"/>
    <w:rsid w:val="00F65A0E"/>
    <w:rsid w:val="00F65B6C"/>
    <w:rsid w:val="00F65E1B"/>
    <w:rsid w:val="00F676A2"/>
    <w:rsid w:val="00F67746"/>
    <w:rsid w:val="00F6792E"/>
    <w:rsid w:val="00F701F9"/>
    <w:rsid w:val="00F71174"/>
    <w:rsid w:val="00F71A7B"/>
    <w:rsid w:val="00F71B72"/>
    <w:rsid w:val="00F72913"/>
    <w:rsid w:val="00F729BB"/>
    <w:rsid w:val="00F72F07"/>
    <w:rsid w:val="00F740B8"/>
    <w:rsid w:val="00F747F1"/>
    <w:rsid w:val="00F74C3A"/>
    <w:rsid w:val="00F76DDD"/>
    <w:rsid w:val="00F771D6"/>
    <w:rsid w:val="00F77E8B"/>
    <w:rsid w:val="00F77EA8"/>
    <w:rsid w:val="00F77ED2"/>
    <w:rsid w:val="00F80AA3"/>
    <w:rsid w:val="00F81848"/>
    <w:rsid w:val="00F818DC"/>
    <w:rsid w:val="00F8203F"/>
    <w:rsid w:val="00F82340"/>
    <w:rsid w:val="00F8311F"/>
    <w:rsid w:val="00F83ABA"/>
    <w:rsid w:val="00F840EB"/>
    <w:rsid w:val="00F848E0"/>
    <w:rsid w:val="00F86017"/>
    <w:rsid w:val="00F86FCD"/>
    <w:rsid w:val="00F87893"/>
    <w:rsid w:val="00F903D4"/>
    <w:rsid w:val="00F9072E"/>
    <w:rsid w:val="00F90966"/>
    <w:rsid w:val="00F91348"/>
    <w:rsid w:val="00F923C8"/>
    <w:rsid w:val="00F924CC"/>
    <w:rsid w:val="00F92AFA"/>
    <w:rsid w:val="00F93DBB"/>
    <w:rsid w:val="00F94CBD"/>
    <w:rsid w:val="00F94FC6"/>
    <w:rsid w:val="00F957DF"/>
    <w:rsid w:val="00F968C2"/>
    <w:rsid w:val="00F96C9D"/>
    <w:rsid w:val="00F96CA9"/>
    <w:rsid w:val="00F96D0A"/>
    <w:rsid w:val="00F96D9E"/>
    <w:rsid w:val="00F97642"/>
    <w:rsid w:val="00FA007F"/>
    <w:rsid w:val="00FA062C"/>
    <w:rsid w:val="00FA124F"/>
    <w:rsid w:val="00FA146A"/>
    <w:rsid w:val="00FA1DF2"/>
    <w:rsid w:val="00FA4BC8"/>
    <w:rsid w:val="00FA5148"/>
    <w:rsid w:val="00FA55FC"/>
    <w:rsid w:val="00FA5F80"/>
    <w:rsid w:val="00FA6278"/>
    <w:rsid w:val="00FA7079"/>
    <w:rsid w:val="00FB0122"/>
    <w:rsid w:val="00FB067A"/>
    <w:rsid w:val="00FB0D46"/>
    <w:rsid w:val="00FB0DB2"/>
    <w:rsid w:val="00FB1451"/>
    <w:rsid w:val="00FB158F"/>
    <w:rsid w:val="00FB27A6"/>
    <w:rsid w:val="00FB58DD"/>
    <w:rsid w:val="00FB6622"/>
    <w:rsid w:val="00FB76AB"/>
    <w:rsid w:val="00FC0458"/>
    <w:rsid w:val="00FC05B4"/>
    <w:rsid w:val="00FC0FE9"/>
    <w:rsid w:val="00FC17EC"/>
    <w:rsid w:val="00FC2C90"/>
    <w:rsid w:val="00FC461E"/>
    <w:rsid w:val="00FC5C92"/>
    <w:rsid w:val="00FC6AE8"/>
    <w:rsid w:val="00FC6EAB"/>
    <w:rsid w:val="00FD0A94"/>
    <w:rsid w:val="00FD1198"/>
    <w:rsid w:val="00FD17CF"/>
    <w:rsid w:val="00FD18DA"/>
    <w:rsid w:val="00FD1A8C"/>
    <w:rsid w:val="00FD1F50"/>
    <w:rsid w:val="00FD321A"/>
    <w:rsid w:val="00FD36BC"/>
    <w:rsid w:val="00FD4879"/>
    <w:rsid w:val="00FD4F78"/>
    <w:rsid w:val="00FD505A"/>
    <w:rsid w:val="00FD6155"/>
    <w:rsid w:val="00FD6216"/>
    <w:rsid w:val="00FD6FE0"/>
    <w:rsid w:val="00FD7D1F"/>
    <w:rsid w:val="00FE0A41"/>
    <w:rsid w:val="00FE0C26"/>
    <w:rsid w:val="00FE1B6D"/>
    <w:rsid w:val="00FE1C92"/>
    <w:rsid w:val="00FE281F"/>
    <w:rsid w:val="00FE2AB0"/>
    <w:rsid w:val="00FE3991"/>
    <w:rsid w:val="00FE4820"/>
    <w:rsid w:val="00FE5084"/>
    <w:rsid w:val="00FE69D4"/>
    <w:rsid w:val="00FE746E"/>
    <w:rsid w:val="00FF0236"/>
    <w:rsid w:val="00FF09F6"/>
    <w:rsid w:val="00FF18D7"/>
    <w:rsid w:val="00FF1998"/>
    <w:rsid w:val="00FF25E1"/>
    <w:rsid w:val="00FF3551"/>
    <w:rsid w:val="00FF3D3D"/>
    <w:rsid w:val="00FF4253"/>
    <w:rsid w:val="00FF50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35200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D2E"/>
    <w:pPr>
      <w:jc w:val="both"/>
    </w:pPr>
    <w:rPr>
      <w:rFonts w:ascii="Arial" w:hAnsi="Arial"/>
      <w:sz w:val="22"/>
      <w:szCs w:val="24"/>
      <w:lang w:val="en-GB"/>
    </w:rPr>
  </w:style>
  <w:style w:type="paragraph" w:styleId="Heading1">
    <w:name w:val="heading 1"/>
    <w:basedOn w:val="Normal"/>
    <w:next w:val="Normal"/>
    <w:link w:val="Heading1Char"/>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305329"/>
    <w:pPr>
      <w:keepNext/>
      <w:outlineLvl w:val="1"/>
    </w:pPr>
    <w:rPr>
      <w:b/>
      <w:bCs/>
      <w:sz w:val="24"/>
    </w:rPr>
  </w:style>
  <w:style w:type="paragraph" w:styleId="Heading3">
    <w:name w:val="heading 3"/>
    <w:basedOn w:val="Normal"/>
    <w:next w:val="Normal"/>
    <w:link w:val="Heading3Char"/>
    <w:qFormat/>
    <w:rsid w:val="00305329"/>
    <w:pPr>
      <w:keepNext/>
      <w:widowControl w:val="0"/>
      <w:tabs>
        <w:tab w:val="left" w:pos="2160"/>
        <w:tab w:val="left" w:pos="9360"/>
      </w:tabs>
      <w:outlineLvl w:val="2"/>
    </w:pPr>
    <w:rPr>
      <w:b/>
      <w:i/>
      <w:szCs w:val="20"/>
      <w:lang w:val="en-US"/>
    </w:rPr>
  </w:style>
  <w:style w:type="paragraph" w:styleId="Heading4">
    <w:name w:val="heading 4"/>
    <w:basedOn w:val="Normal"/>
    <w:next w:val="Normal"/>
    <w:link w:val="Heading4Char"/>
    <w:qFormat/>
    <w:rsid w:val="00305329"/>
    <w:pPr>
      <w:keepNext/>
      <w:widowControl w:val="0"/>
      <w:jc w:val="left"/>
      <w:outlineLvl w:val="3"/>
    </w:pPr>
    <w:rPr>
      <w:i/>
      <w:spacing w:val="15"/>
      <w:u w:val="single"/>
      <w:lang w:val="en-US"/>
    </w:rPr>
  </w:style>
  <w:style w:type="paragraph" w:styleId="Heading5">
    <w:name w:val="heading 5"/>
    <w:basedOn w:val="Normal"/>
    <w:next w:val="Normal"/>
    <w:link w:val="Heading5Char"/>
    <w:qFormat/>
    <w:rsid w:val="00201ED9"/>
    <w:pPr>
      <w:keepNext/>
      <w:jc w:val="left"/>
      <w:outlineLvl w:val="4"/>
    </w:pPr>
    <w:rPr>
      <w:b/>
      <w:bCs/>
      <w:i/>
    </w:rPr>
  </w:style>
  <w:style w:type="paragraph" w:styleId="Heading6">
    <w:name w:val="heading 6"/>
    <w:basedOn w:val="Normal"/>
    <w:next w:val="Normal"/>
    <w:link w:val="Heading6Char"/>
    <w:qFormat/>
    <w:rsid w:val="00894C8C"/>
    <w:pPr>
      <w:spacing w:before="240"/>
      <w:jc w:val="left"/>
      <w:outlineLvl w:val="5"/>
    </w:pPr>
    <w:rPr>
      <w:rFonts w:ascii="Times New Roman" w:eastAsia="MS Mincho" w:hAnsi="Times New Roman"/>
      <w:b/>
      <w:bCs/>
      <w:szCs w:val="22"/>
      <w:lang w:val="en-US" w:eastAsia="ja-JP"/>
    </w:rPr>
  </w:style>
  <w:style w:type="paragraph" w:styleId="Heading8">
    <w:name w:val="heading 8"/>
    <w:basedOn w:val="Normal"/>
    <w:next w:val="Normal"/>
    <w:link w:val="Heading8Char"/>
    <w:qFormat/>
    <w:rsid w:val="000923DC"/>
    <w:pPr>
      <w:spacing w:before="24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ahoma" w:hAnsi="Tahoma" w:cs="Tahoma"/>
      <w:sz w:val="16"/>
      <w:szCs w:val="16"/>
    </w:rPr>
  </w:style>
  <w:style w:type="character" w:customStyle="1" w:styleId="Heading1Char">
    <w:name w:val="Heading 1 Char"/>
    <w:link w:val="Heading1"/>
    <w:locked/>
    <w:rsid w:val="00CB0802"/>
    <w:rPr>
      <w:rFonts w:ascii="Century Gothic" w:hAnsi="Century Gothic"/>
      <w:b/>
      <w:smallCaps/>
      <w:spacing w:val="-2"/>
      <w:sz w:val="28"/>
      <w:lang w:val="en-GB"/>
    </w:rPr>
  </w:style>
  <w:style w:type="character" w:customStyle="1" w:styleId="Heading2Char1">
    <w:name w:val="Heading 2 Char1"/>
    <w:link w:val="Heading2"/>
    <w:locked/>
    <w:rsid w:val="00305329"/>
    <w:rPr>
      <w:rFonts w:ascii="Arial" w:hAnsi="Arial"/>
      <w:b/>
      <w:bCs/>
      <w:sz w:val="24"/>
      <w:szCs w:val="24"/>
      <w:lang w:val="en-GB" w:eastAsia="en-US"/>
    </w:rPr>
  </w:style>
  <w:style w:type="character" w:customStyle="1" w:styleId="Heading3Char">
    <w:name w:val="Heading 3 Char"/>
    <w:link w:val="Heading3"/>
    <w:locked/>
    <w:rsid w:val="00305329"/>
    <w:rPr>
      <w:rFonts w:ascii="Arial" w:hAnsi="Arial"/>
      <w:b/>
      <w:i/>
      <w:sz w:val="22"/>
      <w:lang w:eastAsia="en-US"/>
    </w:rPr>
  </w:style>
  <w:style w:type="character" w:customStyle="1" w:styleId="Heading4Char">
    <w:name w:val="Heading 4 Char"/>
    <w:link w:val="Heading4"/>
    <w:locked/>
    <w:rsid w:val="00305329"/>
    <w:rPr>
      <w:rFonts w:ascii="Arial" w:hAnsi="Arial"/>
      <w:i/>
      <w:spacing w:val="15"/>
      <w:sz w:val="22"/>
      <w:szCs w:val="24"/>
      <w:u w:val="single"/>
      <w:lang w:eastAsia="en-US"/>
    </w:rPr>
  </w:style>
  <w:style w:type="character" w:customStyle="1" w:styleId="Heading5Char">
    <w:name w:val="Heading 5 Char"/>
    <w:link w:val="Heading5"/>
    <w:locked/>
    <w:rsid w:val="00201ED9"/>
    <w:rPr>
      <w:rFonts w:ascii="Arial" w:hAnsi="Arial"/>
      <w:b/>
      <w:bCs/>
      <w:i/>
      <w:sz w:val="22"/>
      <w:szCs w:val="24"/>
      <w:lang w:val="en-GB" w:eastAsia="en-US"/>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eastAsia="x-none"/>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eastAsia="x-none"/>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
    <w:basedOn w:val="Normal"/>
    <w:link w:val="FootnoteTextChar1"/>
    <w:rsid w:val="00E93DC1"/>
    <w:pPr>
      <w:widowControl w:val="0"/>
    </w:pPr>
    <w:rPr>
      <w:rFonts w:ascii="Courier" w:hAnsi="Courier"/>
      <w:szCs w:val="20"/>
      <w:lang w:val="en-US"/>
    </w:rPr>
  </w:style>
  <w:style w:type="character" w:customStyle="1" w:styleId="FootnoteTextChar1">
    <w:name w:val="Footnote Text Char1"/>
    <w:aliases w:val="Geneva 9 Char,Font: Geneva 9 Char,Boston 10 Char,f Char,single space Char,footnote text Char,Footnote Char,otnote Text Char"/>
    <w:link w:val="FootnoteText"/>
    <w:semiHidden/>
    <w:locked/>
    <w:rsid w:val="00CB0802"/>
    <w:rPr>
      <w:rFonts w:ascii="Arial" w:hAnsi="Arial" w:cs="Times New Roman"/>
      <w:lang w:val="en-GB" w:eastAsia="x-none"/>
    </w:rPr>
  </w:style>
  <w:style w:type="paragraph" w:styleId="BodyText3">
    <w:name w:val="Body Text 3"/>
    <w:basedOn w:val="Normal"/>
    <w:link w:val="BodyText3Char"/>
    <w:rsid w:val="00E93DC1"/>
    <w:rPr>
      <w:szCs w:val="20"/>
      <w:lang w:val="en-US"/>
    </w:rPr>
  </w:style>
  <w:style w:type="character" w:customStyle="1" w:styleId="BodyText3Char">
    <w:name w:val="Body Text 3 Char"/>
    <w:link w:val="BodyText3"/>
    <w:locked/>
    <w:rsid w:val="00CB0802"/>
    <w:rPr>
      <w:rFonts w:ascii="Arial" w:hAnsi="Arial" w:cs="Times New Roman"/>
      <w:sz w:val="16"/>
      <w:szCs w:val="16"/>
      <w:lang w:val="en-GB" w:eastAsia="x-none"/>
    </w:rPr>
  </w:style>
  <w:style w:type="paragraph" w:styleId="BodyTextIndent">
    <w:name w:val="Body Text Indent"/>
    <w:basedOn w:val="Normal"/>
    <w:link w:val="BodyTextIndentChar"/>
    <w:rsid w:val="00E93DC1"/>
    <w:pPr>
      <w:tabs>
        <w:tab w:val="left" w:pos="360"/>
      </w:tabs>
    </w:pPr>
    <w:rPr>
      <w:b/>
      <w:i/>
      <w:sz w:val="28"/>
      <w:szCs w:val="20"/>
      <w:lang w:val="en-US"/>
    </w:rPr>
  </w:style>
  <w:style w:type="character" w:customStyle="1" w:styleId="BodyTextIndentChar">
    <w:name w:val="Body Text Indent Char"/>
    <w:link w:val="BodyTextIndent"/>
    <w:locked/>
    <w:rsid w:val="00CB0802"/>
    <w:rPr>
      <w:rFonts w:ascii="Arial" w:hAnsi="Arial" w:cs="Times New Roman"/>
      <w:sz w:val="24"/>
      <w:szCs w:val="24"/>
      <w:lang w:val="en-GB" w:eastAsia="x-none"/>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eastAsia="x-none"/>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eastAsia="x-none"/>
    </w:rPr>
  </w:style>
  <w:style w:type="character" w:customStyle="1" w:styleId="BalloonTextChar">
    <w:name w:val="Balloon Text Char"/>
    <w:link w:val="BalloonText"/>
    <w:semiHidden/>
    <w:locked/>
    <w:rsid w:val="00CB0802"/>
    <w:rPr>
      <w:rFonts w:cs="Times New Roman"/>
      <w:sz w:val="2"/>
      <w:lang w:val="en-GB" w:eastAsia="x-none"/>
    </w:rPr>
  </w:style>
  <w:style w:type="character" w:styleId="CommentReference">
    <w:name w:val="annotation reference"/>
    <w:uiPriority w:val="99"/>
    <w:semiHidden/>
    <w:rsid w:val="00EF6275"/>
    <w:rPr>
      <w:rFonts w:cs="Times New Roman"/>
      <w:sz w:val="16"/>
      <w:szCs w:val="16"/>
    </w:rPr>
  </w:style>
  <w:style w:type="paragraph" w:styleId="CommentText">
    <w:name w:val="annotation text"/>
    <w:basedOn w:val="Normal"/>
    <w:link w:val="CommentTextChar"/>
    <w:uiPriority w:val="99"/>
    <w:semiHidden/>
    <w:rsid w:val="00EF6275"/>
    <w:rPr>
      <w:szCs w:val="20"/>
    </w:rPr>
  </w:style>
  <w:style w:type="character" w:customStyle="1" w:styleId="CommentTextChar">
    <w:name w:val="Comment Text Char"/>
    <w:link w:val="CommentText"/>
    <w:uiPriority w:val="99"/>
    <w:semiHidden/>
    <w:locked/>
    <w:rsid w:val="00CB0802"/>
    <w:rPr>
      <w:rFonts w:ascii="Arial" w:hAnsi="Arial" w:cs="Times New Roman"/>
      <w:lang w:val="en-GB" w:eastAsia="x-none"/>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eastAsia="x-none"/>
    </w:rPr>
  </w:style>
  <w:style w:type="table" w:styleId="TableGrid">
    <w:name w:val="Table Grid"/>
    <w:basedOn w:val="TableNormal"/>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basedOn w:val="Normal"/>
    <w:uiPriority w:val="34"/>
    <w:qFormat/>
    <w:rsid w:val="00305329"/>
    <w:pPr>
      <w:jc w:val="left"/>
    </w:pPr>
    <w:rPr>
      <w:lang w:val="en-US"/>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eastAsia="x-none"/>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jc w:val="left"/>
    </w:pPr>
    <w:rPr>
      <w:rFonts w:ascii="Times New Roman" w:eastAsia="MS Mincho" w:hAnsi="Times New Roman"/>
      <w:b w:val="0"/>
      <w:i w:val="0"/>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jc w:val="left"/>
    </w:pPr>
    <w:rPr>
      <w:rFonts w:eastAsia="MS Mincho"/>
      <w:sz w:val="20"/>
      <w:szCs w:val="20"/>
      <w:lang w:val="en-US" w:eastAsia="ja-JP"/>
    </w:rPr>
  </w:style>
  <w:style w:type="character" w:customStyle="1" w:styleId="EndnoteTextChar">
    <w:name w:val="Endnote Text Char"/>
    <w:aliases w:val=" Char Char"/>
    <w:link w:val="EndnoteText"/>
    <w:semiHidden/>
    <w:locked/>
    <w:rsid w:val="00CB0802"/>
    <w:rPr>
      <w:rFonts w:ascii="Arial" w:hAnsi="Arial" w:cs="Times New Roman"/>
      <w:lang w:val="en-GB" w:eastAsia="x-none"/>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rPr>
      <w:rFonts w:ascii="Arial Narrow" w:hAnsi="Arial Narrow" w:cs="Arial"/>
      <w:sz w:val="20"/>
      <w:szCs w:val="20"/>
    </w:rPr>
  </w:style>
  <w:style w:type="paragraph" w:customStyle="1" w:styleId="Paragraph">
    <w:name w:val="Paragraph"/>
    <w:basedOn w:val="Normal"/>
    <w:link w:val="ParagraphChar"/>
    <w:qFormat/>
    <w:rsid w:val="00305329"/>
    <w:pPr>
      <w:numPr>
        <w:numId w:val="3"/>
      </w:numPr>
      <w:jc w:val="left"/>
    </w:pPr>
    <w:rPr>
      <w:rFonts w:cs="Angsana New"/>
      <w:noProof/>
      <w:szCs w:val="22"/>
      <w:lang w:val="en-US"/>
    </w:rPr>
  </w:style>
  <w:style w:type="character" w:customStyle="1" w:styleId="ParagraphChar">
    <w:name w:val="Paragraph Char"/>
    <w:link w:val="Paragraph"/>
    <w:rsid w:val="00305329"/>
    <w:rPr>
      <w:rFonts w:ascii="Arial" w:hAnsi="Arial" w:cs="Angsana New"/>
      <w:noProof/>
      <w:sz w:val="22"/>
      <w:szCs w:val="22"/>
    </w:rPr>
  </w:style>
  <w:style w:type="paragraph" w:customStyle="1" w:styleId="Bullets">
    <w:name w:val="Bullets"/>
    <w:basedOn w:val="Paragraph"/>
    <w:link w:val="BulletsChar"/>
    <w:qFormat/>
    <w:rsid w:val="00815EC5"/>
    <w:pPr>
      <w:numPr>
        <w:numId w:val="4"/>
      </w:numPr>
    </w:pPr>
  </w:style>
  <w:style w:type="character" w:customStyle="1" w:styleId="BulletsChar">
    <w:name w:val="Bullets Char"/>
    <w:basedOn w:val="ParagraphChar"/>
    <w:link w:val="Bullets"/>
    <w:rsid w:val="00815EC5"/>
    <w:rPr>
      <w:rFonts w:ascii="Arial" w:hAnsi="Arial" w:cs="Angsana New"/>
      <w:noProof/>
      <w:sz w:val="22"/>
      <w:szCs w:val="22"/>
    </w:rPr>
  </w:style>
  <w:style w:type="paragraph" w:styleId="TOC2">
    <w:name w:val="toc 2"/>
    <w:basedOn w:val="Normal"/>
    <w:next w:val="Normal"/>
    <w:autoRedefine/>
    <w:uiPriority w:val="39"/>
    <w:locked/>
    <w:rsid w:val="00C045DF"/>
    <w:pPr>
      <w:tabs>
        <w:tab w:val="right" w:leader="dot" w:pos="9350"/>
      </w:tabs>
      <w:ind w:left="720"/>
    </w:pPr>
  </w:style>
  <w:style w:type="paragraph" w:styleId="TOC1">
    <w:name w:val="toc 1"/>
    <w:basedOn w:val="Normal"/>
    <w:next w:val="Normal"/>
    <w:autoRedefine/>
    <w:uiPriority w:val="39"/>
    <w:locked/>
    <w:rsid w:val="00912DA1"/>
    <w:pPr>
      <w:tabs>
        <w:tab w:val="left" w:pos="540"/>
        <w:tab w:val="right" w:leader="dot" w:pos="9304"/>
      </w:tabs>
    </w:pPr>
  </w:style>
  <w:style w:type="character" w:customStyle="1" w:styleId="Heading2Char">
    <w:name w:val="Heading 2 Char"/>
    <w:semiHidden/>
    <w:locked/>
    <w:rsid w:val="00720790"/>
    <w:rPr>
      <w:rFonts w:ascii="Cambria" w:hAnsi="Cambria" w:cs="Times New Roman"/>
      <w:b/>
      <w:bCs/>
      <w:i/>
      <w:iCs/>
      <w:sz w:val="28"/>
      <w:szCs w:val="28"/>
      <w:lang w:val="en-GB" w:eastAsia="x-none"/>
    </w:rPr>
  </w:style>
  <w:style w:type="character" w:customStyle="1" w:styleId="FootnoteTextChar">
    <w:name w:val="Footnote Text Char"/>
    <w:locked/>
    <w:rsid w:val="00720790"/>
    <w:rPr>
      <w:rFonts w:ascii="Arial" w:hAnsi="Arial" w:cs="Times New Roman"/>
      <w:lang w:val="en-GB" w:eastAsia="x-none"/>
    </w:rPr>
  </w:style>
  <w:style w:type="paragraph" w:customStyle="1" w:styleId="Normalbullets">
    <w:name w:val="Normal bullets"/>
    <w:basedOn w:val="Normal"/>
    <w:rsid w:val="003847E4"/>
    <w:pPr>
      <w:numPr>
        <w:numId w:val="5"/>
      </w:numPr>
    </w:pPr>
  </w:style>
  <w:style w:type="paragraph" w:customStyle="1" w:styleId="Text">
    <w:name w:val="Text"/>
    <w:basedOn w:val="Normal"/>
    <w:rsid w:val="00C26FEC"/>
    <w:pPr>
      <w:spacing w:before="240" w:line="252" w:lineRule="auto"/>
    </w:pPr>
    <w:rPr>
      <w:rFonts w:ascii="Times New Roman" w:hAnsi="Times New Roman"/>
      <w:szCs w:val="20"/>
      <w:lang w:val="en-US"/>
    </w:rPr>
  </w:style>
  <w:style w:type="paragraph" w:customStyle="1" w:styleId="CharCharChar10">
    <w:name w:val="Char Char Char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jc w:val="left"/>
    </w:pPr>
    <w:rPr>
      <w:rFonts w:ascii="Times New Roman" w:hAnsi="Times New Roman"/>
      <w:snapToGrid w:val="0"/>
      <w:szCs w:val="20"/>
      <w:lang w:val="en-US"/>
    </w:rPr>
  </w:style>
  <w:style w:type="paragraph" w:styleId="Caption">
    <w:name w:val="caption"/>
    <w:basedOn w:val="Normal"/>
    <w:next w:val="Normal"/>
    <w:qFormat/>
    <w:rsid w:val="0070606B"/>
    <w:pPr>
      <w:jc w:val="left"/>
    </w:pPr>
    <w:rPr>
      <w:rFonts w:ascii="Times New Roman" w:hAnsi="Times New Roman"/>
      <w:b/>
      <w:bCs/>
      <w:sz w:val="28"/>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jc w:val="left"/>
    </w:pPr>
    <w:rPr>
      <w:rFonts w:eastAsia="Arial Unicode MS" w:cs="Arial"/>
      <w:sz w:val="20"/>
      <w:szCs w:val="20"/>
      <w:lang w:val="en-US"/>
    </w:rPr>
  </w:style>
  <w:style w:type="character" w:customStyle="1" w:styleId="ParaCharCharChar">
    <w:name w:val="Para Char Char Char"/>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en-US"/>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jc w:val="left"/>
    </w:pPr>
    <w:rPr>
      <w:rFonts w:ascii="Times New Roman" w:hAnsi="Times New Roman"/>
      <w:lang w:val="en-US"/>
    </w:rPr>
  </w:style>
  <w:style w:type="paragraph" w:customStyle="1" w:styleId="NumberedList2">
    <w:name w:val="Numbered List 2"/>
    <w:aliases w:val="nl2"/>
    <w:basedOn w:val="Normal"/>
    <w:rsid w:val="00CA725C"/>
    <w:pPr>
      <w:spacing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styleId="Revision">
    <w:name w:val="Revision"/>
    <w:hidden/>
    <w:uiPriority w:val="99"/>
    <w:semiHidden/>
    <w:rsid w:val="00E16987"/>
    <w:rPr>
      <w:rFonts w:ascii="Arial" w:hAnsi="Arial"/>
      <w:sz w:val="22"/>
      <w:szCs w:val="24"/>
      <w:lang w:val="en-GB"/>
    </w:rPr>
  </w:style>
  <w:style w:type="character" w:customStyle="1" w:styleId="Heading6Char">
    <w:name w:val="Heading 6 Char"/>
    <w:link w:val="Heading6"/>
    <w:rsid w:val="00894C8C"/>
    <w:rPr>
      <w:rFonts w:eastAsia="MS Mincho"/>
      <w:b/>
      <w:bCs/>
      <w:sz w:val="22"/>
      <w:szCs w:val="22"/>
      <w:lang w:eastAsia="ja-JP"/>
    </w:rPr>
  </w:style>
  <w:style w:type="paragraph" w:customStyle="1" w:styleId="Style1">
    <w:name w:val="Style1"/>
    <w:basedOn w:val="Normal"/>
    <w:rsid w:val="00894C8C"/>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894C8C"/>
    <w:pPr>
      <w:spacing w:after="120"/>
      <w:ind w:left="360"/>
      <w:jc w:val="left"/>
    </w:pPr>
    <w:rPr>
      <w:rFonts w:ascii="Times New Roman" w:eastAsia="MS Mincho" w:hAnsi="Times New Roman"/>
      <w:sz w:val="16"/>
      <w:szCs w:val="16"/>
      <w:lang w:val="en-US" w:eastAsia="ja-JP"/>
    </w:rPr>
  </w:style>
  <w:style w:type="character" w:customStyle="1" w:styleId="BodyTextIndent3Char">
    <w:name w:val="Body Text Indent 3 Char"/>
    <w:link w:val="BodyTextIndent3"/>
    <w:rsid w:val="00894C8C"/>
    <w:rPr>
      <w:rFonts w:eastAsia="MS Mincho"/>
      <w:sz w:val="16"/>
      <w:szCs w:val="16"/>
      <w:lang w:eastAsia="ja-JP"/>
    </w:rPr>
  </w:style>
  <w:style w:type="paragraph" w:styleId="TOCHeading">
    <w:name w:val="TOC Heading"/>
    <w:basedOn w:val="Heading1"/>
    <w:next w:val="Normal"/>
    <w:uiPriority w:val="39"/>
    <w:semiHidden/>
    <w:unhideWhenUsed/>
    <w:qFormat/>
    <w:rsid w:val="00234353"/>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lang w:val="en-US"/>
    </w:rPr>
  </w:style>
  <w:style w:type="paragraph" w:styleId="PlainText">
    <w:name w:val="Plain Text"/>
    <w:basedOn w:val="Normal"/>
    <w:link w:val="PlainTextChar"/>
    <w:uiPriority w:val="99"/>
    <w:unhideWhenUsed/>
    <w:rsid w:val="00DC10FE"/>
    <w:pPr>
      <w:jc w:val="left"/>
    </w:pPr>
    <w:rPr>
      <w:rFonts w:ascii="Consolas" w:eastAsia="Calibri" w:hAnsi="Consolas"/>
      <w:sz w:val="21"/>
      <w:szCs w:val="21"/>
      <w:lang w:val="en-US"/>
    </w:rPr>
  </w:style>
  <w:style w:type="character" w:customStyle="1" w:styleId="PlainTextChar">
    <w:name w:val="Plain Text Char"/>
    <w:link w:val="PlainText"/>
    <w:uiPriority w:val="99"/>
    <w:rsid w:val="00DC10FE"/>
    <w:rPr>
      <w:rFonts w:ascii="Consolas" w:eastAsia="Calibri" w:hAnsi="Consolas"/>
      <w:sz w:val="21"/>
      <w:szCs w:val="21"/>
      <w:lang w:val="en-US" w:eastAsia="en-US"/>
    </w:rPr>
  </w:style>
  <w:style w:type="table" w:styleId="LightList-Accent5">
    <w:name w:val="Light List Accent 5"/>
    <w:basedOn w:val="TableNormal"/>
    <w:uiPriority w:val="61"/>
    <w:rsid w:val="008B50AB"/>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3">
    <w:name w:val="toc 3"/>
    <w:basedOn w:val="Normal"/>
    <w:next w:val="Normal"/>
    <w:autoRedefine/>
    <w:uiPriority w:val="39"/>
    <w:rsid w:val="00D0661F"/>
    <w:pPr>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D2E"/>
    <w:pPr>
      <w:jc w:val="both"/>
    </w:pPr>
    <w:rPr>
      <w:rFonts w:ascii="Arial" w:hAnsi="Arial"/>
      <w:sz w:val="22"/>
      <w:szCs w:val="24"/>
      <w:lang w:val="en-GB"/>
    </w:rPr>
  </w:style>
  <w:style w:type="paragraph" w:styleId="Heading1">
    <w:name w:val="heading 1"/>
    <w:basedOn w:val="Normal"/>
    <w:next w:val="Normal"/>
    <w:link w:val="Heading1Char"/>
    <w:qFormat/>
    <w:rsid w:val="008F1069"/>
    <w:pPr>
      <w:keepNext/>
      <w:numPr>
        <w:numId w:val="2"/>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305329"/>
    <w:pPr>
      <w:keepNext/>
      <w:outlineLvl w:val="1"/>
    </w:pPr>
    <w:rPr>
      <w:b/>
      <w:bCs/>
      <w:sz w:val="24"/>
    </w:rPr>
  </w:style>
  <w:style w:type="paragraph" w:styleId="Heading3">
    <w:name w:val="heading 3"/>
    <w:basedOn w:val="Normal"/>
    <w:next w:val="Normal"/>
    <w:link w:val="Heading3Char"/>
    <w:qFormat/>
    <w:rsid w:val="00305329"/>
    <w:pPr>
      <w:keepNext/>
      <w:widowControl w:val="0"/>
      <w:tabs>
        <w:tab w:val="left" w:pos="2160"/>
        <w:tab w:val="left" w:pos="9360"/>
      </w:tabs>
      <w:outlineLvl w:val="2"/>
    </w:pPr>
    <w:rPr>
      <w:b/>
      <w:i/>
      <w:szCs w:val="20"/>
      <w:lang w:val="en-US"/>
    </w:rPr>
  </w:style>
  <w:style w:type="paragraph" w:styleId="Heading4">
    <w:name w:val="heading 4"/>
    <w:basedOn w:val="Normal"/>
    <w:next w:val="Normal"/>
    <w:link w:val="Heading4Char"/>
    <w:qFormat/>
    <w:rsid w:val="00305329"/>
    <w:pPr>
      <w:keepNext/>
      <w:widowControl w:val="0"/>
      <w:jc w:val="left"/>
      <w:outlineLvl w:val="3"/>
    </w:pPr>
    <w:rPr>
      <w:i/>
      <w:spacing w:val="15"/>
      <w:u w:val="single"/>
      <w:lang w:val="en-US"/>
    </w:rPr>
  </w:style>
  <w:style w:type="paragraph" w:styleId="Heading5">
    <w:name w:val="heading 5"/>
    <w:basedOn w:val="Normal"/>
    <w:next w:val="Normal"/>
    <w:link w:val="Heading5Char"/>
    <w:qFormat/>
    <w:rsid w:val="00201ED9"/>
    <w:pPr>
      <w:keepNext/>
      <w:jc w:val="left"/>
      <w:outlineLvl w:val="4"/>
    </w:pPr>
    <w:rPr>
      <w:b/>
      <w:bCs/>
      <w:i/>
    </w:rPr>
  </w:style>
  <w:style w:type="paragraph" w:styleId="Heading6">
    <w:name w:val="heading 6"/>
    <w:basedOn w:val="Normal"/>
    <w:next w:val="Normal"/>
    <w:link w:val="Heading6Char"/>
    <w:qFormat/>
    <w:rsid w:val="00894C8C"/>
    <w:pPr>
      <w:spacing w:before="240"/>
      <w:jc w:val="left"/>
      <w:outlineLvl w:val="5"/>
    </w:pPr>
    <w:rPr>
      <w:rFonts w:ascii="Times New Roman" w:eastAsia="MS Mincho" w:hAnsi="Times New Roman"/>
      <w:b/>
      <w:bCs/>
      <w:szCs w:val="22"/>
      <w:lang w:val="en-US" w:eastAsia="ja-JP"/>
    </w:rPr>
  </w:style>
  <w:style w:type="paragraph" w:styleId="Heading8">
    <w:name w:val="heading 8"/>
    <w:basedOn w:val="Normal"/>
    <w:next w:val="Normal"/>
    <w:link w:val="Heading8Char"/>
    <w:qFormat/>
    <w:rsid w:val="000923DC"/>
    <w:pPr>
      <w:spacing w:before="24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ahoma" w:hAnsi="Tahoma" w:cs="Tahoma"/>
      <w:sz w:val="16"/>
      <w:szCs w:val="16"/>
    </w:rPr>
  </w:style>
  <w:style w:type="character" w:customStyle="1" w:styleId="Heading1Char">
    <w:name w:val="Heading 1 Char"/>
    <w:link w:val="Heading1"/>
    <w:locked/>
    <w:rsid w:val="00CB0802"/>
    <w:rPr>
      <w:rFonts w:ascii="Century Gothic" w:hAnsi="Century Gothic"/>
      <w:b/>
      <w:smallCaps/>
      <w:spacing w:val="-2"/>
      <w:sz w:val="28"/>
      <w:lang w:val="en-GB"/>
    </w:rPr>
  </w:style>
  <w:style w:type="character" w:customStyle="1" w:styleId="Heading2Char1">
    <w:name w:val="Heading 2 Char1"/>
    <w:link w:val="Heading2"/>
    <w:locked/>
    <w:rsid w:val="00305329"/>
    <w:rPr>
      <w:rFonts w:ascii="Arial" w:hAnsi="Arial"/>
      <w:b/>
      <w:bCs/>
      <w:sz w:val="24"/>
      <w:szCs w:val="24"/>
      <w:lang w:val="en-GB" w:eastAsia="en-US"/>
    </w:rPr>
  </w:style>
  <w:style w:type="character" w:customStyle="1" w:styleId="Heading3Char">
    <w:name w:val="Heading 3 Char"/>
    <w:link w:val="Heading3"/>
    <w:locked/>
    <w:rsid w:val="00305329"/>
    <w:rPr>
      <w:rFonts w:ascii="Arial" w:hAnsi="Arial"/>
      <w:b/>
      <w:i/>
      <w:sz w:val="22"/>
      <w:lang w:eastAsia="en-US"/>
    </w:rPr>
  </w:style>
  <w:style w:type="character" w:customStyle="1" w:styleId="Heading4Char">
    <w:name w:val="Heading 4 Char"/>
    <w:link w:val="Heading4"/>
    <w:locked/>
    <w:rsid w:val="00305329"/>
    <w:rPr>
      <w:rFonts w:ascii="Arial" w:hAnsi="Arial"/>
      <w:i/>
      <w:spacing w:val="15"/>
      <w:sz w:val="22"/>
      <w:szCs w:val="24"/>
      <w:u w:val="single"/>
      <w:lang w:eastAsia="en-US"/>
    </w:rPr>
  </w:style>
  <w:style w:type="character" w:customStyle="1" w:styleId="Heading5Char">
    <w:name w:val="Heading 5 Char"/>
    <w:link w:val="Heading5"/>
    <w:locked/>
    <w:rsid w:val="00201ED9"/>
    <w:rPr>
      <w:rFonts w:ascii="Arial" w:hAnsi="Arial"/>
      <w:b/>
      <w:bCs/>
      <w:i/>
      <w:sz w:val="22"/>
      <w:szCs w:val="24"/>
      <w:lang w:val="en-GB" w:eastAsia="en-US"/>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eastAsia="x-none"/>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eastAsia="x-none"/>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
    <w:basedOn w:val="Normal"/>
    <w:link w:val="FootnoteTextChar1"/>
    <w:rsid w:val="00E93DC1"/>
    <w:pPr>
      <w:widowControl w:val="0"/>
    </w:pPr>
    <w:rPr>
      <w:rFonts w:ascii="Courier" w:hAnsi="Courier"/>
      <w:szCs w:val="20"/>
      <w:lang w:val="en-US"/>
    </w:rPr>
  </w:style>
  <w:style w:type="character" w:customStyle="1" w:styleId="FootnoteTextChar1">
    <w:name w:val="Footnote Text Char1"/>
    <w:aliases w:val="Geneva 9 Char,Font: Geneva 9 Char,Boston 10 Char,f Char,single space Char,footnote text Char,Footnote Char,otnote Text Char"/>
    <w:link w:val="FootnoteText"/>
    <w:semiHidden/>
    <w:locked/>
    <w:rsid w:val="00CB0802"/>
    <w:rPr>
      <w:rFonts w:ascii="Arial" w:hAnsi="Arial" w:cs="Times New Roman"/>
      <w:lang w:val="en-GB" w:eastAsia="x-none"/>
    </w:rPr>
  </w:style>
  <w:style w:type="paragraph" w:styleId="BodyText3">
    <w:name w:val="Body Text 3"/>
    <w:basedOn w:val="Normal"/>
    <w:link w:val="BodyText3Char"/>
    <w:rsid w:val="00E93DC1"/>
    <w:rPr>
      <w:szCs w:val="20"/>
      <w:lang w:val="en-US"/>
    </w:rPr>
  </w:style>
  <w:style w:type="character" w:customStyle="1" w:styleId="BodyText3Char">
    <w:name w:val="Body Text 3 Char"/>
    <w:link w:val="BodyText3"/>
    <w:locked/>
    <w:rsid w:val="00CB0802"/>
    <w:rPr>
      <w:rFonts w:ascii="Arial" w:hAnsi="Arial" w:cs="Times New Roman"/>
      <w:sz w:val="16"/>
      <w:szCs w:val="16"/>
      <w:lang w:val="en-GB" w:eastAsia="x-none"/>
    </w:rPr>
  </w:style>
  <w:style w:type="paragraph" w:styleId="BodyTextIndent">
    <w:name w:val="Body Text Indent"/>
    <w:basedOn w:val="Normal"/>
    <w:link w:val="BodyTextIndentChar"/>
    <w:rsid w:val="00E93DC1"/>
    <w:pPr>
      <w:tabs>
        <w:tab w:val="left" w:pos="360"/>
      </w:tabs>
    </w:pPr>
    <w:rPr>
      <w:b/>
      <w:i/>
      <w:sz w:val="28"/>
      <w:szCs w:val="20"/>
      <w:lang w:val="en-US"/>
    </w:rPr>
  </w:style>
  <w:style w:type="character" w:customStyle="1" w:styleId="BodyTextIndentChar">
    <w:name w:val="Body Text Indent Char"/>
    <w:link w:val="BodyTextIndent"/>
    <w:locked/>
    <w:rsid w:val="00CB0802"/>
    <w:rPr>
      <w:rFonts w:ascii="Arial" w:hAnsi="Arial" w:cs="Times New Roman"/>
      <w:sz w:val="24"/>
      <w:szCs w:val="24"/>
      <w:lang w:val="en-GB" w:eastAsia="x-none"/>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eastAsia="x-none"/>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eastAsia="x-none"/>
    </w:rPr>
  </w:style>
  <w:style w:type="character" w:customStyle="1" w:styleId="BalloonTextChar">
    <w:name w:val="Balloon Text Char"/>
    <w:link w:val="BalloonText"/>
    <w:semiHidden/>
    <w:locked/>
    <w:rsid w:val="00CB0802"/>
    <w:rPr>
      <w:rFonts w:cs="Times New Roman"/>
      <w:sz w:val="2"/>
      <w:lang w:val="en-GB" w:eastAsia="x-none"/>
    </w:rPr>
  </w:style>
  <w:style w:type="character" w:styleId="CommentReference">
    <w:name w:val="annotation reference"/>
    <w:uiPriority w:val="99"/>
    <w:semiHidden/>
    <w:rsid w:val="00EF6275"/>
    <w:rPr>
      <w:rFonts w:cs="Times New Roman"/>
      <w:sz w:val="16"/>
      <w:szCs w:val="16"/>
    </w:rPr>
  </w:style>
  <w:style w:type="paragraph" w:styleId="CommentText">
    <w:name w:val="annotation text"/>
    <w:basedOn w:val="Normal"/>
    <w:link w:val="CommentTextChar"/>
    <w:uiPriority w:val="99"/>
    <w:semiHidden/>
    <w:rsid w:val="00EF6275"/>
    <w:rPr>
      <w:szCs w:val="20"/>
    </w:rPr>
  </w:style>
  <w:style w:type="character" w:customStyle="1" w:styleId="CommentTextChar">
    <w:name w:val="Comment Text Char"/>
    <w:link w:val="CommentText"/>
    <w:uiPriority w:val="99"/>
    <w:semiHidden/>
    <w:locked/>
    <w:rsid w:val="00CB0802"/>
    <w:rPr>
      <w:rFonts w:ascii="Arial" w:hAnsi="Arial" w:cs="Times New Roman"/>
      <w:lang w:val="en-GB" w:eastAsia="x-none"/>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eastAsia="x-none"/>
    </w:rPr>
  </w:style>
  <w:style w:type="table" w:styleId="TableGrid">
    <w:name w:val="Table Grid"/>
    <w:basedOn w:val="TableNormal"/>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basedOn w:val="Normal"/>
    <w:uiPriority w:val="34"/>
    <w:qFormat/>
    <w:rsid w:val="00305329"/>
    <w:pPr>
      <w:jc w:val="left"/>
    </w:pPr>
    <w:rPr>
      <w:lang w:val="en-US"/>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eastAsia="x-none"/>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jc w:val="left"/>
    </w:pPr>
    <w:rPr>
      <w:rFonts w:ascii="Times New Roman" w:eastAsia="MS Mincho" w:hAnsi="Times New Roman"/>
      <w:b w:val="0"/>
      <w:i w:val="0"/>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val="en-US"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jc w:val="left"/>
    </w:pPr>
    <w:rPr>
      <w:rFonts w:eastAsia="MS Mincho"/>
      <w:sz w:val="20"/>
      <w:szCs w:val="20"/>
      <w:lang w:val="en-US" w:eastAsia="ja-JP"/>
    </w:rPr>
  </w:style>
  <w:style w:type="character" w:customStyle="1" w:styleId="EndnoteTextChar">
    <w:name w:val="Endnote Text Char"/>
    <w:aliases w:val=" Char Char"/>
    <w:link w:val="EndnoteText"/>
    <w:semiHidden/>
    <w:locked/>
    <w:rsid w:val="00CB0802"/>
    <w:rPr>
      <w:rFonts w:ascii="Arial" w:hAnsi="Arial" w:cs="Times New Roman"/>
      <w:lang w:val="en-GB" w:eastAsia="x-none"/>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rPr>
      <w:rFonts w:ascii="Arial Narrow" w:hAnsi="Arial Narrow" w:cs="Arial"/>
      <w:sz w:val="20"/>
      <w:szCs w:val="20"/>
    </w:rPr>
  </w:style>
  <w:style w:type="paragraph" w:customStyle="1" w:styleId="Paragraph">
    <w:name w:val="Paragraph"/>
    <w:basedOn w:val="Normal"/>
    <w:link w:val="ParagraphChar"/>
    <w:qFormat/>
    <w:rsid w:val="00305329"/>
    <w:pPr>
      <w:numPr>
        <w:numId w:val="3"/>
      </w:numPr>
      <w:jc w:val="left"/>
    </w:pPr>
    <w:rPr>
      <w:rFonts w:cs="Angsana New"/>
      <w:noProof/>
      <w:szCs w:val="22"/>
      <w:lang w:val="en-US"/>
    </w:rPr>
  </w:style>
  <w:style w:type="character" w:customStyle="1" w:styleId="ParagraphChar">
    <w:name w:val="Paragraph Char"/>
    <w:link w:val="Paragraph"/>
    <w:rsid w:val="00305329"/>
    <w:rPr>
      <w:rFonts w:ascii="Arial" w:hAnsi="Arial" w:cs="Angsana New"/>
      <w:noProof/>
      <w:sz w:val="22"/>
      <w:szCs w:val="22"/>
    </w:rPr>
  </w:style>
  <w:style w:type="paragraph" w:customStyle="1" w:styleId="Bullets">
    <w:name w:val="Bullets"/>
    <w:basedOn w:val="Paragraph"/>
    <w:link w:val="BulletsChar"/>
    <w:qFormat/>
    <w:rsid w:val="00815EC5"/>
    <w:pPr>
      <w:numPr>
        <w:numId w:val="4"/>
      </w:numPr>
    </w:pPr>
  </w:style>
  <w:style w:type="character" w:customStyle="1" w:styleId="BulletsChar">
    <w:name w:val="Bullets Char"/>
    <w:basedOn w:val="ParagraphChar"/>
    <w:link w:val="Bullets"/>
    <w:rsid w:val="00815EC5"/>
    <w:rPr>
      <w:rFonts w:ascii="Arial" w:hAnsi="Arial" w:cs="Angsana New"/>
      <w:noProof/>
      <w:sz w:val="22"/>
      <w:szCs w:val="22"/>
    </w:rPr>
  </w:style>
  <w:style w:type="paragraph" w:styleId="TOC2">
    <w:name w:val="toc 2"/>
    <w:basedOn w:val="Normal"/>
    <w:next w:val="Normal"/>
    <w:autoRedefine/>
    <w:uiPriority w:val="39"/>
    <w:locked/>
    <w:rsid w:val="00C045DF"/>
    <w:pPr>
      <w:tabs>
        <w:tab w:val="right" w:leader="dot" w:pos="9350"/>
      </w:tabs>
      <w:ind w:left="720"/>
    </w:pPr>
  </w:style>
  <w:style w:type="paragraph" w:styleId="TOC1">
    <w:name w:val="toc 1"/>
    <w:basedOn w:val="Normal"/>
    <w:next w:val="Normal"/>
    <w:autoRedefine/>
    <w:uiPriority w:val="39"/>
    <w:locked/>
    <w:rsid w:val="00912DA1"/>
    <w:pPr>
      <w:tabs>
        <w:tab w:val="left" w:pos="540"/>
        <w:tab w:val="right" w:leader="dot" w:pos="9304"/>
      </w:tabs>
    </w:pPr>
  </w:style>
  <w:style w:type="character" w:customStyle="1" w:styleId="Heading2Char">
    <w:name w:val="Heading 2 Char"/>
    <w:semiHidden/>
    <w:locked/>
    <w:rsid w:val="00720790"/>
    <w:rPr>
      <w:rFonts w:ascii="Cambria" w:hAnsi="Cambria" w:cs="Times New Roman"/>
      <w:b/>
      <w:bCs/>
      <w:i/>
      <w:iCs/>
      <w:sz w:val="28"/>
      <w:szCs w:val="28"/>
      <w:lang w:val="en-GB" w:eastAsia="x-none"/>
    </w:rPr>
  </w:style>
  <w:style w:type="character" w:customStyle="1" w:styleId="FootnoteTextChar">
    <w:name w:val="Footnote Text Char"/>
    <w:locked/>
    <w:rsid w:val="00720790"/>
    <w:rPr>
      <w:rFonts w:ascii="Arial" w:hAnsi="Arial" w:cs="Times New Roman"/>
      <w:lang w:val="en-GB" w:eastAsia="x-none"/>
    </w:rPr>
  </w:style>
  <w:style w:type="paragraph" w:customStyle="1" w:styleId="Normalbullets">
    <w:name w:val="Normal bullets"/>
    <w:basedOn w:val="Normal"/>
    <w:rsid w:val="003847E4"/>
    <w:pPr>
      <w:numPr>
        <w:numId w:val="5"/>
      </w:numPr>
    </w:pPr>
  </w:style>
  <w:style w:type="paragraph" w:customStyle="1" w:styleId="Text">
    <w:name w:val="Text"/>
    <w:basedOn w:val="Normal"/>
    <w:rsid w:val="00C26FEC"/>
    <w:pPr>
      <w:spacing w:before="240" w:line="252" w:lineRule="auto"/>
    </w:pPr>
    <w:rPr>
      <w:rFonts w:ascii="Times New Roman" w:hAnsi="Times New Roman"/>
      <w:szCs w:val="20"/>
      <w:lang w:val="en-US"/>
    </w:rPr>
  </w:style>
  <w:style w:type="paragraph" w:customStyle="1" w:styleId="CharCharChar10">
    <w:name w:val="Char Char Char1"/>
    <w:basedOn w:val="Normal"/>
    <w:rsid w:val="00B27E19"/>
    <w:pPr>
      <w:spacing w:after="160" w:line="240" w:lineRule="exact"/>
      <w:jc w:val="left"/>
    </w:pPr>
    <w:rPr>
      <w:rFonts w:cs="Arial"/>
      <w:sz w:val="20"/>
      <w:szCs w:val="20"/>
      <w:lang w:val="en-US"/>
    </w:rPr>
  </w:style>
  <w:style w:type="paragraph" w:customStyle="1" w:styleId="BodyText23">
    <w:name w:val="Body Text 23"/>
    <w:basedOn w:val="Normal"/>
    <w:rsid w:val="00B27E19"/>
    <w:pPr>
      <w:widowControl w:val="0"/>
      <w:tabs>
        <w:tab w:val="left" w:pos="547"/>
      </w:tabs>
      <w:jc w:val="left"/>
    </w:pPr>
    <w:rPr>
      <w:rFonts w:ascii="Times New Roman" w:hAnsi="Times New Roman"/>
      <w:snapToGrid w:val="0"/>
      <w:szCs w:val="20"/>
      <w:lang w:val="en-US"/>
    </w:rPr>
  </w:style>
  <w:style w:type="paragraph" w:styleId="Caption">
    <w:name w:val="caption"/>
    <w:basedOn w:val="Normal"/>
    <w:next w:val="Normal"/>
    <w:qFormat/>
    <w:rsid w:val="0070606B"/>
    <w:pPr>
      <w:jc w:val="left"/>
    </w:pPr>
    <w:rPr>
      <w:rFonts w:ascii="Times New Roman" w:hAnsi="Times New Roman"/>
      <w:b/>
      <w:bCs/>
      <w:sz w:val="28"/>
      <w:lang w:val="en-US"/>
    </w:rPr>
  </w:style>
  <w:style w:type="paragraph" w:customStyle="1" w:styleId="TableT">
    <w:name w:val="TableT"/>
    <w:basedOn w:val="Normal"/>
    <w:autoRedefine/>
    <w:rsid w:val="00550BAE"/>
    <w:pPr>
      <w:jc w:val="left"/>
    </w:pPr>
    <w:rPr>
      <w:rFonts w:ascii="Times New Roman" w:hAnsi="Times New Roman"/>
      <w:noProof/>
      <w:sz w:val="20"/>
      <w:szCs w:val="20"/>
      <w:lang w:val="en-US"/>
    </w:rPr>
  </w:style>
  <w:style w:type="paragraph" w:customStyle="1" w:styleId="ParaCharChar">
    <w:name w:val="Para Char Char"/>
    <w:basedOn w:val="Normal"/>
    <w:link w:val="ParaCharCharChar"/>
    <w:autoRedefine/>
    <w:rsid w:val="00E0571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jc w:val="left"/>
    </w:pPr>
    <w:rPr>
      <w:rFonts w:eastAsia="Arial Unicode MS" w:cs="Arial"/>
      <w:sz w:val="20"/>
      <w:szCs w:val="20"/>
      <w:lang w:val="en-US"/>
    </w:rPr>
  </w:style>
  <w:style w:type="character" w:customStyle="1" w:styleId="ParaCharCharChar">
    <w:name w:val="Para Char Char Char"/>
    <w:link w:val="ParaCharChar"/>
    <w:rsid w:val="00E05714"/>
    <w:rPr>
      <w:rFonts w:ascii="Arial" w:eastAsia="Arial Unicode MS" w:hAnsi="Arial"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lang w:val="en-US"/>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jc w:val="left"/>
    </w:pPr>
    <w:rPr>
      <w:rFonts w:ascii="Times New Roman" w:hAnsi="Times New Roman"/>
      <w:lang w:val="en-US"/>
    </w:rPr>
  </w:style>
  <w:style w:type="paragraph" w:customStyle="1" w:styleId="NumberedList2">
    <w:name w:val="Numbered List 2"/>
    <w:aliases w:val="nl2"/>
    <w:basedOn w:val="Normal"/>
    <w:rsid w:val="00CA725C"/>
    <w:pPr>
      <w:spacing w:line="240" w:lineRule="atLeast"/>
      <w:ind w:hanging="360"/>
      <w:jc w:val="left"/>
    </w:pPr>
    <w:rPr>
      <w:rFonts w:ascii="Arial Unicode MS" w:hAnsi="Arial Unicode MS"/>
      <w:szCs w:val="22"/>
      <w:lang w:val="en-US"/>
    </w:rPr>
  </w:style>
  <w:style w:type="paragraph" w:customStyle="1" w:styleId="CharChar">
    <w:name w:val="Char Char Знак Знак"/>
    <w:basedOn w:val="Normal"/>
    <w:rsid w:val="00E61BB0"/>
    <w:pPr>
      <w:spacing w:after="160" w:line="240" w:lineRule="exact"/>
      <w:jc w:val="left"/>
    </w:pPr>
    <w:rPr>
      <w:rFonts w:ascii="Times New Roman" w:hAnsi="Times New Roman" w:cs="Arial"/>
      <w:sz w:val="20"/>
      <w:szCs w:val="20"/>
      <w:lang w:val="de-CH" w:eastAsia="de-CH"/>
    </w:rPr>
  </w:style>
  <w:style w:type="paragraph" w:styleId="Revision">
    <w:name w:val="Revision"/>
    <w:hidden/>
    <w:uiPriority w:val="99"/>
    <w:semiHidden/>
    <w:rsid w:val="00E16987"/>
    <w:rPr>
      <w:rFonts w:ascii="Arial" w:hAnsi="Arial"/>
      <w:sz w:val="22"/>
      <w:szCs w:val="24"/>
      <w:lang w:val="en-GB"/>
    </w:rPr>
  </w:style>
  <w:style w:type="character" w:customStyle="1" w:styleId="Heading6Char">
    <w:name w:val="Heading 6 Char"/>
    <w:link w:val="Heading6"/>
    <w:rsid w:val="00894C8C"/>
    <w:rPr>
      <w:rFonts w:eastAsia="MS Mincho"/>
      <w:b/>
      <w:bCs/>
      <w:sz w:val="22"/>
      <w:szCs w:val="22"/>
      <w:lang w:eastAsia="ja-JP"/>
    </w:rPr>
  </w:style>
  <w:style w:type="paragraph" w:customStyle="1" w:styleId="Style1">
    <w:name w:val="Style1"/>
    <w:basedOn w:val="Normal"/>
    <w:rsid w:val="00894C8C"/>
    <w:pPr>
      <w:spacing w:before="60" w:line="240" w:lineRule="atLeast"/>
      <w:jc w:val="left"/>
    </w:pPr>
    <w:rPr>
      <w:rFonts w:ascii="Trebuchet MS" w:hAnsi="Trebuchet MS"/>
      <w:bCs/>
      <w:sz w:val="20"/>
      <w:szCs w:val="48"/>
      <w:lang w:val="en-US"/>
    </w:rPr>
  </w:style>
  <w:style w:type="paragraph" w:styleId="BodyTextIndent3">
    <w:name w:val="Body Text Indent 3"/>
    <w:basedOn w:val="Normal"/>
    <w:link w:val="BodyTextIndent3Char"/>
    <w:rsid w:val="00894C8C"/>
    <w:pPr>
      <w:spacing w:after="120"/>
      <w:ind w:left="360"/>
      <w:jc w:val="left"/>
    </w:pPr>
    <w:rPr>
      <w:rFonts w:ascii="Times New Roman" w:eastAsia="MS Mincho" w:hAnsi="Times New Roman"/>
      <w:sz w:val="16"/>
      <w:szCs w:val="16"/>
      <w:lang w:val="en-US" w:eastAsia="ja-JP"/>
    </w:rPr>
  </w:style>
  <w:style w:type="character" w:customStyle="1" w:styleId="BodyTextIndent3Char">
    <w:name w:val="Body Text Indent 3 Char"/>
    <w:link w:val="BodyTextIndent3"/>
    <w:rsid w:val="00894C8C"/>
    <w:rPr>
      <w:rFonts w:eastAsia="MS Mincho"/>
      <w:sz w:val="16"/>
      <w:szCs w:val="16"/>
      <w:lang w:eastAsia="ja-JP"/>
    </w:rPr>
  </w:style>
  <w:style w:type="paragraph" w:styleId="TOCHeading">
    <w:name w:val="TOC Heading"/>
    <w:basedOn w:val="Heading1"/>
    <w:next w:val="Normal"/>
    <w:uiPriority w:val="39"/>
    <w:semiHidden/>
    <w:unhideWhenUsed/>
    <w:qFormat/>
    <w:rsid w:val="00234353"/>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lang w:val="en-US"/>
    </w:rPr>
  </w:style>
  <w:style w:type="paragraph" w:styleId="PlainText">
    <w:name w:val="Plain Text"/>
    <w:basedOn w:val="Normal"/>
    <w:link w:val="PlainTextChar"/>
    <w:uiPriority w:val="99"/>
    <w:unhideWhenUsed/>
    <w:rsid w:val="00DC10FE"/>
    <w:pPr>
      <w:jc w:val="left"/>
    </w:pPr>
    <w:rPr>
      <w:rFonts w:ascii="Consolas" w:eastAsia="Calibri" w:hAnsi="Consolas"/>
      <w:sz w:val="21"/>
      <w:szCs w:val="21"/>
      <w:lang w:val="en-US"/>
    </w:rPr>
  </w:style>
  <w:style w:type="character" w:customStyle="1" w:styleId="PlainTextChar">
    <w:name w:val="Plain Text Char"/>
    <w:link w:val="PlainText"/>
    <w:uiPriority w:val="99"/>
    <w:rsid w:val="00DC10FE"/>
    <w:rPr>
      <w:rFonts w:ascii="Consolas" w:eastAsia="Calibri" w:hAnsi="Consolas"/>
      <w:sz w:val="21"/>
      <w:szCs w:val="21"/>
      <w:lang w:val="en-US" w:eastAsia="en-US"/>
    </w:rPr>
  </w:style>
  <w:style w:type="table" w:styleId="LightList-Accent5">
    <w:name w:val="Light List Accent 5"/>
    <w:basedOn w:val="TableNormal"/>
    <w:uiPriority w:val="61"/>
    <w:rsid w:val="008B50AB"/>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3">
    <w:name w:val="toc 3"/>
    <w:basedOn w:val="Normal"/>
    <w:next w:val="Normal"/>
    <w:autoRedefine/>
    <w:uiPriority w:val="39"/>
    <w:rsid w:val="00D0661F"/>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29000828">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4902138">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61914460">
      <w:bodyDiv w:val="1"/>
      <w:marLeft w:val="0"/>
      <w:marRight w:val="0"/>
      <w:marTop w:val="0"/>
      <w:marBottom w:val="0"/>
      <w:divBdr>
        <w:top w:val="none" w:sz="0" w:space="0" w:color="auto"/>
        <w:left w:val="none" w:sz="0" w:space="0" w:color="auto"/>
        <w:bottom w:val="none" w:sz="0" w:space="0" w:color="auto"/>
        <w:right w:val="none" w:sz="0" w:space="0" w:color="auto"/>
      </w:divBdr>
    </w:div>
    <w:div w:id="630205723">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395540687">
      <w:bodyDiv w:val="1"/>
      <w:marLeft w:val="0"/>
      <w:marRight w:val="0"/>
      <w:marTop w:val="0"/>
      <w:marBottom w:val="0"/>
      <w:divBdr>
        <w:top w:val="none" w:sz="0" w:space="0" w:color="auto"/>
        <w:left w:val="none" w:sz="0" w:space="0" w:color="auto"/>
        <w:bottom w:val="none" w:sz="0" w:space="0" w:color="auto"/>
        <w:right w:val="none" w:sz="0" w:space="0" w:color="auto"/>
      </w:divBdr>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42622911">
      <w:bodyDiv w:val="1"/>
      <w:marLeft w:val="0"/>
      <w:marRight w:val="0"/>
      <w:marTop w:val="0"/>
      <w:marBottom w:val="0"/>
      <w:divBdr>
        <w:top w:val="none" w:sz="0" w:space="0" w:color="auto"/>
        <w:left w:val="none" w:sz="0" w:space="0" w:color="auto"/>
        <w:bottom w:val="none" w:sz="0" w:space="0" w:color="auto"/>
        <w:right w:val="none" w:sz="0" w:space="0" w:color="auto"/>
      </w:divBdr>
    </w:div>
    <w:div w:id="1855682713">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45667265">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erc.undp.org/index.aspx?module=Intr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ntra.undp.org/bdp/archive-programming-manual/docs/reference-centre/chapter6/sbaa.pd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intra.undp.org/branding/useOfLogo.html"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yperlink" Target="http://intra.undp.org/coa/branding.shtml" TargetMode="External"/><Relationship Id="rId31"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www.un.org/Docs/sc/committees/1267/1267ListEng.htm" TargetMode="External"/><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2015-03-02T15:00:00+00:00</UNDPPublishedDate>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BLZ</UndpOUCod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PDC_x0020_Document_x0020_Category xmlns="f1161f5b-24a3-4c2d-bc81-44cb9325e8ee">Proposal</PDC_x0020_Document_x0020_Category>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1152</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00087292</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BLZ</TermName>
          <TermId xmlns="http://schemas.microsoft.com/office/infopath/2007/PartnerControls">a98f0126-e4df-4c9d-b6be-ab1694fad9dc</TermId>
        </TermInfo>
      </Terms>
    </gc6531b704974d528487414686b72f6f>
    <_dlc_DocId xmlns="f1161f5b-24a3-4c2d-bc81-44cb9325e8ee">ATLASPDC-4-25952</_dlc_DocId>
    <_dlc_DocIdUrl xmlns="f1161f5b-24a3-4c2d-bc81-44cb9325e8ee">
      <Url>https://info.undp.org/docs/pdc/_layouts/DocIdRedir.aspx?ID=ATLASPDC-4-25952</Url>
      <Description>ATLASPDC-4-25952</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F05D57D7-8781-4EF6-86A2-C179B80953F2}"/>
</file>

<file path=customXml/itemProps2.xml><?xml version="1.0" encoding="utf-8"?>
<ds:datastoreItem xmlns:ds="http://schemas.openxmlformats.org/officeDocument/2006/customXml" ds:itemID="{D3D42C67-DB17-4ED9-9D50-3858396EC430}"/>
</file>

<file path=customXml/itemProps3.xml><?xml version="1.0" encoding="utf-8"?>
<ds:datastoreItem xmlns:ds="http://schemas.openxmlformats.org/officeDocument/2006/customXml" ds:itemID="{B2645D4F-9BA9-477B-A1D3-1A9083B74207}"/>
</file>

<file path=customXml/itemProps4.xml><?xml version="1.0" encoding="utf-8"?>
<ds:datastoreItem xmlns:ds="http://schemas.openxmlformats.org/officeDocument/2006/customXml" ds:itemID="{EB85247B-F91B-4D98-9E28-630476521CBB}"/>
</file>

<file path=customXml/itemProps5.xml><?xml version="1.0" encoding="utf-8"?>
<ds:datastoreItem xmlns:ds="http://schemas.openxmlformats.org/officeDocument/2006/customXml" ds:itemID="{FD2F28EA-5C9F-486B-8DE2-F4971F573045}"/>
</file>

<file path=customXml/itemProps6.xml><?xml version="1.0" encoding="utf-8"?>
<ds:datastoreItem xmlns:ds="http://schemas.openxmlformats.org/officeDocument/2006/customXml" ds:itemID="{A42E6087-0300-44DB-8ADA-12B7B86599C8}"/>
</file>

<file path=docProps/app.xml><?xml version="1.0" encoding="utf-8"?>
<Properties xmlns="http://schemas.openxmlformats.org/officeDocument/2006/extended-properties" xmlns:vt="http://schemas.openxmlformats.org/officeDocument/2006/docPropsVTypes">
  <Template>Normal</Template>
  <TotalTime>1</TotalTime>
  <Pages>27</Pages>
  <Words>24949</Words>
  <Characters>142210</Characters>
  <Application>Microsoft Office Word</Application>
  <DocSecurity>0</DocSecurity>
  <Lines>1185</Lines>
  <Paragraphs>333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Project Document - Deliverable Description</vt:lpstr>
      <vt:lpstr>Project Document - Deliverable Description</vt:lpstr>
    </vt:vector>
  </TitlesOfParts>
  <Manager>BDP/BOM</Manager>
  <Company>UNDP</Company>
  <LinksUpToDate>false</LinksUpToDate>
  <CharactersWithSpaces>166826</CharactersWithSpaces>
  <SharedDoc>false</SharedDoc>
  <HLinks>
    <vt:vector size="288" baseType="variant">
      <vt:variant>
        <vt:i4>4587570</vt:i4>
      </vt:variant>
      <vt:variant>
        <vt:i4>273</vt:i4>
      </vt:variant>
      <vt:variant>
        <vt:i4>0</vt:i4>
      </vt:variant>
      <vt:variant>
        <vt:i4>5</vt:i4>
      </vt:variant>
      <vt:variant>
        <vt:lpwstr>http://content.undp.org/go/prescriptive/Project-Management---Prescriptive-Content-Documents/download/?d_id=1266195&amp;</vt:lpwstr>
      </vt:variant>
      <vt:variant>
        <vt:lpwstr/>
      </vt:variant>
      <vt:variant>
        <vt:i4>589907</vt:i4>
      </vt:variant>
      <vt:variant>
        <vt:i4>270</vt:i4>
      </vt:variant>
      <vt:variant>
        <vt:i4>0</vt:i4>
      </vt:variant>
      <vt:variant>
        <vt:i4>5</vt:i4>
      </vt:variant>
      <vt:variant>
        <vt:lpwstr>http://www.un.org/Docs/sc/committees/1267/1267ListEng.htm</vt:lpwstr>
      </vt:variant>
      <vt:variant>
        <vt:lpwstr/>
      </vt:variant>
      <vt:variant>
        <vt:i4>5505088</vt:i4>
      </vt:variant>
      <vt:variant>
        <vt:i4>267</vt:i4>
      </vt:variant>
      <vt:variant>
        <vt:i4>0</vt:i4>
      </vt:variant>
      <vt:variant>
        <vt:i4>5</vt:i4>
      </vt:variant>
      <vt:variant>
        <vt:lpwstr>http://intra.undp.org/bdp/archive-programming-manual/docs/reference-centre/chapter6/sbaa.pdf</vt:lpwstr>
      </vt:variant>
      <vt:variant>
        <vt:lpwstr/>
      </vt:variant>
      <vt:variant>
        <vt:i4>5505094</vt:i4>
      </vt:variant>
      <vt:variant>
        <vt:i4>264</vt:i4>
      </vt:variant>
      <vt:variant>
        <vt:i4>0</vt:i4>
      </vt:variant>
      <vt:variant>
        <vt:i4>5</vt:i4>
      </vt:variant>
      <vt:variant>
        <vt:lpwstr>http://intra.undp.org/branding/useOfLogo.html</vt:lpwstr>
      </vt:variant>
      <vt:variant>
        <vt:lpwstr/>
      </vt:variant>
      <vt:variant>
        <vt:i4>786445</vt:i4>
      </vt:variant>
      <vt:variant>
        <vt:i4>261</vt:i4>
      </vt:variant>
      <vt:variant>
        <vt:i4>0</vt:i4>
      </vt:variant>
      <vt:variant>
        <vt:i4>5</vt:i4>
      </vt:variant>
      <vt:variant>
        <vt:lpwstr>http://intra.undp.org/coa/branding.shtml</vt:lpwstr>
      </vt:variant>
      <vt:variant>
        <vt:lpwstr/>
      </vt:variant>
      <vt:variant>
        <vt:i4>2424954</vt:i4>
      </vt:variant>
      <vt:variant>
        <vt:i4>258</vt:i4>
      </vt:variant>
      <vt:variant>
        <vt:i4>0</vt:i4>
      </vt:variant>
      <vt:variant>
        <vt:i4>5</vt:i4>
      </vt:variant>
      <vt:variant>
        <vt:lpwstr>http://erc.undp.org/index.aspx?module=Intra</vt:lpwstr>
      </vt:variant>
      <vt:variant>
        <vt:lpwstr/>
      </vt:variant>
      <vt:variant>
        <vt:i4>2424954</vt:i4>
      </vt:variant>
      <vt:variant>
        <vt:i4>255</vt:i4>
      </vt:variant>
      <vt:variant>
        <vt:i4>0</vt:i4>
      </vt:variant>
      <vt:variant>
        <vt:i4>5</vt:i4>
      </vt:variant>
      <vt:variant>
        <vt:lpwstr>http://erc.undp.org/index.aspx?module=Intra</vt:lpwstr>
      </vt:variant>
      <vt:variant>
        <vt:lpwstr/>
      </vt:variant>
      <vt:variant>
        <vt:i4>1048633</vt:i4>
      </vt:variant>
      <vt:variant>
        <vt:i4>245</vt:i4>
      </vt:variant>
      <vt:variant>
        <vt:i4>0</vt:i4>
      </vt:variant>
      <vt:variant>
        <vt:i4>5</vt:i4>
      </vt:variant>
      <vt:variant>
        <vt:lpwstr/>
      </vt:variant>
      <vt:variant>
        <vt:lpwstr>_Toc387157891</vt:lpwstr>
      </vt:variant>
      <vt:variant>
        <vt:i4>1048633</vt:i4>
      </vt:variant>
      <vt:variant>
        <vt:i4>239</vt:i4>
      </vt:variant>
      <vt:variant>
        <vt:i4>0</vt:i4>
      </vt:variant>
      <vt:variant>
        <vt:i4>5</vt:i4>
      </vt:variant>
      <vt:variant>
        <vt:lpwstr/>
      </vt:variant>
      <vt:variant>
        <vt:lpwstr>_Toc387157890</vt:lpwstr>
      </vt:variant>
      <vt:variant>
        <vt:i4>1114169</vt:i4>
      </vt:variant>
      <vt:variant>
        <vt:i4>233</vt:i4>
      </vt:variant>
      <vt:variant>
        <vt:i4>0</vt:i4>
      </vt:variant>
      <vt:variant>
        <vt:i4>5</vt:i4>
      </vt:variant>
      <vt:variant>
        <vt:lpwstr/>
      </vt:variant>
      <vt:variant>
        <vt:lpwstr>_Toc387157889</vt:lpwstr>
      </vt:variant>
      <vt:variant>
        <vt:i4>1114169</vt:i4>
      </vt:variant>
      <vt:variant>
        <vt:i4>227</vt:i4>
      </vt:variant>
      <vt:variant>
        <vt:i4>0</vt:i4>
      </vt:variant>
      <vt:variant>
        <vt:i4>5</vt:i4>
      </vt:variant>
      <vt:variant>
        <vt:lpwstr/>
      </vt:variant>
      <vt:variant>
        <vt:lpwstr>_Toc387157888</vt:lpwstr>
      </vt:variant>
      <vt:variant>
        <vt:i4>1114169</vt:i4>
      </vt:variant>
      <vt:variant>
        <vt:i4>221</vt:i4>
      </vt:variant>
      <vt:variant>
        <vt:i4>0</vt:i4>
      </vt:variant>
      <vt:variant>
        <vt:i4>5</vt:i4>
      </vt:variant>
      <vt:variant>
        <vt:lpwstr/>
      </vt:variant>
      <vt:variant>
        <vt:lpwstr>_Toc387157887</vt:lpwstr>
      </vt:variant>
      <vt:variant>
        <vt:i4>1114169</vt:i4>
      </vt:variant>
      <vt:variant>
        <vt:i4>215</vt:i4>
      </vt:variant>
      <vt:variant>
        <vt:i4>0</vt:i4>
      </vt:variant>
      <vt:variant>
        <vt:i4>5</vt:i4>
      </vt:variant>
      <vt:variant>
        <vt:lpwstr/>
      </vt:variant>
      <vt:variant>
        <vt:lpwstr>_Toc387157886</vt:lpwstr>
      </vt:variant>
      <vt:variant>
        <vt:i4>1114169</vt:i4>
      </vt:variant>
      <vt:variant>
        <vt:i4>209</vt:i4>
      </vt:variant>
      <vt:variant>
        <vt:i4>0</vt:i4>
      </vt:variant>
      <vt:variant>
        <vt:i4>5</vt:i4>
      </vt:variant>
      <vt:variant>
        <vt:lpwstr/>
      </vt:variant>
      <vt:variant>
        <vt:lpwstr>_Toc387157885</vt:lpwstr>
      </vt:variant>
      <vt:variant>
        <vt:i4>1114169</vt:i4>
      </vt:variant>
      <vt:variant>
        <vt:i4>203</vt:i4>
      </vt:variant>
      <vt:variant>
        <vt:i4>0</vt:i4>
      </vt:variant>
      <vt:variant>
        <vt:i4>5</vt:i4>
      </vt:variant>
      <vt:variant>
        <vt:lpwstr/>
      </vt:variant>
      <vt:variant>
        <vt:lpwstr>_Toc387157884</vt:lpwstr>
      </vt:variant>
      <vt:variant>
        <vt:i4>1114169</vt:i4>
      </vt:variant>
      <vt:variant>
        <vt:i4>197</vt:i4>
      </vt:variant>
      <vt:variant>
        <vt:i4>0</vt:i4>
      </vt:variant>
      <vt:variant>
        <vt:i4>5</vt:i4>
      </vt:variant>
      <vt:variant>
        <vt:lpwstr/>
      </vt:variant>
      <vt:variant>
        <vt:lpwstr>_Toc387157883</vt:lpwstr>
      </vt:variant>
      <vt:variant>
        <vt:i4>1114169</vt:i4>
      </vt:variant>
      <vt:variant>
        <vt:i4>191</vt:i4>
      </vt:variant>
      <vt:variant>
        <vt:i4>0</vt:i4>
      </vt:variant>
      <vt:variant>
        <vt:i4>5</vt:i4>
      </vt:variant>
      <vt:variant>
        <vt:lpwstr/>
      </vt:variant>
      <vt:variant>
        <vt:lpwstr>_Toc387157882</vt:lpwstr>
      </vt:variant>
      <vt:variant>
        <vt:i4>1114169</vt:i4>
      </vt:variant>
      <vt:variant>
        <vt:i4>185</vt:i4>
      </vt:variant>
      <vt:variant>
        <vt:i4>0</vt:i4>
      </vt:variant>
      <vt:variant>
        <vt:i4>5</vt:i4>
      </vt:variant>
      <vt:variant>
        <vt:lpwstr/>
      </vt:variant>
      <vt:variant>
        <vt:lpwstr>_Toc387157881</vt:lpwstr>
      </vt:variant>
      <vt:variant>
        <vt:i4>1114169</vt:i4>
      </vt:variant>
      <vt:variant>
        <vt:i4>179</vt:i4>
      </vt:variant>
      <vt:variant>
        <vt:i4>0</vt:i4>
      </vt:variant>
      <vt:variant>
        <vt:i4>5</vt:i4>
      </vt:variant>
      <vt:variant>
        <vt:lpwstr/>
      </vt:variant>
      <vt:variant>
        <vt:lpwstr>_Toc387157880</vt:lpwstr>
      </vt:variant>
      <vt:variant>
        <vt:i4>1966137</vt:i4>
      </vt:variant>
      <vt:variant>
        <vt:i4>173</vt:i4>
      </vt:variant>
      <vt:variant>
        <vt:i4>0</vt:i4>
      </vt:variant>
      <vt:variant>
        <vt:i4>5</vt:i4>
      </vt:variant>
      <vt:variant>
        <vt:lpwstr/>
      </vt:variant>
      <vt:variant>
        <vt:lpwstr>_Toc387157879</vt:lpwstr>
      </vt:variant>
      <vt:variant>
        <vt:i4>1966137</vt:i4>
      </vt:variant>
      <vt:variant>
        <vt:i4>167</vt:i4>
      </vt:variant>
      <vt:variant>
        <vt:i4>0</vt:i4>
      </vt:variant>
      <vt:variant>
        <vt:i4>5</vt:i4>
      </vt:variant>
      <vt:variant>
        <vt:lpwstr/>
      </vt:variant>
      <vt:variant>
        <vt:lpwstr>_Toc387157878</vt:lpwstr>
      </vt:variant>
      <vt:variant>
        <vt:i4>1966137</vt:i4>
      </vt:variant>
      <vt:variant>
        <vt:i4>161</vt:i4>
      </vt:variant>
      <vt:variant>
        <vt:i4>0</vt:i4>
      </vt:variant>
      <vt:variant>
        <vt:i4>5</vt:i4>
      </vt:variant>
      <vt:variant>
        <vt:lpwstr/>
      </vt:variant>
      <vt:variant>
        <vt:lpwstr>_Toc387157877</vt:lpwstr>
      </vt:variant>
      <vt:variant>
        <vt:i4>1966137</vt:i4>
      </vt:variant>
      <vt:variant>
        <vt:i4>155</vt:i4>
      </vt:variant>
      <vt:variant>
        <vt:i4>0</vt:i4>
      </vt:variant>
      <vt:variant>
        <vt:i4>5</vt:i4>
      </vt:variant>
      <vt:variant>
        <vt:lpwstr/>
      </vt:variant>
      <vt:variant>
        <vt:lpwstr>_Toc387157876</vt:lpwstr>
      </vt:variant>
      <vt:variant>
        <vt:i4>1966137</vt:i4>
      </vt:variant>
      <vt:variant>
        <vt:i4>149</vt:i4>
      </vt:variant>
      <vt:variant>
        <vt:i4>0</vt:i4>
      </vt:variant>
      <vt:variant>
        <vt:i4>5</vt:i4>
      </vt:variant>
      <vt:variant>
        <vt:lpwstr/>
      </vt:variant>
      <vt:variant>
        <vt:lpwstr>_Toc387157875</vt:lpwstr>
      </vt:variant>
      <vt:variant>
        <vt:i4>1966137</vt:i4>
      </vt:variant>
      <vt:variant>
        <vt:i4>143</vt:i4>
      </vt:variant>
      <vt:variant>
        <vt:i4>0</vt:i4>
      </vt:variant>
      <vt:variant>
        <vt:i4>5</vt:i4>
      </vt:variant>
      <vt:variant>
        <vt:lpwstr/>
      </vt:variant>
      <vt:variant>
        <vt:lpwstr>_Toc387157874</vt:lpwstr>
      </vt:variant>
      <vt:variant>
        <vt:i4>1966137</vt:i4>
      </vt:variant>
      <vt:variant>
        <vt:i4>137</vt:i4>
      </vt:variant>
      <vt:variant>
        <vt:i4>0</vt:i4>
      </vt:variant>
      <vt:variant>
        <vt:i4>5</vt:i4>
      </vt:variant>
      <vt:variant>
        <vt:lpwstr/>
      </vt:variant>
      <vt:variant>
        <vt:lpwstr>_Toc387157873</vt:lpwstr>
      </vt:variant>
      <vt:variant>
        <vt:i4>1966137</vt:i4>
      </vt:variant>
      <vt:variant>
        <vt:i4>131</vt:i4>
      </vt:variant>
      <vt:variant>
        <vt:i4>0</vt:i4>
      </vt:variant>
      <vt:variant>
        <vt:i4>5</vt:i4>
      </vt:variant>
      <vt:variant>
        <vt:lpwstr/>
      </vt:variant>
      <vt:variant>
        <vt:lpwstr>_Toc387157872</vt:lpwstr>
      </vt:variant>
      <vt:variant>
        <vt:i4>1966137</vt:i4>
      </vt:variant>
      <vt:variant>
        <vt:i4>125</vt:i4>
      </vt:variant>
      <vt:variant>
        <vt:i4>0</vt:i4>
      </vt:variant>
      <vt:variant>
        <vt:i4>5</vt:i4>
      </vt:variant>
      <vt:variant>
        <vt:lpwstr/>
      </vt:variant>
      <vt:variant>
        <vt:lpwstr>_Toc387157871</vt:lpwstr>
      </vt:variant>
      <vt:variant>
        <vt:i4>1966137</vt:i4>
      </vt:variant>
      <vt:variant>
        <vt:i4>119</vt:i4>
      </vt:variant>
      <vt:variant>
        <vt:i4>0</vt:i4>
      </vt:variant>
      <vt:variant>
        <vt:i4>5</vt:i4>
      </vt:variant>
      <vt:variant>
        <vt:lpwstr/>
      </vt:variant>
      <vt:variant>
        <vt:lpwstr>_Toc387157870</vt:lpwstr>
      </vt:variant>
      <vt:variant>
        <vt:i4>2031673</vt:i4>
      </vt:variant>
      <vt:variant>
        <vt:i4>113</vt:i4>
      </vt:variant>
      <vt:variant>
        <vt:i4>0</vt:i4>
      </vt:variant>
      <vt:variant>
        <vt:i4>5</vt:i4>
      </vt:variant>
      <vt:variant>
        <vt:lpwstr/>
      </vt:variant>
      <vt:variant>
        <vt:lpwstr>_Toc387157869</vt:lpwstr>
      </vt:variant>
      <vt:variant>
        <vt:i4>2031673</vt:i4>
      </vt:variant>
      <vt:variant>
        <vt:i4>107</vt:i4>
      </vt:variant>
      <vt:variant>
        <vt:i4>0</vt:i4>
      </vt:variant>
      <vt:variant>
        <vt:i4>5</vt:i4>
      </vt:variant>
      <vt:variant>
        <vt:lpwstr/>
      </vt:variant>
      <vt:variant>
        <vt:lpwstr>_Toc387157868</vt:lpwstr>
      </vt:variant>
      <vt:variant>
        <vt:i4>2031673</vt:i4>
      </vt:variant>
      <vt:variant>
        <vt:i4>101</vt:i4>
      </vt:variant>
      <vt:variant>
        <vt:i4>0</vt:i4>
      </vt:variant>
      <vt:variant>
        <vt:i4>5</vt:i4>
      </vt:variant>
      <vt:variant>
        <vt:lpwstr/>
      </vt:variant>
      <vt:variant>
        <vt:lpwstr>_Toc387157867</vt:lpwstr>
      </vt:variant>
      <vt:variant>
        <vt:i4>2031673</vt:i4>
      </vt:variant>
      <vt:variant>
        <vt:i4>95</vt:i4>
      </vt:variant>
      <vt:variant>
        <vt:i4>0</vt:i4>
      </vt:variant>
      <vt:variant>
        <vt:i4>5</vt:i4>
      </vt:variant>
      <vt:variant>
        <vt:lpwstr/>
      </vt:variant>
      <vt:variant>
        <vt:lpwstr>_Toc387157866</vt:lpwstr>
      </vt:variant>
      <vt:variant>
        <vt:i4>2031673</vt:i4>
      </vt:variant>
      <vt:variant>
        <vt:i4>89</vt:i4>
      </vt:variant>
      <vt:variant>
        <vt:i4>0</vt:i4>
      </vt:variant>
      <vt:variant>
        <vt:i4>5</vt:i4>
      </vt:variant>
      <vt:variant>
        <vt:lpwstr/>
      </vt:variant>
      <vt:variant>
        <vt:lpwstr>_Toc387157865</vt:lpwstr>
      </vt:variant>
      <vt:variant>
        <vt:i4>2031673</vt:i4>
      </vt:variant>
      <vt:variant>
        <vt:i4>83</vt:i4>
      </vt:variant>
      <vt:variant>
        <vt:i4>0</vt:i4>
      </vt:variant>
      <vt:variant>
        <vt:i4>5</vt:i4>
      </vt:variant>
      <vt:variant>
        <vt:lpwstr/>
      </vt:variant>
      <vt:variant>
        <vt:lpwstr>_Toc387157864</vt:lpwstr>
      </vt:variant>
      <vt:variant>
        <vt:i4>2031673</vt:i4>
      </vt:variant>
      <vt:variant>
        <vt:i4>77</vt:i4>
      </vt:variant>
      <vt:variant>
        <vt:i4>0</vt:i4>
      </vt:variant>
      <vt:variant>
        <vt:i4>5</vt:i4>
      </vt:variant>
      <vt:variant>
        <vt:lpwstr/>
      </vt:variant>
      <vt:variant>
        <vt:lpwstr>_Toc387157863</vt:lpwstr>
      </vt:variant>
      <vt:variant>
        <vt:i4>2031673</vt:i4>
      </vt:variant>
      <vt:variant>
        <vt:i4>71</vt:i4>
      </vt:variant>
      <vt:variant>
        <vt:i4>0</vt:i4>
      </vt:variant>
      <vt:variant>
        <vt:i4>5</vt:i4>
      </vt:variant>
      <vt:variant>
        <vt:lpwstr/>
      </vt:variant>
      <vt:variant>
        <vt:lpwstr>_Toc387157862</vt:lpwstr>
      </vt:variant>
      <vt:variant>
        <vt:i4>2031673</vt:i4>
      </vt:variant>
      <vt:variant>
        <vt:i4>65</vt:i4>
      </vt:variant>
      <vt:variant>
        <vt:i4>0</vt:i4>
      </vt:variant>
      <vt:variant>
        <vt:i4>5</vt:i4>
      </vt:variant>
      <vt:variant>
        <vt:lpwstr/>
      </vt:variant>
      <vt:variant>
        <vt:lpwstr>_Toc387157861</vt:lpwstr>
      </vt:variant>
      <vt:variant>
        <vt:i4>2031673</vt:i4>
      </vt:variant>
      <vt:variant>
        <vt:i4>59</vt:i4>
      </vt:variant>
      <vt:variant>
        <vt:i4>0</vt:i4>
      </vt:variant>
      <vt:variant>
        <vt:i4>5</vt:i4>
      </vt:variant>
      <vt:variant>
        <vt:lpwstr/>
      </vt:variant>
      <vt:variant>
        <vt:lpwstr>_Toc387157860</vt:lpwstr>
      </vt:variant>
      <vt:variant>
        <vt:i4>1835065</vt:i4>
      </vt:variant>
      <vt:variant>
        <vt:i4>53</vt:i4>
      </vt:variant>
      <vt:variant>
        <vt:i4>0</vt:i4>
      </vt:variant>
      <vt:variant>
        <vt:i4>5</vt:i4>
      </vt:variant>
      <vt:variant>
        <vt:lpwstr/>
      </vt:variant>
      <vt:variant>
        <vt:lpwstr>_Toc387157859</vt:lpwstr>
      </vt:variant>
      <vt:variant>
        <vt:i4>1835065</vt:i4>
      </vt:variant>
      <vt:variant>
        <vt:i4>47</vt:i4>
      </vt:variant>
      <vt:variant>
        <vt:i4>0</vt:i4>
      </vt:variant>
      <vt:variant>
        <vt:i4>5</vt:i4>
      </vt:variant>
      <vt:variant>
        <vt:lpwstr/>
      </vt:variant>
      <vt:variant>
        <vt:lpwstr>_Toc387157858</vt:lpwstr>
      </vt:variant>
      <vt:variant>
        <vt:i4>1835065</vt:i4>
      </vt:variant>
      <vt:variant>
        <vt:i4>41</vt:i4>
      </vt:variant>
      <vt:variant>
        <vt:i4>0</vt:i4>
      </vt:variant>
      <vt:variant>
        <vt:i4>5</vt:i4>
      </vt:variant>
      <vt:variant>
        <vt:lpwstr/>
      </vt:variant>
      <vt:variant>
        <vt:lpwstr>_Toc387157857</vt:lpwstr>
      </vt:variant>
      <vt:variant>
        <vt:i4>1835065</vt:i4>
      </vt:variant>
      <vt:variant>
        <vt:i4>35</vt:i4>
      </vt:variant>
      <vt:variant>
        <vt:i4>0</vt:i4>
      </vt:variant>
      <vt:variant>
        <vt:i4>5</vt:i4>
      </vt:variant>
      <vt:variant>
        <vt:lpwstr/>
      </vt:variant>
      <vt:variant>
        <vt:lpwstr>_Toc387157856</vt:lpwstr>
      </vt:variant>
      <vt:variant>
        <vt:i4>1835065</vt:i4>
      </vt:variant>
      <vt:variant>
        <vt:i4>29</vt:i4>
      </vt:variant>
      <vt:variant>
        <vt:i4>0</vt:i4>
      </vt:variant>
      <vt:variant>
        <vt:i4>5</vt:i4>
      </vt:variant>
      <vt:variant>
        <vt:lpwstr/>
      </vt:variant>
      <vt:variant>
        <vt:lpwstr>_Toc387157855</vt:lpwstr>
      </vt:variant>
      <vt:variant>
        <vt:i4>1835065</vt:i4>
      </vt:variant>
      <vt:variant>
        <vt:i4>23</vt:i4>
      </vt:variant>
      <vt:variant>
        <vt:i4>0</vt:i4>
      </vt:variant>
      <vt:variant>
        <vt:i4>5</vt:i4>
      </vt:variant>
      <vt:variant>
        <vt:lpwstr/>
      </vt:variant>
      <vt:variant>
        <vt:lpwstr>_Toc387157854</vt:lpwstr>
      </vt:variant>
      <vt:variant>
        <vt:i4>1835065</vt:i4>
      </vt:variant>
      <vt:variant>
        <vt:i4>17</vt:i4>
      </vt:variant>
      <vt:variant>
        <vt:i4>0</vt:i4>
      </vt:variant>
      <vt:variant>
        <vt:i4>5</vt:i4>
      </vt:variant>
      <vt:variant>
        <vt:lpwstr/>
      </vt:variant>
      <vt:variant>
        <vt:lpwstr>_Toc387157853</vt:lpwstr>
      </vt:variant>
      <vt:variant>
        <vt:i4>1835065</vt:i4>
      </vt:variant>
      <vt:variant>
        <vt:i4>11</vt:i4>
      </vt:variant>
      <vt:variant>
        <vt:i4>0</vt:i4>
      </vt:variant>
      <vt:variant>
        <vt:i4>5</vt:i4>
      </vt:variant>
      <vt:variant>
        <vt:lpwstr/>
      </vt:variant>
      <vt:variant>
        <vt:lpwstr>_Toc387157852</vt:lpwstr>
      </vt:variant>
      <vt:variant>
        <vt:i4>5308516</vt:i4>
      </vt:variant>
      <vt:variant>
        <vt:i4>5</vt:i4>
      </vt:variant>
      <vt:variant>
        <vt:i4>0</vt:i4>
      </vt:variant>
      <vt:variant>
        <vt:i4>5</vt:i4>
      </vt:variant>
      <vt:variant>
        <vt:lpwstr>Japan-Caribbean CTI_ProDoc_6May2014.doc</vt:lpwstr>
      </vt:variant>
      <vt:variant>
        <vt:lpwstr>_Toc387157851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Japan Caribbean CC Partnership</dc:title>
  <dc:subject>Project Management</dc:subject>
  <dc:creator>Patrick Gremillet</dc:creator>
  <cp:lastModifiedBy>Reis LOPEZ RELLO</cp:lastModifiedBy>
  <cp:revision>2</cp:revision>
  <cp:lastPrinted>2014-05-26T01:03:00Z</cp:lastPrinted>
  <dcterms:created xsi:type="dcterms:W3CDTF">2014-09-16T19:21:00Z</dcterms:created>
  <dcterms:modified xsi:type="dcterms:W3CDTF">2014-09-16T19:21:00Z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1152;#BLZ|a98f0126-e4df-4c9d-b6be-ab1694fad9dc</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98410037-b618-47af-b049-e60ca90a8654</vt:lpwstr>
  </property>
  <property fmtid="{D5CDD505-2E9C-101B-9397-08002B2CF9AE}" pid="18" name="URL">
    <vt:lpwstr/>
  </property>
  <property fmtid="{D5CDD505-2E9C-101B-9397-08002B2CF9AE}" pid="19" name="DocumentSetDescription">
    <vt:lpwstr/>
  </property>
</Properties>
</file>