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DE57" w14:textId="77777777" w:rsidR="003637FF" w:rsidRPr="00983841" w:rsidRDefault="00A42557" w:rsidP="003637FF">
      <w:pPr>
        <w:framePr w:w="6841" w:h="898" w:hSpace="180" w:wrap="around" w:vAnchor="text" w:hAnchor="page" w:x="3601" w:y="-356"/>
        <w:autoSpaceDE w:val="0"/>
        <w:autoSpaceDN w:val="0"/>
        <w:adjustRightInd w:val="0"/>
        <w:ind w:right="-900"/>
        <w:rPr>
          <w:b/>
          <w:bCs/>
          <w:caps/>
          <w:sz w:val="30"/>
          <w:szCs w:val="30"/>
        </w:rPr>
      </w:pPr>
      <w:r w:rsidRPr="00983841">
        <w:rPr>
          <w:b/>
          <w:bCs/>
          <w:caps/>
          <w:sz w:val="30"/>
          <w:szCs w:val="30"/>
        </w:rPr>
        <w:t>PROJECT IDENTIFICATI</w:t>
      </w:r>
      <w:r w:rsidR="003621EA" w:rsidRPr="00983841">
        <w:rPr>
          <w:b/>
          <w:bCs/>
          <w:caps/>
          <w:sz w:val="30"/>
          <w:szCs w:val="30"/>
        </w:rPr>
        <w:t>O</w:t>
      </w:r>
      <w:r w:rsidRPr="00983841">
        <w:rPr>
          <w:b/>
          <w:bCs/>
          <w:caps/>
          <w:sz w:val="30"/>
          <w:szCs w:val="30"/>
        </w:rPr>
        <w:t>N FORM (pif)</w:t>
      </w:r>
    </w:p>
    <w:p w14:paraId="4F48DE58" w14:textId="77777777" w:rsidR="003637FF" w:rsidRPr="00983841" w:rsidRDefault="00A42557" w:rsidP="003637FF">
      <w:pPr>
        <w:framePr w:w="6841" w:h="898" w:hSpace="180" w:wrap="around" w:vAnchor="text" w:hAnchor="page" w:x="3601" w:y="-356"/>
        <w:autoSpaceDE w:val="0"/>
        <w:autoSpaceDN w:val="0"/>
        <w:adjustRightInd w:val="0"/>
        <w:jc w:val="both"/>
        <w:rPr>
          <w:bCs/>
          <w:sz w:val="20"/>
          <w:szCs w:val="20"/>
        </w:rPr>
      </w:pPr>
      <w:bookmarkStart w:id="0" w:name="Dropdown7"/>
      <w:r w:rsidRPr="00983841">
        <w:rPr>
          <w:b/>
          <w:bCs/>
          <w:smallCaps/>
          <w:sz w:val="20"/>
          <w:szCs w:val="20"/>
        </w:rPr>
        <w:t>Project type:  Full-Sized Project</w:t>
      </w:r>
      <w:bookmarkEnd w:id="0"/>
    </w:p>
    <w:p w14:paraId="4F48DE59" w14:textId="77777777" w:rsidR="003637FF" w:rsidRPr="00983841" w:rsidRDefault="00A42557" w:rsidP="003637FF">
      <w:pPr>
        <w:framePr w:w="6841" w:h="898" w:hSpace="180" w:wrap="around" w:vAnchor="text" w:hAnchor="page" w:x="3601" w:y="-356"/>
        <w:autoSpaceDE w:val="0"/>
        <w:autoSpaceDN w:val="0"/>
        <w:adjustRightInd w:val="0"/>
        <w:jc w:val="both"/>
        <w:rPr>
          <w:b/>
          <w:bCs/>
          <w:sz w:val="20"/>
          <w:szCs w:val="20"/>
        </w:rPr>
      </w:pPr>
      <w:r w:rsidRPr="00983841">
        <w:rPr>
          <w:b/>
          <w:bCs/>
          <w:smallCaps/>
          <w:sz w:val="20"/>
          <w:szCs w:val="20"/>
        </w:rPr>
        <w:t>Type of Trust Fund:  GEF Trust Fund</w:t>
      </w:r>
    </w:p>
    <w:p w14:paraId="4F48DE5A" w14:textId="77777777" w:rsidR="003637FF" w:rsidRPr="00983841" w:rsidRDefault="003637FF" w:rsidP="00F5307B">
      <w:pPr>
        <w:pStyle w:val="Footer"/>
        <w:tabs>
          <w:tab w:val="clear" w:pos="4320"/>
          <w:tab w:val="clear" w:pos="8640"/>
        </w:tabs>
        <w:ind w:left="-720"/>
        <w:jc w:val="both"/>
        <w:rPr>
          <w:noProof/>
          <w:sz w:val="20"/>
          <w:szCs w:val="20"/>
        </w:rPr>
      </w:pPr>
    </w:p>
    <w:p w14:paraId="4F48DE5B" w14:textId="77777777" w:rsidR="00A570FC" w:rsidRPr="00983841" w:rsidRDefault="00EE5275" w:rsidP="00A570FC">
      <w:pPr>
        <w:pStyle w:val="Footer"/>
        <w:tabs>
          <w:tab w:val="clear" w:pos="4320"/>
          <w:tab w:val="clear" w:pos="8640"/>
        </w:tabs>
        <w:jc w:val="both"/>
        <w:rPr>
          <w:b/>
          <w:caps/>
          <w:sz w:val="22"/>
          <w:szCs w:val="22"/>
          <w:u w:val="single"/>
        </w:rPr>
      </w:pPr>
      <w:r w:rsidRPr="00983841">
        <w:rPr>
          <w:noProof/>
          <w:sz w:val="20"/>
          <w:szCs w:val="20"/>
          <w:lang w:val="es-US" w:eastAsia="es-US"/>
        </w:rPr>
        <w:drawing>
          <wp:anchor distT="0" distB="0" distL="114300" distR="114300" simplePos="0" relativeHeight="251657728" behindDoc="0" locked="0" layoutInCell="1" allowOverlap="1" wp14:anchorId="4F48E19E" wp14:editId="4F48E19F">
            <wp:simplePos x="0" y="0"/>
            <wp:positionH relativeFrom="column">
              <wp:posOffset>266700</wp:posOffset>
            </wp:positionH>
            <wp:positionV relativeFrom="paragraph">
              <wp:posOffset>-332740</wp:posOffset>
            </wp:positionV>
            <wp:extent cx="723900" cy="741680"/>
            <wp:effectExtent l="19050" t="0" r="0" b="0"/>
            <wp:wrapSquare wrapText="bothSides"/>
            <wp:docPr id="2"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8"/>
                    <a:srcRect/>
                    <a:stretch>
                      <a:fillRect/>
                    </a:stretch>
                  </pic:blipFill>
                  <pic:spPr bwMode="auto">
                    <a:xfrm>
                      <a:off x="0" y="0"/>
                      <a:ext cx="723900" cy="741680"/>
                    </a:xfrm>
                    <a:prstGeom prst="rect">
                      <a:avLst/>
                    </a:prstGeom>
                    <a:noFill/>
                    <a:ln w="9525">
                      <a:noFill/>
                      <a:miter lim="800000"/>
                      <a:headEnd/>
                      <a:tailEnd/>
                    </a:ln>
                  </pic:spPr>
                </pic:pic>
              </a:graphicData>
            </a:graphic>
          </wp:anchor>
        </w:drawing>
      </w:r>
      <w:r w:rsidR="00A42557" w:rsidRPr="00983841">
        <w:rPr>
          <w:noProof/>
          <w:sz w:val="20"/>
          <w:szCs w:val="20"/>
        </w:rPr>
        <w:t xml:space="preserve"> For more information about GEF, visit </w:t>
      </w:r>
      <w:hyperlink r:id="rId9" w:history="1">
        <w:r w:rsidR="00A42557" w:rsidRPr="00983841">
          <w:rPr>
            <w:rStyle w:val="Hyperlink"/>
            <w:noProof/>
            <w:color w:val="auto"/>
            <w:sz w:val="20"/>
            <w:szCs w:val="20"/>
          </w:rPr>
          <w:t>TheGEF.org</w:t>
        </w:r>
      </w:hyperlink>
    </w:p>
    <w:p w14:paraId="4F48DE5C" w14:textId="77777777" w:rsidR="00A42557" w:rsidRPr="00983841" w:rsidRDefault="00A42557" w:rsidP="00A42557">
      <w:pPr>
        <w:pStyle w:val="Footer"/>
        <w:tabs>
          <w:tab w:val="clear" w:pos="4320"/>
          <w:tab w:val="clear" w:pos="8640"/>
        </w:tabs>
        <w:ind w:left="-540"/>
        <w:rPr>
          <w:b/>
          <w:caps/>
          <w:sz w:val="22"/>
          <w:szCs w:val="22"/>
          <w:u w:val="single"/>
        </w:rPr>
      </w:pPr>
      <w:r w:rsidRPr="00983841">
        <w:rPr>
          <w:b/>
          <w:caps/>
          <w:sz w:val="22"/>
          <w:szCs w:val="22"/>
          <w:u w:val="single"/>
        </w:rPr>
        <w:t>PART I: Project Information</w:t>
      </w:r>
    </w:p>
    <w:tbl>
      <w:tblPr>
        <w:tblW w:w="546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3298"/>
        <w:gridCol w:w="2544"/>
        <w:gridCol w:w="2459"/>
      </w:tblGrid>
      <w:tr w:rsidR="00983841" w:rsidRPr="00983841" w14:paraId="4F48DE5F" w14:textId="77777777">
        <w:tc>
          <w:tcPr>
            <w:tcW w:w="1212" w:type="pct"/>
          </w:tcPr>
          <w:p w14:paraId="4F48DE5D" w14:textId="77777777" w:rsidR="003637FF" w:rsidRPr="00983841" w:rsidRDefault="00A42557" w:rsidP="003637FF">
            <w:pPr>
              <w:jc w:val="both"/>
              <w:rPr>
                <w:sz w:val="20"/>
                <w:szCs w:val="20"/>
                <w:lang w:val="es-ES"/>
              </w:rPr>
            </w:pPr>
            <w:r w:rsidRPr="00983841">
              <w:rPr>
                <w:sz w:val="20"/>
                <w:szCs w:val="20"/>
                <w:lang w:val="es-ES"/>
              </w:rPr>
              <w:t>Project Title:</w:t>
            </w:r>
          </w:p>
        </w:tc>
        <w:tc>
          <w:tcPr>
            <w:tcW w:w="3788" w:type="pct"/>
            <w:gridSpan w:val="3"/>
          </w:tcPr>
          <w:p w14:paraId="4F48DE5E" w14:textId="77777777" w:rsidR="003637FF" w:rsidRPr="00983841" w:rsidRDefault="00A42557" w:rsidP="004F1E27">
            <w:pPr>
              <w:jc w:val="both"/>
              <w:rPr>
                <w:sz w:val="20"/>
                <w:szCs w:val="20"/>
              </w:rPr>
            </w:pPr>
            <w:r w:rsidRPr="00983841">
              <w:rPr>
                <w:noProof/>
                <w:sz w:val="20"/>
                <w:szCs w:val="20"/>
              </w:rPr>
              <w:t>Integrated Water Resource</w:t>
            </w:r>
            <w:r w:rsidR="0092147A" w:rsidRPr="00983841">
              <w:rPr>
                <w:noProof/>
                <w:sz w:val="20"/>
                <w:szCs w:val="20"/>
              </w:rPr>
              <w:t>s</w:t>
            </w:r>
            <w:r w:rsidRPr="00983841">
              <w:rPr>
                <w:noProof/>
                <w:sz w:val="20"/>
                <w:szCs w:val="20"/>
              </w:rPr>
              <w:t xml:space="preserve"> Management in the Titicaca-Desaguadero-Poopo-Salar de Coipasa (TDPS) System</w:t>
            </w:r>
          </w:p>
        </w:tc>
      </w:tr>
      <w:tr w:rsidR="00983841" w:rsidRPr="00983841" w14:paraId="4F48DE64" w14:textId="77777777" w:rsidTr="00A42557">
        <w:tc>
          <w:tcPr>
            <w:tcW w:w="1212" w:type="pct"/>
          </w:tcPr>
          <w:p w14:paraId="4F48DE60" w14:textId="77777777" w:rsidR="003637FF" w:rsidRPr="00983841" w:rsidRDefault="00A42557" w:rsidP="003637FF">
            <w:pPr>
              <w:jc w:val="both"/>
              <w:rPr>
                <w:sz w:val="20"/>
                <w:szCs w:val="20"/>
                <w:lang w:val="es-ES"/>
              </w:rPr>
            </w:pPr>
            <w:r w:rsidRPr="00983841">
              <w:rPr>
                <w:sz w:val="20"/>
                <w:szCs w:val="20"/>
              </w:rPr>
              <w:t>Country(ies):</w:t>
            </w:r>
          </w:p>
        </w:tc>
        <w:tc>
          <w:tcPr>
            <w:tcW w:w="1505" w:type="pct"/>
          </w:tcPr>
          <w:p w14:paraId="4F48DE61" w14:textId="77777777" w:rsidR="003637FF" w:rsidRPr="00983841" w:rsidRDefault="003637FF" w:rsidP="006F433F">
            <w:pPr>
              <w:jc w:val="both"/>
              <w:rPr>
                <w:sz w:val="20"/>
                <w:szCs w:val="20"/>
                <w:lang w:val="es-ES"/>
              </w:rPr>
            </w:pPr>
            <w:r w:rsidRPr="00983841">
              <w:rPr>
                <w:sz w:val="20"/>
                <w:szCs w:val="20"/>
                <w:lang w:val="es-ES"/>
              </w:rPr>
              <w:t>Bolivia, Per</w:t>
            </w:r>
            <w:r w:rsidR="006F433F" w:rsidRPr="00983841">
              <w:rPr>
                <w:sz w:val="20"/>
                <w:szCs w:val="20"/>
                <w:lang w:val="es-ES"/>
              </w:rPr>
              <w:t>u</w:t>
            </w:r>
          </w:p>
        </w:tc>
        <w:tc>
          <w:tcPr>
            <w:tcW w:w="1161" w:type="pct"/>
          </w:tcPr>
          <w:p w14:paraId="4F48DE62" w14:textId="77777777" w:rsidR="003637FF" w:rsidRPr="00983841" w:rsidRDefault="00A42557" w:rsidP="003637FF">
            <w:pPr>
              <w:jc w:val="both"/>
              <w:rPr>
                <w:sz w:val="20"/>
                <w:szCs w:val="20"/>
                <w:lang w:val="es-ES"/>
              </w:rPr>
            </w:pPr>
            <w:r w:rsidRPr="00983841">
              <w:rPr>
                <w:sz w:val="20"/>
                <w:szCs w:val="20"/>
              </w:rPr>
              <w:t>GEF Project ID:</w:t>
            </w:r>
            <w:r w:rsidRPr="00983841">
              <w:rPr>
                <w:sz w:val="20"/>
                <w:szCs w:val="20"/>
                <w:vertAlign w:val="superscript"/>
              </w:rPr>
              <w:footnoteReference w:id="1"/>
            </w:r>
          </w:p>
        </w:tc>
        <w:tc>
          <w:tcPr>
            <w:tcW w:w="1122" w:type="pct"/>
          </w:tcPr>
          <w:p w14:paraId="4F48DE63" w14:textId="5E24740E" w:rsidR="003637FF" w:rsidRPr="00983841" w:rsidRDefault="004D5A50" w:rsidP="003637FF">
            <w:pPr>
              <w:jc w:val="both"/>
              <w:rPr>
                <w:sz w:val="20"/>
                <w:szCs w:val="20"/>
                <w:lang w:val="es-ES"/>
              </w:rPr>
            </w:pPr>
            <w:r>
              <w:rPr>
                <w:sz w:val="20"/>
                <w:szCs w:val="20"/>
                <w:lang w:val="es-ES"/>
              </w:rPr>
              <w:t>5748</w:t>
            </w:r>
          </w:p>
        </w:tc>
      </w:tr>
      <w:tr w:rsidR="00983841" w:rsidRPr="00983841" w14:paraId="4F48DE69" w14:textId="77777777" w:rsidTr="00A42557">
        <w:tc>
          <w:tcPr>
            <w:tcW w:w="1212" w:type="pct"/>
          </w:tcPr>
          <w:p w14:paraId="4F48DE65" w14:textId="77777777" w:rsidR="00A42557" w:rsidRPr="00983841" w:rsidRDefault="00A42557" w:rsidP="00A42557">
            <w:pPr>
              <w:rPr>
                <w:sz w:val="20"/>
                <w:szCs w:val="20"/>
              </w:rPr>
            </w:pPr>
            <w:r w:rsidRPr="00983841">
              <w:rPr>
                <w:sz w:val="20"/>
                <w:szCs w:val="20"/>
              </w:rPr>
              <w:t>GEF Agency(ies):</w:t>
            </w:r>
          </w:p>
        </w:tc>
        <w:tc>
          <w:tcPr>
            <w:tcW w:w="1505" w:type="pct"/>
          </w:tcPr>
          <w:p w14:paraId="4F48DE66" w14:textId="77777777" w:rsidR="00A42557" w:rsidRPr="00983841" w:rsidRDefault="00A42557" w:rsidP="003637FF">
            <w:pPr>
              <w:jc w:val="both"/>
              <w:rPr>
                <w:sz w:val="20"/>
                <w:szCs w:val="20"/>
                <w:lang w:val="es-ES"/>
              </w:rPr>
            </w:pPr>
            <w:r w:rsidRPr="00983841">
              <w:rPr>
                <w:sz w:val="20"/>
                <w:szCs w:val="20"/>
                <w:lang w:val="es-ES"/>
              </w:rPr>
              <w:t>UNDP</w:t>
            </w:r>
          </w:p>
        </w:tc>
        <w:tc>
          <w:tcPr>
            <w:tcW w:w="1161" w:type="pct"/>
          </w:tcPr>
          <w:p w14:paraId="4F48DE67" w14:textId="77777777" w:rsidR="00A42557" w:rsidRPr="00983841" w:rsidRDefault="00A42557" w:rsidP="00A42557">
            <w:pPr>
              <w:rPr>
                <w:sz w:val="20"/>
                <w:szCs w:val="20"/>
              </w:rPr>
            </w:pPr>
            <w:r w:rsidRPr="00983841">
              <w:rPr>
                <w:sz w:val="20"/>
                <w:szCs w:val="20"/>
              </w:rPr>
              <w:t>GEF Agency Project ID:</w:t>
            </w:r>
          </w:p>
        </w:tc>
        <w:tc>
          <w:tcPr>
            <w:tcW w:w="1122" w:type="pct"/>
          </w:tcPr>
          <w:p w14:paraId="4F48DE68" w14:textId="77777777" w:rsidR="00A42557" w:rsidRPr="00983841" w:rsidRDefault="00714CE5" w:rsidP="003637FF">
            <w:pPr>
              <w:jc w:val="both"/>
              <w:rPr>
                <w:sz w:val="20"/>
                <w:szCs w:val="20"/>
                <w:lang w:val="es-ES"/>
              </w:rPr>
            </w:pPr>
            <w:r w:rsidRPr="00983841">
              <w:rPr>
                <w:sz w:val="20"/>
                <w:szCs w:val="20"/>
                <w:lang w:val="es-ES"/>
              </w:rPr>
              <w:t>4383</w:t>
            </w:r>
          </w:p>
        </w:tc>
      </w:tr>
      <w:tr w:rsidR="00983841" w:rsidRPr="00983841" w14:paraId="4F48DE71" w14:textId="77777777" w:rsidTr="00A42557">
        <w:tc>
          <w:tcPr>
            <w:tcW w:w="1212" w:type="pct"/>
          </w:tcPr>
          <w:p w14:paraId="4F48DE6A" w14:textId="77777777" w:rsidR="00A42557" w:rsidRPr="00983841" w:rsidRDefault="00A42557" w:rsidP="00A42557">
            <w:pPr>
              <w:rPr>
                <w:sz w:val="20"/>
                <w:szCs w:val="20"/>
              </w:rPr>
            </w:pPr>
            <w:r w:rsidRPr="00983841">
              <w:rPr>
                <w:sz w:val="20"/>
                <w:szCs w:val="20"/>
              </w:rPr>
              <w:t>Other Executing Partner(s):</w:t>
            </w:r>
          </w:p>
        </w:tc>
        <w:tc>
          <w:tcPr>
            <w:tcW w:w="1505" w:type="pct"/>
          </w:tcPr>
          <w:p w14:paraId="4F48DE6B" w14:textId="77777777" w:rsidR="001F55AC" w:rsidRPr="00983841" w:rsidRDefault="001F55AC" w:rsidP="001F55AC">
            <w:pPr>
              <w:rPr>
                <w:noProof/>
                <w:sz w:val="20"/>
                <w:szCs w:val="20"/>
              </w:rPr>
            </w:pPr>
            <w:r w:rsidRPr="00983841">
              <w:rPr>
                <w:noProof/>
                <w:sz w:val="20"/>
                <w:szCs w:val="20"/>
              </w:rPr>
              <w:t xml:space="preserve">Ministry of Foreign Affairs of the Plurinational State of Bolivia;  </w:t>
            </w:r>
          </w:p>
          <w:p w14:paraId="4F48DE6C" w14:textId="77777777" w:rsidR="001F55AC" w:rsidRPr="00983841" w:rsidRDefault="001F55AC" w:rsidP="001F55AC">
            <w:pPr>
              <w:rPr>
                <w:noProof/>
                <w:sz w:val="20"/>
                <w:szCs w:val="20"/>
              </w:rPr>
            </w:pPr>
            <w:r w:rsidRPr="00983841">
              <w:rPr>
                <w:noProof/>
                <w:sz w:val="20"/>
                <w:szCs w:val="20"/>
              </w:rPr>
              <w:t xml:space="preserve">Ministry of Environment and Water (MMAyA) of the Plurinational State of Bolivia;  </w:t>
            </w:r>
          </w:p>
          <w:p w14:paraId="4F48DE6D" w14:textId="77777777" w:rsidR="001F55AC" w:rsidRPr="00983841" w:rsidRDefault="001F55AC" w:rsidP="001F55AC">
            <w:pPr>
              <w:rPr>
                <w:noProof/>
                <w:sz w:val="20"/>
                <w:szCs w:val="20"/>
              </w:rPr>
            </w:pPr>
            <w:r w:rsidRPr="00983841">
              <w:rPr>
                <w:noProof/>
                <w:sz w:val="20"/>
                <w:szCs w:val="20"/>
              </w:rPr>
              <w:t xml:space="preserve">Ministry of Environment (MINAM) of Peru; </w:t>
            </w:r>
          </w:p>
          <w:p w14:paraId="4F48DE6E" w14:textId="77777777" w:rsidR="00A42557" w:rsidRPr="00983841" w:rsidRDefault="001F55AC" w:rsidP="00133747">
            <w:pPr>
              <w:rPr>
                <w:noProof/>
                <w:sz w:val="20"/>
                <w:szCs w:val="20"/>
              </w:rPr>
            </w:pPr>
            <w:r w:rsidRPr="00983841">
              <w:rPr>
                <w:noProof/>
                <w:sz w:val="20"/>
                <w:szCs w:val="20"/>
              </w:rPr>
              <w:t>Ministry of Foreign Affairs of Peru.</w:t>
            </w:r>
          </w:p>
        </w:tc>
        <w:tc>
          <w:tcPr>
            <w:tcW w:w="1161" w:type="pct"/>
          </w:tcPr>
          <w:p w14:paraId="4D448C84" w14:textId="77777777" w:rsidR="00A42557" w:rsidRDefault="00A42557" w:rsidP="00A42557">
            <w:pPr>
              <w:rPr>
                <w:sz w:val="20"/>
                <w:szCs w:val="20"/>
              </w:rPr>
            </w:pPr>
            <w:r w:rsidRPr="00983841">
              <w:rPr>
                <w:sz w:val="20"/>
                <w:szCs w:val="20"/>
              </w:rPr>
              <w:t>Submission Date:</w:t>
            </w:r>
          </w:p>
          <w:p w14:paraId="4F48DE6F" w14:textId="59CF75A0" w:rsidR="004D5A50" w:rsidRPr="00983841" w:rsidRDefault="004D5A50" w:rsidP="00A42557">
            <w:pPr>
              <w:rPr>
                <w:sz w:val="20"/>
                <w:szCs w:val="20"/>
              </w:rPr>
            </w:pPr>
            <w:r>
              <w:rPr>
                <w:sz w:val="20"/>
                <w:szCs w:val="20"/>
              </w:rPr>
              <w:t>Resubmission Date:</w:t>
            </w:r>
          </w:p>
        </w:tc>
        <w:tc>
          <w:tcPr>
            <w:tcW w:w="1122" w:type="pct"/>
          </w:tcPr>
          <w:p w14:paraId="06E05485" w14:textId="77777777" w:rsidR="00A42557" w:rsidRDefault="004D5A50" w:rsidP="003637FF">
            <w:pPr>
              <w:jc w:val="both"/>
              <w:rPr>
                <w:sz w:val="20"/>
                <w:szCs w:val="20"/>
                <w:lang w:val="es-ES"/>
              </w:rPr>
            </w:pPr>
            <w:r>
              <w:rPr>
                <w:sz w:val="20"/>
                <w:szCs w:val="20"/>
                <w:lang w:val="es-ES"/>
              </w:rPr>
              <w:t>7 March 2014</w:t>
            </w:r>
          </w:p>
          <w:p w14:paraId="4F48DE70" w14:textId="67171A2D" w:rsidR="004D5A50" w:rsidRPr="00983841" w:rsidRDefault="004D5A50" w:rsidP="003637FF">
            <w:pPr>
              <w:jc w:val="both"/>
              <w:rPr>
                <w:sz w:val="20"/>
                <w:szCs w:val="20"/>
                <w:lang w:val="es-ES"/>
              </w:rPr>
            </w:pPr>
            <w:r>
              <w:rPr>
                <w:sz w:val="20"/>
                <w:szCs w:val="20"/>
                <w:lang w:val="es-ES"/>
              </w:rPr>
              <w:t>24 March 2014</w:t>
            </w:r>
          </w:p>
        </w:tc>
      </w:tr>
      <w:tr w:rsidR="00983841" w:rsidRPr="00983841" w14:paraId="4F48DE76" w14:textId="77777777" w:rsidTr="00A42557">
        <w:tc>
          <w:tcPr>
            <w:tcW w:w="1212" w:type="pct"/>
          </w:tcPr>
          <w:p w14:paraId="4F48DE72" w14:textId="77777777" w:rsidR="00A42557" w:rsidRPr="00983841" w:rsidRDefault="00A42557" w:rsidP="00A42557">
            <w:pPr>
              <w:rPr>
                <w:sz w:val="20"/>
                <w:szCs w:val="20"/>
              </w:rPr>
            </w:pPr>
            <w:r w:rsidRPr="00983841">
              <w:rPr>
                <w:sz w:val="20"/>
                <w:szCs w:val="20"/>
              </w:rPr>
              <w:t>GEF Focal Area (s):</w:t>
            </w:r>
          </w:p>
        </w:tc>
        <w:tc>
          <w:tcPr>
            <w:tcW w:w="1505" w:type="pct"/>
          </w:tcPr>
          <w:p w14:paraId="4F48DE73" w14:textId="77777777" w:rsidR="00A42557" w:rsidRPr="00983841" w:rsidRDefault="00A42557" w:rsidP="00A42557">
            <w:pPr>
              <w:rPr>
                <w:sz w:val="20"/>
                <w:szCs w:val="20"/>
              </w:rPr>
            </w:pPr>
            <w:bookmarkStart w:id="1" w:name="focalArea"/>
            <w:r w:rsidRPr="00983841">
              <w:rPr>
                <w:sz w:val="20"/>
                <w:szCs w:val="20"/>
              </w:rPr>
              <w:t>International Waters</w:t>
            </w:r>
            <w:r w:rsidR="00642CAB" w:rsidRPr="00983841">
              <w:rPr>
                <w:sz w:val="20"/>
                <w:szCs w:val="20"/>
              </w:rPr>
              <w:fldChar w:fldCharType="begin">
                <w:ffData>
                  <w:name w:val="focalArea"/>
                  <w:enabled/>
                  <w:calcOnExit w:val="0"/>
                  <w:ddList>
                    <w:listEntry w:val="(select)"/>
                    <w:listEntry w:val="Biodiversity"/>
                    <w:listEntry w:val="Climate Change"/>
                    <w:listEntry w:val="International Waters"/>
                    <w:listEntry w:val="Land Degradation"/>
                    <w:listEntry w:val="Ozone Depletion Substances"/>
                    <w:listEntry w:val="Persistent Organic Pollutants"/>
                    <w:listEntry w:val="Multi-focal Areas"/>
                  </w:ddList>
                </w:ffData>
              </w:fldChar>
            </w:r>
            <w:r w:rsidRPr="00983841">
              <w:rPr>
                <w:sz w:val="20"/>
                <w:szCs w:val="20"/>
              </w:rPr>
              <w:instrText xml:space="preserve"> FORMDROPDOWN </w:instrText>
            </w:r>
            <w:r w:rsidR="007D663C">
              <w:rPr>
                <w:sz w:val="20"/>
                <w:szCs w:val="20"/>
              </w:rPr>
            </w:r>
            <w:r w:rsidR="007D663C">
              <w:rPr>
                <w:sz w:val="20"/>
                <w:szCs w:val="20"/>
              </w:rPr>
              <w:fldChar w:fldCharType="separate"/>
            </w:r>
            <w:r w:rsidR="00642CAB" w:rsidRPr="00983841">
              <w:rPr>
                <w:sz w:val="20"/>
                <w:szCs w:val="20"/>
              </w:rPr>
              <w:fldChar w:fldCharType="end"/>
            </w:r>
            <w:bookmarkEnd w:id="1"/>
          </w:p>
        </w:tc>
        <w:tc>
          <w:tcPr>
            <w:tcW w:w="1161" w:type="pct"/>
          </w:tcPr>
          <w:p w14:paraId="4F48DE74" w14:textId="77777777" w:rsidR="00A42557" w:rsidRPr="00983841" w:rsidRDefault="00A42557" w:rsidP="00A42557">
            <w:pPr>
              <w:rPr>
                <w:sz w:val="20"/>
                <w:szCs w:val="20"/>
              </w:rPr>
            </w:pPr>
            <w:r w:rsidRPr="00983841">
              <w:rPr>
                <w:sz w:val="20"/>
                <w:szCs w:val="20"/>
              </w:rPr>
              <w:t>Project Duration (Months)</w:t>
            </w:r>
          </w:p>
        </w:tc>
        <w:tc>
          <w:tcPr>
            <w:tcW w:w="1122" w:type="pct"/>
          </w:tcPr>
          <w:p w14:paraId="4F48DE75" w14:textId="77777777" w:rsidR="00A42557" w:rsidRPr="00983841" w:rsidRDefault="00A42557" w:rsidP="003637FF">
            <w:pPr>
              <w:jc w:val="both"/>
              <w:rPr>
                <w:sz w:val="20"/>
                <w:szCs w:val="20"/>
                <w:lang w:val="es-ES"/>
              </w:rPr>
            </w:pPr>
            <w:r w:rsidRPr="00983841">
              <w:rPr>
                <w:sz w:val="20"/>
                <w:szCs w:val="20"/>
                <w:lang w:val="es-ES"/>
              </w:rPr>
              <w:t>48</w:t>
            </w:r>
          </w:p>
        </w:tc>
      </w:tr>
      <w:tr w:rsidR="00983841" w:rsidRPr="00983841" w14:paraId="4F48DE7E" w14:textId="77777777" w:rsidTr="00A42557">
        <w:tc>
          <w:tcPr>
            <w:tcW w:w="1212" w:type="pct"/>
          </w:tcPr>
          <w:p w14:paraId="4F48DE77" w14:textId="77777777" w:rsidR="00A42557" w:rsidRPr="00983841" w:rsidRDefault="00A42557" w:rsidP="00A42557">
            <w:pPr>
              <w:rPr>
                <w:sz w:val="20"/>
                <w:szCs w:val="20"/>
              </w:rPr>
            </w:pPr>
            <w:r w:rsidRPr="00983841">
              <w:rPr>
                <w:sz w:val="20"/>
                <w:szCs w:val="20"/>
              </w:rPr>
              <w:t>Name of parent program (if applicable):</w:t>
            </w:r>
          </w:p>
          <w:p w14:paraId="4F48DE78" w14:textId="77777777" w:rsidR="00A42557" w:rsidRPr="00983841" w:rsidRDefault="00A42557" w:rsidP="00A42557">
            <w:pPr>
              <w:numPr>
                <w:ilvl w:val="0"/>
                <w:numId w:val="17"/>
              </w:numPr>
              <w:ind w:left="270" w:hanging="270"/>
              <w:rPr>
                <w:sz w:val="20"/>
                <w:szCs w:val="20"/>
              </w:rPr>
            </w:pPr>
            <w:r w:rsidRPr="00983841">
              <w:rPr>
                <w:sz w:val="20"/>
                <w:szCs w:val="20"/>
              </w:rPr>
              <w:t xml:space="preserve">For SFM/REDD+ </w:t>
            </w:r>
            <w:bookmarkStart w:id="2" w:name="CheckSFM"/>
            <w:r w:rsidR="00642CAB" w:rsidRPr="00983841">
              <w:rPr>
                <w:sz w:val="20"/>
                <w:szCs w:val="20"/>
              </w:rPr>
              <w:fldChar w:fldCharType="begin">
                <w:ffData>
                  <w:name w:val="CheckSFM"/>
                  <w:enabled/>
                  <w:calcOnExit w:val="0"/>
                  <w:checkBox>
                    <w:sizeAuto/>
                    <w:default w:val="0"/>
                  </w:checkBox>
                </w:ffData>
              </w:fldChar>
            </w:r>
            <w:r w:rsidRPr="00983841">
              <w:rPr>
                <w:sz w:val="20"/>
                <w:szCs w:val="20"/>
              </w:rPr>
              <w:instrText xml:space="preserve"> FORMCHECKBOX </w:instrText>
            </w:r>
            <w:r w:rsidR="007D663C">
              <w:rPr>
                <w:sz w:val="20"/>
                <w:szCs w:val="20"/>
              </w:rPr>
            </w:r>
            <w:r w:rsidR="007D663C">
              <w:rPr>
                <w:sz w:val="20"/>
                <w:szCs w:val="20"/>
              </w:rPr>
              <w:fldChar w:fldCharType="separate"/>
            </w:r>
            <w:r w:rsidR="00642CAB" w:rsidRPr="00983841">
              <w:rPr>
                <w:sz w:val="20"/>
                <w:szCs w:val="20"/>
              </w:rPr>
              <w:fldChar w:fldCharType="end"/>
            </w:r>
            <w:bookmarkEnd w:id="2"/>
          </w:p>
          <w:p w14:paraId="4F48DE79" w14:textId="77777777" w:rsidR="00A42557" w:rsidRPr="00983841" w:rsidRDefault="00A42557" w:rsidP="00A42557">
            <w:pPr>
              <w:numPr>
                <w:ilvl w:val="0"/>
                <w:numId w:val="17"/>
              </w:numPr>
              <w:ind w:left="270" w:hanging="270"/>
              <w:rPr>
                <w:sz w:val="20"/>
                <w:szCs w:val="20"/>
              </w:rPr>
            </w:pPr>
            <w:r w:rsidRPr="00983841">
              <w:rPr>
                <w:sz w:val="20"/>
                <w:szCs w:val="20"/>
              </w:rPr>
              <w:t xml:space="preserve">For SGP                </w:t>
            </w:r>
            <w:bookmarkStart w:id="3" w:name="CheckSGP"/>
            <w:r w:rsidR="00642CAB" w:rsidRPr="00983841">
              <w:rPr>
                <w:sz w:val="20"/>
                <w:szCs w:val="20"/>
              </w:rPr>
              <w:fldChar w:fldCharType="begin">
                <w:ffData>
                  <w:name w:val="CheckSGP"/>
                  <w:enabled/>
                  <w:calcOnExit w:val="0"/>
                  <w:checkBox>
                    <w:sizeAuto/>
                    <w:default w:val="0"/>
                  </w:checkBox>
                </w:ffData>
              </w:fldChar>
            </w:r>
            <w:r w:rsidRPr="00983841">
              <w:rPr>
                <w:sz w:val="20"/>
                <w:szCs w:val="20"/>
              </w:rPr>
              <w:instrText xml:space="preserve"> FORMCHECKBOX </w:instrText>
            </w:r>
            <w:r w:rsidR="007D663C">
              <w:rPr>
                <w:sz w:val="20"/>
                <w:szCs w:val="20"/>
              </w:rPr>
            </w:r>
            <w:r w:rsidR="007D663C">
              <w:rPr>
                <w:sz w:val="20"/>
                <w:szCs w:val="20"/>
              </w:rPr>
              <w:fldChar w:fldCharType="separate"/>
            </w:r>
            <w:r w:rsidR="00642CAB" w:rsidRPr="00983841">
              <w:rPr>
                <w:sz w:val="20"/>
                <w:szCs w:val="20"/>
              </w:rPr>
              <w:fldChar w:fldCharType="end"/>
            </w:r>
            <w:bookmarkEnd w:id="3"/>
          </w:p>
          <w:p w14:paraId="4F48DE7A" w14:textId="77777777" w:rsidR="00A42557" w:rsidRPr="00983841" w:rsidRDefault="00A42557" w:rsidP="00A42557">
            <w:pPr>
              <w:numPr>
                <w:ilvl w:val="0"/>
                <w:numId w:val="17"/>
              </w:numPr>
              <w:ind w:left="270" w:hanging="270"/>
              <w:rPr>
                <w:sz w:val="20"/>
                <w:szCs w:val="20"/>
              </w:rPr>
            </w:pPr>
            <w:r w:rsidRPr="00983841">
              <w:rPr>
                <w:sz w:val="20"/>
                <w:szCs w:val="20"/>
              </w:rPr>
              <w:t xml:space="preserve">For PPP                 </w:t>
            </w:r>
            <w:r w:rsidR="00642CAB" w:rsidRPr="00983841">
              <w:rPr>
                <w:sz w:val="20"/>
                <w:szCs w:val="20"/>
              </w:rPr>
              <w:fldChar w:fldCharType="begin">
                <w:ffData>
                  <w:name w:val="CheckSGP"/>
                  <w:enabled/>
                  <w:calcOnExit w:val="0"/>
                  <w:checkBox>
                    <w:sizeAuto/>
                    <w:default w:val="0"/>
                  </w:checkBox>
                </w:ffData>
              </w:fldChar>
            </w:r>
            <w:r w:rsidRPr="00983841">
              <w:rPr>
                <w:sz w:val="20"/>
                <w:szCs w:val="20"/>
              </w:rPr>
              <w:instrText xml:space="preserve"> FORMCHECKBOX </w:instrText>
            </w:r>
            <w:r w:rsidR="007D663C">
              <w:rPr>
                <w:sz w:val="20"/>
                <w:szCs w:val="20"/>
              </w:rPr>
            </w:r>
            <w:r w:rsidR="007D663C">
              <w:rPr>
                <w:sz w:val="20"/>
                <w:szCs w:val="20"/>
              </w:rPr>
              <w:fldChar w:fldCharType="separate"/>
            </w:r>
            <w:r w:rsidR="00642CAB" w:rsidRPr="00983841">
              <w:rPr>
                <w:sz w:val="20"/>
                <w:szCs w:val="20"/>
              </w:rPr>
              <w:fldChar w:fldCharType="end"/>
            </w:r>
          </w:p>
        </w:tc>
        <w:bookmarkStart w:id="4" w:name="ParentProjectName"/>
        <w:tc>
          <w:tcPr>
            <w:tcW w:w="1505" w:type="pct"/>
          </w:tcPr>
          <w:p w14:paraId="4F48DE7B" w14:textId="77777777" w:rsidR="00A42557" w:rsidRPr="00983841" w:rsidRDefault="00642CAB" w:rsidP="003637FF">
            <w:pPr>
              <w:jc w:val="both"/>
              <w:rPr>
                <w:sz w:val="20"/>
                <w:szCs w:val="20"/>
                <w:lang w:val="es-ES"/>
              </w:rPr>
            </w:pPr>
            <w:r w:rsidRPr="00983841">
              <w:rPr>
                <w:sz w:val="20"/>
                <w:szCs w:val="20"/>
                <w:lang w:val="es-ES"/>
              </w:rPr>
              <w:fldChar w:fldCharType="begin">
                <w:ffData>
                  <w:name w:val="ParentProjectName"/>
                  <w:enabled/>
                  <w:calcOnExit w:val="0"/>
                  <w:textInput/>
                </w:ffData>
              </w:fldChar>
            </w:r>
            <w:r w:rsidR="00A42557" w:rsidRPr="00983841">
              <w:rPr>
                <w:sz w:val="20"/>
                <w:szCs w:val="20"/>
                <w:lang w:val="es-ES"/>
              </w:rPr>
              <w:instrText xml:space="preserve"> FORMTEXT </w:instrText>
            </w:r>
            <w:r w:rsidRPr="00983841">
              <w:rPr>
                <w:sz w:val="20"/>
                <w:szCs w:val="20"/>
                <w:lang w:val="es-ES"/>
              </w:rPr>
            </w:r>
            <w:r w:rsidRPr="00983841">
              <w:rPr>
                <w:sz w:val="20"/>
                <w:szCs w:val="20"/>
                <w:lang w:val="es-ES"/>
              </w:rPr>
              <w:fldChar w:fldCharType="separate"/>
            </w:r>
            <w:r w:rsidR="00A42557" w:rsidRPr="00983841">
              <w:rPr>
                <w:noProof/>
                <w:sz w:val="20"/>
                <w:szCs w:val="20"/>
                <w:lang w:val="es-ES"/>
              </w:rPr>
              <w:t> </w:t>
            </w:r>
            <w:r w:rsidR="00A42557" w:rsidRPr="00983841">
              <w:rPr>
                <w:noProof/>
                <w:sz w:val="20"/>
                <w:szCs w:val="20"/>
                <w:lang w:val="es-ES"/>
              </w:rPr>
              <w:t> </w:t>
            </w:r>
            <w:r w:rsidR="00A42557" w:rsidRPr="00983841">
              <w:rPr>
                <w:noProof/>
                <w:sz w:val="20"/>
                <w:szCs w:val="20"/>
                <w:lang w:val="es-ES"/>
              </w:rPr>
              <w:t> </w:t>
            </w:r>
            <w:r w:rsidR="00A42557" w:rsidRPr="00983841">
              <w:rPr>
                <w:noProof/>
                <w:sz w:val="20"/>
                <w:szCs w:val="20"/>
                <w:lang w:val="es-ES"/>
              </w:rPr>
              <w:t> </w:t>
            </w:r>
            <w:r w:rsidR="00A42557" w:rsidRPr="00983841">
              <w:rPr>
                <w:noProof/>
                <w:sz w:val="20"/>
                <w:szCs w:val="20"/>
                <w:lang w:val="es-ES"/>
              </w:rPr>
              <w:t> </w:t>
            </w:r>
            <w:r w:rsidRPr="00983841">
              <w:rPr>
                <w:sz w:val="20"/>
                <w:szCs w:val="20"/>
                <w:lang w:val="es-ES"/>
              </w:rPr>
              <w:fldChar w:fldCharType="end"/>
            </w:r>
            <w:bookmarkEnd w:id="4"/>
          </w:p>
        </w:tc>
        <w:tc>
          <w:tcPr>
            <w:tcW w:w="1161" w:type="pct"/>
          </w:tcPr>
          <w:p w14:paraId="4F48DE7C" w14:textId="77777777" w:rsidR="00A42557" w:rsidRPr="00983841" w:rsidRDefault="00A42557" w:rsidP="00A42557">
            <w:pPr>
              <w:rPr>
                <w:sz w:val="20"/>
                <w:szCs w:val="20"/>
              </w:rPr>
            </w:pPr>
            <w:r w:rsidRPr="00983841">
              <w:rPr>
                <w:sz w:val="20"/>
                <w:szCs w:val="20"/>
              </w:rPr>
              <w:t>Project Agency Fee ($):</w:t>
            </w:r>
          </w:p>
        </w:tc>
        <w:tc>
          <w:tcPr>
            <w:tcW w:w="1122" w:type="pct"/>
          </w:tcPr>
          <w:p w14:paraId="4F48DE7D" w14:textId="77777777" w:rsidR="00A42557" w:rsidRPr="00983841" w:rsidRDefault="00A42557" w:rsidP="003637FF">
            <w:pPr>
              <w:jc w:val="both"/>
              <w:rPr>
                <w:sz w:val="20"/>
                <w:szCs w:val="20"/>
                <w:lang w:val="es-ES"/>
              </w:rPr>
            </w:pPr>
            <w:r w:rsidRPr="00983841">
              <w:rPr>
                <w:sz w:val="20"/>
                <w:szCs w:val="20"/>
                <w:lang w:val="es-ES"/>
              </w:rPr>
              <w:t>623,556</w:t>
            </w:r>
          </w:p>
        </w:tc>
      </w:tr>
    </w:tbl>
    <w:p w14:paraId="4F48DE7F" w14:textId="18BECF1A" w:rsidR="00A42557" w:rsidRPr="00983841" w:rsidRDefault="00A42557" w:rsidP="00A42557">
      <w:pPr>
        <w:pStyle w:val="Footer"/>
        <w:tabs>
          <w:tab w:val="clear" w:pos="4320"/>
          <w:tab w:val="clear" w:pos="8640"/>
        </w:tabs>
        <w:spacing w:before="120" w:after="80"/>
        <w:ind w:left="-540"/>
        <w:rPr>
          <w:b/>
          <w:smallCaps/>
        </w:rPr>
      </w:pPr>
      <w:r w:rsidRPr="00983841">
        <w:rPr>
          <w:b/>
          <w:smallCaps/>
          <w:sz w:val="22"/>
          <w:szCs w:val="22"/>
        </w:rPr>
        <w:t xml:space="preserve">A.  indicative </w:t>
      </w:r>
      <w:hyperlink r:id="rId10" w:history="1">
        <w:r w:rsidRPr="00983841">
          <w:rPr>
            <w:rStyle w:val="Hyperlink"/>
            <w:b/>
            <w:smallCaps/>
            <w:color w:val="auto"/>
            <w:sz w:val="22"/>
            <w:szCs w:val="22"/>
            <w:u w:val="none"/>
          </w:rPr>
          <w:t>Focal AREA STRATEGY Framework</w:t>
        </w:r>
      </w:hyperlink>
      <w:r w:rsidRPr="00983841">
        <w:rPr>
          <w:rStyle w:val="FootnoteReference"/>
          <w:b/>
          <w:smallCaps/>
        </w:rPr>
        <w:footnoteReference w:id="2"/>
      </w:r>
      <w:r w:rsidRPr="00983841">
        <w:rPr>
          <w:b/>
          <w:smallCaps/>
        </w:rPr>
        <w:t>:</w:t>
      </w:r>
    </w:p>
    <w:tbl>
      <w:tblPr>
        <w:tblW w:w="5264"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968"/>
        <w:gridCol w:w="2160"/>
        <w:gridCol w:w="811"/>
        <w:gridCol w:w="1172"/>
        <w:gridCol w:w="1193"/>
      </w:tblGrid>
      <w:tr w:rsidR="00983841" w:rsidRPr="00983841" w14:paraId="19013E7F" w14:textId="77777777" w:rsidTr="00622947">
        <w:trPr>
          <w:trHeight w:val="260"/>
        </w:trPr>
        <w:tc>
          <w:tcPr>
            <w:tcW w:w="1066" w:type="pct"/>
            <w:tcBorders>
              <w:top w:val="single" w:sz="4" w:space="0" w:color="auto"/>
              <w:left w:val="single" w:sz="4" w:space="0" w:color="auto"/>
              <w:bottom w:val="single" w:sz="4" w:space="0" w:color="auto"/>
              <w:right w:val="single" w:sz="4" w:space="0" w:color="auto"/>
            </w:tcBorders>
            <w:shd w:val="clear" w:color="auto" w:fill="FFFFFF"/>
            <w:hideMark/>
          </w:tcPr>
          <w:p w14:paraId="0CBFD6A5" w14:textId="77777777" w:rsidR="001A2A1B" w:rsidRPr="00983841" w:rsidRDefault="001A2A1B">
            <w:pPr>
              <w:pStyle w:val="Heading3"/>
              <w:ind w:left="-57" w:right="-57"/>
              <w:jc w:val="center"/>
            </w:pPr>
            <w:r w:rsidRPr="00983841">
              <w:rPr>
                <w:sz w:val="20"/>
                <w:szCs w:val="20"/>
                <w:lang w:val="en-GB"/>
              </w:rPr>
              <w:t>Focal Area Objectives</w:t>
            </w:r>
          </w:p>
        </w:tc>
        <w:tc>
          <w:tcPr>
            <w:tcW w:w="1406" w:type="pct"/>
            <w:tcBorders>
              <w:top w:val="single" w:sz="4" w:space="0" w:color="auto"/>
              <w:left w:val="single" w:sz="4" w:space="0" w:color="auto"/>
              <w:bottom w:val="single" w:sz="4" w:space="0" w:color="auto"/>
              <w:right w:val="single" w:sz="4" w:space="0" w:color="auto"/>
            </w:tcBorders>
            <w:shd w:val="clear" w:color="auto" w:fill="FFFFFF"/>
            <w:hideMark/>
          </w:tcPr>
          <w:p w14:paraId="369A1CA8" w14:textId="77777777" w:rsidR="001A2A1B" w:rsidRPr="00983841" w:rsidRDefault="001A2A1B">
            <w:pPr>
              <w:pStyle w:val="Heading3"/>
              <w:ind w:left="-57" w:right="-57"/>
              <w:jc w:val="center"/>
            </w:pPr>
            <w:r w:rsidRPr="00983841">
              <w:rPr>
                <w:sz w:val="20"/>
                <w:szCs w:val="20"/>
                <w:lang w:val="en-GB"/>
              </w:rPr>
              <w:t>Expected FA Outcomes</w:t>
            </w:r>
          </w:p>
        </w:tc>
        <w:tc>
          <w:tcPr>
            <w:tcW w:w="1023" w:type="pct"/>
            <w:tcBorders>
              <w:top w:val="single" w:sz="4" w:space="0" w:color="auto"/>
              <w:left w:val="single" w:sz="4" w:space="0" w:color="auto"/>
              <w:bottom w:val="single" w:sz="4" w:space="0" w:color="auto"/>
              <w:right w:val="single" w:sz="4" w:space="0" w:color="auto"/>
            </w:tcBorders>
            <w:shd w:val="clear" w:color="auto" w:fill="FFFFFF"/>
            <w:hideMark/>
          </w:tcPr>
          <w:p w14:paraId="514A3305" w14:textId="77777777" w:rsidR="001A2A1B" w:rsidRPr="00983841" w:rsidRDefault="001A2A1B">
            <w:pPr>
              <w:pStyle w:val="Heading3"/>
              <w:ind w:left="-57" w:right="-57"/>
              <w:jc w:val="center"/>
            </w:pPr>
            <w:r w:rsidRPr="00983841">
              <w:rPr>
                <w:sz w:val="20"/>
                <w:szCs w:val="20"/>
                <w:lang w:val="en-GB"/>
              </w:rPr>
              <w:t>Expected FA Outputs</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2694266D" w14:textId="77777777" w:rsidR="001A2A1B" w:rsidRPr="00983841" w:rsidRDefault="001A2A1B">
            <w:pPr>
              <w:pStyle w:val="Heading3"/>
              <w:ind w:left="-57" w:right="-57"/>
              <w:jc w:val="center"/>
            </w:pPr>
            <w:r w:rsidRPr="00983841">
              <w:rPr>
                <w:sz w:val="20"/>
                <w:szCs w:val="20"/>
                <w:lang w:val="en-GB"/>
              </w:rPr>
              <w:t>Trust Fund</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14:paraId="1C92F4BF" w14:textId="77777777" w:rsidR="001A2A1B" w:rsidRPr="00983841" w:rsidRDefault="001A2A1B">
            <w:pPr>
              <w:pStyle w:val="Heading3"/>
              <w:ind w:left="-57" w:right="-57"/>
              <w:jc w:val="center"/>
            </w:pPr>
            <w:r w:rsidRPr="00983841">
              <w:rPr>
                <w:sz w:val="20"/>
                <w:szCs w:val="20"/>
                <w:lang w:val="en-GB"/>
              </w:rPr>
              <w:t>Indicative grant amount ($)</w:t>
            </w:r>
          </w:p>
        </w:tc>
        <w:tc>
          <w:tcPr>
            <w:tcW w:w="565" w:type="pct"/>
            <w:tcBorders>
              <w:top w:val="single" w:sz="4" w:space="0" w:color="auto"/>
              <w:left w:val="single" w:sz="4" w:space="0" w:color="auto"/>
              <w:bottom w:val="single" w:sz="4" w:space="0" w:color="auto"/>
              <w:right w:val="single" w:sz="4" w:space="0" w:color="auto"/>
            </w:tcBorders>
            <w:shd w:val="clear" w:color="auto" w:fill="FFFFFF"/>
            <w:hideMark/>
          </w:tcPr>
          <w:p w14:paraId="4CC4125C" w14:textId="77777777" w:rsidR="001A2A1B" w:rsidRPr="00983841" w:rsidRDefault="001A2A1B">
            <w:pPr>
              <w:pStyle w:val="Heading3"/>
              <w:ind w:left="-57" w:right="-57"/>
              <w:jc w:val="center"/>
            </w:pPr>
            <w:r w:rsidRPr="00983841">
              <w:rPr>
                <w:sz w:val="20"/>
                <w:szCs w:val="20"/>
                <w:lang w:val="en-GB"/>
              </w:rPr>
              <w:t>Indicative co-financing ($)</w:t>
            </w:r>
          </w:p>
        </w:tc>
      </w:tr>
      <w:tr w:rsidR="00983841" w:rsidRPr="00983841" w14:paraId="6D4DC351" w14:textId="77777777" w:rsidTr="00622947">
        <w:tc>
          <w:tcPr>
            <w:tcW w:w="1066" w:type="pct"/>
            <w:tcBorders>
              <w:top w:val="single" w:sz="4" w:space="0" w:color="auto"/>
              <w:left w:val="single" w:sz="4" w:space="0" w:color="auto"/>
              <w:bottom w:val="single" w:sz="4" w:space="0" w:color="auto"/>
              <w:right w:val="single" w:sz="4" w:space="0" w:color="auto"/>
            </w:tcBorders>
            <w:shd w:val="clear" w:color="auto" w:fill="FFFFFF"/>
            <w:hideMark/>
          </w:tcPr>
          <w:p w14:paraId="5FC75744" w14:textId="77777777" w:rsidR="001A2A1B" w:rsidRPr="00983841" w:rsidRDefault="001A2A1B">
            <w:pPr>
              <w:pStyle w:val="default"/>
              <w:rPr>
                <w:color w:val="auto"/>
              </w:rPr>
            </w:pPr>
            <w:r w:rsidRPr="00983841">
              <w:rPr>
                <w:b/>
                <w:bCs/>
                <w:color w:val="auto"/>
                <w:sz w:val="20"/>
                <w:szCs w:val="20"/>
                <w:lang w:val="en-GB"/>
              </w:rPr>
              <w:t>INTERNATIONAL WATERS</w:t>
            </w:r>
          </w:p>
          <w:p w14:paraId="7D6BB054" w14:textId="77777777" w:rsidR="001A2A1B" w:rsidRPr="00983841" w:rsidRDefault="001A2A1B">
            <w:pPr>
              <w:pStyle w:val="default"/>
              <w:rPr>
                <w:color w:val="auto"/>
              </w:rPr>
            </w:pPr>
            <w:r w:rsidRPr="00983841">
              <w:rPr>
                <w:b/>
                <w:bCs/>
                <w:color w:val="auto"/>
                <w:sz w:val="20"/>
                <w:szCs w:val="20"/>
                <w:lang w:val="en-GB"/>
              </w:rPr>
              <w:t>IW-3</w:t>
            </w:r>
            <w:r w:rsidRPr="00983841">
              <w:rPr>
                <w:color w:val="auto"/>
                <w:sz w:val="20"/>
                <w:szCs w:val="20"/>
                <w:lang w:val="en-GB"/>
              </w:rPr>
              <w:t xml:space="preserve"> </w:t>
            </w:r>
            <w:r w:rsidRPr="00983841">
              <w:rPr>
                <w:rFonts w:eastAsia="Calibri"/>
                <w:color w:val="auto"/>
                <w:sz w:val="20"/>
                <w:szCs w:val="20"/>
                <w:lang w:eastAsia="es-PA"/>
              </w:rPr>
              <w:t>Support foundational capacity building,</w:t>
            </w:r>
          </w:p>
          <w:p w14:paraId="2758848C" w14:textId="77777777" w:rsidR="001A2A1B" w:rsidRPr="00983841" w:rsidRDefault="001A2A1B">
            <w:r w:rsidRPr="00983841">
              <w:rPr>
                <w:sz w:val="20"/>
                <w:szCs w:val="20"/>
              </w:rPr>
              <w:t>portfolio learning,</w:t>
            </w:r>
          </w:p>
          <w:p w14:paraId="09E1B66B" w14:textId="77777777" w:rsidR="001A2A1B" w:rsidRPr="00983841" w:rsidRDefault="001A2A1B">
            <w:r w:rsidRPr="00983841">
              <w:rPr>
                <w:sz w:val="20"/>
                <w:szCs w:val="20"/>
              </w:rPr>
              <w:t>and targeted</w:t>
            </w:r>
          </w:p>
          <w:p w14:paraId="331FEC41" w14:textId="77777777" w:rsidR="001A2A1B" w:rsidRPr="00983841" w:rsidRDefault="001A2A1B">
            <w:r w:rsidRPr="00983841">
              <w:rPr>
                <w:sz w:val="20"/>
                <w:szCs w:val="20"/>
              </w:rPr>
              <w:t>research needs for</w:t>
            </w:r>
          </w:p>
          <w:p w14:paraId="6AB75B18" w14:textId="77777777" w:rsidR="001A2A1B" w:rsidRPr="00983841" w:rsidRDefault="001A2A1B">
            <w:r w:rsidRPr="00983841">
              <w:rPr>
                <w:sz w:val="20"/>
                <w:szCs w:val="20"/>
              </w:rPr>
              <w:t>joint, ecosystem based</w:t>
            </w:r>
          </w:p>
          <w:p w14:paraId="172E8DA0" w14:textId="77777777" w:rsidR="001A2A1B" w:rsidRPr="00983841" w:rsidRDefault="001A2A1B">
            <w:r w:rsidRPr="00983841">
              <w:rPr>
                <w:sz w:val="20"/>
                <w:szCs w:val="20"/>
              </w:rPr>
              <w:t>management</w:t>
            </w:r>
          </w:p>
          <w:p w14:paraId="6FFBE7CC" w14:textId="77777777" w:rsidR="001A2A1B" w:rsidRPr="00983841" w:rsidRDefault="001A2A1B">
            <w:r w:rsidRPr="00983841">
              <w:rPr>
                <w:sz w:val="20"/>
                <w:szCs w:val="20"/>
              </w:rPr>
              <w:t>of trans-boundary</w:t>
            </w:r>
          </w:p>
          <w:p w14:paraId="2DF8718D" w14:textId="77777777" w:rsidR="001A2A1B" w:rsidRPr="00983841" w:rsidRDefault="001A2A1B">
            <w:pPr>
              <w:pStyle w:val="default"/>
              <w:rPr>
                <w:color w:val="auto"/>
              </w:rPr>
            </w:pPr>
            <w:r w:rsidRPr="00983841">
              <w:rPr>
                <w:rFonts w:eastAsia="Calibri"/>
                <w:color w:val="auto"/>
                <w:sz w:val="20"/>
                <w:szCs w:val="20"/>
                <w:lang w:eastAsia="es-PA"/>
              </w:rPr>
              <w:t>water systems</w:t>
            </w:r>
          </w:p>
        </w:tc>
        <w:tc>
          <w:tcPr>
            <w:tcW w:w="1406" w:type="pct"/>
            <w:tcBorders>
              <w:top w:val="single" w:sz="4" w:space="0" w:color="auto"/>
              <w:left w:val="single" w:sz="4" w:space="0" w:color="auto"/>
              <w:bottom w:val="single" w:sz="4" w:space="0" w:color="auto"/>
              <w:right w:val="single" w:sz="4" w:space="0" w:color="auto"/>
            </w:tcBorders>
            <w:shd w:val="clear" w:color="auto" w:fill="FFFFFF"/>
            <w:hideMark/>
          </w:tcPr>
          <w:p w14:paraId="2F28EC31" w14:textId="77777777" w:rsidR="001A2A1B" w:rsidRPr="00983841" w:rsidRDefault="001A2A1B">
            <w:pPr>
              <w:rPr>
                <w:rFonts w:eastAsiaTheme="minorHAnsi"/>
              </w:rPr>
            </w:pPr>
            <w:r w:rsidRPr="00983841">
              <w:rPr>
                <w:b/>
                <w:bCs/>
                <w:sz w:val="20"/>
                <w:szCs w:val="20"/>
              </w:rPr>
              <w:t>Outcome 3.1:</w:t>
            </w:r>
            <w:r w:rsidRPr="00983841">
              <w:rPr>
                <w:sz w:val="20"/>
                <w:szCs w:val="20"/>
              </w:rPr>
              <w:t xml:space="preserve"> Political commitment, shared vision, and institutional capacity demonstrated for joint, ecosystem-based management of  waterbodies and local ICM principles</w:t>
            </w:r>
            <w:r w:rsidRPr="00983841">
              <w:t xml:space="preserve"> </w:t>
            </w:r>
          </w:p>
          <w:p w14:paraId="4FF9CF98" w14:textId="77777777" w:rsidR="001A2A1B" w:rsidRPr="00983841" w:rsidRDefault="001A2A1B">
            <w:r w:rsidRPr="00983841">
              <w:rPr>
                <w:b/>
                <w:bCs/>
                <w:sz w:val="20"/>
                <w:szCs w:val="20"/>
              </w:rPr>
              <w:t xml:space="preserve">Outcome 3.2: </w:t>
            </w:r>
            <w:r w:rsidRPr="00983841">
              <w:rPr>
                <w:sz w:val="20"/>
                <w:szCs w:val="20"/>
              </w:rPr>
              <w:t>On-the-ground modest actions implemented in water quality, quantity (including basins draining areas of melting ice), fisheries, and coastal habitat demonstrations for “blue forests” to protect carbon</w:t>
            </w:r>
          </w:p>
          <w:p w14:paraId="3D9DD21C" w14:textId="77777777" w:rsidR="001A2A1B" w:rsidRPr="00983841" w:rsidRDefault="001A2A1B">
            <w:pPr>
              <w:rPr>
                <w:rFonts w:eastAsiaTheme="minorHAnsi"/>
              </w:rPr>
            </w:pPr>
            <w:r w:rsidRPr="00983841">
              <w:rPr>
                <w:b/>
                <w:bCs/>
                <w:sz w:val="20"/>
                <w:szCs w:val="20"/>
              </w:rPr>
              <w:t xml:space="preserve">Outcome 3.3: </w:t>
            </w:r>
            <w:r w:rsidRPr="00983841">
              <w:rPr>
                <w:sz w:val="20"/>
                <w:szCs w:val="20"/>
              </w:rPr>
              <w:t>IW portfolio capacity and performance enhanced from active learning/KM/experience sharing</w:t>
            </w:r>
          </w:p>
        </w:tc>
        <w:tc>
          <w:tcPr>
            <w:tcW w:w="1023" w:type="pct"/>
            <w:tcBorders>
              <w:top w:val="single" w:sz="4" w:space="0" w:color="auto"/>
              <w:left w:val="single" w:sz="4" w:space="0" w:color="auto"/>
              <w:bottom w:val="single" w:sz="4" w:space="0" w:color="auto"/>
              <w:right w:val="single" w:sz="4" w:space="0" w:color="auto"/>
            </w:tcBorders>
            <w:shd w:val="clear" w:color="auto" w:fill="FFFFFF"/>
            <w:hideMark/>
          </w:tcPr>
          <w:p w14:paraId="6A92587B" w14:textId="3710FA26" w:rsidR="001A2A1B" w:rsidRPr="00983841" w:rsidRDefault="001A2A1B">
            <w:pPr>
              <w:rPr>
                <w:rFonts w:eastAsiaTheme="minorHAnsi"/>
              </w:rPr>
            </w:pPr>
            <w:r w:rsidRPr="00983841">
              <w:rPr>
                <w:sz w:val="20"/>
                <w:szCs w:val="20"/>
              </w:rPr>
              <w:t xml:space="preserve">• National inter-ministry committees established; </w:t>
            </w:r>
            <w:r w:rsidR="00023EAD" w:rsidRPr="00983841">
              <w:rPr>
                <w:sz w:val="20"/>
                <w:szCs w:val="20"/>
              </w:rPr>
              <w:t>1 Transboundary Diagnostic Analysi</w:t>
            </w:r>
            <w:r w:rsidRPr="00983841">
              <w:rPr>
                <w:sz w:val="20"/>
                <w:szCs w:val="20"/>
              </w:rPr>
              <w:t xml:space="preserve">s &amp; </w:t>
            </w:r>
            <w:r w:rsidR="00023EAD" w:rsidRPr="00983841">
              <w:rPr>
                <w:sz w:val="20"/>
                <w:szCs w:val="20"/>
              </w:rPr>
              <w:t xml:space="preserve">1 </w:t>
            </w:r>
            <w:r w:rsidRPr="00983841">
              <w:rPr>
                <w:sz w:val="20"/>
                <w:szCs w:val="20"/>
              </w:rPr>
              <w:t>Strategic Action Programmes; local IWRM or ICM plans</w:t>
            </w:r>
          </w:p>
          <w:p w14:paraId="0B595E7F" w14:textId="61C0BACF" w:rsidR="001A2A1B" w:rsidRPr="00983841" w:rsidRDefault="001A2A1B">
            <w:r w:rsidRPr="00983841">
              <w:rPr>
                <w:sz w:val="20"/>
                <w:szCs w:val="20"/>
              </w:rPr>
              <w:t>• 4 Demo-scale local actions implemented, including in basins with melting ice and to restore/protect coastal “blue forests”</w:t>
            </w:r>
          </w:p>
          <w:p w14:paraId="338A985A" w14:textId="1FFD92F6" w:rsidR="001A2A1B" w:rsidRPr="00983841" w:rsidRDefault="001A2A1B" w:rsidP="00622947">
            <w:r w:rsidRPr="00983841">
              <w:rPr>
                <w:sz w:val="20"/>
                <w:szCs w:val="20"/>
              </w:rPr>
              <w:t>• Active experience s</w:t>
            </w:r>
            <w:r w:rsidR="00023EAD" w:rsidRPr="00983841">
              <w:rPr>
                <w:sz w:val="20"/>
                <w:szCs w:val="20"/>
              </w:rPr>
              <w:t>haring/ learning practis</w:t>
            </w:r>
            <w:r w:rsidRPr="00983841">
              <w:rPr>
                <w:sz w:val="20"/>
                <w:szCs w:val="20"/>
              </w:rPr>
              <w:t>ed in the IW portfolio</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67037F66" w14:textId="77777777" w:rsidR="001A2A1B" w:rsidRPr="00983841" w:rsidRDefault="001A2A1B">
            <w:pPr>
              <w:ind w:left="-109"/>
              <w:jc w:val="right"/>
              <w:rPr>
                <w:rFonts w:eastAsiaTheme="minorHAnsi"/>
              </w:rPr>
            </w:pPr>
            <w:r w:rsidRPr="00983841">
              <w:rPr>
                <w:sz w:val="20"/>
                <w:szCs w:val="20"/>
                <w:lang w:val="en-GB"/>
              </w:rPr>
              <w:t>GEF TF</w:t>
            </w:r>
          </w:p>
        </w:tc>
        <w:tc>
          <w:tcPr>
            <w:tcW w:w="555" w:type="pct"/>
            <w:tcBorders>
              <w:top w:val="single" w:sz="4" w:space="0" w:color="auto"/>
              <w:left w:val="single" w:sz="4" w:space="0" w:color="auto"/>
              <w:bottom w:val="single" w:sz="4" w:space="0" w:color="auto"/>
              <w:right w:val="single" w:sz="4" w:space="0" w:color="auto"/>
            </w:tcBorders>
            <w:shd w:val="clear" w:color="auto" w:fill="FFFFFF"/>
            <w:hideMark/>
          </w:tcPr>
          <w:p w14:paraId="0C3B4992" w14:textId="17263CA5" w:rsidR="001A2A1B" w:rsidRPr="00983841" w:rsidRDefault="00023684">
            <w:pPr>
              <w:rPr>
                <w:sz w:val="20"/>
                <w:szCs w:val="20"/>
              </w:rPr>
            </w:pPr>
            <w:r w:rsidRPr="00983841">
              <w:rPr>
                <w:sz w:val="20"/>
                <w:szCs w:val="20"/>
              </w:rPr>
              <w:t>6,000,000</w:t>
            </w:r>
          </w:p>
        </w:tc>
        <w:tc>
          <w:tcPr>
            <w:tcW w:w="565" w:type="pct"/>
            <w:tcBorders>
              <w:top w:val="single" w:sz="4" w:space="0" w:color="auto"/>
              <w:left w:val="single" w:sz="4" w:space="0" w:color="auto"/>
              <w:bottom w:val="single" w:sz="4" w:space="0" w:color="auto"/>
              <w:right w:val="single" w:sz="4" w:space="0" w:color="auto"/>
            </w:tcBorders>
            <w:shd w:val="clear" w:color="auto" w:fill="FFFFFF"/>
            <w:hideMark/>
          </w:tcPr>
          <w:p w14:paraId="59820D86" w14:textId="30F13419" w:rsidR="001A2A1B" w:rsidRPr="00983841" w:rsidRDefault="00023684">
            <w:pPr>
              <w:rPr>
                <w:sz w:val="20"/>
                <w:szCs w:val="20"/>
              </w:rPr>
            </w:pPr>
            <w:r w:rsidRPr="00983841">
              <w:rPr>
                <w:sz w:val="20"/>
                <w:szCs w:val="20"/>
              </w:rPr>
              <w:t>31,635,000</w:t>
            </w:r>
          </w:p>
        </w:tc>
      </w:tr>
      <w:tr w:rsidR="00983841" w:rsidRPr="00983841" w14:paraId="755C5AEC" w14:textId="77777777" w:rsidTr="00023EAD">
        <w:tc>
          <w:tcPr>
            <w:tcW w:w="3495" w:type="pct"/>
            <w:gridSpan w:val="3"/>
            <w:tcBorders>
              <w:top w:val="single" w:sz="4" w:space="0" w:color="auto"/>
              <w:left w:val="single" w:sz="4" w:space="0" w:color="auto"/>
              <w:bottom w:val="single" w:sz="4" w:space="0" w:color="auto"/>
              <w:right w:val="single" w:sz="4" w:space="0" w:color="auto"/>
            </w:tcBorders>
            <w:shd w:val="clear" w:color="auto" w:fill="FFFFFF"/>
          </w:tcPr>
          <w:p w14:paraId="58FE617D" w14:textId="4B9261EE" w:rsidR="00023EAD" w:rsidRPr="00983841" w:rsidRDefault="00023EAD">
            <w:pPr>
              <w:rPr>
                <w:sz w:val="20"/>
                <w:szCs w:val="20"/>
              </w:rPr>
            </w:pPr>
            <w:r w:rsidRPr="00983841">
              <w:rPr>
                <w:sz w:val="20"/>
                <w:szCs w:val="20"/>
              </w:rPr>
              <w:t>Sub-Total</w:t>
            </w:r>
          </w:p>
        </w:tc>
        <w:tc>
          <w:tcPr>
            <w:tcW w:w="384" w:type="pct"/>
            <w:tcBorders>
              <w:top w:val="single" w:sz="4" w:space="0" w:color="auto"/>
              <w:left w:val="single" w:sz="4" w:space="0" w:color="auto"/>
              <w:bottom w:val="single" w:sz="4" w:space="0" w:color="auto"/>
              <w:right w:val="single" w:sz="4" w:space="0" w:color="auto"/>
            </w:tcBorders>
            <w:shd w:val="clear" w:color="auto" w:fill="FFFFFF"/>
          </w:tcPr>
          <w:p w14:paraId="31EED9AB" w14:textId="2F8C2BC7" w:rsidR="00023EAD" w:rsidRPr="00983841" w:rsidRDefault="00023EAD">
            <w:pPr>
              <w:ind w:left="-109"/>
              <w:jc w:val="right"/>
              <w:rPr>
                <w:sz w:val="20"/>
                <w:szCs w:val="20"/>
                <w:lang w:val="en-GB"/>
              </w:rPr>
            </w:pP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3321461F" w14:textId="6E509B4B" w:rsidR="00023EAD" w:rsidRPr="00983841" w:rsidRDefault="003D6F95">
            <w:pPr>
              <w:rPr>
                <w:sz w:val="20"/>
                <w:szCs w:val="20"/>
              </w:rPr>
            </w:pPr>
            <w:r w:rsidRPr="00983841">
              <w:rPr>
                <w:sz w:val="20"/>
                <w:szCs w:val="20"/>
                <w:lang w:val="es-ES"/>
              </w:rPr>
              <w:t>6,</w:t>
            </w:r>
            <w:r w:rsidR="008B200F" w:rsidRPr="00983841">
              <w:rPr>
                <w:sz w:val="20"/>
                <w:szCs w:val="20"/>
                <w:lang w:val="es-ES"/>
              </w:rPr>
              <w:t>000,000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14:paraId="1E8BD44D" w14:textId="1E4FB242" w:rsidR="00023EAD" w:rsidRPr="00983841" w:rsidRDefault="003D6F95" w:rsidP="008B200F">
            <w:pPr>
              <w:rPr>
                <w:sz w:val="20"/>
                <w:szCs w:val="20"/>
              </w:rPr>
            </w:pPr>
            <w:r w:rsidRPr="00983841">
              <w:rPr>
                <w:sz w:val="20"/>
                <w:szCs w:val="20"/>
                <w:lang w:val="es-ES"/>
              </w:rPr>
              <w:t>3</w:t>
            </w:r>
            <w:r w:rsidR="008B200F" w:rsidRPr="00983841">
              <w:rPr>
                <w:sz w:val="20"/>
                <w:szCs w:val="20"/>
                <w:lang w:val="es-ES"/>
              </w:rPr>
              <w:t>1,635,000</w:t>
            </w:r>
          </w:p>
        </w:tc>
      </w:tr>
      <w:tr w:rsidR="00983841" w:rsidRPr="00983841" w14:paraId="24BF3552" w14:textId="77777777" w:rsidTr="00023EAD">
        <w:tc>
          <w:tcPr>
            <w:tcW w:w="3495" w:type="pct"/>
            <w:gridSpan w:val="3"/>
            <w:tcBorders>
              <w:top w:val="single" w:sz="4" w:space="0" w:color="auto"/>
              <w:left w:val="single" w:sz="4" w:space="0" w:color="auto"/>
              <w:bottom w:val="single" w:sz="4" w:space="0" w:color="auto"/>
              <w:right w:val="single" w:sz="4" w:space="0" w:color="auto"/>
            </w:tcBorders>
            <w:shd w:val="clear" w:color="auto" w:fill="FFFFFF"/>
          </w:tcPr>
          <w:p w14:paraId="0298EC36" w14:textId="70C83C6B" w:rsidR="00023EAD" w:rsidRPr="00983841" w:rsidRDefault="00023EAD">
            <w:pPr>
              <w:rPr>
                <w:sz w:val="20"/>
                <w:szCs w:val="20"/>
              </w:rPr>
            </w:pPr>
            <w:r w:rsidRPr="00983841">
              <w:rPr>
                <w:sz w:val="20"/>
                <w:szCs w:val="20"/>
              </w:rPr>
              <w:t xml:space="preserve">Project Management Cost </w:t>
            </w:r>
          </w:p>
        </w:tc>
        <w:tc>
          <w:tcPr>
            <w:tcW w:w="384" w:type="pct"/>
            <w:tcBorders>
              <w:top w:val="single" w:sz="4" w:space="0" w:color="auto"/>
              <w:left w:val="single" w:sz="4" w:space="0" w:color="auto"/>
              <w:bottom w:val="single" w:sz="4" w:space="0" w:color="auto"/>
              <w:right w:val="single" w:sz="4" w:space="0" w:color="auto"/>
            </w:tcBorders>
            <w:shd w:val="clear" w:color="auto" w:fill="FFFFFF"/>
          </w:tcPr>
          <w:p w14:paraId="3FAA806D" w14:textId="70D003C0" w:rsidR="00023EAD" w:rsidRPr="00983841" w:rsidRDefault="00023EAD">
            <w:pPr>
              <w:ind w:left="-109"/>
              <w:jc w:val="right"/>
              <w:rPr>
                <w:sz w:val="20"/>
                <w:szCs w:val="20"/>
                <w:lang w:val="en-GB"/>
              </w:rPr>
            </w:pP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0B0DA0E8" w14:textId="69B73EBC" w:rsidR="00023EAD" w:rsidRPr="00983841" w:rsidRDefault="008B200F">
            <w:pPr>
              <w:rPr>
                <w:sz w:val="20"/>
                <w:szCs w:val="20"/>
              </w:rPr>
            </w:pPr>
            <w:r w:rsidRPr="00983841">
              <w:rPr>
                <w:sz w:val="20"/>
                <w:szCs w:val="20"/>
              </w:rPr>
              <w:t>563,750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14:paraId="24E29D74" w14:textId="0E2E42CD" w:rsidR="00023EAD" w:rsidRPr="00983841" w:rsidRDefault="008B200F">
            <w:pPr>
              <w:rPr>
                <w:sz w:val="20"/>
                <w:szCs w:val="20"/>
              </w:rPr>
            </w:pPr>
            <w:r w:rsidRPr="00983841">
              <w:rPr>
                <w:sz w:val="20"/>
                <w:szCs w:val="20"/>
              </w:rPr>
              <w:t>1</w:t>
            </w:r>
            <w:r w:rsidR="0030362D" w:rsidRPr="00983841">
              <w:rPr>
                <w:sz w:val="20"/>
                <w:szCs w:val="20"/>
              </w:rPr>
              <w:t>,</w:t>
            </w:r>
            <w:r w:rsidRPr="00983841">
              <w:rPr>
                <w:sz w:val="20"/>
                <w:szCs w:val="20"/>
              </w:rPr>
              <w:t>825,000</w:t>
            </w:r>
          </w:p>
        </w:tc>
      </w:tr>
      <w:tr w:rsidR="00983841" w:rsidRPr="00983841" w14:paraId="3ADD2A08" w14:textId="77777777" w:rsidTr="00023EAD">
        <w:tc>
          <w:tcPr>
            <w:tcW w:w="3495" w:type="pct"/>
            <w:gridSpan w:val="3"/>
            <w:tcBorders>
              <w:top w:val="single" w:sz="4" w:space="0" w:color="auto"/>
              <w:left w:val="single" w:sz="4" w:space="0" w:color="auto"/>
              <w:bottom w:val="single" w:sz="4" w:space="0" w:color="auto"/>
              <w:right w:val="single" w:sz="4" w:space="0" w:color="auto"/>
            </w:tcBorders>
            <w:shd w:val="clear" w:color="auto" w:fill="FFFFFF"/>
          </w:tcPr>
          <w:p w14:paraId="000F1BE1" w14:textId="7D8E7F7A" w:rsidR="00023EAD" w:rsidRPr="00983841" w:rsidRDefault="00023EAD">
            <w:pPr>
              <w:rPr>
                <w:sz w:val="20"/>
                <w:szCs w:val="20"/>
              </w:rPr>
            </w:pPr>
            <w:r w:rsidRPr="00983841">
              <w:rPr>
                <w:b/>
                <w:bCs/>
                <w:sz w:val="20"/>
                <w:szCs w:val="20"/>
              </w:rPr>
              <w:t>Total Project Cost</w:t>
            </w:r>
          </w:p>
        </w:tc>
        <w:tc>
          <w:tcPr>
            <w:tcW w:w="384" w:type="pct"/>
            <w:tcBorders>
              <w:top w:val="single" w:sz="4" w:space="0" w:color="auto"/>
              <w:left w:val="single" w:sz="4" w:space="0" w:color="auto"/>
              <w:bottom w:val="single" w:sz="4" w:space="0" w:color="auto"/>
              <w:right w:val="single" w:sz="4" w:space="0" w:color="auto"/>
            </w:tcBorders>
            <w:shd w:val="clear" w:color="auto" w:fill="FFFFFF"/>
          </w:tcPr>
          <w:p w14:paraId="5EAD2C80" w14:textId="7012543E" w:rsidR="00023EAD" w:rsidRPr="00983841" w:rsidRDefault="00023EAD">
            <w:pPr>
              <w:ind w:left="-109"/>
              <w:jc w:val="right"/>
              <w:rPr>
                <w:sz w:val="20"/>
                <w:szCs w:val="20"/>
                <w:lang w:val="en-GB"/>
              </w:rPr>
            </w:pPr>
          </w:p>
        </w:tc>
        <w:tc>
          <w:tcPr>
            <w:tcW w:w="555" w:type="pct"/>
            <w:tcBorders>
              <w:top w:val="single" w:sz="4" w:space="0" w:color="auto"/>
              <w:left w:val="single" w:sz="4" w:space="0" w:color="auto"/>
              <w:bottom w:val="single" w:sz="4" w:space="0" w:color="auto"/>
              <w:right w:val="single" w:sz="4" w:space="0" w:color="auto"/>
            </w:tcBorders>
            <w:shd w:val="clear" w:color="auto" w:fill="FFFFFF"/>
          </w:tcPr>
          <w:p w14:paraId="34911952" w14:textId="64582B3A" w:rsidR="00023EAD" w:rsidRPr="00983841" w:rsidRDefault="008B200F">
            <w:pPr>
              <w:rPr>
                <w:sz w:val="20"/>
                <w:szCs w:val="20"/>
              </w:rPr>
            </w:pPr>
            <w:r w:rsidRPr="00983841">
              <w:rPr>
                <w:sz w:val="20"/>
                <w:szCs w:val="20"/>
              </w:rPr>
              <w:t>6,563,750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14:paraId="3D8538B4" w14:textId="6A83861D" w:rsidR="00023EAD" w:rsidRPr="00983841" w:rsidRDefault="008B200F">
            <w:pPr>
              <w:rPr>
                <w:sz w:val="20"/>
                <w:szCs w:val="20"/>
              </w:rPr>
            </w:pPr>
            <w:r w:rsidRPr="00983841">
              <w:rPr>
                <w:sz w:val="20"/>
                <w:szCs w:val="20"/>
              </w:rPr>
              <w:t>33,460,000</w:t>
            </w:r>
          </w:p>
        </w:tc>
      </w:tr>
    </w:tbl>
    <w:p w14:paraId="47476371" w14:textId="77777777" w:rsidR="001A2A1B" w:rsidRPr="00983841" w:rsidRDefault="001A2A1B" w:rsidP="00A42557">
      <w:pPr>
        <w:pStyle w:val="Footer"/>
        <w:tabs>
          <w:tab w:val="clear" w:pos="4320"/>
          <w:tab w:val="clear" w:pos="8640"/>
        </w:tabs>
        <w:spacing w:before="120" w:after="80"/>
        <w:ind w:left="-540"/>
        <w:rPr>
          <w:b/>
          <w:smallCaps/>
        </w:rPr>
      </w:pPr>
    </w:p>
    <w:p w14:paraId="4F48DE92" w14:textId="77777777" w:rsidR="00A42557" w:rsidRPr="00983841" w:rsidRDefault="00A42557" w:rsidP="003A4295">
      <w:pPr>
        <w:pStyle w:val="Footer"/>
        <w:numPr>
          <w:ilvl w:val="0"/>
          <w:numId w:val="23"/>
        </w:numPr>
        <w:tabs>
          <w:tab w:val="clear" w:pos="4320"/>
          <w:tab w:val="clear" w:pos="8640"/>
        </w:tabs>
        <w:spacing w:before="120" w:after="80"/>
        <w:ind w:left="-270"/>
        <w:rPr>
          <w:b/>
          <w:smallCaps/>
          <w:sz w:val="22"/>
          <w:szCs w:val="22"/>
        </w:rPr>
      </w:pPr>
      <w:r w:rsidRPr="00983841">
        <w:rPr>
          <w:b/>
          <w:smallCaps/>
          <w:sz w:val="22"/>
          <w:szCs w:val="22"/>
        </w:rPr>
        <w:t>indicative Project description summary</w:t>
      </w:r>
    </w:p>
    <w:tbl>
      <w:tblPr>
        <w:tblW w:w="5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54"/>
        <w:gridCol w:w="629"/>
        <w:gridCol w:w="2610"/>
        <w:gridCol w:w="2883"/>
        <w:gridCol w:w="717"/>
        <w:gridCol w:w="1170"/>
        <w:gridCol w:w="1132"/>
      </w:tblGrid>
      <w:tr w:rsidR="00983841" w:rsidRPr="00983841" w14:paraId="4F48DE94" w14:textId="77777777">
        <w:trPr>
          <w:trHeight w:val="260"/>
          <w:jc w:val="center"/>
        </w:trPr>
        <w:tc>
          <w:tcPr>
            <w:tcW w:w="5000" w:type="pct"/>
            <w:gridSpan w:val="7"/>
            <w:shd w:val="clear" w:color="auto" w:fill="FFFFFF"/>
            <w:vAlign w:val="center"/>
          </w:tcPr>
          <w:p w14:paraId="4F48DE93" w14:textId="77777777" w:rsidR="003637FF" w:rsidRPr="00983841" w:rsidRDefault="003A4295" w:rsidP="00F5307B">
            <w:pPr>
              <w:pStyle w:val="Heading3"/>
              <w:jc w:val="both"/>
              <w:rPr>
                <w:bCs w:val="0"/>
                <w:iCs/>
                <w:sz w:val="20"/>
                <w:szCs w:val="20"/>
                <w:lang w:val="en-CA"/>
              </w:rPr>
            </w:pPr>
            <w:r w:rsidRPr="00983841">
              <w:rPr>
                <w:bCs w:val="0"/>
                <w:iCs/>
                <w:sz w:val="20"/>
                <w:szCs w:val="20"/>
                <w:lang w:val="en-CA"/>
              </w:rPr>
              <w:lastRenderedPageBreak/>
              <w:t>Project Objective</w:t>
            </w:r>
            <w:r w:rsidR="003637FF" w:rsidRPr="00983841">
              <w:rPr>
                <w:bCs w:val="0"/>
                <w:iCs/>
                <w:sz w:val="20"/>
                <w:szCs w:val="20"/>
                <w:lang w:val="en-CA"/>
              </w:rPr>
              <w:t xml:space="preserve">: </w:t>
            </w:r>
            <w:r w:rsidR="001F55AC" w:rsidRPr="00983841">
              <w:rPr>
                <w:b w:val="0"/>
                <w:bCs w:val="0"/>
                <w:iCs/>
                <w:sz w:val="20"/>
                <w:szCs w:val="20"/>
                <w:lang w:val="en-CA"/>
              </w:rPr>
              <w:t>To promote the conservation and sustainable use of water resources in the Titicaca</w:t>
            </w:r>
            <w:r w:rsidR="004F1E27" w:rsidRPr="00983841">
              <w:rPr>
                <w:b w:val="0"/>
                <w:bCs w:val="0"/>
                <w:iCs/>
                <w:sz w:val="20"/>
                <w:szCs w:val="20"/>
                <w:lang w:val="en-CA"/>
              </w:rPr>
              <w:t>-</w:t>
            </w:r>
            <w:r w:rsidR="001F55AC" w:rsidRPr="00983841">
              <w:rPr>
                <w:b w:val="0"/>
                <w:bCs w:val="0"/>
                <w:iCs/>
                <w:sz w:val="20"/>
                <w:szCs w:val="20"/>
                <w:lang w:val="en-CA"/>
              </w:rPr>
              <w:t>Desaguadero-Poopó-</w:t>
            </w:r>
            <w:r w:rsidR="004F1E27" w:rsidRPr="00983841">
              <w:rPr>
                <w:b w:val="0"/>
                <w:bCs w:val="0"/>
                <w:iCs/>
                <w:sz w:val="20"/>
                <w:szCs w:val="20"/>
                <w:lang w:val="en-CA"/>
              </w:rPr>
              <w:t xml:space="preserve"> Salar de </w:t>
            </w:r>
            <w:r w:rsidR="001F55AC" w:rsidRPr="00983841">
              <w:rPr>
                <w:b w:val="0"/>
                <w:bCs w:val="0"/>
                <w:iCs/>
                <w:sz w:val="20"/>
                <w:szCs w:val="20"/>
                <w:lang w:val="en-CA"/>
              </w:rPr>
              <w:t xml:space="preserve">Coipasa (TDPS) </w:t>
            </w:r>
            <w:r w:rsidR="00661F0A" w:rsidRPr="00983841">
              <w:rPr>
                <w:b w:val="0"/>
                <w:bCs w:val="0"/>
                <w:iCs/>
                <w:sz w:val="20"/>
                <w:szCs w:val="20"/>
                <w:lang w:val="en-CA"/>
              </w:rPr>
              <w:t>transboundary</w:t>
            </w:r>
            <w:r w:rsidR="001F55AC" w:rsidRPr="00983841">
              <w:rPr>
                <w:b w:val="0"/>
                <w:bCs w:val="0"/>
                <w:iCs/>
                <w:sz w:val="20"/>
                <w:szCs w:val="20"/>
                <w:lang w:val="en-CA"/>
              </w:rPr>
              <w:t xml:space="preserve"> system, through </w:t>
            </w:r>
            <w:r w:rsidR="004F1E27" w:rsidRPr="00983841">
              <w:rPr>
                <w:b w:val="0"/>
                <w:bCs w:val="0"/>
                <w:iCs/>
                <w:sz w:val="20"/>
                <w:szCs w:val="20"/>
                <w:lang w:val="en-CA"/>
              </w:rPr>
              <w:t xml:space="preserve">the </w:t>
            </w:r>
            <w:r w:rsidR="001F55AC" w:rsidRPr="00983841">
              <w:rPr>
                <w:b w:val="0"/>
                <w:bCs w:val="0"/>
                <w:iCs/>
                <w:sz w:val="20"/>
                <w:szCs w:val="20"/>
                <w:lang w:val="en-CA"/>
              </w:rPr>
              <w:t>updating the Global</w:t>
            </w:r>
            <w:r w:rsidR="00F5307B" w:rsidRPr="00983841">
              <w:rPr>
                <w:rStyle w:val="FootnoteReference"/>
                <w:b w:val="0"/>
                <w:bCs w:val="0"/>
                <w:iCs/>
                <w:sz w:val="20"/>
                <w:szCs w:val="20"/>
                <w:lang w:val="en-CA"/>
              </w:rPr>
              <w:footnoteReference w:id="3"/>
            </w:r>
            <w:r w:rsidR="001F55AC" w:rsidRPr="00983841">
              <w:rPr>
                <w:b w:val="0"/>
                <w:bCs w:val="0"/>
                <w:iCs/>
                <w:sz w:val="20"/>
                <w:szCs w:val="20"/>
                <w:lang w:val="en-CA"/>
              </w:rPr>
              <w:t xml:space="preserve"> Binational </w:t>
            </w:r>
            <w:r w:rsidR="004F1E27" w:rsidRPr="00983841">
              <w:rPr>
                <w:b w:val="0"/>
                <w:bCs w:val="0"/>
                <w:iCs/>
                <w:sz w:val="20"/>
                <w:szCs w:val="20"/>
                <w:lang w:val="en-CA"/>
              </w:rPr>
              <w:t xml:space="preserve">Master </w:t>
            </w:r>
            <w:r w:rsidR="001F55AC" w:rsidRPr="00983841">
              <w:rPr>
                <w:b w:val="0"/>
                <w:bCs w:val="0"/>
                <w:iCs/>
                <w:sz w:val="20"/>
                <w:szCs w:val="20"/>
                <w:lang w:val="en-CA"/>
              </w:rPr>
              <w:t>Plan</w:t>
            </w:r>
            <w:r w:rsidR="00F5307B" w:rsidRPr="00983841">
              <w:rPr>
                <w:b w:val="0"/>
                <w:bCs w:val="0"/>
                <w:iCs/>
                <w:sz w:val="20"/>
                <w:szCs w:val="20"/>
                <w:lang w:val="en-CA"/>
              </w:rPr>
              <w:t>.</w:t>
            </w:r>
          </w:p>
        </w:tc>
      </w:tr>
      <w:tr w:rsidR="00983841" w:rsidRPr="00983841" w14:paraId="4F48DEA0" w14:textId="77777777" w:rsidTr="00622947">
        <w:trPr>
          <w:trHeight w:val="260"/>
          <w:jc w:val="center"/>
        </w:trPr>
        <w:tc>
          <w:tcPr>
            <w:tcW w:w="843" w:type="pct"/>
            <w:shd w:val="clear" w:color="auto" w:fill="FFFFFF"/>
            <w:vAlign w:val="center"/>
          </w:tcPr>
          <w:p w14:paraId="4F48DE95" w14:textId="77777777" w:rsidR="003A4295" w:rsidRPr="00983841" w:rsidRDefault="003A4295" w:rsidP="00A257EC">
            <w:pPr>
              <w:pStyle w:val="Heading3"/>
              <w:ind w:left="72"/>
              <w:jc w:val="center"/>
              <w:rPr>
                <w:bCs w:val="0"/>
                <w:iCs/>
                <w:sz w:val="20"/>
                <w:szCs w:val="20"/>
              </w:rPr>
            </w:pPr>
            <w:r w:rsidRPr="00983841">
              <w:rPr>
                <w:bCs w:val="0"/>
                <w:iCs/>
                <w:sz w:val="20"/>
                <w:szCs w:val="20"/>
              </w:rPr>
              <w:t>Project Component</w:t>
            </w:r>
          </w:p>
        </w:tc>
        <w:tc>
          <w:tcPr>
            <w:tcW w:w="286" w:type="pct"/>
            <w:shd w:val="clear" w:color="auto" w:fill="FFFFFF"/>
            <w:vAlign w:val="center"/>
          </w:tcPr>
          <w:p w14:paraId="4F48DE96" w14:textId="1AD4C05D" w:rsidR="003A4295" w:rsidRPr="00983841" w:rsidRDefault="003A4295" w:rsidP="00622947">
            <w:pPr>
              <w:pStyle w:val="Heading3"/>
              <w:tabs>
                <w:tab w:val="left" w:pos="521"/>
              </w:tabs>
              <w:ind w:left="-109" w:right="-108"/>
              <w:jc w:val="center"/>
              <w:rPr>
                <w:bCs w:val="0"/>
                <w:iCs/>
                <w:sz w:val="20"/>
                <w:szCs w:val="20"/>
              </w:rPr>
            </w:pPr>
            <w:r w:rsidRPr="00983841">
              <w:rPr>
                <w:bCs w:val="0"/>
                <w:iCs/>
                <w:sz w:val="20"/>
                <w:szCs w:val="20"/>
              </w:rPr>
              <w:t>Grant Type</w:t>
            </w:r>
          </w:p>
          <w:p w14:paraId="4F48DE97" w14:textId="77777777" w:rsidR="003A4295" w:rsidRPr="00983841" w:rsidRDefault="003A4295" w:rsidP="00A257EC">
            <w:pPr>
              <w:pStyle w:val="Heading3"/>
              <w:ind w:left="72"/>
              <w:jc w:val="center"/>
              <w:rPr>
                <w:bCs w:val="0"/>
                <w:iCs/>
                <w:sz w:val="20"/>
                <w:szCs w:val="20"/>
              </w:rPr>
            </w:pPr>
          </w:p>
        </w:tc>
        <w:tc>
          <w:tcPr>
            <w:tcW w:w="1187" w:type="pct"/>
            <w:shd w:val="clear" w:color="auto" w:fill="FFFFFF"/>
            <w:vAlign w:val="center"/>
          </w:tcPr>
          <w:p w14:paraId="4F48DE98" w14:textId="77777777" w:rsidR="003A4295" w:rsidRPr="00983841" w:rsidRDefault="003A4295" w:rsidP="00A257EC">
            <w:pPr>
              <w:pStyle w:val="Heading3"/>
              <w:ind w:left="72"/>
              <w:jc w:val="center"/>
              <w:rPr>
                <w:bCs w:val="0"/>
                <w:iCs/>
                <w:sz w:val="20"/>
                <w:szCs w:val="20"/>
              </w:rPr>
            </w:pPr>
            <w:r w:rsidRPr="00983841">
              <w:rPr>
                <w:bCs w:val="0"/>
                <w:iCs/>
                <w:sz w:val="20"/>
                <w:szCs w:val="20"/>
              </w:rPr>
              <w:t>Expected Outcomes</w:t>
            </w:r>
          </w:p>
        </w:tc>
        <w:tc>
          <w:tcPr>
            <w:tcW w:w="1311" w:type="pct"/>
            <w:shd w:val="clear" w:color="auto" w:fill="FFFFFF"/>
          </w:tcPr>
          <w:p w14:paraId="4F48DE99" w14:textId="77777777" w:rsidR="003A4295" w:rsidRPr="00983841" w:rsidRDefault="003A4295" w:rsidP="00A257EC">
            <w:pPr>
              <w:pStyle w:val="Heading3"/>
              <w:jc w:val="center"/>
              <w:rPr>
                <w:bCs w:val="0"/>
                <w:iCs/>
                <w:sz w:val="20"/>
                <w:szCs w:val="20"/>
              </w:rPr>
            </w:pPr>
          </w:p>
          <w:p w14:paraId="4F48DE9A" w14:textId="77777777" w:rsidR="003A4295" w:rsidRPr="00983841" w:rsidRDefault="003A4295" w:rsidP="00A257EC">
            <w:pPr>
              <w:pStyle w:val="Heading3"/>
              <w:jc w:val="center"/>
              <w:rPr>
                <w:bCs w:val="0"/>
                <w:iCs/>
                <w:sz w:val="20"/>
                <w:szCs w:val="20"/>
              </w:rPr>
            </w:pPr>
            <w:r w:rsidRPr="00983841">
              <w:rPr>
                <w:bCs w:val="0"/>
                <w:iCs/>
                <w:sz w:val="20"/>
                <w:szCs w:val="20"/>
              </w:rPr>
              <w:t>Expected Outputs</w:t>
            </w:r>
          </w:p>
        </w:tc>
        <w:tc>
          <w:tcPr>
            <w:tcW w:w="326" w:type="pct"/>
            <w:shd w:val="clear" w:color="auto" w:fill="FFFFFF"/>
          </w:tcPr>
          <w:p w14:paraId="4F48DE9B" w14:textId="77777777" w:rsidR="003A4295" w:rsidRPr="00983841" w:rsidRDefault="003A4295" w:rsidP="00622947">
            <w:pPr>
              <w:pStyle w:val="Heading3"/>
              <w:ind w:left="-109" w:right="-108"/>
              <w:jc w:val="center"/>
              <w:rPr>
                <w:bCs w:val="0"/>
                <w:iCs/>
                <w:sz w:val="20"/>
                <w:szCs w:val="20"/>
              </w:rPr>
            </w:pPr>
            <w:r w:rsidRPr="00983841">
              <w:rPr>
                <w:bCs w:val="0"/>
                <w:iCs/>
                <w:sz w:val="20"/>
                <w:szCs w:val="20"/>
              </w:rPr>
              <w:t>Trust Fund</w:t>
            </w:r>
          </w:p>
        </w:tc>
        <w:tc>
          <w:tcPr>
            <w:tcW w:w="532" w:type="pct"/>
            <w:shd w:val="clear" w:color="auto" w:fill="FFFFFF"/>
          </w:tcPr>
          <w:p w14:paraId="4F48DE9C" w14:textId="77777777" w:rsidR="003A4295" w:rsidRPr="00983841" w:rsidRDefault="003A4295" w:rsidP="00622947">
            <w:pPr>
              <w:pStyle w:val="Heading3"/>
              <w:ind w:left="-109" w:right="-108"/>
              <w:jc w:val="center"/>
              <w:rPr>
                <w:bCs w:val="0"/>
                <w:iCs/>
                <w:sz w:val="20"/>
                <w:szCs w:val="20"/>
              </w:rPr>
            </w:pPr>
            <w:r w:rsidRPr="00983841">
              <w:rPr>
                <w:bCs w:val="0"/>
                <w:iCs/>
                <w:sz w:val="20"/>
                <w:szCs w:val="20"/>
              </w:rPr>
              <w:t xml:space="preserve">Indicative </w:t>
            </w:r>
          </w:p>
          <w:p w14:paraId="4F48DE9D" w14:textId="77777777" w:rsidR="003A4295" w:rsidRPr="00983841" w:rsidRDefault="003A4295" w:rsidP="00622947">
            <w:pPr>
              <w:pStyle w:val="Heading3"/>
              <w:ind w:left="-109" w:right="-108"/>
              <w:jc w:val="center"/>
              <w:rPr>
                <w:b w:val="0"/>
                <w:bCs w:val="0"/>
                <w:iCs/>
                <w:sz w:val="20"/>
                <w:szCs w:val="20"/>
              </w:rPr>
            </w:pPr>
            <w:r w:rsidRPr="00983841">
              <w:rPr>
                <w:bCs w:val="0"/>
                <w:iCs/>
                <w:sz w:val="20"/>
                <w:szCs w:val="20"/>
              </w:rPr>
              <w:t xml:space="preserve">Grant Amount ($) </w:t>
            </w:r>
          </w:p>
        </w:tc>
        <w:tc>
          <w:tcPr>
            <w:tcW w:w="515" w:type="pct"/>
            <w:shd w:val="clear" w:color="auto" w:fill="FFFFFF"/>
          </w:tcPr>
          <w:p w14:paraId="4F48DE9E" w14:textId="77777777" w:rsidR="003A4295" w:rsidRPr="00983841" w:rsidRDefault="003A4295" w:rsidP="00622947">
            <w:pPr>
              <w:pStyle w:val="Heading3"/>
              <w:ind w:left="-109" w:right="-108"/>
              <w:jc w:val="center"/>
              <w:rPr>
                <w:bCs w:val="0"/>
                <w:iCs/>
                <w:sz w:val="20"/>
                <w:szCs w:val="20"/>
              </w:rPr>
            </w:pPr>
            <w:r w:rsidRPr="00983841">
              <w:rPr>
                <w:bCs w:val="0"/>
                <w:iCs/>
                <w:sz w:val="20"/>
                <w:szCs w:val="20"/>
              </w:rPr>
              <w:t>Indicative Cofinancing</w:t>
            </w:r>
          </w:p>
          <w:p w14:paraId="4F48DE9F" w14:textId="77777777" w:rsidR="003A4295" w:rsidRPr="00983841" w:rsidRDefault="003A4295" w:rsidP="00622947">
            <w:pPr>
              <w:pStyle w:val="Heading3"/>
              <w:ind w:left="-109" w:right="-108"/>
              <w:jc w:val="center"/>
              <w:rPr>
                <w:b w:val="0"/>
                <w:bCs w:val="0"/>
                <w:iCs/>
                <w:sz w:val="20"/>
                <w:szCs w:val="20"/>
              </w:rPr>
            </w:pPr>
            <w:r w:rsidRPr="00983841">
              <w:rPr>
                <w:bCs w:val="0"/>
                <w:iCs/>
                <w:sz w:val="20"/>
                <w:szCs w:val="20"/>
              </w:rPr>
              <w:t xml:space="preserve">($) </w:t>
            </w:r>
          </w:p>
        </w:tc>
      </w:tr>
      <w:tr w:rsidR="00983841" w:rsidRPr="00983841" w14:paraId="4F48DFA4" w14:textId="77777777" w:rsidTr="00622947">
        <w:trPr>
          <w:jc w:val="center"/>
        </w:trPr>
        <w:tc>
          <w:tcPr>
            <w:tcW w:w="843" w:type="pct"/>
            <w:shd w:val="clear" w:color="auto" w:fill="FFFFFF"/>
          </w:tcPr>
          <w:p w14:paraId="4F48DEA1" w14:textId="77777777" w:rsidR="00471B8E" w:rsidRPr="00983841" w:rsidRDefault="003637FF" w:rsidP="003637FF">
            <w:pPr>
              <w:rPr>
                <w:sz w:val="20"/>
                <w:szCs w:val="20"/>
                <w:lang w:val="en-CA"/>
              </w:rPr>
            </w:pPr>
            <w:r w:rsidRPr="00983841">
              <w:rPr>
                <w:sz w:val="20"/>
                <w:szCs w:val="20"/>
                <w:lang w:val="en-CA"/>
              </w:rPr>
              <w:t xml:space="preserve"> </w:t>
            </w:r>
            <w:r w:rsidR="00003D93" w:rsidRPr="00983841">
              <w:rPr>
                <w:sz w:val="20"/>
                <w:szCs w:val="20"/>
                <w:lang w:val="en-CA"/>
              </w:rPr>
              <w:t xml:space="preserve">1. Strengthening </w:t>
            </w:r>
            <w:r w:rsidR="00471B8E" w:rsidRPr="00983841">
              <w:rPr>
                <w:sz w:val="20"/>
                <w:szCs w:val="20"/>
                <w:lang w:val="en-CA"/>
              </w:rPr>
              <w:t xml:space="preserve">of the </w:t>
            </w:r>
            <w:r w:rsidR="00DB49DE" w:rsidRPr="00983841">
              <w:rPr>
                <w:sz w:val="20"/>
                <w:szCs w:val="20"/>
                <w:lang w:val="en-CA"/>
              </w:rPr>
              <w:t>binational</w:t>
            </w:r>
            <w:r w:rsidR="00003D93" w:rsidRPr="00983841">
              <w:rPr>
                <w:sz w:val="20"/>
                <w:szCs w:val="20"/>
                <w:lang w:val="en-CA"/>
              </w:rPr>
              <w:t xml:space="preserve"> and national </w:t>
            </w:r>
            <w:r w:rsidR="00471B8E" w:rsidRPr="00983841">
              <w:rPr>
                <w:sz w:val="20"/>
                <w:szCs w:val="20"/>
                <w:lang w:val="en-CA"/>
              </w:rPr>
              <w:t xml:space="preserve">management tools </w:t>
            </w:r>
            <w:r w:rsidR="00133747" w:rsidRPr="00983841">
              <w:rPr>
                <w:sz w:val="20"/>
                <w:szCs w:val="20"/>
                <w:lang w:val="en-CA"/>
              </w:rPr>
              <w:t>of</w:t>
            </w:r>
            <w:r w:rsidR="00471B8E" w:rsidRPr="00983841">
              <w:rPr>
                <w:sz w:val="20"/>
                <w:szCs w:val="20"/>
                <w:lang w:val="en-CA"/>
              </w:rPr>
              <w:t xml:space="preserve"> the TDPS </w:t>
            </w:r>
            <w:r w:rsidR="00003D93" w:rsidRPr="00983841">
              <w:rPr>
                <w:sz w:val="20"/>
                <w:szCs w:val="20"/>
                <w:lang w:val="en-CA"/>
              </w:rPr>
              <w:t xml:space="preserve">system: </w:t>
            </w:r>
            <w:r w:rsidR="00471B8E" w:rsidRPr="00983841">
              <w:rPr>
                <w:sz w:val="20"/>
                <w:szCs w:val="20"/>
                <w:lang w:val="en-CA"/>
              </w:rPr>
              <w:t xml:space="preserve">Updating </w:t>
            </w:r>
            <w:r w:rsidR="004F1E27" w:rsidRPr="00983841">
              <w:rPr>
                <w:sz w:val="20"/>
                <w:szCs w:val="20"/>
                <w:lang w:val="en-CA"/>
              </w:rPr>
              <w:t xml:space="preserve">of </w:t>
            </w:r>
            <w:r w:rsidR="00471B8E" w:rsidRPr="00983841">
              <w:rPr>
                <w:sz w:val="20"/>
                <w:szCs w:val="20"/>
                <w:lang w:val="en-CA"/>
              </w:rPr>
              <w:t xml:space="preserve">the Global </w:t>
            </w:r>
            <w:r w:rsidR="00DB49DE" w:rsidRPr="00983841">
              <w:rPr>
                <w:sz w:val="20"/>
                <w:szCs w:val="20"/>
                <w:lang w:val="en-CA"/>
              </w:rPr>
              <w:t>Binational</w:t>
            </w:r>
            <w:r w:rsidR="00471B8E" w:rsidRPr="00983841">
              <w:rPr>
                <w:sz w:val="20"/>
                <w:szCs w:val="20"/>
                <w:lang w:val="en-CA"/>
              </w:rPr>
              <w:t xml:space="preserve"> </w:t>
            </w:r>
            <w:r w:rsidR="00467CCE" w:rsidRPr="00983841">
              <w:rPr>
                <w:sz w:val="20"/>
                <w:szCs w:val="20"/>
                <w:lang w:val="en-CA"/>
              </w:rPr>
              <w:t xml:space="preserve">Master </w:t>
            </w:r>
            <w:r w:rsidR="00471B8E" w:rsidRPr="00983841">
              <w:rPr>
                <w:sz w:val="20"/>
                <w:szCs w:val="20"/>
                <w:lang w:val="en-CA"/>
              </w:rPr>
              <w:t>Plan</w:t>
            </w:r>
            <w:r w:rsidR="00623755" w:rsidRPr="00983841">
              <w:rPr>
                <w:sz w:val="20"/>
                <w:szCs w:val="20"/>
                <w:lang w:val="en-CA"/>
              </w:rPr>
              <w:t xml:space="preserve"> of the TDPS system, and preparation of the </w:t>
            </w:r>
            <w:r w:rsidR="00471B8E" w:rsidRPr="00983841">
              <w:rPr>
                <w:sz w:val="20"/>
                <w:szCs w:val="20"/>
                <w:lang w:val="en-CA"/>
              </w:rPr>
              <w:t xml:space="preserve">Strategic Action </w:t>
            </w:r>
            <w:r w:rsidR="00E91E44" w:rsidRPr="00983841">
              <w:rPr>
                <w:sz w:val="20"/>
                <w:szCs w:val="20"/>
                <w:lang w:val="en-CA"/>
              </w:rPr>
              <w:t>Programme</w:t>
            </w:r>
            <w:r w:rsidR="006F433F" w:rsidRPr="00983841">
              <w:rPr>
                <w:sz w:val="20"/>
                <w:szCs w:val="20"/>
                <w:lang w:val="en-CA"/>
              </w:rPr>
              <w:t xml:space="preserve"> </w:t>
            </w:r>
            <w:r w:rsidR="00471B8E" w:rsidRPr="00983841">
              <w:rPr>
                <w:sz w:val="20"/>
                <w:szCs w:val="20"/>
                <w:lang w:val="en-CA"/>
              </w:rPr>
              <w:t>(</w:t>
            </w:r>
            <w:r w:rsidR="00623755" w:rsidRPr="00983841">
              <w:rPr>
                <w:sz w:val="20"/>
                <w:szCs w:val="20"/>
                <w:lang w:val="en-CA"/>
              </w:rPr>
              <w:t>SAP</w:t>
            </w:r>
            <w:r w:rsidR="00471B8E" w:rsidRPr="00983841">
              <w:rPr>
                <w:sz w:val="20"/>
                <w:szCs w:val="20"/>
                <w:lang w:val="en-CA"/>
              </w:rPr>
              <w:t>)</w:t>
            </w:r>
          </w:p>
          <w:p w14:paraId="4F48DEA2" w14:textId="77777777" w:rsidR="003637FF" w:rsidRPr="00983841" w:rsidRDefault="003637FF" w:rsidP="003637FF">
            <w:pPr>
              <w:rPr>
                <w:sz w:val="20"/>
                <w:szCs w:val="20"/>
                <w:lang w:val="en-CA"/>
              </w:rPr>
            </w:pPr>
          </w:p>
        </w:tc>
        <w:tc>
          <w:tcPr>
            <w:tcW w:w="286" w:type="pct"/>
            <w:shd w:val="clear" w:color="auto" w:fill="FFFFFF"/>
          </w:tcPr>
          <w:p w14:paraId="4F48DEA3" w14:textId="77777777" w:rsidR="003637FF" w:rsidRPr="00983841" w:rsidRDefault="003637FF" w:rsidP="003637FF">
            <w:pPr>
              <w:jc w:val="both"/>
              <w:rPr>
                <w:sz w:val="20"/>
                <w:szCs w:val="20"/>
                <w:lang w:val="es-ES"/>
              </w:rPr>
            </w:pPr>
            <w:r w:rsidRPr="00983841">
              <w:rPr>
                <w:sz w:val="20"/>
                <w:szCs w:val="20"/>
                <w:lang w:val="es-ES"/>
              </w:rPr>
              <w:t>T</w:t>
            </w:r>
            <w:r w:rsidR="00BD20FF" w:rsidRPr="00983841">
              <w:rPr>
                <w:sz w:val="20"/>
                <w:szCs w:val="20"/>
                <w:lang w:val="es-ES"/>
              </w:rPr>
              <w:t>A</w:t>
            </w:r>
          </w:p>
        </w:tc>
        <w:tc>
          <w:tcPr>
            <w:tcW w:w="1187" w:type="pct"/>
            <w:shd w:val="clear" w:color="auto" w:fill="FFFFFF"/>
          </w:tcPr>
          <w:p w14:paraId="4F48DEDB" w14:textId="7EC173D2" w:rsidR="003637FF" w:rsidRPr="00983841" w:rsidRDefault="00A110F8" w:rsidP="00D8330F">
            <w:pPr>
              <w:rPr>
                <w:noProof/>
                <w:sz w:val="20"/>
                <w:szCs w:val="20"/>
                <w:lang w:val="en-CA"/>
              </w:rPr>
            </w:pPr>
            <w:r w:rsidRPr="00983841">
              <w:rPr>
                <w:noProof/>
                <w:sz w:val="20"/>
                <w:szCs w:val="20"/>
                <w:lang w:val="en-CA"/>
              </w:rPr>
              <w:t>ALT and related institutions with improved and updated k</w:t>
            </w:r>
            <w:r w:rsidR="00DE1F59" w:rsidRPr="00983841">
              <w:rPr>
                <w:noProof/>
                <w:sz w:val="20"/>
                <w:szCs w:val="20"/>
                <w:lang w:val="en-CA"/>
              </w:rPr>
              <w:t xml:space="preserve">nowledge on </w:t>
            </w:r>
            <w:r w:rsidRPr="00983841">
              <w:rPr>
                <w:noProof/>
                <w:sz w:val="20"/>
                <w:szCs w:val="20"/>
                <w:lang w:val="en-CA"/>
              </w:rPr>
              <w:t xml:space="preserve">socioeconomic, biophysical and environmental variables of </w:t>
            </w:r>
            <w:r w:rsidR="00DE1F59" w:rsidRPr="00983841">
              <w:rPr>
                <w:noProof/>
                <w:sz w:val="20"/>
                <w:szCs w:val="20"/>
                <w:lang w:val="en-CA"/>
              </w:rPr>
              <w:t>the TDPS</w:t>
            </w:r>
          </w:p>
          <w:p w14:paraId="4F48DEDC" w14:textId="77777777" w:rsidR="003637FF" w:rsidRPr="00983841" w:rsidRDefault="003637FF" w:rsidP="00D8330F">
            <w:pPr>
              <w:rPr>
                <w:noProof/>
                <w:sz w:val="20"/>
                <w:szCs w:val="20"/>
                <w:lang w:val="en-CA"/>
              </w:rPr>
            </w:pPr>
          </w:p>
          <w:p w14:paraId="4F48DEE9" w14:textId="4970515B" w:rsidR="00003D93" w:rsidRPr="00983841" w:rsidRDefault="00065520" w:rsidP="00D8330F">
            <w:pPr>
              <w:rPr>
                <w:noProof/>
                <w:sz w:val="20"/>
                <w:szCs w:val="20"/>
                <w:lang w:val="en-CA"/>
              </w:rPr>
            </w:pPr>
            <w:r w:rsidRPr="00983841">
              <w:rPr>
                <w:noProof/>
                <w:sz w:val="20"/>
                <w:szCs w:val="20"/>
                <w:lang w:val="en-CA"/>
              </w:rPr>
              <w:t>I</w:t>
            </w:r>
            <w:r w:rsidR="00F85439" w:rsidRPr="00983841">
              <w:rPr>
                <w:noProof/>
                <w:sz w:val="20"/>
                <w:szCs w:val="20"/>
                <w:lang w:val="en-CA"/>
              </w:rPr>
              <w:t>mprovements in measures of i</w:t>
            </w:r>
            <w:r w:rsidRPr="00983841">
              <w:rPr>
                <w:noProof/>
                <w:sz w:val="20"/>
                <w:szCs w:val="20"/>
                <w:lang w:val="en-CA"/>
              </w:rPr>
              <w:t xml:space="preserve">nstitutional capacity for </w:t>
            </w:r>
            <w:r w:rsidR="00D55F0B" w:rsidRPr="00983841">
              <w:rPr>
                <w:noProof/>
                <w:sz w:val="20"/>
                <w:szCs w:val="20"/>
                <w:lang w:val="en-CA"/>
              </w:rPr>
              <w:t xml:space="preserve">implementation </w:t>
            </w:r>
            <w:r w:rsidR="003D6F95" w:rsidRPr="00983841">
              <w:rPr>
                <w:noProof/>
                <w:sz w:val="20"/>
                <w:szCs w:val="20"/>
                <w:lang w:val="en-CA"/>
              </w:rPr>
              <w:t xml:space="preserve">of </w:t>
            </w:r>
            <w:r w:rsidR="00BA0D1F" w:rsidRPr="00983841">
              <w:rPr>
                <w:noProof/>
                <w:sz w:val="20"/>
                <w:szCs w:val="20"/>
                <w:lang w:val="en-CA"/>
              </w:rPr>
              <w:t>IWRM</w:t>
            </w:r>
            <w:r w:rsidRPr="00983841">
              <w:rPr>
                <w:noProof/>
                <w:sz w:val="20"/>
                <w:szCs w:val="20"/>
                <w:lang w:val="en-CA"/>
              </w:rPr>
              <w:t xml:space="preserve"> in the TDPS system in </w:t>
            </w:r>
            <w:r w:rsidR="00F85439" w:rsidRPr="00983841">
              <w:rPr>
                <w:noProof/>
                <w:sz w:val="20"/>
                <w:szCs w:val="20"/>
                <w:lang w:val="en-CA"/>
              </w:rPr>
              <w:t xml:space="preserve">both </w:t>
            </w:r>
            <w:r w:rsidRPr="00983841">
              <w:rPr>
                <w:noProof/>
                <w:sz w:val="20"/>
                <w:szCs w:val="20"/>
                <w:lang w:val="en-CA"/>
              </w:rPr>
              <w:t>countries</w:t>
            </w:r>
            <w:r w:rsidR="00467CCE" w:rsidRPr="00983841">
              <w:rPr>
                <w:noProof/>
                <w:sz w:val="20"/>
                <w:szCs w:val="20"/>
                <w:lang w:val="en-CA"/>
              </w:rPr>
              <w:t xml:space="preserve"> </w:t>
            </w:r>
          </w:p>
          <w:p w14:paraId="4F48DEEA" w14:textId="77777777" w:rsidR="003637FF" w:rsidRPr="00983841" w:rsidRDefault="003637FF" w:rsidP="00D8330F">
            <w:pPr>
              <w:rPr>
                <w:noProof/>
                <w:sz w:val="20"/>
                <w:szCs w:val="20"/>
                <w:lang w:val="en-CA"/>
              </w:rPr>
            </w:pPr>
          </w:p>
        </w:tc>
        <w:tc>
          <w:tcPr>
            <w:tcW w:w="1311" w:type="pct"/>
            <w:shd w:val="clear" w:color="auto" w:fill="auto"/>
          </w:tcPr>
          <w:p w14:paraId="3EBB2FCF" w14:textId="019AD19C" w:rsidR="00C255BD" w:rsidRPr="00983841" w:rsidRDefault="00C255BD" w:rsidP="00A110F8">
            <w:pPr>
              <w:spacing w:after="120"/>
              <w:rPr>
                <w:b/>
                <w:noProof/>
                <w:sz w:val="20"/>
                <w:szCs w:val="20"/>
                <w:lang w:val="en-CA"/>
              </w:rPr>
            </w:pPr>
            <w:r w:rsidRPr="00983841">
              <w:rPr>
                <w:b/>
                <w:noProof/>
                <w:sz w:val="20"/>
                <w:szCs w:val="20"/>
                <w:lang w:val="en-CA"/>
              </w:rPr>
              <w:t>1.1 Improved and updated knowledge system in support of TDPS planning and management</w:t>
            </w:r>
          </w:p>
          <w:p w14:paraId="4F48DEEC" w14:textId="24E4FAC4" w:rsidR="00D8330F" w:rsidRPr="00983841" w:rsidRDefault="00D8330F"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 xml:space="preserve">Evaluation of the </w:t>
            </w:r>
            <w:r w:rsidR="006F433F" w:rsidRPr="00983841">
              <w:rPr>
                <w:noProof/>
                <w:sz w:val="20"/>
                <w:szCs w:val="20"/>
                <w:lang w:val="en-CA"/>
              </w:rPr>
              <w:t xml:space="preserve"> </w:t>
            </w:r>
            <w:r w:rsidR="004F1E27" w:rsidRPr="00983841">
              <w:rPr>
                <w:noProof/>
                <w:sz w:val="20"/>
                <w:szCs w:val="20"/>
                <w:lang w:val="en-CA"/>
              </w:rPr>
              <w:t>i</w:t>
            </w:r>
            <w:r w:rsidRPr="00983841">
              <w:rPr>
                <w:noProof/>
                <w:sz w:val="20"/>
                <w:szCs w:val="20"/>
                <w:lang w:val="en-CA"/>
              </w:rPr>
              <w:t xml:space="preserve">mplementation of </w:t>
            </w:r>
            <w:r w:rsidR="00C255BD" w:rsidRPr="00983841">
              <w:rPr>
                <w:noProof/>
                <w:sz w:val="20"/>
                <w:szCs w:val="20"/>
                <w:lang w:val="en-CA"/>
              </w:rPr>
              <w:t xml:space="preserve">1998-2013 </w:t>
            </w:r>
            <w:r w:rsidR="00467CCE" w:rsidRPr="00983841">
              <w:rPr>
                <w:sz w:val="20"/>
                <w:szCs w:val="20"/>
                <w:lang w:val="en-CA"/>
              </w:rPr>
              <w:t xml:space="preserve">Global </w:t>
            </w:r>
            <w:r w:rsidR="00DB49DE" w:rsidRPr="00983841">
              <w:rPr>
                <w:sz w:val="20"/>
                <w:szCs w:val="20"/>
                <w:lang w:val="en-CA"/>
              </w:rPr>
              <w:t>Binational</w:t>
            </w:r>
            <w:r w:rsidR="00467CCE" w:rsidRPr="00983841">
              <w:rPr>
                <w:sz w:val="20"/>
                <w:szCs w:val="20"/>
                <w:lang w:val="en-CA"/>
              </w:rPr>
              <w:t xml:space="preserve"> Master Plan </w:t>
            </w:r>
            <w:r w:rsidR="00C255BD" w:rsidRPr="00983841">
              <w:rPr>
                <w:sz w:val="20"/>
                <w:szCs w:val="20"/>
                <w:lang w:val="en-CA"/>
              </w:rPr>
              <w:t>(GBMP)</w:t>
            </w:r>
            <w:r w:rsidR="00467CCE" w:rsidRPr="00983841">
              <w:rPr>
                <w:noProof/>
                <w:sz w:val="20"/>
                <w:szCs w:val="20"/>
                <w:lang w:val="en-CA"/>
              </w:rPr>
              <w:t>.</w:t>
            </w:r>
          </w:p>
          <w:p w14:paraId="4F48DEEF" w14:textId="321DE020" w:rsidR="000D687C" w:rsidRPr="00983841" w:rsidRDefault="00C255BD"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 xml:space="preserve">Updated </w:t>
            </w:r>
            <w:r w:rsidRPr="00983841">
              <w:rPr>
                <w:sz w:val="20"/>
                <w:szCs w:val="20"/>
                <w:lang w:val="en-CA"/>
              </w:rPr>
              <w:t>c</w:t>
            </w:r>
            <w:r w:rsidR="000D687C" w:rsidRPr="00983841">
              <w:rPr>
                <w:sz w:val="20"/>
                <w:szCs w:val="20"/>
                <w:lang w:val="en-CA"/>
              </w:rPr>
              <w:t>omprehensive</w:t>
            </w:r>
            <w:r w:rsidR="000D687C" w:rsidRPr="00983841">
              <w:rPr>
                <w:noProof/>
                <w:sz w:val="20"/>
                <w:szCs w:val="20"/>
                <w:lang w:val="en-CA"/>
              </w:rPr>
              <w:t xml:space="preserve"> </w:t>
            </w:r>
            <w:r w:rsidR="004F1E27" w:rsidRPr="00983841">
              <w:rPr>
                <w:noProof/>
                <w:sz w:val="20"/>
                <w:szCs w:val="20"/>
                <w:lang w:val="en-CA"/>
              </w:rPr>
              <w:t>assessment</w:t>
            </w:r>
            <w:r w:rsidR="000D687C" w:rsidRPr="00983841">
              <w:rPr>
                <w:noProof/>
                <w:sz w:val="20"/>
                <w:szCs w:val="20"/>
                <w:lang w:val="en-CA"/>
              </w:rPr>
              <w:t xml:space="preserve"> of the TDPS system </w:t>
            </w:r>
          </w:p>
          <w:p w14:paraId="4F48DEF2" w14:textId="0F224BB2" w:rsidR="00003D93" w:rsidRPr="00983841" w:rsidRDefault="006F433F"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Updated s</w:t>
            </w:r>
            <w:r w:rsidR="000D687C" w:rsidRPr="00983841">
              <w:rPr>
                <w:noProof/>
                <w:sz w:val="20"/>
                <w:szCs w:val="20"/>
                <w:lang w:val="en-CA"/>
              </w:rPr>
              <w:t xml:space="preserve">tudy on </w:t>
            </w:r>
            <w:r w:rsidR="004F1E27" w:rsidRPr="00983841">
              <w:rPr>
                <w:noProof/>
                <w:sz w:val="20"/>
                <w:szCs w:val="20"/>
                <w:lang w:val="en-CA"/>
              </w:rPr>
              <w:t>the water</w:t>
            </w:r>
            <w:r w:rsidR="000D687C" w:rsidRPr="00983841">
              <w:rPr>
                <w:noProof/>
                <w:sz w:val="20"/>
                <w:szCs w:val="20"/>
                <w:lang w:val="en-CA"/>
              </w:rPr>
              <w:t xml:space="preserve"> balance </w:t>
            </w:r>
            <w:r w:rsidR="003C44D5" w:rsidRPr="00983841">
              <w:rPr>
                <w:noProof/>
                <w:sz w:val="20"/>
                <w:szCs w:val="20"/>
                <w:lang w:val="en-CA"/>
              </w:rPr>
              <w:t>(</w:t>
            </w:r>
            <w:r w:rsidR="000D687C" w:rsidRPr="00983841">
              <w:rPr>
                <w:noProof/>
                <w:sz w:val="20"/>
                <w:szCs w:val="20"/>
                <w:lang w:val="en-CA"/>
              </w:rPr>
              <w:t>erosion</w:t>
            </w:r>
            <w:r w:rsidR="003C44D5" w:rsidRPr="00983841">
              <w:rPr>
                <w:noProof/>
                <w:sz w:val="20"/>
                <w:szCs w:val="20"/>
                <w:lang w:val="en-CA"/>
              </w:rPr>
              <w:t>,</w:t>
            </w:r>
            <w:r w:rsidR="004F1E27" w:rsidRPr="00983841">
              <w:rPr>
                <w:noProof/>
                <w:sz w:val="20"/>
                <w:szCs w:val="20"/>
                <w:lang w:val="en-CA"/>
              </w:rPr>
              <w:t xml:space="preserve"> sedimentation</w:t>
            </w:r>
            <w:r w:rsidR="003C44D5" w:rsidRPr="00983841">
              <w:rPr>
                <w:noProof/>
                <w:sz w:val="20"/>
                <w:szCs w:val="20"/>
                <w:lang w:val="en-CA"/>
              </w:rPr>
              <w:t>,</w:t>
            </w:r>
            <w:r w:rsidR="004F1E27" w:rsidRPr="00983841">
              <w:rPr>
                <w:noProof/>
                <w:sz w:val="20"/>
                <w:szCs w:val="20"/>
                <w:lang w:val="en-CA"/>
              </w:rPr>
              <w:t xml:space="preserve"> biophy</w:t>
            </w:r>
            <w:r w:rsidR="000D687C" w:rsidRPr="00983841">
              <w:rPr>
                <w:noProof/>
                <w:sz w:val="20"/>
                <w:szCs w:val="20"/>
                <w:lang w:val="en-CA"/>
              </w:rPr>
              <w:t>sical profile of the system</w:t>
            </w:r>
            <w:r w:rsidR="003C44D5" w:rsidRPr="00983841">
              <w:rPr>
                <w:noProof/>
                <w:sz w:val="20"/>
                <w:szCs w:val="20"/>
                <w:lang w:val="en-CA"/>
              </w:rPr>
              <w:t>)</w:t>
            </w:r>
            <w:r w:rsidRPr="00983841">
              <w:rPr>
                <w:noProof/>
                <w:sz w:val="20"/>
                <w:szCs w:val="20"/>
                <w:lang w:val="en-CA"/>
              </w:rPr>
              <w:t xml:space="preserve"> </w:t>
            </w:r>
          </w:p>
          <w:p w14:paraId="4F48DEF5" w14:textId="46BEF283" w:rsidR="00003D93" w:rsidRPr="00983841" w:rsidRDefault="000D687C"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Assessment of aquatic ecosystems</w:t>
            </w:r>
            <w:r w:rsidR="00F85439" w:rsidRPr="00983841">
              <w:rPr>
                <w:noProof/>
                <w:sz w:val="20"/>
                <w:szCs w:val="20"/>
                <w:lang w:val="en-CA"/>
              </w:rPr>
              <w:t xml:space="preserve"> (</w:t>
            </w:r>
            <w:r w:rsidRPr="00983841">
              <w:rPr>
                <w:noProof/>
                <w:sz w:val="20"/>
                <w:szCs w:val="20"/>
                <w:lang w:val="en-CA"/>
              </w:rPr>
              <w:t>biological resources, vulnerability</w:t>
            </w:r>
            <w:r w:rsidR="00F85439" w:rsidRPr="00983841">
              <w:rPr>
                <w:noProof/>
                <w:sz w:val="20"/>
                <w:szCs w:val="20"/>
                <w:lang w:val="en-CA"/>
              </w:rPr>
              <w:t>)</w:t>
            </w:r>
            <w:r w:rsidRPr="00983841">
              <w:rPr>
                <w:noProof/>
                <w:sz w:val="20"/>
                <w:szCs w:val="20"/>
                <w:lang w:val="en-CA"/>
              </w:rPr>
              <w:t>.</w:t>
            </w:r>
          </w:p>
          <w:p w14:paraId="4F48DEF8" w14:textId="3FCC1F42" w:rsidR="00003D93" w:rsidRPr="00983841" w:rsidRDefault="00843042"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Profile</w:t>
            </w:r>
            <w:r w:rsidR="00C255BD" w:rsidRPr="00983841">
              <w:rPr>
                <w:noProof/>
                <w:sz w:val="20"/>
                <w:szCs w:val="20"/>
                <w:lang w:val="en-CA"/>
              </w:rPr>
              <w:t>s</w:t>
            </w:r>
            <w:r w:rsidRPr="00983841">
              <w:rPr>
                <w:noProof/>
                <w:sz w:val="20"/>
                <w:szCs w:val="20"/>
                <w:lang w:val="en-CA"/>
              </w:rPr>
              <w:t xml:space="preserve"> of water users and stakeholder analys</w:t>
            </w:r>
            <w:r w:rsidR="00C255BD" w:rsidRPr="00983841">
              <w:rPr>
                <w:noProof/>
                <w:sz w:val="20"/>
                <w:szCs w:val="20"/>
                <w:lang w:val="en-CA"/>
              </w:rPr>
              <w:t>e</w:t>
            </w:r>
            <w:r w:rsidRPr="00983841">
              <w:rPr>
                <w:noProof/>
                <w:sz w:val="20"/>
                <w:szCs w:val="20"/>
                <w:lang w:val="en-CA"/>
              </w:rPr>
              <w:t>s</w:t>
            </w:r>
            <w:r w:rsidR="00B565ED" w:rsidRPr="00983841">
              <w:rPr>
                <w:noProof/>
                <w:sz w:val="20"/>
                <w:szCs w:val="20"/>
                <w:lang w:val="en-CA"/>
              </w:rPr>
              <w:t xml:space="preserve"> (public and</w:t>
            </w:r>
            <w:r w:rsidR="00EC49EE" w:rsidRPr="00983841">
              <w:rPr>
                <w:noProof/>
                <w:sz w:val="20"/>
                <w:szCs w:val="20"/>
                <w:lang w:val="en-CA"/>
              </w:rPr>
              <w:t>, in case of Peru,</w:t>
            </w:r>
            <w:r w:rsidR="00B565ED" w:rsidRPr="00983841">
              <w:rPr>
                <w:noProof/>
                <w:sz w:val="20"/>
                <w:szCs w:val="20"/>
                <w:lang w:val="en-CA"/>
              </w:rPr>
              <w:t xml:space="preserve"> private sector)</w:t>
            </w:r>
            <w:r w:rsidR="00146E2F" w:rsidRPr="00983841">
              <w:rPr>
                <w:noProof/>
                <w:sz w:val="20"/>
                <w:szCs w:val="20"/>
                <w:lang w:val="en-CA"/>
              </w:rPr>
              <w:t>, including gender analyses</w:t>
            </w:r>
            <w:r w:rsidRPr="00983841">
              <w:rPr>
                <w:noProof/>
                <w:sz w:val="20"/>
                <w:szCs w:val="20"/>
                <w:lang w:val="en-CA"/>
              </w:rPr>
              <w:t xml:space="preserve">: </w:t>
            </w:r>
            <w:r w:rsidR="004F1E27" w:rsidRPr="00983841">
              <w:rPr>
                <w:noProof/>
                <w:sz w:val="20"/>
                <w:szCs w:val="20"/>
                <w:lang w:val="en-CA"/>
              </w:rPr>
              <w:t xml:space="preserve">water </w:t>
            </w:r>
            <w:r w:rsidRPr="00983841">
              <w:rPr>
                <w:noProof/>
                <w:sz w:val="20"/>
                <w:szCs w:val="20"/>
                <w:lang w:val="en-CA"/>
              </w:rPr>
              <w:t xml:space="preserve">uses and demand </w:t>
            </w:r>
            <w:r w:rsidR="004F1E27" w:rsidRPr="00983841">
              <w:rPr>
                <w:noProof/>
                <w:sz w:val="20"/>
                <w:szCs w:val="20"/>
                <w:lang w:val="en-CA"/>
              </w:rPr>
              <w:t>for</w:t>
            </w:r>
            <w:r w:rsidRPr="00983841">
              <w:rPr>
                <w:noProof/>
                <w:sz w:val="20"/>
                <w:szCs w:val="20"/>
                <w:lang w:val="en-CA"/>
              </w:rPr>
              <w:t xml:space="preserve"> </w:t>
            </w:r>
            <w:r w:rsidR="0092147A" w:rsidRPr="00983841">
              <w:rPr>
                <w:noProof/>
                <w:sz w:val="20"/>
                <w:szCs w:val="20"/>
                <w:lang w:val="en-CA"/>
              </w:rPr>
              <w:t>different</w:t>
            </w:r>
            <w:r w:rsidRPr="00983841">
              <w:rPr>
                <w:noProof/>
                <w:sz w:val="20"/>
                <w:szCs w:val="20"/>
                <w:lang w:val="en-CA"/>
              </w:rPr>
              <w:t xml:space="preserve"> scenarios and time horizons</w:t>
            </w:r>
          </w:p>
          <w:p w14:paraId="4F48DEFB" w14:textId="4E8485BD" w:rsidR="00003D93" w:rsidRPr="00983841" w:rsidRDefault="00843042"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Analysis of sustainability indicators in the TDPS system</w:t>
            </w:r>
          </w:p>
          <w:p w14:paraId="1B1A345A" w14:textId="4B3F5BAA" w:rsidR="0069092A" w:rsidRPr="00983841" w:rsidRDefault="00843042" w:rsidP="00622947">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Assessment of the p</w:t>
            </w:r>
            <w:r w:rsidR="00BA0D1F" w:rsidRPr="00983841">
              <w:rPr>
                <w:noProof/>
                <w:sz w:val="20"/>
                <w:szCs w:val="20"/>
                <w:lang w:val="en-CA"/>
              </w:rPr>
              <w:t>rofile / hydro</w:t>
            </w:r>
            <w:r w:rsidRPr="00983841">
              <w:rPr>
                <w:noProof/>
                <w:sz w:val="20"/>
                <w:szCs w:val="20"/>
                <w:lang w:val="en-CA"/>
              </w:rPr>
              <w:t xml:space="preserve">meteorological vulnerability of the </w:t>
            </w:r>
            <w:r w:rsidR="00BA0D1F" w:rsidRPr="00983841">
              <w:rPr>
                <w:noProof/>
                <w:sz w:val="20"/>
                <w:szCs w:val="20"/>
                <w:lang w:val="en-CA"/>
              </w:rPr>
              <w:t>TDPS s</w:t>
            </w:r>
            <w:r w:rsidRPr="00983841">
              <w:rPr>
                <w:noProof/>
                <w:sz w:val="20"/>
                <w:szCs w:val="20"/>
                <w:lang w:val="en-CA"/>
              </w:rPr>
              <w:t>ystem</w:t>
            </w:r>
            <w:r w:rsidR="006F433F" w:rsidRPr="00983841">
              <w:rPr>
                <w:noProof/>
                <w:sz w:val="20"/>
                <w:szCs w:val="20"/>
                <w:lang w:val="en-CA"/>
              </w:rPr>
              <w:t xml:space="preserve"> </w:t>
            </w:r>
            <w:r w:rsidRPr="00983841">
              <w:rPr>
                <w:noProof/>
                <w:sz w:val="20"/>
                <w:szCs w:val="20"/>
                <w:lang w:val="en-CA"/>
              </w:rPr>
              <w:t xml:space="preserve"> completed.</w:t>
            </w:r>
          </w:p>
          <w:p w14:paraId="2ABD5FA9" w14:textId="6A51E21A" w:rsidR="003D6F95" w:rsidRPr="00983841" w:rsidRDefault="003D6F95" w:rsidP="0069092A">
            <w:pPr>
              <w:pStyle w:val="ListParagraph"/>
              <w:numPr>
                <w:ilvl w:val="0"/>
                <w:numId w:val="45"/>
              </w:numPr>
              <w:tabs>
                <w:tab w:val="left" w:pos="276"/>
              </w:tabs>
              <w:spacing w:after="120"/>
              <w:ind w:left="276" w:right="-108" w:hanging="276"/>
              <w:rPr>
                <w:noProof/>
                <w:sz w:val="20"/>
                <w:szCs w:val="20"/>
                <w:lang w:val="en-CA"/>
              </w:rPr>
            </w:pPr>
            <w:r w:rsidRPr="00983841">
              <w:rPr>
                <w:noProof/>
                <w:sz w:val="20"/>
                <w:szCs w:val="20"/>
                <w:lang w:val="en-CA"/>
              </w:rPr>
              <w:t>Transboundary Diagnostic Analysis (TDA) validated by the countries</w:t>
            </w:r>
          </w:p>
          <w:p w14:paraId="7BED2148" w14:textId="4A8106E1" w:rsidR="00C255BD" w:rsidRPr="00983841" w:rsidRDefault="00C255BD" w:rsidP="00C255BD">
            <w:pPr>
              <w:rPr>
                <w:b/>
                <w:noProof/>
                <w:sz w:val="20"/>
                <w:szCs w:val="20"/>
                <w:lang w:val="en-CA"/>
              </w:rPr>
            </w:pPr>
            <w:r w:rsidRPr="00983841">
              <w:rPr>
                <w:b/>
                <w:noProof/>
                <w:sz w:val="20"/>
                <w:szCs w:val="20"/>
                <w:lang w:val="en-CA"/>
              </w:rPr>
              <w:t xml:space="preserve">1.2: Updated binational management framework and Global Binational Master Plan (GBMP). </w:t>
            </w:r>
          </w:p>
          <w:p w14:paraId="4F48DF02" w14:textId="09DA60E8" w:rsidR="00003D93" w:rsidRPr="00983841" w:rsidRDefault="00D90EDD" w:rsidP="00622947">
            <w:pPr>
              <w:pStyle w:val="ListParagraph"/>
              <w:numPr>
                <w:ilvl w:val="0"/>
                <w:numId w:val="46"/>
              </w:numPr>
              <w:tabs>
                <w:tab w:val="left" w:pos="320"/>
              </w:tabs>
              <w:spacing w:after="120"/>
              <w:ind w:left="276" w:right="-108" w:hanging="276"/>
              <w:rPr>
                <w:noProof/>
                <w:sz w:val="20"/>
                <w:szCs w:val="20"/>
                <w:lang w:val="en-CA"/>
              </w:rPr>
            </w:pPr>
            <w:r w:rsidRPr="00983841">
              <w:rPr>
                <w:noProof/>
                <w:sz w:val="20"/>
                <w:szCs w:val="20"/>
                <w:lang w:val="en-CA"/>
              </w:rPr>
              <w:t>TDA results disseminated at national, regional, local and community levels for building c</w:t>
            </w:r>
            <w:r w:rsidR="005B3C07" w:rsidRPr="00983841">
              <w:rPr>
                <w:noProof/>
                <w:sz w:val="20"/>
                <w:szCs w:val="20"/>
                <w:lang w:val="en-CA"/>
              </w:rPr>
              <w:t>onsensus on vision, mission, objectives, course</w:t>
            </w:r>
            <w:r w:rsidR="00BA0D1F" w:rsidRPr="00983841">
              <w:rPr>
                <w:noProof/>
                <w:sz w:val="20"/>
                <w:szCs w:val="20"/>
                <w:lang w:val="en-CA"/>
              </w:rPr>
              <w:t>s</w:t>
            </w:r>
            <w:r w:rsidR="00D90CDD" w:rsidRPr="00983841">
              <w:rPr>
                <w:noProof/>
                <w:sz w:val="20"/>
                <w:szCs w:val="20"/>
                <w:lang w:val="en-CA"/>
              </w:rPr>
              <w:t xml:space="preserve"> of action</w:t>
            </w:r>
            <w:r w:rsidR="00C255BD" w:rsidRPr="00983841">
              <w:rPr>
                <w:noProof/>
                <w:sz w:val="20"/>
                <w:szCs w:val="20"/>
                <w:lang w:val="en-CA"/>
              </w:rPr>
              <w:t xml:space="preserve"> for a</w:t>
            </w:r>
            <w:r w:rsidR="00D90CDD" w:rsidRPr="00983841">
              <w:rPr>
                <w:noProof/>
                <w:sz w:val="20"/>
                <w:szCs w:val="20"/>
                <w:lang w:val="en-CA"/>
              </w:rPr>
              <w:t>doption of the updated</w:t>
            </w:r>
            <w:r w:rsidR="00C255BD" w:rsidRPr="00983841">
              <w:rPr>
                <w:noProof/>
                <w:sz w:val="20"/>
                <w:szCs w:val="20"/>
                <w:lang w:val="en-CA"/>
              </w:rPr>
              <w:t xml:space="preserve"> GBMP</w:t>
            </w:r>
          </w:p>
          <w:p w14:paraId="4F48DF05" w14:textId="2202B453" w:rsidR="00003D93" w:rsidRPr="00983841" w:rsidRDefault="00C255BD" w:rsidP="00622947">
            <w:pPr>
              <w:pStyle w:val="ListParagraph"/>
              <w:numPr>
                <w:ilvl w:val="0"/>
                <w:numId w:val="46"/>
              </w:numPr>
              <w:tabs>
                <w:tab w:val="left" w:pos="320"/>
              </w:tabs>
              <w:spacing w:after="120"/>
              <w:ind w:left="276" w:right="-108" w:hanging="276"/>
              <w:rPr>
                <w:noProof/>
                <w:sz w:val="20"/>
                <w:szCs w:val="20"/>
                <w:lang w:val="en-CA"/>
              </w:rPr>
            </w:pPr>
            <w:r w:rsidRPr="00983841">
              <w:rPr>
                <w:noProof/>
                <w:sz w:val="20"/>
                <w:szCs w:val="20"/>
                <w:lang w:val="en-CA"/>
              </w:rPr>
              <w:t>Profiles of projects in updated GBMP (</w:t>
            </w:r>
            <w:r w:rsidR="005B3C07" w:rsidRPr="00983841">
              <w:rPr>
                <w:noProof/>
                <w:sz w:val="20"/>
                <w:szCs w:val="20"/>
                <w:lang w:val="en-CA"/>
              </w:rPr>
              <w:t xml:space="preserve">national or binational </w:t>
            </w:r>
            <w:r w:rsidR="00544AA5" w:rsidRPr="00983841">
              <w:rPr>
                <w:noProof/>
                <w:sz w:val="20"/>
                <w:szCs w:val="20"/>
                <w:lang w:val="en-CA"/>
              </w:rPr>
              <w:t>scope</w:t>
            </w:r>
            <w:r w:rsidRPr="00983841">
              <w:rPr>
                <w:noProof/>
                <w:sz w:val="20"/>
                <w:szCs w:val="20"/>
                <w:lang w:val="en-CA"/>
              </w:rPr>
              <w:t xml:space="preserve">, </w:t>
            </w:r>
            <w:r w:rsidR="00BA0D1F" w:rsidRPr="00983841">
              <w:rPr>
                <w:noProof/>
                <w:sz w:val="20"/>
                <w:szCs w:val="20"/>
                <w:lang w:val="en-CA"/>
              </w:rPr>
              <w:t>cost estimate</w:t>
            </w:r>
            <w:r w:rsidRPr="00983841">
              <w:rPr>
                <w:noProof/>
                <w:sz w:val="20"/>
                <w:szCs w:val="20"/>
                <w:lang w:val="en-CA"/>
              </w:rPr>
              <w:t>,</w:t>
            </w:r>
            <w:r w:rsidR="005B3C07" w:rsidRPr="00983841">
              <w:rPr>
                <w:noProof/>
                <w:sz w:val="20"/>
                <w:szCs w:val="20"/>
                <w:lang w:val="en-CA"/>
              </w:rPr>
              <w:t xml:space="preserve"> </w:t>
            </w:r>
            <w:r w:rsidR="00565213" w:rsidRPr="00983841">
              <w:rPr>
                <w:noProof/>
                <w:sz w:val="20"/>
                <w:szCs w:val="20"/>
                <w:lang w:val="en-CA"/>
              </w:rPr>
              <w:t>implem</w:t>
            </w:r>
            <w:r w:rsidR="005B3C07" w:rsidRPr="00983841">
              <w:rPr>
                <w:noProof/>
                <w:sz w:val="20"/>
                <w:szCs w:val="20"/>
                <w:lang w:val="en-CA"/>
              </w:rPr>
              <w:t>entation schedule</w:t>
            </w:r>
            <w:r w:rsidRPr="00983841">
              <w:rPr>
                <w:noProof/>
                <w:sz w:val="20"/>
                <w:szCs w:val="20"/>
                <w:lang w:val="en-CA"/>
              </w:rPr>
              <w:t>)</w:t>
            </w:r>
            <w:r w:rsidR="005B3C07" w:rsidRPr="00983841">
              <w:rPr>
                <w:noProof/>
                <w:sz w:val="20"/>
                <w:szCs w:val="20"/>
                <w:lang w:val="en-CA"/>
              </w:rPr>
              <w:t>.</w:t>
            </w:r>
          </w:p>
          <w:p w14:paraId="0FD8524D" w14:textId="77777777" w:rsidR="00565213" w:rsidRPr="00983841" w:rsidRDefault="00565213" w:rsidP="00F47A4A">
            <w:pPr>
              <w:rPr>
                <w:b/>
                <w:noProof/>
                <w:sz w:val="20"/>
                <w:szCs w:val="20"/>
                <w:lang w:val="en-CA"/>
              </w:rPr>
            </w:pPr>
          </w:p>
          <w:p w14:paraId="5D98A028" w14:textId="3413317A" w:rsidR="00F47A4A" w:rsidRPr="00983841" w:rsidRDefault="00F47A4A" w:rsidP="00F47A4A">
            <w:pPr>
              <w:rPr>
                <w:noProof/>
                <w:sz w:val="20"/>
                <w:szCs w:val="20"/>
                <w:lang w:val="en-CA"/>
              </w:rPr>
            </w:pPr>
            <w:r w:rsidRPr="00983841">
              <w:rPr>
                <w:b/>
                <w:noProof/>
                <w:sz w:val="20"/>
                <w:szCs w:val="20"/>
                <w:lang w:val="en-CA"/>
              </w:rPr>
              <w:t xml:space="preserve">1.3: Strategic Action Programme (SAP) of policy, legal and institutional reforms for </w:t>
            </w:r>
            <w:r w:rsidR="00F85439" w:rsidRPr="00983841">
              <w:rPr>
                <w:b/>
                <w:noProof/>
                <w:sz w:val="20"/>
                <w:szCs w:val="20"/>
                <w:lang w:val="en-CA"/>
              </w:rPr>
              <w:t xml:space="preserve">GBMP </w:t>
            </w:r>
            <w:r w:rsidRPr="00983841">
              <w:rPr>
                <w:b/>
                <w:noProof/>
                <w:sz w:val="20"/>
                <w:szCs w:val="20"/>
                <w:lang w:val="en-CA"/>
              </w:rPr>
              <w:t xml:space="preserve">implementation </w:t>
            </w:r>
          </w:p>
          <w:p w14:paraId="4F48DF12" w14:textId="1823C810" w:rsidR="003637FF" w:rsidRPr="00983841" w:rsidRDefault="00065520" w:rsidP="00622947">
            <w:pPr>
              <w:pStyle w:val="ListParagraph"/>
              <w:numPr>
                <w:ilvl w:val="0"/>
                <w:numId w:val="47"/>
              </w:numPr>
              <w:tabs>
                <w:tab w:val="left" w:pos="320"/>
              </w:tabs>
              <w:spacing w:after="120"/>
              <w:ind w:left="276" w:right="-108" w:hanging="276"/>
              <w:rPr>
                <w:noProof/>
                <w:sz w:val="20"/>
                <w:szCs w:val="20"/>
                <w:lang w:val="en-CA"/>
              </w:rPr>
            </w:pPr>
            <w:r w:rsidRPr="00983841">
              <w:rPr>
                <w:noProof/>
                <w:sz w:val="20"/>
                <w:szCs w:val="20"/>
                <w:lang w:val="en-CA"/>
              </w:rPr>
              <w:t>Technical validation and political endorsement of the SAP</w:t>
            </w:r>
            <w:r w:rsidR="00BA0D1F" w:rsidRPr="00983841">
              <w:rPr>
                <w:noProof/>
                <w:sz w:val="20"/>
                <w:szCs w:val="20"/>
                <w:lang w:val="en-CA"/>
              </w:rPr>
              <w:t>.</w:t>
            </w:r>
          </w:p>
          <w:p w14:paraId="1AFA3316" w14:textId="7D5B7409" w:rsidR="00F47A4A" w:rsidRPr="00983841" w:rsidRDefault="00F47A4A" w:rsidP="00622947">
            <w:pPr>
              <w:rPr>
                <w:b/>
                <w:noProof/>
                <w:sz w:val="20"/>
                <w:szCs w:val="20"/>
                <w:lang w:val="en-CA"/>
              </w:rPr>
            </w:pPr>
            <w:r w:rsidRPr="00983841">
              <w:rPr>
                <w:b/>
                <w:noProof/>
                <w:sz w:val="20"/>
                <w:szCs w:val="20"/>
                <w:lang w:val="en-CA"/>
              </w:rPr>
              <w:t>1.4 Institutional framework for IWRM</w:t>
            </w:r>
          </w:p>
          <w:p w14:paraId="4F48DF1B" w14:textId="1050AB83" w:rsidR="003637FF" w:rsidRPr="00983841" w:rsidRDefault="00F47A4A" w:rsidP="00622947">
            <w:pPr>
              <w:pStyle w:val="ListParagraph"/>
              <w:numPr>
                <w:ilvl w:val="0"/>
                <w:numId w:val="48"/>
              </w:numPr>
              <w:tabs>
                <w:tab w:val="left" w:pos="287"/>
              </w:tabs>
              <w:ind w:left="276" w:right="-108" w:hanging="276"/>
              <w:rPr>
                <w:lang w:val="en-CA"/>
              </w:rPr>
            </w:pPr>
            <w:r w:rsidRPr="00983841">
              <w:rPr>
                <w:noProof/>
                <w:sz w:val="20"/>
                <w:szCs w:val="20"/>
                <w:lang w:val="en-CA"/>
              </w:rPr>
              <w:t>I</w:t>
            </w:r>
            <w:r w:rsidR="00065520" w:rsidRPr="00983841">
              <w:rPr>
                <w:noProof/>
                <w:sz w:val="20"/>
                <w:szCs w:val="20"/>
                <w:lang w:val="en-CA"/>
              </w:rPr>
              <w:t>nstitutional</w:t>
            </w:r>
            <w:r w:rsidR="00065520" w:rsidRPr="00983841">
              <w:rPr>
                <w:sz w:val="20"/>
                <w:szCs w:val="20"/>
                <w:lang w:val="en-CA"/>
              </w:rPr>
              <w:t xml:space="preserve"> </w:t>
            </w:r>
            <w:r w:rsidRPr="00983841">
              <w:rPr>
                <w:sz w:val="20"/>
                <w:szCs w:val="20"/>
                <w:lang w:val="en-CA"/>
              </w:rPr>
              <w:t>strengthening programme reflecting key needs for IWRM in the T</w:t>
            </w:r>
            <w:r w:rsidR="00D90EDD" w:rsidRPr="00983841">
              <w:rPr>
                <w:sz w:val="20"/>
                <w:szCs w:val="20"/>
                <w:lang w:val="en-CA"/>
              </w:rPr>
              <w:t>D</w:t>
            </w:r>
            <w:r w:rsidRPr="00983841">
              <w:rPr>
                <w:sz w:val="20"/>
                <w:szCs w:val="20"/>
                <w:lang w:val="en-CA"/>
              </w:rPr>
              <w:t>PS system in the two countries</w:t>
            </w:r>
          </w:p>
          <w:p w14:paraId="3FC104F7" w14:textId="38545B91" w:rsidR="00B565ED" w:rsidRPr="00983841" w:rsidRDefault="00D90CDD" w:rsidP="00622947">
            <w:pPr>
              <w:pStyle w:val="ListParagraph"/>
              <w:numPr>
                <w:ilvl w:val="0"/>
                <w:numId w:val="48"/>
              </w:numPr>
              <w:tabs>
                <w:tab w:val="left" w:pos="287"/>
              </w:tabs>
              <w:ind w:left="276" w:right="-108" w:hanging="276"/>
              <w:rPr>
                <w:sz w:val="20"/>
                <w:szCs w:val="20"/>
                <w:lang w:val="en-CA"/>
              </w:rPr>
            </w:pPr>
            <w:r w:rsidRPr="00983841">
              <w:rPr>
                <w:sz w:val="20"/>
                <w:szCs w:val="20"/>
                <w:lang w:val="en-CA"/>
              </w:rPr>
              <w:t xml:space="preserve">National </w:t>
            </w:r>
            <w:r w:rsidRPr="00983841">
              <w:rPr>
                <w:noProof/>
                <w:sz w:val="20"/>
                <w:szCs w:val="20"/>
                <w:lang w:val="en-CA"/>
              </w:rPr>
              <w:t>inter</w:t>
            </w:r>
            <w:r w:rsidRPr="00983841">
              <w:rPr>
                <w:sz w:val="20"/>
                <w:szCs w:val="20"/>
                <w:lang w:val="en-CA"/>
              </w:rPr>
              <w:t>-sectoral/</w:t>
            </w:r>
            <w:r w:rsidRPr="00983841">
              <w:rPr>
                <w:noProof/>
                <w:sz w:val="20"/>
                <w:szCs w:val="20"/>
                <w:lang w:val="en-CA"/>
              </w:rPr>
              <w:t>ministerial</w:t>
            </w:r>
            <w:r w:rsidRPr="00983841">
              <w:rPr>
                <w:sz w:val="20"/>
                <w:szCs w:val="20"/>
                <w:lang w:val="en-CA"/>
              </w:rPr>
              <w:t xml:space="preserve"> coordination mechanisms</w:t>
            </w:r>
          </w:p>
          <w:p w14:paraId="4F48DF1E" w14:textId="1749AADD" w:rsidR="00D90CDD" w:rsidRPr="00983841" w:rsidRDefault="00B565ED" w:rsidP="00622947">
            <w:pPr>
              <w:pStyle w:val="ListParagraph"/>
              <w:numPr>
                <w:ilvl w:val="0"/>
                <w:numId w:val="48"/>
              </w:numPr>
              <w:tabs>
                <w:tab w:val="left" w:pos="287"/>
              </w:tabs>
              <w:ind w:left="276" w:right="-108" w:hanging="276"/>
              <w:rPr>
                <w:sz w:val="20"/>
                <w:szCs w:val="20"/>
                <w:lang w:val="en-CA"/>
              </w:rPr>
            </w:pPr>
            <w:r w:rsidRPr="00983841">
              <w:rPr>
                <w:sz w:val="20"/>
                <w:szCs w:val="20"/>
                <w:lang w:val="en-CA"/>
              </w:rPr>
              <w:t>Mechanisms</w:t>
            </w:r>
            <w:r w:rsidR="00EC49EE" w:rsidRPr="00983841">
              <w:rPr>
                <w:sz w:val="20"/>
                <w:szCs w:val="20"/>
                <w:lang w:val="en-CA"/>
              </w:rPr>
              <w:t xml:space="preserve"> </w:t>
            </w:r>
            <w:r w:rsidRPr="00983841">
              <w:rPr>
                <w:sz w:val="20"/>
                <w:szCs w:val="20"/>
                <w:lang w:val="en-CA"/>
              </w:rPr>
              <w:t xml:space="preserve">for coordination with </w:t>
            </w:r>
            <w:r w:rsidR="00565213" w:rsidRPr="00983841">
              <w:rPr>
                <w:sz w:val="20"/>
                <w:szCs w:val="20"/>
                <w:lang w:val="en-CA"/>
              </w:rPr>
              <w:t>civil so</w:t>
            </w:r>
            <w:r w:rsidR="00EC49EE" w:rsidRPr="00983841">
              <w:rPr>
                <w:sz w:val="20"/>
                <w:szCs w:val="20"/>
                <w:lang w:val="en-CA"/>
              </w:rPr>
              <w:t>ciety and other stakeholders as according to the provisions of national legislations.</w:t>
            </w:r>
          </w:p>
        </w:tc>
        <w:tc>
          <w:tcPr>
            <w:tcW w:w="326" w:type="pct"/>
            <w:shd w:val="clear" w:color="auto" w:fill="FFFFFF"/>
          </w:tcPr>
          <w:p w14:paraId="4F48DF1F" w14:textId="77777777" w:rsidR="003637FF" w:rsidRPr="00983841" w:rsidRDefault="003637FF" w:rsidP="00622947">
            <w:pPr>
              <w:ind w:left="-106" w:right="-111"/>
              <w:rPr>
                <w:sz w:val="20"/>
                <w:szCs w:val="20"/>
                <w:lang w:val="es-ES"/>
              </w:rPr>
            </w:pPr>
            <w:bookmarkStart w:id="5" w:name="B_TF_01"/>
            <w:r w:rsidRPr="00983841">
              <w:rPr>
                <w:sz w:val="20"/>
                <w:szCs w:val="20"/>
                <w:lang w:val="es-ES"/>
              </w:rPr>
              <w:t>GEFTF</w:t>
            </w:r>
            <w:r w:rsidR="00642CAB" w:rsidRPr="00983841">
              <w:rPr>
                <w:sz w:val="20"/>
                <w:szCs w:val="20"/>
                <w:lang w:val="es-ES"/>
              </w:rPr>
              <w:fldChar w:fldCharType="begin">
                <w:ffData>
                  <w:name w:val="B_TF_01"/>
                  <w:enabled/>
                  <w:calcOnExit w:val="0"/>
                  <w:ddList>
                    <w:listEntry w:val="(select)"/>
                    <w:listEntry w:val="GEFTF"/>
                    <w:listEntry w:val="LDCF"/>
                    <w:listEntry w:val="SCCF"/>
                    <w:listEntry w:val="NPIF"/>
                  </w:ddList>
                </w:ffData>
              </w:fldChar>
            </w:r>
            <w:r w:rsidRPr="00983841">
              <w:rPr>
                <w:sz w:val="20"/>
                <w:szCs w:val="20"/>
                <w:lang w:val="es-ES"/>
              </w:rPr>
              <w:instrText xml:space="preserve"> </w:instrText>
            </w:r>
            <w:r w:rsidR="00F16DB8" w:rsidRPr="00983841">
              <w:rPr>
                <w:sz w:val="20"/>
                <w:szCs w:val="20"/>
                <w:lang w:val="es-ES"/>
              </w:rPr>
              <w:instrText>FORMDROPDOWN</w:instrText>
            </w:r>
            <w:r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00642CAB" w:rsidRPr="00983841">
              <w:rPr>
                <w:sz w:val="20"/>
                <w:szCs w:val="20"/>
                <w:lang w:val="es-ES"/>
              </w:rPr>
              <w:fldChar w:fldCharType="end"/>
            </w:r>
            <w:bookmarkEnd w:id="5"/>
          </w:p>
        </w:tc>
        <w:tc>
          <w:tcPr>
            <w:tcW w:w="532" w:type="pct"/>
            <w:shd w:val="clear" w:color="auto" w:fill="FFFFFF"/>
          </w:tcPr>
          <w:p w14:paraId="4F48DF20" w14:textId="110A3D64" w:rsidR="003637FF" w:rsidRPr="00983841" w:rsidRDefault="00565213" w:rsidP="00622947">
            <w:pPr>
              <w:ind w:left="-106" w:right="-111"/>
              <w:jc w:val="right"/>
              <w:rPr>
                <w:sz w:val="20"/>
                <w:szCs w:val="20"/>
                <w:lang w:val="es-ES"/>
              </w:rPr>
            </w:pPr>
            <w:r w:rsidRPr="00983841">
              <w:rPr>
                <w:sz w:val="20"/>
                <w:szCs w:val="20"/>
                <w:lang w:val="es-ES"/>
              </w:rPr>
              <w:t>2</w:t>
            </w:r>
            <w:r w:rsidR="00A856E4" w:rsidRPr="00983841">
              <w:rPr>
                <w:sz w:val="20"/>
                <w:szCs w:val="20"/>
                <w:lang w:val="es-ES"/>
              </w:rPr>
              <w:t>,</w:t>
            </w:r>
            <w:r w:rsidRPr="00983841">
              <w:rPr>
                <w:sz w:val="20"/>
                <w:szCs w:val="20"/>
                <w:lang w:val="es-ES"/>
              </w:rPr>
              <w:t>0</w:t>
            </w:r>
            <w:r w:rsidR="00A856E4" w:rsidRPr="00983841">
              <w:rPr>
                <w:sz w:val="20"/>
                <w:szCs w:val="20"/>
                <w:lang w:val="es-ES"/>
              </w:rPr>
              <w:t>00,000</w:t>
            </w:r>
          </w:p>
          <w:p w14:paraId="4F48DF21" w14:textId="77777777" w:rsidR="003637FF" w:rsidRPr="00983841" w:rsidRDefault="003637FF" w:rsidP="00622947">
            <w:pPr>
              <w:ind w:left="-106" w:right="-111"/>
              <w:jc w:val="right"/>
              <w:rPr>
                <w:sz w:val="20"/>
                <w:szCs w:val="20"/>
                <w:lang w:val="es-ES"/>
              </w:rPr>
            </w:pPr>
          </w:p>
          <w:p w14:paraId="4F48DF22" w14:textId="77777777" w:rsidR="003637FF" w:rsidRPr="00983841" w:rsidRDefault="003637FF" w:rsidP="00622947">
            <w:pPr>
              <w:ind w:left="-106" w:right="-111"/>
              <w:jc w:val="right"/>
              <w:rPr>
                <w:sz w:val="20"/>
                <w:szCs w:val="20"/>
                <w:lang w:val="es-ES"/>
              </w:rPr>
            </w:pPr>
          </w:p>
          <w:p w14:paraId="4F48DF23" w14:textId="77777777" w:rsidR="003637FF" w:rsidRPr="00983841" w:rsidRDefault="003637FF" w:rsidP="00622947">
            <w:pPr>
              <w:ind w:left="-106" w:right="-111"/>
              <w:jc w:val="right"/>
              <w:rPr>
                <w:sz w:val="20"/>
                <w:szCs w:val="20"/>
                <w:lang w:val="es-ES"/>
              </w:rPr>
            </w:pPr>
          </w:p>
          <w:p w14:paraId="4F48DF24" w14:textId="77777777" w:rsidR="003637FF" w:rsidRPr="00983841" w:rsidRDefault="003637FF" w:rsidP="00622947">
            <w:pPr>
              <w:ind w:left="-106" w:right="-111"/>
              <w:jc w:val="right"/>
              <w:rPr>
                <w:sz w:val="20"/>
                <w:szCs w:val="20"/>
                <w:lang w:val="es-ES"/>
              </w:rPr>
            </w:pPr>
          </w:p>
          <w:p w14:paraId="4F48DF25" w14:textId="77777777" w:rsidR="003637FF" w:rsidRPr="00983841" w:rsidRDefault="003637FF" w:rsidP="00622947">
            <w:pPr>
              <w:ind w:left="-106" w:right="-111"/>
              <w:jc w:val="right"/>
              <w:rPr>
                <w:sz w:val="20"/>
                <w:szCs w:val="20"/>
                <w:lang w:val="es-ES"/>
              </w:rPr>
            </w:pPr>
          </w:p>
          <w:p w14:paraId="4F48DF26" w14:textId="77777777" w:rsidR="003637FF" w:rsidRPr="00983841" w:rsidRDefault="003637FF" w:rsidP="00622947">
            <w:pPr>
              <w:ind w:left="-106" w:right="-111"/>
              <w:jc w:val="right"/>
              <w:rPr>
                <w:sz w:val="20"/>
                <w:szCs w:val="20"/>
                <w:lang w:val="es-ES"/>
              </w:rPr>
            </w:pPr>
          </w:p>
          <w:p w14:paraId="4F48DF27" w14:textId="77777777" w:rsidR="003637FF" w:rsidRPr="00983841" w:rsidRDefault="003637FF" w:rsidP="00622947">
            <w:pPr>
              <w:ind w:left="-106" w:right="-111"/>
              <w:jc w:val="right"/>
              <w:rPr>
                <w:sz w:val="20"/>
                <w:szCs w:val="20"/>
                <w:lang w:val="es-ES"/>
              </w:rPr>
            </w:pPr>
          </w:p>
          <w:p w14:paraId="4F48DF28" w14:textId="77777777" w:rsidR="003637FF" w:rsidRPr="00983841" w:rsidRDefault="003637FF" w:rsidP="00622947">
            <w:pPr>
              <w:ind w:left="-106" w:right="-111"/>
              <w:jc w:val="right"/>
              <w:rPr>
                <w:sz w:val="20"/>
                <w:szCs w:val="20"/>
                <w:lang w:val="es-ES"/>
              </w:rPr>
            </w:pPr>
          </w:p>
          <w:p w14:paraId="4F48DF29" w14:textId="77777777" w:rsidR="003637FF" w:rsidRPr="00983841" w:rsidRDefault="003637FF" w:rsidP="00622947">
            <w:pPr>
              <w:ind w:left="-106" w:right="-111"/>
              <w:jc w:val="right"/>
              <w:rPr>
                <w:sz w:val="20"/>
                <w:szCs w:val="20"/>
                <w:lang w:val="es-ES"/>
              </w:rPr>
            </w:pPr>
          </w:p>
          <w:p w14:paraId="4F48DF2A" w14:textId="77777777" w:rsidR="003637FF" w:rsidRPr="00983841" w:rsidRDefault="003637FF" w:rsidP="00622947">
            <w:pPr>
              <w:ind w:left="-106" w:right="-111"/>
              <w:jc w:val="right"/>
              <w:rPr>
                <w:sz w:val="20"/>
                <w:szCs w:val="20"/>
                <w:lang w:val="es-ES"/>
              </w:rPr>
            </w:pPr>
          </w:p>
          <w:p w14:paraId="4F48DF2B" w14:textId="77777777" w:rsidR="003637FF" w:rsidRPr="00983841" w:rsidRDefault="003637FF" w:rsidP="00622947">
            <w:pPr>
              <w:ind w:left="-106" w:right="-111"/>
              <w:jc w:val="right"/>
              <w:rPr>
                <w:sz w:val="20"/>
                <w:szCs w:val="20"/>
                <w:lang w:val="es-ES"/>
              </w:rPr>
            </w:pPr>
          </w:p>
          <w:p w14:paraId="4F48DF2C" w14:textId="77777777" w:rsidR="003637FF" w:rsidRPr="00983841" w:rsidRDefault="003637FF" w:rsidP="00622947">
            <w:pPr>
              <w:ind w:left="-106" w:right="-111"/>
              <w:jc w:val="right"/>
              <w:rPr>
                <w:sz w:val="20"/>
                <w:szCs w:val="20"/>
                <w:lang w:val="es-ES"/>
              </w:rPr>
            </w:pPr>
          </w:p>
          <w:p w14:paraId="4F48DF2D" w14:textId="77777777" w:rsidR="003637FF" w:rsidRPr="00983841" w:rsidRDefault="003637FF" w:rsidP="00622947">
            <w:pPr>
              <w:ind w:left="-106" w:right="-111"/>
              <w:jc w:val="right"/>
              <w:rPr>
                <w:sz w:val="20"/>
                <w:szCs w:val="20"/>
                <w:lang w:val="es-ES"/>
              </w:rPr>
            </w:pPr>
          </w:p>
          <w:p w14:paraId="4F48DF2E" w14:textId="77777777" w:rsidR="003637FF" w:rsidRPr="00983841" w:rsidRDefault="003637FF" w:rsidP="00622947">
            <w:pPr>
              <w:ind w:left="-106" w:right="-111"/>
              <w:jc w:val="right"/>
              <w:rPr>
                <w:sz w:val="20"/>
                <w:szCs w:val="20"/>
                <w:lang w:val="es-ES"/>
              </w:rPr>
            </w:pPr>
          </w:p>
          <w:p w14:paraId="4F48DF2F" w14:textId="77777777" w:rsidR="003637FF" w:rsidRPr="00983841" w:rsidRDefault="003637FF" w:rsidP="00622947">
            <w:pPr>
              <w:ind w:left="-106" w:right="-111"/>
              <w:jc w:val="right"/>
              <w:rPr>
                <w:sz w:val="20"/>
                <w:szCs w:val="20"/>
                <w:lang w:val="es-ES"/>
              </w:rPr>
            </w:pPr>
          </w:p>
          <w:p w14:paraId="4F48DF30" w14:textId="77777777" w:rsidR="003637FF" w:rsidRPr="00983841" w:rsidRDefault="003637FF" w:rsidP="00622947">
            <w:pPr>
              <w:ind w:left="-106" w:right="-111"/>
              <w:jc w:val="right"/>
              <w:rPr>
                <w:sz w:val="20"/>
                <w:szCs w:val="20"/>
                <w:lang w:val="es-ES"/>
              </w:rPr>
            </w:pPr>
          </w:p>
          <w:p w14:paraId="4F48DF31" w14:textId="77777777" w:rsidR="003637FF" w:rsidRPr="00983841" w:rsidRDefault="003637FF" w:rsidP="00622947">
            <w:pPr>
              <w:ind w:left="-106" w:right="-111"/>
              <w:jc w:val="right"/>
              <w:rPr>
                <w:sz w:val="20"/>
                <w:szCs w:val="20"/>
                <w:lang w:val="es-ES"/>
              </w:rPr>
            </w:pPr>
          </w:p>
          <w:p w14:paraId="4F48DF32" w14:textId="77777777" w:rsidR="003637FF" w:rsidRPr="00983841" w:rsidRDefault="003637FF" w:rsidP="00622947">
            <w:pPr>
              <w:ind w:left="-106" w:right="-111"/>
              <w:jc w:val="right"/>
              <w:rPr>
                <w:sz w:val="20"/>
                <w:szCs w:val="20"/>
                <w:lang w:val="es-ES"/>
              </w:rPr>
            </w:pPr>
          </w:p>
          <w:p w14:paraId="4F48DF33" w14:textId="77777777" w:rsidR="003637FF" w:rsidRPr="00983841" w:rsidRDefault="003637FF" w:rsidP="00622947">
            <w:pPr>
              <w:ind w:left="-106" w:right="-111"/>
              <w:jc w:val="right"/>
              <w:rPr>
                <w:sz w:val="20"/>
                <w:szCs w:val="20"/>
                <w:lang w:val="es-ES"/>
              </w:rPr>
            </w:pPr>
          </w:p>
          <w:p w14:paraId="4F48DF34" w14:textId="77777777" w:rsidR="003637FF" w:rsidRPr="00983841" w:rsidRDefault="003637FF" w:rsidP="00622947">
            <w:pPr>
              <w:ind w:left="-106" w:right="-111"/>
              <w:jc w:val="right"/>
              <w:rPr>
                <w:sz w:val="20"/>
                <w:szCs w:val="20"/>
                <w:lang w:val="es-ES"/>
              </w:rPr>
            </w:pPr>
          </w:p>
          <w:p w14:paraId="4F48DF35" w14:textId="77777777" w:rsidR="003637FF" w:rsidRPr="00983841" w:rsidRDefault="003637FF" w:rsidP="00622947">
            <w:pPr>
              <w:ind w:left="-106" w:right="-111"/>
              <w:jc w:val="right"/>
              <w:rPr>
                <w:sz w:val="20"/>
                <w:szCs w:val="20"/>
                <w:lang w:val="es-ES"/>
              </w:rPr>
            </w:pPr>
          </w:p>
          <w:p w14:paraId="4F48DF36" w14:textId="77777777" w:rsidR="003637FF" w:rsidRPr="00983841" w:rsidRDefault="003637FF" w:rsidP="00622947">
            <w:pPr>
              <w:ind w:left="-106" w:right="-111"/>
              <w:jc w:val="right"/>
              <w:rPr>
                <w:sz w:val="20"/>
                <w:szCs w:val="20"/>
                <w:lang w:val="es-ES"/>
              </w:rPr>
            </w:pPr>
          </w:p>
          <w:p w14:paraId="4F48DF37" w14:textId="77777777" w:rsidR="003637FF" w:rsidRPr="00983841" w:rsidRDefault="003637FF" w:rsidP="00622947">
            <w:pPr>
              <w:ind w:left="-106" w:right="-111"/>
              <w:jc w:val="right"/>
              <w:rPr>
                <w:sz w:val="20"/>
                <w:szCs w:val="20"/>
                <w:lang w:val="es-ES"/>
              </w:rPr>
            </w:pPr>
          </w:p>
          <w:p w14:paraId="4F48DF38" w14:textId="77777777" w:rsidR="003637FF" w:rsidRPr="00983841" w:rsidRDefault="003637FF" w:rsidP="00622947">
            <w:pPr>
              <w:ind w:left="-106" w:right="-111"/>
              <w:jc w:val="right"/>
              <w:rPr>
                <w:sz w:val="20"/>
                <w:szCs w:val="20"/>
                <w:lang w:val="es-ES"/>
              </w:rPr>
            </w:pPr>
          </w:p>
          <w:p w14:paraId="4F48DF39" w14:textId="77777777" w:rsidR="003637FF" w:rsidRPr="00983841" w:rsidRDefault="003637FF" w:rsidP="00622947">
            <w:pPr>
              <w:ind w:left="-106" w:right="-111"/>
              <w:jc w:val="right"/>
              <w:rPr>
                <w:sz w:val="20"/>
                <w:szCs w:val="20"/>
                <w:lang w:val="es-ES"/>
              </w:rPr>
            </w:pPr>
          </w:p>
          <w:p w14:paraId="4F48DF3A" w14:textId="77777777" w:rsidR="003637FF" w:rsidRPr="00983841" w:rsidRDefault="003637FF" w:rsidP="00622947">
            <w:pPr>
              <w:ind w:left="-106" w:right="-111"/>
              <w:jc w:val="right"/>
              <w:rPr>
                <w:sz w:val="20"/>
                <w:szCs w:val="20"/>
                <w:lang w:val="es-ES"/>
              </w:rPr>
            </w:pPr>
          </w:p>
          <w:p w14:paraId="4F48DF3B" w14:textId="77777777" w:rsidR="003637FF" w:rsidRPr="00983841" w:rsidRDefault="003637FF" w:rsidP="00622947">
            <w:pPr>
              <w:ind w:left="-106" w:right="-111"/>
              <w:jc w:val="right"/>
              <w:rPr>
                <w:sz w:val="20"/>
                <w:szCs w:val="20"/>
                <w:lang w:val="es-ES"/>
              </w:rPr>
            </w:pPr>
          </w:p>
          <w:p w14:paraId="4F48DF3C" w14:textId="77777777" w:rsidR="003637FF" w:rsidRPr="00983841" w:rsidRDefault="003637FF" w:rsidP="00622947">
            <w:pPr>
              <w:ind w:left="-106" w:right="-111"/>
              <w:jc w:val="right"/>
              <w:rPr>
                <w:sz w:val="20"/>
                <w:szCs w:val="20"/>
                <w:lang w:val="es-ES"/>
              </w:rPr>
            </w:pPr>
          </w:p>
          <w:p w14:paraId="4F48DF3D" w14:textId="77777777" w:rsidR="003637FF" w:rsidRPr="00983841" w:rsidRDefault="003637FF" w:rsidP="00622947">
            <w:pPr>
              <w:ind w:left="-106" w:right="-111"/>
              <w:jc w:val="right"/>
              <w:rPr>
                <w:sz w:val="20"/>
                <w:szCs w:val="20"/>
                <w:lang w:val="es-ES"/>
              </w:rPr>
            </w:pPr>
          </w:p>
          <w:p w14:paraId="4F48DF3E" w14:textId="77777777" w:rsidR="003637FF" w:rsidRPr="00983841" w:rsidRDefault="003637FF" w:rsidP="00622947">
            <w:pPr>
              <w:ind w:left="-106" w:right="-111"/>
              <w:jc w:val="right"/>
              <w:rPr>
                <w:sz w:val="20"/>
                <w:szCs w:val="20"/>
                <w:lang w:val="es-ES"/>
              </w:rPr>
            </w:pPr>
          </w:p>
          <w:p w14:paraId="4F48DF3F" w14:textId="77777777" w:rsidR="003637FF" w:rsidRPr="00983841" w:rsidRDefault="003637FF" w:rsidP="00622947">
            <w:pPr>
              <w:ind w:left="-106" w:right="-111"/>
              <w:jc w:val="right"/>
              <w:rPr>
                <w:sz w:val="20"/>
                <w:szCs w:val="20"/>
                <w:lang w:val="es-ES"/>
              </w:rPr>
            </w:pPr>
          </w:p>
          <w:p w14:paraId="4F48DF40" w14:textId="77777777" w:rsidR="003637FF" w:rsidRPr="00983841" w:rsidRDefault="003637FF" w:rsidP="00622947">
            <w:pPr>
              <w:ind w:left="-106" w:right="-111"/>
              <w:jc w:val="right"/>
              <w:rPr>
                <w:sz w:val="20"/>
                <w:szCs w:val="20"/>
                <w:lang w:val="es-ES"/>
              </w:rPr>
            </w:pPr>
          </w:p>
          <w:p w14:paraId="4F48DF41" w14:textId="77777777" w:rsidR="003637FF" w:rsidRPr="00983841" w:rsidRDefault="003637FF" w:rsidP="00622947">
            <w:pPr>
              <w:ind w:left="-106" w:right="-111"/>
              <w:jc w:val="right"/>
              <w:rPr>
                <w:sz w:val="20"/>
                <w:szCs w:val="20"/>
                <w:lang w:val="es-ES"/>
              </w:rPr>
            </w:pPr>
          </w:p>
          <w:p w14:paraId="4F48DF42" w14:textId="77777777" w:rsidR="003637FF" w:rsidRPr="00983841" w:rsidRDefault="003637FF" w:rsidP="00622947">
            <w:pPr>
              <w:ind w:left="-106" w:right="-111"/>
              <w:jc w:val="right"/>
              <w:rPr>
                <w:sz w:val="20"/>
                <w:szCs w:val="20"/>
                <w:lang w:val="es-ES"/>
              </w:rPr>
            </w:pPr>
          </w:p>
          <w:p w14:paraId="4F48DF43" w14:textId="77777777" w:rsidR="003637FF" w:rsidRPr="00983841" w:rsidRDefault="003637FF" w:rsidP="00622947">
            <w:pPr>
              <w:ind w:left="-106" w:right="-111"/>
              <w:jc w:val="right"/>
              <w:rPr>
                <w:sz w:val="20"/>
                <w:szCs w:val="20"/>
                <w:lang w:val="es-ES"/>
              </w:rPr>
            </w:pPr>
          </w:p>
          <w:p w14:paraId="4F48DF44" w14:textId="77777777" w:rsidR="003637FF" w:rsidRPr="00983841" w:rsidRDefault="003637FF" w:rsidP="00622947">
            <w:pPr>
              <w:ind w:left="-106" w:right="-111"/>
              <w:jc w:val="right"/>
              <w:rPr>
                <w:sz w:val="20"/>
                <w:szCs w:val="20"/>
                <w:lang w:val="es-ES"/>
              </w:rPr>
            </w:pPr>
          </w:p>
          <w:p w14:paraId="4F48DF45" w14:textId="77777777" w:rsidR="003637FF" w:rsidRPr="00983841" w:rsidRDefault="003637FF" w:rsidP="00622947">
            <w:pPr>
              <w:ind w:left="-106" w:right="-111"/>
              <w:jc w:val="right"/>
              <w:rPr>
                <w:sz w:val="20"/>
                <w:szCs w:val="20"/>
                <w:lang w:val="es-ES"/>
              </w:rPr>
            </w:pPr>
          </w:p>
          <w:p w14:paraId="4F48DF46" w14:textId="77777777" w:rsidR="003637FF" w:rsidRPr="00983841" w:rsidRDefault="003637FF" w:rsidP="00622947">
            <w:pPr>
              <w:ind w:left="-106" w:right="-111"/>
              <w:jc w:val="right"/>
              <w:rPr>
                <w:sz w:val="20"/>
                <w:szCs w:val="20"/>
                <w:lang w:val="es-ES"/>
              </w:rPr>
            </w:pPr>
          </w:p>
          <w:p w14:paraId="4F48DF47" w14:textId="77777777" w:rsidR="003637FF" w:rsidRPr="00983841" w:rsidRDefault="003637FF" w:rsidP="00622947">
            <w:pPr>
              <w:ind w:left="-106" w:right="-111"/>
              <w:jc w:val="right"/>
              <w:rPr>
                <w:sz w:val="20"/>
                <w:szCs w:val="20"/>
                <w:lang w:val="es-ES"/>
              </w:rPr>
            </w:pPr>
          </w:p>
          <w:p w14:paraId="4F48DF48" w14:textId="77777777" w:rsidR="003637FF" w:rsidRPr="00983841" w:rsidRDefault="003637FF" w:rsidP="00622947">
            <w:pPr>
              <w:ind w:left="-106" w:right="-111"/>
              <w:jc w:val="right"/>
              <w:rPr>
                <w:sz w:val="20"/>
                <w:szCs w:val="20"/>
                <w:lang w:val="es-ES"/>
              </w:rPr>
            </w:pPr>
          </w:p>
          <w:p w14:paraId="4F48DF49" w14:textId="77777777" w:rsidR="003637FF" w:rsidRPr="00983841" w:rsidRDefault="003637FF" w:rsidP="00622947">
            <w:pPr>
              <w:ind w:left="-106" w:right="-111"/>
              <w:jc w:val="right"/>
              <w:rPr>
                <w:sz w:val="20"/>
                <w:szCs w:val="20"/>
                <w:lang w:val="es-ES"/>
              </w:rPr>
            </w:pPr>
          </w:p>
          <w:p w14:paraId="4F48DF4A" w14:textId="77777777" w:rsidR="003637FF" w:rsidRPr="00983841" w:rsidRDefault="003637FF" w:rsidP="00622947">
            <w:pPr>
              <w:ind w:left="-106" w:right="-111"/>
              <w:jc w:val="right"/>
              <w:rPr>
                <w:sz w:val="20"/>
                <w:szCs w:val="20"/>
                <w:lang w:val="es-ES"/>
              </w:rPr>
            </w:pPr>
          </w:p>
          <w:p w14:paraId="4F48DF4B" w14:textId="77777777" w:rsidR="003637FF" w:rsidRPr="00983841" w:rsidRDefault="003637FF" w:rsidP="00622947">
            <w:pPr>
              <w:ind w:left="-106" w:right="-111"/>
              <w:jc w:val="right"/>
              <w:rPr>
                <w:sz w:val="20"/>
                <w:szCs w:val="20"/>
                <w:lang w:val="es-ES"/>
              </w:rPr>
            </w:pPr>
          </w:p>
          <w:p w14:paraId="4F48DF4C" w14:textId="77777777" w:rsidR="003637FF" w:rsidRPr="00983841" w:rsidRDefault="003637FF" w:rsidP="00622947">
            <w:pPr>
              <w:ind w:left="-106" w:right="-111"/>
              <w:jc w:val="right"/>
              <w:rPr>
                <w:sz w:val="20"/>
                <w:szCs w:val="20"/>
                <w:lang w:val="es-ES"/>
              </w:rPr>
            </w:pPr>
          </w:p>
          <w:p w14:paraId="4F48DF4D" w14:textId="77777777" w:rsidR="003637FF" w:rsidRPr="00983841" w:rsidRDefault="003637FF" w:rsidP="00622947">
            <w:pPr>
              <w:ind w:left="-106" w:right="-111"/>
              <w:jc w:val="right"/>
              <w:rPr>
                <w:sz w:val="20"/>
                <w:szCs w:val="20"/>
                <w:lang w:val="es-ES"/>
              </w:rPr>
            </w:pPr>
          </w:p>
          <w:p w14:paraId="4F48DF4E" w14:textId="77777777" w:rsidR="003637FF" w:rsidRPr="00983841" w:rsidRDefault="003637FF" w:rsidP="00622947">
            <w:pPr>
              <w:ind w:left="-106" w:right="-111"/>
              <w:jc w:val="right"/>
              <w:rPr>
                <w:sz w:val="20"/>
                <w:szCs w:val="20"/>
                <w:lang w:val="es-ES"/>
              </w:rPr>
            </w:pPr>
          </w:p>
          <w:p w14:paraId="4F48DF4F" w14:textId="77777777" w:rsidR="003637FF" w:rsidRPr="00983841" w:rsidRDefault="003637FF" w:rsidP="00622947">
            <w:pPr>
              <w:ind w:left="-106" w:right="-111"/>
              <w:jc w:val="right"/>
              <w:rPr>
                <w:sz w:val="20"/>
                <w:szCs w:val="20"/>
                <w:lang w:val="es-ES"/>
              </w:rPr>
            </w:pPr>
          </w:p>
          <w:p w14:paraId="4F48DF50" w14:textId="77777777" w:rsidR="003637FF" w:rsidRPr="00983841" w:rsidRDefault="003637FF" w:rsidP="00622947">
            <w:pPr>
              <w:ind w:left="-106" w:right="-111"/>
              <w:jc w:val="right"/>
              <w:rPr>
                <w:sz w:val="20"/>
                <w:szCs w:val="20"/>
                <w:lang w:val="es-ES"/>
              </w:rPr>
            </w:pPr>
          </w:p>
          <w:p w14:paraId="4F48DF51" w14:textId="77777777" w:rsidR="003637FF" w:rsidRPr="00983841" w:rsidRDefault="003637FF" w:rsidP="00622947">
            <w:pPr>
              <w:ind w:left="-106" w:right="-111"/>
              <w:jc w:val="right"/>
              <w:rPr>
                <w:sz w:val="20"/>
                <w:szCs w:val="20"/>
                <w:lang w:val="es-ES"/>
              </w:rPr>
            </w:pPr>
          </w:p>
          <w:p w14:paraId="4F48DF52" w14:textId="77777777" w:rsidR="003637FF" w:rsidRPr="00983841" w:rsidRDefault="003637FF" w:rsidP="00622947">
            <w:pPr>
              <w:ind w:left="-106" w:right="-111"/>
              <w:jc w:val="right"/>
              <w:rPr>
                <w:sz w:val="20"/>
                <w:szCs w:val="20"/>
                <w:lang w:val="es-ES"/>
              </w:rPr>
            </w:pPr>
          </w:p>
          <w:p w14:paraId="4F48DF53" w14:textId="77777777" w:rsidR="003637FF" w:rsidRPr="00983841" w:rsidRDefault="003637FF" w:rsidP="00622947">
            <w:pPr>
              <w:ind w:left="-106" w:right="-111"/>
              <w:jc w:val="right"/>
              <w:rPr>
                <w:sz w:val="20"/>
                <w:szCs w:val="20"/>
                <w:lang w:val="es-ES"/>
              </w:rPr>
            </w:pPr>
          </w:p>
          <w:p w14:paraId="4F48DF54" w14:textId="77777777" w:rsidR="003637FF" w:rsidRPr="00983841" w:rsidRDefault="003637FF" w:rsidP="00622947">
            <w:pPr>
              <w:ind w:left="-106" w:right="-111"/>
              <w:jc w:val="right"/>
              <w:rPr>
                <w:sz w:val="20"/>
                <w:szCs w:val="20"/>
                <w:lang w:val="es-ES"/>
              </w:rPr>
            </w:pPr>
          </w:p>
          <w:p w14:paraId="4F48DF55" w14:textId="77777777" w:rsidR="003637FF" w:rsidRPr="00983841" w:rsidRDefault="003637FF" w:rsidP="00622947">
            <w:pPr>
              <w:ind w:left="-106" w:right="-111"/>
              <w:jc w:val="right"/>
              <w:rPr>
                <w:sz w:val="20"/>
                <w:szCs w:val="20"/>
                <w:lang w:val="es-ES"/>
              </w:rPr>
            </w:pPr>
          </w:p>
          <w:p w14:paraId="4F48DF56" w14:textId="77777777" w:rsidR="003637FF" w:rsidRPr="00983841" w:rsidRDefault="003637FF" w:rsidP="00622947">
            <w:pPr>
              <w:ind w:left="-106" w:right="-111"/>
              <w:jc w:val="right"/>
              <w:rPr>
                <w:sz w:val="20"/>
                <w:szCs w:val="20"/>
                <w:lang w:val="es-ES"/>
              </w:rPr>
            </w:pPr>
          </w:p>
          <w:p w14:paraId="4F48DF57" w14:textId="77777777" w:rsidR="003637FF" w:rsidRPr="00983841" w:rsidRDefault="003637FF" w:rsidP="00622947">
            <w:pPr>
              <w:ind w:left="-106" w:right="-111"/>
              <w:jc w:val="right"/>
              <w:rPr>
                <w:sz w:val="20"/>
                <w:szCs w:val="20"/>
                <w:lang w:val="es-ES"/>
              </w:rPr>
            </w:pPr>
          </w:p>
          <w:p w14:paraId="4F48DF58" w14:textId="77777777" w:rsidR="003637FF" w:rsidRPr="00983841" w:rsidRDefault="003637FF" w:rsidP="00622947">
            <w:pPr>
              <w:ind w:left="-106" w:right="-111"/>
              <w:jc w:val="right"/>
              <w:rPr>
                <w:sz w:val="20"/>
                <w:szCs w:val="20"/>
                <w:lang w:val="es-ES"/>
              </w:rPr>
            </w:pPr>
          </w:p>
          <w:p w14:paraId="4F48DF59" w14:textId="77777777" w:rsidR="003637FF" w:rsidRPr="00983841" w:rsidRDefault="003637FF" w:rsidP="00622947">
            <w:pPr>
              <w:ind w:left="-106" w:right="-111"/>
              <w:jc w:val="right"/>
              <w:rPr>
                <w:sz w:val="20"/>
                <w:szCs w:val="20"/>
                <w:lang w:val="es-ES"/>
              </w:rPr>
            </w:pPr>
          </w:p>
          <w:p w14:paraId="4F48DF5A" w14:textId="77777777" w:rsidR="003637FF" w:rsidRPr="00983841" w:rsidRDefault="003637FF" w:rsidP="00622947">
            <w:pPr>
              <w:ind w:left="-106" w:right="-111"/>
              <w:jc w:val="right"/>
              <w:rPr>
                <w:sz w:val="20"/>
                <w:szCs w:val="20"/>
                <w:lang w:val="es-ES"/>
              </w:rPr>
            </w:pPr>
          </w:p>
          <w:p w14:paraId="4F48DF5B" w14:textId="77777777" w:rsidR="003637FF" w:rsidRPr="00983841" w:rsidRDefault="003637FF" w:rsidP="00622947">
            <w:pPr>
              <w:ind w:left="-106" w:right="-111"/>
              <w:jc w:val="right"/>
              <w:rPr>
                <w:sz w:val="20"/>
                <w:szCs w:val="20"/>
                <w:lang w:val="es-ES"/>
              </w:rPr>
            </w:pPr>
          </w:p>
          <w:p w14:paraId="4F48DF5C" w14:textId="77777777" w:rsidR="003637FF" w:rsidRPr="00983841" w:rsidRDefault="003637FF" w:rsidP="00622947">
            <w:pPr>
              <w:ind w:left="-106" w:right="-111"/>
              <w:jc w:val="right"/>
              <w:rPr>
                <w:sz w:val="20"/>
                <w:szCs w:val="20"/>
                <w:lang w:val="es-ES"/>
              </w:rPr>
            </w:pPr>
          </w:p>
          <w:p w14:paraId="4F48DF5D" w14:textId="77777777" w:rsidR="003637FF" w:rsidRPr="00983841" w:rsidRDefault="003637FF" w:rsidP="00622947">
            <w:pPr>
              <w:ind w:left="-106" w:right="-111"/>
              <w:jc w:val="right"/>
              <w:rPr>
                <w:sz w:val="20"/>
                <w:szCs w:val="20"/>
                <w:lang w:val="es-ES"/>
              </w:rPr>
            </w:pPr>
          </w:p>
          <w:p w14:paraId="4F48DF5E" w14:textId="77777777" w:rsidR="003637FF" w:rsidRPr="00983841" w:rsidRDefault="003637FF" w:rsidP="00622947">
            <w:pPr>
              <w:ind w:left="-106" w:right="-111"/>
              <w:jc w:val="right"/>
              <w:rPr>
                <w:sz w:val="20"/>
                <w:szCs w:val="20"/>
                <w:lang w:val="es-ES"/>
              </w:rPr>
            </w:pPr>
          </w:p>
          <w:p w14:paraId="4F48DF5F" w14:textId="77777777" w:rsidR="003637FF" w:rsidRPr="00983841" w:rsidRDefault="003637FF" w:rsidP="00622947">
            <w:pPr>
              <w:ind w:left="-106" w:right="-111"/>
              <w:jc w:val="right"/>
              <w:rPr>
                <w:sz w:val="20"/>
                <w:szCs w:val="20"/>
                <w:lang w:val="es-ES"/>
              </w:rPr>
            </w:pPr>
          </w:p>
          <w:p w14:paraId="4F48DF60" w14:textId="77777777" w:rsidR="003637FF" w:rsidRPr="00983841" w:rsidRDefault="003637FF" w:rsidP="00622947">
            <w:pPr>
              <w:ind w:left="-106" w:right="-111"/>
              <w:jc w:val="right"/>
              <w:rPr>
                <w:sz w:val="20"/>
                <w:szCs w:val="20"/>
                <w:lang w:val="es-ES"/>
              </w:rPr>
            </w:pPr>
          </w:p>
          <w:p w14:paraId="4F48DF61" w14:textId="77777777" w:rsidR="003637FF" w:rsidRPr="00983841" w:rsidRDefault="003637FF" w:rsidP="00622947">
            <w:pPr>
              <w:ind w:left="-106" w:right="-111"/>
              <w:jc w:val="right"/>
              <w:rPr>
                <w:sz w:val="20"/>
                <w:szCs w:val="20"/>
                <w:lang w:val="es-ES"/>
              </w:rPr>
            </w:pPr>
          </w:p>
          <w:p w14:paraId="4F48DF62" w14:textId="77777777" w:rsidR="003637FF" w:rsidRPr="00983841" w:rsidRDefault="003637FF" w:rsidP="00622947">
            <w:pPr>
              <w:ind w:left="-106" w:right="-111"/>
              <w:jc w:val="right"/>
              <w:rPr>
                <w:sz w:val="20"/>
                <w:szCs w:val="20"/>
                <w:lang w:val="es-ES"/>
              </w:rPr>
            </w:pPr>
          </w:p>
          <w:p w14:paraId="4F48DF63" w14:textId="77777777" w:rsidR="003637FF" w:rsidRPr="00983841" w:rsidRDefault="003637FF" w:rsidP="00622947">
            <w:pPr>
              <w:ind w:left="-106" w:right="-111"/>
              <w:jc w:val="right"/>
              <w:rPr>
                <w:sz w:val="20"/>
                <w:szCs w:val="20"/>
                <w:lang w:val="es-ES"/>
              </w:rPr>
            </w:pPr>
          </w:p>
        </w:tc>
        <w:tc>
          <w:tcPr>
            <w:tcW w:w="515" w:type="pct"/>
            <w:shd w:val="clear" w:color="auto" w:fill="FFFFFF"/>
          </w:tcPr>
          <w:p w14:paraId="4F48DF64" w14:textId="46EE721E" w:rsidR="003637FF" w:rsidRPr="00983841" w:rsidRDefault="00392CA8" w:rsidP="00622947">
            <w:pPr>
              <w:ind w:left="-106" w:right="-111"/>
              <w:jc w:val="right"/>
              <w:rPr>
                <w:sz w:val="20"/>
                <w:szCs w:val="20"/>
                <w:lang w:val="es-ES"/>
              </w:rPr>
            </w:pPr>
            <w:r w:rsidRPr="00983841">
              <w:rPr>
                <w:sz w:val="20"/>
                <w:szCs w:val="20"/>
                <w:lang w:val="es-ES"/>
              </w:rPr>
              <w:lastRenderedPageBreak/>
              <w:t>11,002,000</w:t>
            </w:r>
          </w:p>
          <w:p w14:paraId="4F48DF65" w14:textId="77777777" w:rsidR="00A856E4" w:rsidRPr="00983841" w:rsidRDefault="00A856E4" w:rsidP="00622947">
            <w:pPr>
              <w:ind w:left="-106" w:right="-111"/>
              <w:jc w:val="right"/>
              <w:rPr>
                <w:sz w:val="20"/>
                <w:szCs w:val="20"/>
                <w:lang w:val="es-ES"/>
              </w:rPr>
            </w:pPr>
          </w:p>
          <w:p w14:paraId="4F48DF66" w14:textId="77777777" w:rsidR="003637FF" w:rsidRPr="00983841" w:rsidRDefault="003637FF" w:rsidP="00622947">
            <w:pPr>
              <w:ind w:left="-106" w:right="-111"/>
              <w:jc w:val="right"/>
              <w:rPr>
                <w:sz w:val="20"/>
                <w:szCs w:val="20"/>
                <w:lang w:val="es-ES"/>
              </w:rPr>
            </w:pPr>
          </w:p>
          <w:p w14:paraId="4F48DF67" w14:textId="77777777" w:rsidR="003637FF" w:rsidRPr="00983841" w:rsidRDefault="003637FF" w:rsidP="00622947">
            <w:pPr>
              <w:ind w:left="-106" w:right="-111"/>
              <w:jc w:val="right"/>
              <w:rPr>
                <w:sz w:val="20"/>
                <w:szCs w:val="20"/>
                <w:lang w:val="es-ES"/>
              </w:rPr>
            </w:pPr>
          </w:p>
          <w:p w14:paraId="4F48DF68" w14:textId="77777777" w:rsidR="003637FF" w:rsidRPr="00983841" w:rsidRDefault="003637FF" w:rsidP="00622947">
            <w:pPr>
              <w:ind w:left="-106" w:right="-111"/>
              <w:jc w:val="right"/>
              <w:rPr>
                <w:sz w:val="20"/>
                <w:szCs w:val="20"/>
                <w:lang w:val="es-ES"/>
              </w:rPr>
            </w:pPr>
          </w:p>
          <w:p w14:paraId="4F48DF69" w14:textId="77777777" w:rsidR="003637FF" w:rsidRPr="00983841" w:rsidRDefault="003637FF" w:rsidP="00622947">
            <w:pPr>
              <w:ind w:left="-106" w:right="-111"/>
              <w:jc w:val="right"/>
              <w:rPr>
                <w:sz w:val="20"/>
                <w:szCs w:val="20"/>
                <w:lang w:val="es-ES"/>
              </w:rPr>
            </w:pPr>
          </w:p>
          <w:p w14:paraId="4F48DF6A" w14:textId="77777777" w:rsidR="003637FF" w:rsidRPr="00983841" w:rsidRDefault="003637FF" w:rsidP="00622947">
            <w:pPr>
              <w:ind w:left="-106" w:right="-111"/>
              <w:jc w:val="right"/>
              <w:rPr>
                <w:sz w:val="20"/>
                <w:szCs w:val="20"/>
                <w:lang w:val="es-ES"/>
              </w:rPr>
            </w:pPr>
          </w:p>
          <w:p w14:paraId="4F48DF6B" w14:textId="77777777" w:rsidR="003637FF" w:rsidRPr="00983841" w:rsidRDefault="003637FF" w:rsidP="00622947">
            <w:pPr>
              <w:ind w:left="-106" w:right="-111"/>
              <w:jc w:val="right"/>
              <w:rPr>
                <w:sz w:val="20"/>
                <w:szCs w:val="20"/>
                <w:lang w:val="es-ES"/>
              </w:rPr>
            </w:pPr>
          </w:p>
          <w:p w14:paraId="4F48DF6C" w14:textId="77777777" w:rsidR="003637FF" w:rsidRPr="00983841" w:rsidRDefault="003637FF" w:rsidP="00622947">
            <w:pPr>
              <w:ind w:left="-106" w:right="-111"/>
              <w:jc w:val="right"/>
              <w:rPr>
                <w:sz w:val="20"/>
                <w:szCs w:val="20"/>
                <w:lang w:val="es-ES"/>
              </w:rPr>
            </w:pPr>
          </w:p>
          <w:p w14:paraId="4F48DF6D" w14:textId="77777777" w:rsidR="003637FF" w:rsidRPr="00983841" w:rsidRDefault="003637FF" w:rsidP="00622947">
            <w:pPr>
              <w:ind w:left="-106" w:right="-111"/>
              <w:jc w:val="right"/>
              <w:rPr>
                <w:sz w:val="20"/>
                <w:szCs w:val="20"/>
                <w:lang w:val="es-ES"/>
              </w:rPr>
            </w:pPr>
          </w:p>
          <w:p w14:paraId="4F48DF6E" w14:textId="77777777" w:rsidR="003637FF" w:rsidRPr="00983841" w:rsidRDefault="003637FF" w:rsidP="00622947">
            <w:pPr>
              <w:ind w:left="-106" w:right="-111"/>
              <w:jc w:val="right"/>
              <w:rPr>
                <w:sz w:val="20"/>
                <w:szCs w:val="20"/>
                <w:lang w:val="es-ES"/>
              </w:rPr>
            </w:pPr>
          </w:p>
          <w:p w14:paraId="4F48DF6F" w14:textId="77777777" w:rsidR="003637FF" w:rsidRPr="00983841" w:rsidRDefault="003637FF" w:rsidP="00622947">
            <w:pPr>
              <w:ind w:left="-106" w:right="-111"/>
              <w:jc w:val="right"/>
              <w:rPr>
                <w:sz w:val="20"/>
                <w:szCs w:val="20"/>
                <w:lang w:val="es-ES"/>
              </w:rPr>
            </w:pPr>
          </w:p>
          <w:p w14:paraId="4F48DF70" w14:textId="77777777" w:rsidR="003637FF" w:rsidRPr="00983841" w:rsidRDefault="003637FF" w:rsidP="00622947">
            <w:pPr>
              <w:ind w:left="-106" w:right="-111"/>
              <w:jc w:val="right"/>
              <w:rPr>
                <w:sz w:val="20"/>
                <w:szCs w:val="20"/>
                <w:lang w:val="es-ES"/>
              </w:rPr>
            </w:pPr>
          </w:p>
          <w:p w14:paraId="4F48DF71" w14:textId="77777777" w:rsidR="003637FF" w:rsidRPr="00983841" w:rsidRDefault="003637FF" w:rsidP="00622947">
            <w:pPr>
              <w:ind w:left="-106" w:right="-111"/>
              <w:jc w:val="right"/>
              <w:rPr>
                <w:sz w:val="20"/>
                <w:szCs w:val="20"/>
                <w:lang w:val="es-ES"/>
              </w:rPr>
            </w:pPr>
          </w:p>
          <w:p w14:paraId="4F48DF72" w14:textId="77777777" w:rsidR="003637FF" w:rsidRPr="00983841" w:rsidRDefault="003637FF" w:rsidP="00622947">
            <w:pPr>
              <w:ind w:left="-106" w:right="-111"/>
              <w:jc w:val="right"/>
              <w:rPr>
                <w:sz w:val="20"/>
                <w:szCs w:val="20"/>
                <w:lang w:val="es-ES"/>
              </w:rPr>
            </w:pPr>
          </w:p>
          <w:p w14:paraId="4F48DF73" w14:textId="77777777" w:rsidR="003637FF" w:rsidRPr="00983841" w:rsidRDefault="003637FF" w:rsidP="00622947">
            <w:pPr>
              <w:ind w:left="-106" w:right="-111"/>
              <w:jc w:val="right"/>
              <w:rPr>
                <w:sz w:val="20"/>
                <w:szCs w:val="20"/>
                <w:lang w:val="es-ES"/>
              </w:rPr>
            </w:pPr>
          </w:p>
          <w:p w14:paraId="4F48DF74" w14:textId="77777777" w:rsidR="003637FF" w:rsidRPr="00983841" w:rsidRDefault="003637FF" w:rsidP="00622947">
            <w:pPr>
              <w:ind w:left="-106" w:right="-111"/>
              <w:jc w:val="right"/>
              <w:rPr>
                <w:sz w:val="20"/>
                <w:szCs w:val="20"/>
                <w:lang w:val="es-ES"/>
              </w:rPr>
            </w:pPr>
          </w:p>
          <w:p w14:paraId="4F48DF75" w14:textId="77777777" w:rsidR="003637FF" w:rsidRPr="00983841" w:rsidRDefault="003637FF" w:rsidP="00622947">
            <w:pPr>
              <w:ind w:left="-106" w:right="-111"/>
              <w:jc w:val="right"/>
              <w:rPr>
                <w:sz w:val="20"/>
                <w:szCs w:val="20"/>
                <w:lang w:val="es-ES"/>
              </w:rPr>
            </w:pPr>
          </w:p>
          <w:p w14:paraId="4F48DF76" w14:textId="77777777" w:rsidR="003637FF" w:rsidRPr="00983841" w:rsidRDefault="003637FF" w:rsidP="00622947">
            <w:pPr>
              <w:ind w:left="-106" w:right="-111"/>
              <w:jc w:val="right"/>
              <w:rPr>
                <w:sz w:val="20"/>
                <w:szCs w:val="20"/>
                <w:lang w:val="es-ES"/>
              </w:rPr>
            </w:pPr>
          </w:p>
          <w:p w14:paraId="4F48DF77" w14:textId="77777777" w:rsidR="003637FF" w:rsidRPr="00983841" w:rsidRDefault="003637FF" w:rsidP="00622947">
            <w:pPr>
              <w:ind w:left="-106" w:right="-111"/>
              <w:jc w:val="right"/>
              <w:rPr>
                <w:sz w:val="20"/>
                <w:szCs w:val="20"/>
                <w:lang w:val="es-ES"/>
              </w:rPr>
            </w:pPr>
          </w:p>
          <w:p w14:paraId="4F48DF78" w14:textId="77777777" w:rsidR="003637FF" w:rsidRPr="00983841" w:rsidRDefault="003637FF" w:rsidP="00622947">
            <w:pPr>
              <w:ind w:left="-106" w:right="-111"/>
              <w:jc w:val="right"/>
              <w:rPr>
                <w:sz w:val="20"/>
                <w:szCs w:val="20"/>
                <w:lang w:val="es-ES"/>
              </w:rPr>
            </w:pPr>
          </w:p>
          <w:p w14:paraId="4F48DF79" w14:textId="77777777" w:rsidR="003637FF" w:rsidRPr="00983841" w:rsidRDefault="003637FF" w:rsidP="00622947">
            <w:pPr>
              <w:ind w:left="-106" w:right="-111"/>
              <w:jc w:val="right"/>
              <w:rPr>
                <w:sz w:val="20"/>
                <w:szCs w:val="20"/>
                <w:lang w:val="es-ES"/>
              </w:rPr>
            </w:pPr>
          </w:p>
          <w:p w14:paraId="4F48DF7A" w14:textId="77777777" w:rsidR="003637FF" w:rsidRPr="00983841" w:rsidRDefault="003637FF" w:rsidP="00622947">
            <w:pPr>
              <w:ind w:left="-106" w:right="-111"/>
              <w:jc w:val="right"/>
              <w:rPr>
                <w:sz w:val="20"/>
                <w:szCs w:val="20"/>
                <w:lang w:val="es-ES"/>
              </w:rPr>
            </w:pPr>
          </w:p>
          <w:p w14:paraId="4F48DF7B" w14:textId="77777777" w:rsidR="003637FF" w:rsidRPr="00983841" w:rsidRDefault="003637FF" w:rsidP="00622947">
            <w:pPr>
              <w:ind w:left="-106" w:right="-111"/>
              <w:jc w:val="right"/>
              <w:rPr>
                <w:sz w:val="20"/>
                <w:szCs w:val="20"/>
                <w:lang w:val="es-ES"/>
              </w:rPr>
            </w:pPr>
          </w:p>
          <w:p w14:paraId="4F48DF7C" w14:textId="77777777" w:rsidR="003637FF" w:rsidRPr="00983841" w:rsidRDefault="003637FF" w:rsidP="00622947">
            <w:pPr>
              <w:ind w:left="-106" w:right="-111"/>
              <w:jc w:val="right"/>
              <w:rPr>
                <w:sz w:val="20"/>
                <w:szCs w:val="20"/>
                <w:lang w:val="es-ES"/>
              </w:rPr>
            </w:pPr>
          </w:p>
          <w:p w14:paraId="4F48DF7D" w14:textId="77777777" w:rsidR="003637FF" w:rsidRPr="00983841" w:rsidRDefault="003637FF" w:rsidP="00622947">
            <w:pPr>
              <w:ind w:left="-106" w:right="-111"/>
              <w:jc w:val="right"/>
              <w:rPr>
                <w:sz w:val="20"/>
                <w:szCs w:val="20"/>
                <w:lang w:val="es-ES"/>
              </w:rPr>
            </w:pPr>
          </w:p>
          <w:p w14:paraId="4F48DF7E" w14:textId="77777777" w:rsidR="003637FF" w:rsidRPr="00983841" w:rsidRDefault="003637FF" w:rsidP="00622947">
            <w:pPr>
              <w:ind w:left="-106" w:right="-111"/>
              <w:jc w:val="right"/>
              <w:rPr>
                <w:sz w:val="20"/>
                <w:szCs w:val="20"/>
                <w:lang w:val="es-ES"/>
              </w:rPr>
            </w:pPr>
          </w:p>
          <w:p w14:paraId="4F48DF7F" w14:textId="77777777" w:rsidR="003637FF" w:rsidRPr="00983841" w:rsidRDefault="003637FF" w:rsidP="00622947">
            <w:pPr>
              <w:ind w:left="-106" w:right="-111"/>
              <w:jc w:val="right"/>
              <w:rPr>
                <w:sz w:val="20"/>
                <w:szCs w:val="20"/>
                <w:lang w:val="es-ES"/>
              </w:rPr>
            </w:pPr>
          </w:p>
          <w:p w14:paraId="4F48DF80" w14:textId="77777777" w:rsidR="003637FF" w:rsidRPr="00983841" w:rsidRDefault="003637FF" w:rsidP="00622947">
            <w:pPr>
              <w:ind w:left="-106" w:right="-111"/>
              <w:jc w:val="right"/>
              <w:rPr>
                <w:sz w:val="20"/>
                <w:szCs w:val="20"/>
                <w:lang w:val="es-ES"/>
              </w:rPr>
            </w:pPr>
          </w:p>
          <w:p w14:paraId="4F48DF81" w14:textId="77777777" w:rsidR="003637FF" w:rsidRPr="00983841" w:rsidRDefault="003637FF" w:rsidP="00622947">
            <w:pPr>
              <w:ind w:left="-106" w:right="-111"/>
              <w:jc w:val="right"/>
              <w:rPr>
                <w:sz w:val="20"/>
                <w:szCs w:val="20"/>
                <w:lang w:val="es-ES"/>
              </w:rPr>
            </w:pPr>
          </w:p>
          <w:p w14:paraId="4F48DF82" w14:textId="77777777" w:rsidR="003637FF" w:rsidRPr="00983841" w:rsidRDefault="003637FF" w:rsidP="00622947">
            <w:pPr>
              <w:ind w:left="-106" w:right="-111"/>
              <w:jc w:val="right"/>
              <w:rPr>
                <w:sz w:val="20"/>
                <w:szCs w:val="20"/>
                <w:lang w:val="es-ES"/>
              </w:rPr>
            </w:pPr>
          </w:p>
          <w:p w14:paraId="4F48DF83" w14:textId="77777777" w:rsidR="003637FF" w:rsidRPr="00983841" w:rsidRDefault="003637FF" w:rsidP="00622947">
            <w:pPr>
              <w:ind w:left="-106" w:right="-111"/>
              <w:jc w:val="right"/>
              <w:rPr>
                <w:sz w:val="20"/>
                <w:szCs w:val="20"/>
                <w:lang w:val="es-ES"/>
              </w:rPr>
            </w:pPr>
          </w:p>
          <w:p w14:paraId="4F48DF84" w14:textId="77777777" w:rsidR="003637FF" w:rsidRPr="00983841" w:rsidRDefault="003637FF" w:rsidP="00622947">
            <w:pPr>
              <w:ind w:left="-106" w:right="-111"/>
              <w:jc w:val="right"/>
              <w:rPr>
                <w:sz w:val="20"/>
                <w:szCs w:val="20"/>
                <w:lang w:val="es-ES"/>
              </w:rPr>
            </w:pPr>
          </w:p>
          <w:p w14:paraId="4F48DF85" w14:textId="77777777" w:rsidR="003637FF" w:rsidRPr="00983841" w:rsidRDefault="003637FF" w:rsidP="00622947">
            <w:pPr>
              <w:ind w:left="-106" w:right="-111"/>
              <w:jc w:val="right"/>
              <w:rPr>
                <w:sz w:val="20"/>
                <w:szCs w:val="20"/>
                <w:lang w:val="es-ES"/>
              </w:rPr>
            </w:pPr>
          </w:p>
          <w:p w14:paraId="4F48DF86" w14:textId="77777777" w:rsidR="003637FF" w:rsidRPr="00983841" w:rsidRDefault="003637FF" w:rsidP="00622947">
            <w:pPr>
              <w:ind w:left="-106" w:right="-111"/>
              <w:jc w:val="right"/>
              <w:rPr>
                <w:sz w:val="20"/>
                <w:szCs w:val="20"/>
                <w:lang w:val="es-ES"/>
              </w:rPr>
            </w:pPr>
          </w:p>
          <w:p w14:paraId="4F48DF87" w14:textId="77777777" w:rsidR="003637FF" w:rsidRPr="00983841" w:rsidRDefault="003637FF" w:rsidP="00622947">
            <w:pPr>
              <w:ind w:left="-106" w:right="-111"/>
              <w:jc w:val="right"/>
              <w:rPr>
                <w:sz w:val="20"/>
                <w:szCs w:val="20"/>
                <w:lang w:val="es-ES"/>
              </w:rPr>
            </w:pPr>
          </w:p>
          <w:p w14:paraId="4F48DF88" w14:textId="77777777" w:rsidR="003637FF" w:rsidRPr="00983841" w:rsidRDefault="003637FF" w:rsidP="00622947">
            <w:pPr>
              <w:ind w:left="-106" w:right="-111"/>
              <w:jc w:val="right"/>
              <w:rPr>
                <w:sz w:val="20"/>
                <w:szCs w:val="20"/>
                <w:lang w:val="es-ES"/>
              </w:rPr>
            </w:pPr>
          </w:p>
          <w:p w14:paraId="4F48DF89" w14:textId="77777777" w:rsidR="003637FF" w:rsidRPr="00983841" w:rsidRDefault="003637FF" w:rsidP="00622947">
            <w:pPr>
              <w:ind w:left="-106" w:right="-111"/>
              <w:jc w:val="right"/>
              <w:rPr>
                <w:sz w:val="20"/>
                <w:szCs w:val="20"/>
                <w:lang w:val="es-ES"/>
              </w:rPr>
            </w:pPr>
          </w:p>
          <w:p w14:paraId="4F48DF8A" w14:textId="77777777" w:rsidR="003637FF" w:rsidRPr="00983841" w:rsidRDefault="003637FF" w:rsidP="00622947">
            <w:pPr>
              <w:ind w:left="-106" w:right="-111"/>
              <w:jc w:val="right"/>
              <w:rPr>
                <w:sz w:val="20"/>
                <w:szCs w:val="20"/>
                <w:lang w:val="es-ES"/>
              </w:rPr>
            </w:pPr>
          </w:p>
          <w:p w14:paraId="4F48DF8B" w14:textId="77777777" w:rsidR="003637FF" w:rsidRPr="00983841" w:rsidRDefault="003637FF" w:rsidP="00622947">
            <w:pPr>
              <w:ind w:left="-106" w:right="-111"/>
              <w:jc w:val="right"/>
              <w:rPr>
                <w:sz w:val="20"/>
                <w:szCs w:val="20"/>
                <w:lang w:val="es-ES"/>
              </w:rPr>
            </w:pPr>
          </w:p>
          <w:p w14:paraId="4F48DF8C" w14:textId="77777777" w:rsidR="003637FF" w:rsidRPr="00983841" w:rsidRDefault="003637FF" w:rsidP="00622947">
            <w:pPr>
              <w:ind w:left="-106" w:right="-111"/>
              <w:jc w:val="right"/>
              <w:rPr>
                <w:sz w:val="20"/>
                <w:szCs w:val="20"/>
                <w:lang w:val="es-ES"/>
              </w:rPr>
            </w:pPr>
          </w:p>
          <w:p w14:paraId="4F48DF8D" w14:textId="77777777" w:rsidR="003637FF" w:rsidRPr="00983841" w:rsidRDefault="003637FF" w:rsidP="00622947">
            <w:pPr>
              <w:ind w:left="-106" w:right="-111"/>
              <w:jc w:val="right"/>
              <w:rPr>
                <w:sz w:val="20"/>
                <w:szCs w:val="20"/>
                <w:lang w:val="es-ES"/>
              </w:rPr>
            </w:pPr>
          </w:p>
          <w:p w14:paraId="4F48DF8E" w14:textId="77777777" w:rsidR="003637FF" w:rsidRPr="00983841" w:rsidRDefault="003637FF" w:rsidP="00622947">
            <w:pPr>
              <w:ind w:left="-106" w:right="-111"/>
              <w:jc w:val="right"/>
              <w:rPr>
                <w:sz w:val="20"/>
                <w:szCs w:val="20"/>
                <w:lang w:val="es-ES"/>
              </w:rPr>
            </w:pPr>
          </w:p>
          <w:p w14:paraId="4F48DF8F" w14:textId="77777777" w:rsidR="003637FF" w:rsidRPr="00983841" w:rsidRDefault="003637FF" w:rsidP="00622947">
            <w:pPr>
              <w:ind w:left="-106" w:right="-111"/>
              <w:jc w:val="right"/>
              <w:rPr>
                <w:sz w:val="20"/>
                <w:szCs w:val="20"/>
                <w:lang w:val="es-ES"/>
              </w:rPr>
            </w:pPr>
          </w:p>
          <w:p w14:paraId="4F48DF90" w14:textId="77777777" w:rsidR="003637FF" w:rsidRPr="00983841" w:rsidRDefault="003637FF" w:rsidP="00622947">
            <w:pPr>
              <w:ind w:left="-106" w:right="-111"/>
              <w:jc w:val="right"/>
              <w:rPr>
                <w:sz w:val="20"/>
                <w:szCs w:val="20"/>
                <w:lang w:val="es-ES"/>
              </w:rPr>
            </w:pPr>
          </w:p>
          <w:p w14:paraId="4F48DF91" w14:textId="77777777" w:rsidR="003637FF" w:rsidRPr="00983841" w:rsidRDefault="003637FF" w:rsidP="00622947">
            <w:pPr>
              <w:ind w:left="-106" w:right="-111"/>
              <w:jc w:val="right"/>
              <w:rPr>
                <w:sz w:val="20"/>
                <w:szCs w:val="20"/>
                <w:lang w:val="es-ES"/>
              </w:rPr>
            </w:pPr>
          </w:p>
          <w:p w14:paraId="4F48DF92" w14:textId="77777777" w:rsidR="003637FF" w:rsidRPr="00983841" w:rsidRDefault="003637FF" w:rsidP="00622947">
            <w:pPr>
              <w:ind w:left="-106" w:right="-111"/>
              <w:jc w:val="right"/>
              <w:rPr>
                <w:sz w:val="20"/>
                <w:szCs w:val="20"/>
                <w:lang w:val="es-ES"/>
              </w:rPr>
            </w:pPr>
          </w:p>
          <w:p w14:paraId="4F48DF93" w14:textId="77777777" w:rsidR="003637FF" w:rsidRPr="00983841" w:rsidRDefault="003637FF" w:rsidP="00622947">
            <w:pPr>
              <w:ind w:left="-106" w:right="-111"/>
              <w:jc w:val="right"/>
              <w:rPr>
                <w:sz w:val="20"/>
                <w:szCs w:val="20"/>
                <w:lang w:val="es-ES"/>
              </w:rPr>
            </w:pPr>
          </w:p>
          <w:p w14:paraId="4F48DF94" w14:textId="77777777" w:rsidR="003637FF" w:rsidRPr="00983841" w:rsidRDefault="003637FF" w:rsidP="00622947">
            <w:pPr>
              <w:ind w:left="-106" w:right="-111"/>
              <w:jc w:val="right"/>
              <w:rPr>
                <w:sz w:val="20"/>
                <w:szCs w:val="20"/>
                <w:lang w:val="es-ES"/>
              </w:rPr>
            </w:pPr>
          </w:p>
          <w:p w14:paraId="4F48DF95" w14:textId="77777777" w:rsidR="003637FF" w:rsidRPr="00983841" w:rsidRDefault="003637FF" w:rsidP="00622947">
            <w:pPr>
              <w:ind w:left="-106" w:right="-111"/>
              <w:jc w:val="right"/>
              <w:rPr>
                <w:sz w:val="20"/>
                <w:szCs w:val="20"/>
                <w:lang w:val="es-ES"/>
              </w:rPr>
            </w:pPr>
          </w:p>
          <w:p w14:paraId="4F48DF96" w14:textId="77777777" w:rsidR="003637FF" w:rsidRPr="00983841" w:rsidRDefault="003637FF" w:rsidP="00622947">
            <w:pPr>
              <w:ind w:left="-106" w:right="-111"/>
              <w:jc w:val="right"/>
              <w:rPr>
                <w:sz w:val="20"/>
                <w:szCs w:val="20"/>
                <w:lang w:val="es-ES"/>
              </w:rPr>
            </w:pPr>
          </w:p>
          <w:p w14:paraId="4F48DF97" w14:textId="77777777" w:rsidR="003637FF" w:rsidRPr="00983841" w:rsidRDefault="003637FF" w:rsidP="00622947">
            <w:pPr>
              <w:ind w:left="-106" w:right="-111"/>
              <w:jc w:val="right"/>
              <w:rPr>
                <w:sz w:val="20"/>
                <w:szCs w:val="20"/>
                <w:lang w:val="es-ES"/>
              </w:rPr>
            </w:pPr>
          </w:p>
          <w:p w14:paraId="4F48DF98" w14:textId="77777777" w:rsidR="003637FF" w:rsidRPr="00983841" w:rsidRDefault="003637FF" w:rsidP="00622947">
            <w:pPr>
              <w:ind w:left="-106" w:right="-111"/>
              <w:jc w:val="right"/>
              <w:rPr>
                <w:sz w:val="20"/>
                <w:szCs w:val="20"/>
                <w:lang w:val="es-ES"/>
              </w:rPr>
            </w:pPr>
          </w:p>
          <w:p w14:paraId="4F48DF99" w14:textId="77777777" w:rsidR="003637FF" w:rsidRPr="00983841" w:rsidRDefault="003637FF" w:rsidP="00622947">
            <w:pPr>
              <w:ind w:left="-106" w:right="-111"/>
              <w:jc w:val="right"/>
              <w:rPr>
                <w:sz w:val="20"/>
                <w:szCs w:val="20"/>
                <w:lang w:val="es-ES"/>
              </w:rPr>
            </w:pPr>
          </w:p>
          <w:p w14:paraId="4F48DF9A" w14:textId="77777777" w:rsidR="003637FF" w:rsidRPr="00983841" w:rsidRDefault="003637FF" w:rsidP="00622947">
            <w:pPr>
              <w:ind w:left="-106" w:right="-111"/>
              <w:jc w:val="right"/>
              <w:rPr>
                <w:sz w:val="20"/>
                <w:szCs w:val="20"/>
                <w:lang w:val="es-ES"/>
              </w:rPr>
            </w:pPr>
          </w:p>
          <w:p w14:paraId="4F48DF9B" w14:textId="77777777" w:rsidR="003637FF" w:rsidRPr="00983841" w:rsidRDefault="003637FF" w:rsidP="00622947">
            <w:pPr>
              <w:ind w:left="-106" w:right="-111"/>
              <w:jc w:val="right"/>
              <w:rPr>
                <w:sz w:val="20"/>
                <w:szCs w:val="20"/>
                <w:lang w:val="es-ES"/>
              </w:rPr>
            </w:pPr>
          </w:p>
          <w:p w14:paraId="4F48DF9C" w14:textId="77777777" w:rsidR="003637FF" w:rsidRPr="00983841" w:rsidRDefault="003637FF" w:rsidP="00622947">
            <w:pPr>
              <w:ind w:left="-106" w:right="-111"/>
              <w:jc w:val="right"/>
              <w:rPr>
                <w:sz w:val="20"/>
                <w:szCs w:val="20"/>
                <w:lang w:val="es-ES"/>
              </w:rPr>
            </w:pPr>
          </w:p>
          <w:p w14:paraId="4F48DF9D" w14:textId="77777777" w:rsidR="003637FF" w:rsidRPr="00983841" w:rsidRDefault="003637FF" w:rsidP="00622947">
            <w:pPr>
              <w:ind w:left="-106" w:right="-111"/>
              <w:jc w:val="right"/>
              <w:rPr>
                <w:sz w:val="20"/>
                <w:szCs w:val="20"/>
                <w:lang w:val="es-ES"/>
              </w:rPr>
            </w:pPr>
          </w:p>
          <w:p w14:paraId="4F48DF9E" w14:textId="77777777" w:rsidR="003637FF" w:rsidRPr="00983841" w:rsidRDefault="003637FF" w:rsidP="00622947">
            <w:pPr>
              <w:ind w:left="-106" w:right="-111"/>
              <w:jc w:val="right"/>
              <w:rPr>
                <w:sz w:val="20"/>
                <w:szCs w:val="20"/>
                <w:lang w:val="es-ES"/>
              </w:rPr>
            </w:pPr>
          </w:p>
          <w:p w14:paraId="4F48DF9F" w14:textId="77777777" w:rsidR="003637FF" w:rsidRPr="00983841" w:rsidRDefault="003637FF" w:rsidP="00622947">
            <w:pPr>
              <w:ind w:left="-106" w:right="-111"/>
              <w:jc w:val="right"/>
              <w:rPr>
                <w:sz w:val="20"/>
                <w:szCs w:val="20"/>
                <w:lang w:val="es-ES"/>
              </w:rPr>
            </w:pPr>
          </w:p>
          <w:p w14:paraId="4F48DFA0" w14:textId="77777777" w:rsidR="003637FF" w:rsidRPr="00983841" w:rsidRDefault="003637FF" w:rsidP="00622947">
            <w:pPr>
              <w:ind w:left="-106" w:right="-111"/>
              <w:jc w:val="right"/>
              <w:rPr>
                <w:sz w:val="20"/>
                <w:szCs w:val="20"/>
                <w:lang w:val="es-ES"/>
              </w:rPr>
            </w:pPr>
          </w:p>
          <w:p w14:paraId="4F48DFA1" w14:textId="77777777" w:rsidR="003637FF" w:rsidRPr="00983841" w:rsidRDefault="003637FF" w:rsidP="00622947">
            <w:pPr>
              <w:ind w:left="-106" w:right="-111"/>
              <w:jc w:val="right"/>
              <w:rPr>
                <w:sz w:val="20"/>
                <w:szCs w:val="20"/>
                <w:lang w:val="es-ES"/>
              </w:rPr>
            </w:pPr>
          </w:p>
          <w:p w14:paraId="4F48DFA2" w14:textId="77777777" w:rsidR="003637FF" w:rsidRPr="00983841" w:rsidRDefault="003637FF" w:rsidP="00622947">
            <w:pPr>
              <w:ind w:left="-106" w:right="-111"/>
              <w:jc w:val="right"/>
              <w:rPr>
                <w:sz w:val="20"/>
                <w:szCs w:val="20"/>
                <w:lang w:val="es-ES"/>
              </w:rPr>
            </w:pPr>
          </w:p>
          <w:p w14:paraId="4F48DFA3" w14:textId="77777777" w:rsidR="00A35A09" w:rsidRPr="00983841" w:rsidRDefault="00A35A09" w:rsidP="00622947">
            <w:pPr>
              <w:ind w:left="-106" w:right="-111"/>
              <w:jc w:val="right"/>
              <w:rPr>
                <w:sz w:val="20"/>
                <w:szCs w:val="20"/>
                <w:lang w:val="es-ES"/>
              </w:rPr>
            </w:pPr>
          </w:p>
        </w:tc>
      </w:tr>
      <w:tr w:rsidR="00983841" w:rsidRPr="00983841" w14:paraId="4F48DFC3" w14:textId="77777777" w:rsidTr="00622947">
        <w:trPr>
          <w:jc w:val="center"/>
        </w:trPr>
        <w:tc>
          <w:tcPr>
            <w:tcW w:w="843" w:type="pct"/>
            <w:tcBorders>
              <w:bottom w:val="single" w:sz="4" w:space="0" w:color="auto"/>
            </w:tcBorders>
            <w:shd w:val="clear" w:color="auto" w:fill="FFFFFF"/>
          </w:tcPr>
          <w:p w14:paraId="4F48DFA5" w14:textId="77777777" w:rsidR="00003D93" w:rsidRPr="00983841" w:rsidRDefault="003637FF" w:rsidP="003637FF">
            <w:pPr>
              <w:rPr>
                <w:noProof/>
                <w:sz w:val="20"/>
                <w:szCs w:val="20"/>
                <w:lang w:val="en-CA"/>
              </w:rPr>
            </w:pPr>
            <w:r w:rsidRPr="00983841">
              <w:rPr>
                <w:noProof/>
                <w:sz w:val="20"/>
                <w:szCs w:val="20"/>
                <w:lang w:val="en-CA"/>
              </w:rPr>
              <w:lastRenderedPageBreak/>
              <w:t xml:space="preserve">2. </w:t>
            </w:r>
            <w:r w:rsidR="00983699" w:rsidRPr="00983841">
              <w:rPr>
                <w:noProof/>
                <w:sz w:val="20"/>
                <w:szCs w:val="20"/>
                <w:lang w:val="en-CA"/>
              </w:rPr>
              <w:t>Evaluation of interventions on a pilot scale</w:t>
            </w:r>
          </w:p>
          <w:p w14:paraId="4F48DFA6" w14:textId="77777777" w:rsidR="003637FF" w:rsidRPr="00983841" w:rsidRDefault="003637FF" w:rsidP="003637FF">
            <w:pPr>
              <w:rPr>
                <w:sz w:val="20"/>
                <w:szCs w:val="20"/>
                <w:lang w:val="en-CA"/>
              </w:rPr>
            </w:pPr>
          </w:p>
        </w:tc>
        <w:tc>
          <w:tcPr>
            <w:tcW w:w="286" w:type="pct"/>
            <w:shd w:val="clear" w:color="auto" w:fill="FFFFFF"/>
          </w:tcPr>
          <w:p w14:paraId="4F48DFA7" w14:textId="77777777" w:rsidR="003637FF" w:rsidRPr="00983841" w:rsidRDefault="003637FF" w:rsidP="003637FF">
            <w:pPr>
              <w:jc w:val="both"/>
              <w:rPr>
                <w:sz w:val="20"/>
                <w:szCs w:val="20"/>
                <w:lang w:val="es-ES"/>
              </w:rPr>
            </w:pPr>
            <w:bookmarkStart w:id="6" w:name="GrantType_03"/>
            <w:r w:rsidRPr="00983841">
              <w:rPr>
                <w:sz w:val="20"/>
                <w:szCs w:val="20"/>
                <w:lang w:val="es-ES"/>
              </w:rPr>
              <w:t>T</w:t>
            </w:r>
            <w:r w:rsidR="00BD20FF" w:rsidRPr="00983841">
              <w:rPr>
                <w:sz w:val="20"/>
                <w:szCs w:val="20"/>
                <w:lang w:val="es-ES"/>
              </w:rPr>
              <w:t>A</w:t>
            </w:r>
            <w:r w:rsidR="00642CAB" w:rsidRPr="00983841">
              <w:rPr>
                <w:sz w:val="20"/>
                <w:szCs w:val="20"/>
                <w:lang w:val="es-ES"/>
              </w:rPr>
              <w:fldChar w:fldCharType="begin">
                <w:ffData>
                  <w:name w:val="GrantType_03"/>
                  <w:enabled/>
                  <w:calcOnExit w:val="0"/>
                  <w:ddList>
                    <w:listEntry w:val="(select)"/>
                    <w:listEntry w:val="TA"/>
                    <w:listEntry w:val="Inv"/>
                  </w:ddList>
                </w:ffData>
              </w:fldChar>
            </w:r>
            <w:r w:rsidRPr="00983841">
              <w:rPr>
                <w:sz w:val="20"/>
                <w:szCs w:val="20"/>
                <w:lang w:val="es-ES"/>
              </w:rPr>
              <w:instrText xml:space="preserve"> </w:instrText>
            </w:r>
            <w:r w:rsidR="00F16DB8" w:rsidRPr="00983841">
              <w:rPr>
                <w:sz w:val="20"/>
                <w:szCs w:val="20"/>
                <w:lang w:val="es-ES"/>
              </w:rPr>
              <w:instrText>FORMDROPDOWN</w:instrText>
            </w:r>
            <w:r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00642CAB" w:rsidRPr="00983841">
              <w:rPr>
                <w:sz w:val="20"/>
                <w:szCs w:val="20"/>
                <w:lang w:val="es-ES"/>
              </w:rPr>
              <w:fldChar w:fldCharType="end"/>
            </w:r>
            <w:bookmarkEnd w:id="6"/>
          </w:p>
        </w:tc>
        <w:tc>
          <w:tcPr>
            <w:tcW w:w="1187" w:type="pct"/>
            <w:shd w:val="clear" w:color="auto" w:fill="FFFFFF"/>
          </w:tcPr>
          <w:p w14:paraId="5F271208" w14:textId="66BEFCBE" w:rsidR="00F32E39" w:rsidRPr="00983841" w:rsidRDefault="00F32E39">
            <w:pPr>
              <w:rPr>
                <w:noProof/>
                <w:sz w:val="20"/>
                <w:szCs w:val="20"/>
                <w:lang w:val="en-CA"/>
              </w:rPr>
            </w:pPr>
            <w:r w:rsidRPr="00983841">
              <w:rPr>
                <w:noProof/>
                <w:sz w:val="20"/>
                <w:szCs w:val="20"/>
                <w:lang w:val="en-CA"/>
              </w:rPr>
              <w:t>Finalization and implementation of the Strategic Action Programme</w:t>
            </w:r>
            <w:r w:rsidRPr="00983841" w:rsidDel="00F32E39">
              <w:rPr>
                <w:noProof/>
                <w:sz w:val="20"/>
                <w:szCs w:val="20"/>
                <w:lang w:val="en-CA"/>
              </w:rPr>
              <w:t xml:space="preserve"> </w:t>
            </w:r>
            <w:r w:rsidRPr="00983841">
              <w:rPr>
                <w:noProof/>
                <w:sz w:val="20"/>
                <w:szCs w:val="20"/>
                <w:lang w:val="en-CA"/>
              </w:rPr>
              <w:t>is supported by p</w:t>
            </w:r>
            <w:r w:rsidR="004B70F4" w:rsidRPr="00983841">
              <w:rPr>
                <w:noProof/>
                <w:sz w:val="20"/>
                <w:szCs w:val="20"/>
                <w:lang w:val="en-CA"/>
              </w:rPr>
              <w:t xml:space="preserve">re-feasibility </w:t>
            </w:r>
            <w:r w:rsidRPr="00983841">
              <w:rPr>
                <w:noProof/>
                <w:sz w:val="20"/>
                <w:szCs w:val="20"/>
                <w:lang w:val="en-CA"/>
              </w:rPr>
              <w:t xml:space="preserve">and cost </w:t>
            </w:r>
            <w:r w:rsidR="004B70F4" w:rsidRPr="00983841">
              <w:rPr>
                <w:noProof/>
                <w:sz w:val="20"/>
                <w:szCs w:val="20"/>
                <w:lang w:val="en-CA"/>
              </w:rPr>
              <w:t>studies</w:t>
            </w:r>
            <w:r w:rsidRPr="00983841">
              <w:rPr>
                <w:noProof/>
                <w:sz w:val="20"/>
                <w:szCs w:val="20"/>
                <w:lang w:val="en-CA"/>
              </w:rPr>
              <w:t>, based on pilots,</w:t>
            </w:r>
            <w:r w:rsidR="004B70F4" w:rsidRPr="00983841">
              <w:rPr>
                <w:noProof/>
                <w:sz w:val="20"/>
                <w:szCs w:val="20"/>
                <w:lang w:val="en-CA"/>
              </w:rPr>
              <w:t xml:space="preserve"> </w:t>
            </w:r>
            <w:r w:rsidRPr="00983841">
              <w:rPr>
                <w:noProof/>
                <w:sz w:val="20"/>
                <w:szCs w:val="20"/>
                <w:lang w:val="en-CA"/>
              </w:rPr>
              <w:t>of specific measures to address unsustainable practices and to promote IWRM and environmental conservation</w:t>
            </w:r>
            <w:r w:rsidR="004B70F4" w:rsidRPr="00983841">
              <w:rPr>
                <w:noProof/>
                <w:sz w:val="20"/>
                <w:szCs w:val="20"/>
                <w:lang w:val="en-CA"/>
              </w:rPr>
              <w:t>.</w:t>
            </w:r>
          </w:p>
          <w:p w14:paraId="01C66645" w14:textId="77777777" w:rsidR="00F32E39" w:rsidRPr="00983841" w:rsidRDefault="00F32E39">
            <w:pPr>
              <w:rPr>
                <w:noProof/>
                <w:sz w:val="20"/>
                <w:szCs w:val="20"/>
                <w:lang w:val="en-CA"/>
              </w:rPr>
            </w:pPr>
          </w:p>
          <w:p w14:paraId="249FB53A" w14:textId="1DF8258D" w:rsidR="00F32E39" w:rsidRPr="00983841" w:rsidRDefault="00F32E39">
            <w:pPr>
              <w:rPr>
                <w:noProof/>
                <w:sz w:val="20"/>
                <w:szCs w:val="20"/>
                <w:lang w:val="en-CA"/>
              </w:rPr>
            </w:pPr>
            <w:r w:rsidRPr="00983841">
              <w:rPr>
                <w:noProof/>
                <w:sz w:val="20"/>
                <w:szCs w:val="20"/>
                <w:lang w:val="en-CA"/>
              </w:rPr>
              <w:t>Global environmental benefits generated in pilots (</w:t>
            </w:r>
            <w:r w:rsidR="004945AD" w:rsidRPr="00983841">
              <w:rPr>
                <w:noProof/>
                <w:sz w:val="20"/>
                <w:szCs w:val="20"/>
                <w:lang w:val="en-CA"/>
              </w:rPr>
              <w:t>reduction in N/P inputs, heavy metals and BOD)</w:t>
            </w:r>
          </w:p>
          <w:p w14:paraId="4AF6EDCC" w14:textId="77777777" w:rsidR="004945AD" w:rsidRPr="00983841" w:rsidRDefault="004945AD">
            <w:pPr>
              <w:rPr>
                <w:noProof/>
                <w:sz w:val="20"/>
                <w:szCs w:val="20"/>
                <w:lang w:val="en-CA"/>
              </w:rPr>
            </w:pPr>
          </w:p>
          <w:p w14:paraId="4F48DFB5" w14:textId="47F2F677" w:rsidR="003637FF" w:rsidRPr="00983841" w:rsidRDefault="004945AD">
            <w:pPr>
              <w:rPr>
                <w:noProof/>
                <w:sz w:val="20"/>
                <w:szCs w:val="20"/>
                <w:lang w:val="en-CA"/>
              </w:rPr>
            </w:pPr>
            <w:r w:rsidRPr="00983841">
              <w:rPr>
                <w:noProof/>
                <w:sz w:val="20"/>
                <w:szCs w:val="20"/>
                <w:lang w:val="en-CA"/>
              </w:rPr>
              <w:t>Gender implications effectively incorporated into design and implementation of pilots</w:t>
            </w:r>
          </w:p>
        </w:tc>
        <w:tc>
          <w:tcPr>
            <w:tcW w:w="1311" w:type="pct"/>
            <w:shd w:val="clear" w:color="auto" w:fill="FFFFFF"/>
          </w:tcPr>
          <w:p w14:paraId="4F48DFB7" w14:textId="080355DF" w:rsidR="009F7FA7" w:rsidRPr="00983841" w:rsidRDefault="00467CCE" w:rsidP="00A110F8">
            <w:pPr>
              <w:spacing w:after="120"/>
              <w:rPr>
                <w:b/>
                <w:noProof/>
                <w:sz w:val="20"/>
                <w:szCs w:val="20"/>
                <w:lang w:val="en-CA"/>
              </w:rPr>
            </w:pPr>
            <w:r w:rsidRPr="00983841">
              <w:rPr>
                <w:b/>
                <w:noProof/>
                <w:sz w:val="20"/>
                <w:szCs w:val="20"/>
                <w:lang w:val="en-CA"/>
              </w:rPr>
              <w:t>2.1</w:t>
            </w:r>
            <w:r w:rsidR="00F32E39" w:rsidRPr="00983841">
              <w:rPr>
                <w:b/>
                <w:noProof/>
                <w:sz w:val="20"/>
                <w:szCs w:val="20"/>
                <w:lang w:val="en-CA"/>
              </w:rPr>
              <w:t xml:space="preserve">: </w:t>
            </w:r>
            <w:r w:rsidR="00565213" w:rsidRPr="00983841">
              <w:rPr>
                <w:b/>
                <w:noProof/>
                <w:sz w:val="20"/>
                <w:szCs w:val="20"/>
                <w:lang w:val="en-CA"/>
              </w:rPr>
              <w:t>10</w:t>
            </w:r>
            <w:r w:rsidR="00F32E39" w:rsidRPr="00983841">
              <w:rPr>
                <w:b/>
                <w:noProof/>
                <w:sz w:val="20"/>
                <w:szCs w:val="20"/>
                <w:lang w:val="en-CA"/>
              </w:rPr>
              <w:t xml:space="preserve"> p</w:t>
            </w:r>
            <w:r w:rsidR="00983699" w:rsidRPr="00983841">
              <w:rPr>
                <w:b/>
                <w:noProof/>
                <w:sz w:val="20"/>
                <w:szCs w:val="20"/>
                <w:lang w:val="en-CA"/>
              </w:rPr>
              <w:t xml:space="preserve">ilot projects </w:t>
            </w:r>
            <w:r w:rsidR="00F32E39" w:rsidRPr="00983841">
              <w:rPr>
                <w:b/>
                <w:noProof/>
                <w:sz w:val="20"/>
                <w:szCs w:val="20"/>
                <w:lang w:val="en-CA"/>
              </w:rPr>
              <w:t>(</w:t>
            </w:r>
            <w:r w:rsidR="00565213" w:rsidRPr="00983841">
              <w:rPr>
                <w:b/>
                <w:noProof/>
                <w:sz w:val="20"/>
                <w:szCs w:val="20"/>
                <w:lang w:val="en-CA"/>
              </w:rPr>
              <w:t>5</w:t>
            </w:r>
            <w:r w:rsidR="00F32E39" w:rsidRPr="00983841">
              <w:rPr>
                <w:b/>
                <w:noProof/>
                <w:sz w:val="20"/>
                <w:szCs w:val="20"/>
                <w:lang w:val="en-CA"/>
              </w:rPr>
              <w:t xml:space="preserve"> in each country) </w:t>
            </w:r>
            <w:r w:rsidR="00983699" w:rsidRPr="00983841">
              <w:rPr>
                <w:b/>
                <w:noProof/>
                <w:sz w:val="20"/>
                <w:szCs w:val="20"/>
                <w:lang w:val="en-CA"/>
              </w:rPr>
              <w:t xml:space="preserve">on issues of </w:t>
            </w:r>
            <w:r w:rsidR="00BD20FF" w:rsidRPr="00983841">
              <w:rPr>
                <w:b/>
                <w:noProof/>
                <w:sz w:val="20"/>
                <w:szCs w:val="20"/>
                <w:lang w:val="en-CA"/>
              </w:rPr>
              <w:t>relevance for</w:t>
            </w:r>
            <w:r w:rsidR="00983699" w:rsidRPr="00983841">
              <w:rPr>
                <w:b/>
                <w:noProof/>
                <w:sz w:val="20"/>
                <w:szCs w:val="20"/>
                <w:lang w:val="en-CA"/>
              </w:rPr>
              <w:t xml:space="preserve"> the TDPS system</w:t>
            </w:r>
            <w:r w:rsidR="00F32E39" w:rsidRPr="00983841">
              <w:rPr>
                <w:b/>
                <w:noProof/>
                <w:sz w:val="20"/>
                <w:szCs w:val="20"/>
                <w:lang w:val="en-CA"/>
              </w:rPr>
              <w:t xml:space="preserve"> </w:t>
            </w:r>
            <w:r w:rsidR="00F32E39" w:rsidRPr="00983841">
              <w:rPr>
                <w:noProof/>
                <w:sz w:val="20"/>
                <w:szCs w:val="20"/>
                <w:lang w:val="en-CA"/>
              </w:rPr>
              <w:t xml:space="preserve">(e.g. </w:t>
            </w:r>
            <w:r w:rsidR="00983699" w:rsidRPr="00983841">
              <w:rPr>
                <w:noProof/>
                <w:sz w:val="20"/>
                <w:szCs w:val="20"/>
                <w:lang w:val="en-CA"/>
              </w:rPr>
              <w:t>land degradation, water pollution, re</w:t>
            </w:r>
            <w:r w:rsidR="00133747" w:rsidRPr="00983841">
              <w:rPr>
                <w:noProof/>
                <w:sz w:val="20"/>
                <w:szCs w:val="20"/>
                <w:lang w:val="en-CA"/>
              </w:rPr>
              <w:t>storation</w:t>
            </w:r>
            <w:r w:rsidR="00983699" w:rsidRPr="00983841">
              <w:rPr>
                <w:noProof/>
                <w:sz w:val="20"/>
                <w:szCs w:val="20"/>
                <w:lang w:val="en-CA"/>
              </w:rPr>
              <w:t xml:space="preserve"> of aquatic ecosystems, water management, </w:t>
            </w:r>
            <w:r w:rsidR="005A46EA" w:rsidRPr="00983841">
              <w:rPr>
                <w:noProof/>
                <w:sz w:val="20"/>
                <w:szCs w:val="20"/>
                <w:lang w:val="en-CA"/>
              </w:rPr>
              <w:t xml:space="preserve">mitigation and treatment of </w:t>
            </w:r>
            <w:r w:rsidR="004B70F4" w:rsidRPr="00983841">
              <w:rPr>
                <w:noProof/>
                <w:sz w:val="20"/>
                <w:szCs w:val="20"/>
                <w:lang w:val="en-CA"/>
              </w:rPr>
              <w:t xml:space="preserve">domestic </w:t>
            </w:r>
            <w:r w:rsidR="00BD20FF" w:rsidRPr="00983841">
              <w:rPr>
                <w:noProof/>
                <w:sz w:val="20"/>
                <w:szCs w:val="20"/>
                <w:lang w:val="en-CA"/>
              </w:rPr>
              <w:t xml:space="preserve">waste </w:t>
            </w:r>
            <w:r w:rsidR="005A46EA" w:rsidRPr="00983841">
              <w:rPr>
                <w:noProof/>
                <w:sz w:val="20"/>
                <w:szCs w:val="20"/>
                <w:lang w:val="en-CA"/>
              </w:rPr>
              <w:t>water</w:t>
            </w:r>
            <w:r w:rsidR="00983699" w:rsidRPr="00983841">
              <w:rPr>
                <w:noProof/>
                <w:sz w:val="20"/>
                <w:szCs w:val="20"/>
                <w:lang w:val="en-CA"/>
              </w:rPr>
              <w:t xml:space="preserve">, recovery of </w:t>
            </w:r>
            <w:r w:rsidR="004B70F4" w:rsidRPr="00983841">
              <w:rPr>
                <w:noProof/>
                <w:sz w:val="20"/>
                <w:szCs w:val="20"/>
                <w:lang w:val="en-CA"/>
              </w:rPr>
              <w:t xml:space="preserve">areas </w:t>
            </w:r>
            <w:r w:rsidR="00983699" w:rsidRPr="00983841">
              <w:rPr>
                <w:noProof/>
                <w:sz w:val="20"/>
                <w:szCs w:val="20"/>
                <w:lang w:val="en-CA"/>
              </w:rPr>
              <w:t>degraded by mining</w:t>
            </w:r>
            <w:r w:rsidR="004505D1" w:rsidRPr="00983841">
              <w:rPr>
                <w:noProof/>
                <w:sz w:val="20"/>
                <w:szCs w:val="20"/>
                <w:lang w:val="en-CA"/>
              </w:rPr>
              <w:t xml:space="preserve">, including </w:t>
            </w:r>
            <w:r w:rsidR="00565213" w:rsidRPr="00983841">
              <w:rPr>
                <w:noProof/>
                <w:sz w:val="20"/>
                <w:szCs w:val="20"/>
                <w:lang w:val="en-CA"/>
              </w:rPr>
              <w:t xml:space="preserve">integrating groundwater and climate change concerns/opportunities , as well as </w:t>
            </w:r>
            <w:r w:rsidR="004505D1" w:rsidRPr="00983841">
              <w:rPr>
                <w:noProof/>
                <w:sz w:val="20"/>
                <w:szCs w:val="20"/>
                <w:lang w:val="en-CA"/>
              </w:rPr>
              <w:t>social and gender aspects</w:t>
            </w:r>
            <w:r w:rsidR="00F32E39" w:rsidRPr="00983841">
              <w:rPr>
                <w:noProof/>
                <w:sz w:val="20"/>
                <w:szCs w:val="20"/>
                <w:lang w:val="en-CA"/>
              </w:rPr>
              <w:t>)</w:t>
            </w:r>
            <w:r w:rsidR="00983699" w:rsidRPr="00983841">
              <w:rPr>
                <w:noProof/>
                <w:sz w:val="20"/>
                <w:szCs w:val="20"/>
                <w:lang w:val="en-CA"/>
              </w:rPr>
              <w:t>.</w:t>
            </w:r>
          </w:p>
          <w:p w14:paraId="6F6503F3" w14:textId="00905A9E" w:rsidR="00F32E39" w:rsidRPr="00983841" w:rsidRDefault="00F32E39" w:rsidP="00622947">
            <w:pPr>
              <w:pStyle w:val="ListParagraph"/>
              <w:numPr>
                <w:ilvl w:val="0"/>
                <w:numId w:val="50"/>
              </w:numPr>
              <w:tabs>
                <w:tab w:val="left" w:pos="253"/>
              </w:tabs>
              <w:spacing w:after="120"/>
              <w:ind w:left="276" w:right="-108" w:hanging="276"/>
              <w:rPr>
                <w:noProof/>
                <w:sz w:val="20"/>
                <w:szCs w:val="20"/>
                <w:lang w:val="en-CA"/>
              </w:rPr>
            </w:pPr>
            <w:r w:rsidRPr="00983841">
              <w:rPr>
                <w:noProof/>
                <w:sz w:val="20"/>
                <w:szCs w:val="20"/>
                <w:lang w:val="en-CA"/>
              </w:rPr>
              <w:t xml:space="preserve">Systematized results of the pilot projects and analysis of their applicability to the TDPS system </w:t>
            </w:r>
          </w:p>
          <w:p w14:paraId="4F48DFBA" w14:textId="11556B02" w:rsidR="009F7FA7" w:rsidRPr="00983841" w:rsidRDefault="00BD20FF" w:rsidP="00622947">
            <w:pPr>
              <w:pStyle w:val="ListParagraph"/>
              <w:numPr>
                <w:ilvl w:val="0"/>
                <w:numId w:val="50"/>
              </w:numPr>
              <w:tabs>
                <w:tab w:val="left" w:pos="253"/>
              </w:tabs>
              <w:spacing w:after="120"/>
              <w:ind w:left="276" w:right="-108" w:hanging="276"/>
              <w:rPr>
                <w:noProof/>
                <w:sz w:val="20"/>
                <w:szCs w:val="20"/>
                <w:lang w:val="en-CA"/>
              </w:rPr>
            </w:pPr>
            <w:r w:rsidRPr="00983841">
              <w:rPr>
                <w:noProof/>
                <w:sz w:val="20"/>
                <w:szCs w:val="20"/>
                <w:lang w:val="en-CA"/>
              </w:rPr>
              <w:t>Proposed interventions and/</w:t>
            </w:r>
            <w:r w:rsidR="004B70F4" w:rsidRPr="00983841">
              <w:rPr>
                <w:noProof/>
                <w:sz w:val="20"/>
                <w:szCs w:val="20"/>
                <w:lang w:val="en-CA"/>
              </w:rPr>
              <w:t>or strategic actions</w:t>
            </w:r>
            <w:r w:rsidR="006F433F" w:rsidRPr="00983841">
              <w:rPr>
                <w:noProof/>
                <w:sz w:val="20"/>
                <w:szCs w:val="20"/>
                <w:lang w:val="en-CA"/>
              </w:rPr>
              <w:t>,</w:t>
            </w:r>
            <w:r w:rsidR="004B70F4" w:rsidRPr="00983841">
              <w:rPr>
                <w:noProof/>
                <w:sz w:val="20"/>
                <w:szCs w:val="20"/>
                <w:lang w:val="en-CA"/>
              </w:rPr>
              <w:t xml:space="preserve"> evaluated and defined.</w:t>
            </w:r>
          </w:p>
          <w:p w14:paraId="4F48DFBE" w14:textId="0853F9B4" w:rsidR="003637FF" w:rsidRPr="00983841" w:rsidRDefault="004B70F4" w:rsidP="00622947">
            <w:pPr>
              <w:pStyle w:val="ListParagraph"/>
              <w:numPr>
                <w:ilvl w:val="0"/>
                <w:numId w:val="50"/>
              </w:numPr>
              <w:tabs>
                <w:tab w:val="left" w:pos="253"/>
              </w:tabs>
              <w:ind w:left="274" w:right="-115" w:hanging="274"/>
              <w:rPr>
                <w:sz w:val="20"/>
                <w:szCs w:val="20"/>
                <w:lang w:val="en-CA"/>
              </w:rPr>
            </w:pPr>
            <w:r w:rsidRPr="00983841">
              <w:rPr>
                <w:sz w:val="20"/>
                <w:szCs w:val="20"/>
                <w:lang w:val="en-CA"/>
              </w:rPr>
              <w:t>Pre-</w:t>
            </w:r>
            <w:r w:rsidRPr="00983841">
              <w:rPr>
                <w:noProof/>
                <w:sz w:val="20"/>
                <w:szCs w:val="20"/>
                <w:lang w:val="en-CA"/>
              </w:rPr>
              <w:t>feasibility</w:t>
            </w:r>
            <w:r w:rsidRPr="00983841">
              <w:rPr>
                <w:sz w:val="20"/>
                <w:szCs w:val="20"/>
                <w:lang w:val="en-CA"/>
              </w:rPr>
              <w:t xml:space="preserve"> studies </w:t>
            </w:r>
            <w:r w:rsidR="00BD20FF" w:rsidRPr="00983841">
              <w:rPr>
                <w:sz w:val="20"/>
                <w:szCs w:val="20"/>
                <w:lang w:val="en-CA"/>
              </w:rPr>
              <w:t>on</w:t>
            </w:r>
            <w:r w:rsidRPr="00983841">
              <w:rPr>
                <w:sz w:val="20"/>
                <w:szCs w:val="20"/>
                <w:lang w:val="en-CA"/>
              </w:rPr>
              <w:t xml:space="preserve"> critical </w:t>
            </w:r>
            <w:r w:rsidR="002F73F7" w:rsidRPr="00983841">
              <w:rPr>
                <w:sz w:val="20"/>
                <w:szCs w:val="20"/>
                <w:lang w:val="en-CA"/>
              </w:rPr>
              <w:t xml:space="preserve">investment needs </w:t>
            </w:r>
            <w:r w:rsidRPr="00983841">
              <w:rPr>
                <w:sz w:val="20"/>
                <w:szCs w:val="20"/>
                <w:lang w:val="en-CA"/>
              </w:rPr>
              <w:t xml:space="preserve">identified in the SAP </w:t>
            </w:r>
          </w:p>
        </w:tc>
        <w:tc>
          <w:tcPr>
            <w:tcW w:w="326" w:type="pct"/>
            <w:shd w:val="clear" w:color="auto" w:fill="FFFFFF"/>
          </w:tcPr>
          <w:p w14:paraId="4F48DFBF" w14:textId="77777777" w:rsidR="003637FF" w:rsidRPr="00983841" w:rsidRDefault="003637FF" w:rsidP="00A110F8">
            <w:pPr>
              <w:ind w:left="-108" w:right="-111"/>
              <w:rPr>
                <w:sz w:val="20"/>
                <w:szCs w:val="20"/>
                <w:lang w:val="es-ES"/>
              </w:rPr>
            </w:pPr>
            <w:bookmarkStart w:id="7" w:name="B_TF_03"/>
            <w:r w:rsidRPr="00983841">
              <w:rPr>
                <w:sz w:val="20"/>
                <w:szCs w:val="20"/>
                <w:lang w:val="es-ES"/>
              </w:rPr>
              <w:t>GEFTF</w:t>
            </w:r>
            <w:r w:rsidR="00642CAB" w:rsidRPr="00983841">
              <w:rPr>
                <w:sz w:val="20"/>
                <w:szCs w:val="20"/>
                <w:lang w:val="es-ES"/>
              </w:rPr>
              <w:fldChar w:fldCharType="begin">
                <w:ffData>
                  <w:name w:val="B_TF_03"/>
                  <w:enabled/>
                  <w:calcOnExit w:val="0"/>
                  <w:ddList>
                    <w:listEntry w:val="(select)"/>
                    <w:listEntry w:val="GEFTF"/>
                    <w:listEntry w:val="LDCF"/>
                    <w:listEntry w:val="SCCF"/>
                    <w:listEntry w:val="NPIF"/>
                  </w:ddList>
                </w:ffData>
              </w:fldChar>
            </w:r>
            <w:r w:rsidRPr="00983841">
              <w:rPr>
                <w:sz w:val="20"/>
                <w:szCs w:val="20"/>
                <w:lang w:val="es-ES"/>
              </w:rPr>
              <w:instrText xml:space="preserve"> </w:instrText>
            </w:r>
            <w:r w:rsidR="00F16DB8" w:rsidRPr="00983841">
              <w:rPr>
                <w:sz w:val="20"/>
                <w:szCs w:val="20"/>
                <w:lang w:val="es-ES"/>
              </w:rPr>
              <w:instrText>FORMDROPDOWN</w:instrText>
            </w:r>
            <w:r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00642CAB" w:rsidRPr="00983841">
              <w:rPr>
                <w:sz w:val="20"/>
                <w:szCs w:val="20"/>
                <w:lang w:val="es-ES"/>
              </w:rPr>
              <w:fldChar w:fldCharType="end"/>
            </w:r>
            <w:bookmarkEnd w:id="7"/>
          </w:p>
        </w:tc>
        <w:tc>
          <w:tcPr>
            <w:tcW w:w="532" w:type="pct"/>
            <w:tcBorders>
              <w:bottom w:val="single" w:sz="4" w:space="0" w:color="auto"/>
            </w:tcBorders>
            <w:shd w:val="clear" w:color="auto" w:fill="FFFFFF"/>
          </w:tcPr>
          <w:p w14:paraId="4F48DFC0" w14:textId="1B47201A" w:rsidR="003637FF" w:rsidRPr="00983841" w:rsidRDefault="00565213" w:rsidP="003637FF">
            <w:pPr>
              <w:rPr>
                <w:sz w:val="20"/>
                <w:szCs w:val="20"/>
                <w:lang w:val="es-ES"/>
              </w:rPr>
            </w:pPr>
            <w:r w:rsidRPr="00983841">
              <w:rPr>
                <w:sz w:val="20"/>
                <w:szCs w:val="20"/>
                <w:lang w:val="es-ES"/>
              </w:rPr>
              <w:t>2</w:t>
            </w:r>
            <w:r w:rsidR="003637FF" w:rsidRPr="00983841">
              <w:rPr>
                <w:sz w:val="20"/>
                <w:szCs w:val="20"/>
                <w:lang w:val="es-ES"/>
              </w:rPr>
              <w:t>,</w:t>
            </w:r>
            <w:r w:rsidRPr="00983841">
              <w:rPr>
                <w:sz w:val="20"/>
                <w:szCs w:val="20"/>
                <w:lang w:val="es-ES"/>
              </w:rPr>
              <w:t>8</w:t>
            </w:r>
            <w:r w:rsidR="003637FF" w:rsidRPr="00983841">
              <w:rPr>
                <w:sz w:val="20"/>
                <w:szCs w:val="20"/>
                <w:lang w:val="es-ES"/>
              </w:rPr>
              <w:t>00,000</w:t>
            </w:r>
            <w:r w:rsidR="00A35A09" w:rsidRPr="00983841">
              <w:rPr>
                <w:sz w:val="20"/>
                <w:szCs w:val="20"/>
                <w:lang w:val="es-ES"/>
              </w:rPr>
              <w:t xml:space="preserve"> </w:t>
            </w:r>
          </w:p>
          <w:p w14:paraId="4F48DFC1" w14:textId="77777777" w:rsidR="00A35A09" w:rsidRPr="00983841" w:rsidRDefault="00A35A09" w:rsidP="003637FF">
            <w:pPr>
              <w:rPr>
                <w:sz w:val="20"/>
                <w:szCs w:val="20"/>
                <w:highlight w:val="green"/>
                <w:lang w:val="es-ES"/>
              </w:rPr>
            </w:pPr>
          </w:p>
        </w:tc>
        <w:tc>
          <w:tcPr>
            <w:tcW w:w="515" w:type="pct"/>
            <w:tcBorders>
              <w:bottom w:val="single" w:sz="4" w:space="0" w:color="auto"/>
            </w:tcBorders>
            <w:shd w:val="clear" w:color="auto" w:fill="FFFFFF"/>
          </w:tcPr>
          <w:p w14:paraId="4F48DFC2" w14:textId="21624A2C" w:rsidR="003637FF" w:rsidRPr="00983841" w:rsidRDefault="00392CA8" w:rsidP="002375E3">
            <w:pPr>
              <w:jc w:val="both"/>
              <w:rPr>
                <w:sz w:val="20"/>
                <w:szCs w:val="20"/>
                <w:highlight w:val="green"/>
                <w:lang w:val="es-ES"/>
              </w:rPr>
            </w:pPr>
            <w:r w:rsidRPr="00983841">
              <w:rPr>
                <w:sz w:val="20"/>
                <w:szCs w:val="20"/>
                <w:lang w:val="es-ES"/>
              </w:rPr>
              <w:t>16,763,000</w:t>
            </w:r>
          </w:p>
        </w:tc>
      </w:tr>
      <w:tr w:rsidR="00983841" w:rsidRPr="00983841" w14:paraId="4F48DFE1" w14:textId="77777777" w:rsidTr="00622947">
        <w:trPr>
          <w:jc w:val="center"/>
        </w:trPr>
        <w:tc>
          <w:tcPr>
            <w:tcW w:w="843" w:type="pct"/>
            <w:tcBorders>
              <w:bottom w:val="single" w:sz="4" w:space="0" w:color="auto"/>
            </w:tcBorders>
            <w:shd w:val="clear" w:color="auto" w:fill="FFFFFF"/>
          </w:tcPr>
          <w:p w14:paraId="4F48DFC4" w14:textId="7E0D8758" w:rsidR="00243407" w:rsidRPr="00983841" w:rsidRDefault="003637FF" w:rsidP="003637FF">
            <w:pPr>
              <w:rPr>
                <w:noProof/>
                <w:sz w:val="20"/>
                <w:szCs w:val="20"/>
                <w:lang w:val="en-CA"/>
              </w:rPr>
            </w:pPr>
            <w:r w:rsidRPr="00983841">
              <w:rPr>
                <w:sz w:val="20"/>
                <w:szCs w:val="20"/>
                <w:lang w:val="en-CA"/>
              </w:rPr>
              <w:t xml:space="preserve"> </w:t>
            </w:r>
            <w:r w:rsidRPr="00983841">
              <w:rPr>
                <w:noProof/>
                <w:sz w:val="20"/>
                <w:szCs w:val="20"/>
                <w:lang w:val="en-CA"/>
              </w:rPr>
              <w:t xml:space="preserve">3. </w:t>
            </w:r>
            <w:r w:rsidR="009F48E0" w:rsidRPr="00983841">
              <w:rPr>
                <w:noProof/>
                <w:sz w:val="20"/>
                <w:szCs w:val="20"/>
                <w:lang w:val="en-CA"/>
              </w:rPr>
              <w:t>M</w:t>
            </w:r>
            <w:r w:rsidR="00243407" w:rsidRPr="00983841">
              <w:rPr>
                <w:noProof/>
                <w:sz w:val="20"/>
                <w:szCs w:val="20"/>
                <w:lang w:val="en-CA"/>
              </w:rPr>
              <w:t xml:space="preserve">onitoring </w:t>
            </w:r>
            <w:r w:rsidR="009F48E0" w:rsidRPr="00983841">
              <w:rPr>
                <w:noProof/>
                <w:sz w:val="20"/>
                <w:szCs w:val="20"/>
                <w:lang w:val="en-CA"/>
              </w:rPr>
              <w:t xml:space="preserve">support </w:t>
            </w:r>
            <w:r w:rsidR="00243407" w:rsidRPr="00983841">
              <w:rPr>
                <w:noProof/>
                <w:sz w:val="20"/>
                <w:szCs w:val="20"/>
                <w:lang w:val="en-CA"/>
              </w:rPr>
              <w:t xml:space="preserve">system </w:t>
            </w:r>
            <w:r w:rsidR="009F48E0" w:rsidRPr="00983841">
              <w:rPr>
                <w:noProof/>
                <w:sz w:val="20"/>
                <w:szCs w:val="20"/>
                <w:lang w:val="en-CA"/>
              </w:rPr>
              <w:t>for</w:t>
            </w:r>
            <w:r w:rsidR="00243407" w:rsidRPr="00983841">
              <w:rPr>
                <w:noProof/>
                <w:sz w:val="20"/>
                <w:szCs w:val="20"/>
                <w:lang w:val="en-CA"/>
              </w:rPr>
              <w:t xml:space="preserve"> the TDPS System</w:t>
            </w:r>
            <w:r w:rsidR="002F73F7" w:rsidRPr="00983841">
              <w:rPr>
                <w:noProof/>
                <w:sz w:val="20"/>
                <w:szCs w:val="20"/>
                <w:lang w:val="en-CA"/>
              </w:rPr>
              <w:t xml:space="preserve"> and SAP implementation</w:t>
            </w:r>
            <w:r w:rsidR="00243407" w:rsidRPr="00983841">
              <w:rPr>
                <w:noProof/>
                <w:sz w:val="20"/>
                <w:szCs w:val="20"/>
                <w:lang w:val="en-CA"/>
              </w:rPr>
              <w:t>.</w:t>
            </w:r>
          </w:p>
          <w:p w14:paraId="4F48DFC5" w14:textId="77777777" w:rsidR="003637FF" w:rsidRPr="00983841" w:rsidRDefault="003637FF" w:rsidP="009F48E0">
            <w:pPr>
              <w:rPr>
                <w:sz w:val="20"/>
                <w:szCs w:val="20"/>
                <w:lang w:val="en-CA"/>
              </w:rPr>
            </w:pPr>
          </w:p>
        </w:tc>
        <w:tc>
          <w:tcPr>
            <w:tcW w:w="286" w:type="pct"/>
            <w:shd w:val="clear" w:color="auto" w:fill="FFFFFF"/>
          </w:tcPr>
          <w:p w14:paraId="4F48DFC6" w14:textId="77777777" w:rsidR="003637FF" w:rsidRPr="00983841" w:rsidRDefault="003637FF" w:rsidP="003637FF">
            <w:pPr>
              <w:jc w:val="both"/>
              <w:rPr>
                <w:sz w:val="20"/>
                <w:szCs w:val="20"/>
                <w:lang w:val="es-ES"/>
              </w:rPr>
            </w:pPr>
            <w:bookmarkStart w:id="8" w:name="GrantType_04"/>
            <w:r w:rsidRPr="00983841">
              <w:rPr>
                <w:sz w:val="20"/>
                <w:szCs w:val="20"/>
                <w:lang w:val="es-ES"/>
              </w:rPr>
              <w:t>T</w:t>
            </w:r>
            <w:r w:rsidR="00560B53" w:rsidRPr="00983841">
              <w:rPr>
                <w:sz w:val="20"/>
                <w:szCs w:val="20"/>
                <w:lang w:val="es-ES"/>
              </w:rPr>
              <w:t>A</w:t>
            </w:r>
            <w:r w:rsidR="00642CAB" w:rsidRPr="00983841">
              <w:rPr>
                <w:sz w:val="20"/>
                <w:szCs w:val="20"/>
                <w:lang w:val="es-ES"/>
              </w:rPr>
              <w:fldChar w:fldCharType="begin">
                <w:ffData>
                  <w:name w:val="GrantType_04"/>
                  <w:enabled/>
                  <w:calcOnExit w:val="0"/>
                  <w:ddList>
                    <w:listEntry w:val="(select)"/>
                    <w:listEntry w:val="TA"/>
                    <w:listEntry w:val="Inv"/>
                  </w:ddList>
                </w:ffData>
              </w:fldChar>
            </w:r>
            <w:r w:rsidRPr="00983841">
              <w:rPr>
                <w:sz w:val="20"/>
                <w:szCs w:val="20"/>
                <w:lang w:val="es-ES"/>
              </w:rPr>
              <w:instrText xml:space="preserve"> </w:instrText>
            </w:r>
            <w:r w:rsidR="00F16DB8" w:rsidRPr="00983841">
              <w:rPr>
                <w:sz w:val="20"/>
                <w:szCs w:val="20"/>
                <w:lang w:val="es-ES"/>
              </w:rPr>
              <w:instrText>FORMDROPDOWN</w:instrText>
            </w:r>
            <w:r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00642CAB" w:rsidRPr="00983841">
              <w:rPr>
                <w:sz w:val="20"/>
                <w:szCs w:val="20"/>
                <w:lang w:val="es-ES"/>
              </w:rPr>
              <w:fldChar w:fldCharType="end"/>
            </w:r>
            <w:bookmarkEnd w:id="8"/>
          </w:p>
        </w:tc>
        <w:tc>
          <w:tcPr>
            <w:tcW w:w="1187" w:type="pct"/>
            <w:shd w:val="clear" w:color="auto" w:fill="FFFFFF"/>
          </w:tcPr>
          <w:p w14:paraId="4F48DFCF" w14:textId="7B894463" w:rsidR="009F7FA7" w:rsidRPr="00983841" w:rsidRDefault="004945AD">
            <w:pPr>
              <w:rPr>
                <w:noProof/>
                <w:sz w:val="20"/>
                <w:szCs w:val="20"/>
                <w:lang w:val="en-CA"/>
              </w:rPr>
            </w:pPr>
            <w:r w:rsidRPr="00983841">
              <w:rPr>
                <w:noProof/>
                <w:sz w:val="20"/>
                <w:szCs w:val="20"/>
                <w:lang w:val="en-CA"/>
              </w:rPr>
              <w:t>Updated, accurate and relevant monitoring data are consistently available to all relevant institutional stakeholders in both country to permit the SAP to be implemented in an adaptive manner</w:t>
            </w:r>
            <w:r w:rsidR="004505D1" w:rsidRPr="00983841">
              <w:rPr>
                <w:noProof/>
                <w:sz w:val="20"/>
                <w:szCs w:val="20"/>
                <w:lang w:val="en-CA"/>
              </w:rPr>
              <w:t>, including attention to social and gender variables</w:t>
            </w:r>
            <w:r w:rsidR="00F11417" w:rsidRPr="00983841">
              <w:rPr>
                <w:noProof/>
                <w:sz w:val="20"/>
                <w:szCs w:val="20"/>
                <w:lang w:val="en-CA"/>
              </w:rPr>
              <w:t xml:space="preserve"> </w:t>
            </w:r>
          </w:p>
          <w:p w14:paraId="4F48DFD0" w14:textId="77777777" w:rsidR="003637FF" w:rsidRPr="00983841" w:rsidRDefault="003637FF" w:rsidP="003637FF">
            <w:pPr>
              <w:rPr>
                <w:noProof/>
                <w:sz w:val="20"/>
                <w:szCs w:val="20"/>
                <w:lang w:val="en-CA"/>
              </w:rPr>
            </w:pPr>
          </w:p>
          <w:p w14:paraId="4F48DFD1" w14:textId="77777777" w:rsidR="003637FF" w:rsidRPr="00983841" w:rsidRDefault="003637FF" w:rsidP="003637FF">
            <w:pPr>
              <w:jc w:val="both"/>
              <w:rPr>
                <w:sz w:val="20"/>
                <w:szCs w:val="20"/>
                <w:lang w:val="en-CA"/>
              </w:rPr>
            </w:pPr>
          </w:p>
        </w:tc>
        <w:tc>
          <w:tcPr>
            <w:tcW w:w="1311" w:type="pct"/>
            <w:shd w:val="clear" w:color="auto" w:fill="FFFFFF"/>
          </w:tcPr>
          <w:p w14:paraId="534C1507" w14:textId="77777777" w:rsidR="004945AD" w:rsidRPr="00983841" w:rsidRDefault="004945AD" w:rsidP="00A110F8">
            <w:pPr>
              <w:spacing w:after="120"/>
              <w:rPr>
                <w:b/>
                <w:noProof/>
                <w:sz w:val="20"/>
                <w:szCs w:val="20"/>
                <w:lang w:val="en-CA"/>
              </w:rPr>
            </w:pPr>
            <w:r w:rsidRPr="00983841">
              <w:rPr>
                <w:b/>
                <w:noProof/>
                <w:sz w:val="20"/>
                <w:szCs w:val="20"/>
                <w:lang w:val="en-CA"/>
              </w:rPr>
              <w:t xml:space="preserve">3.1 Monitoring programme of the comprehensive evolution of the TDPS system: </w:t>
            </w:r>
          </w:p>
          <w:p w14:paraId="4F48DFD3" w14:textId="0B5B3A1B" w:rsidR="00467CCE" w:rsidRPr="00983841" w:rsidRDefault="009C4530" w:rsidP="00622947">
            <w:pPr>
              <w:pStyle w:val="ListParagraph"/>
              <w:numPr>
                <w:ilvl w:val="0"/>
                <w:numId w:val="52"/>
              </w:numPr>
              <w:tabs>
                <w:tab w:val="left" w:pos="253"/>
              </w:tabs>
              <w:spacing w:after="120"/>
              <w:ind w:left="276" w:right="-108" w:hanging="276"/>
              <w:rPr>
                <w:noProof/>
                <w:sz w:val="20"/>
                <w:szCs w:val="20"/>
                <w:lang w:val="en-CA"/>
              </w:rPr>
            </w:pPr>
            <w:r w:rsidRPr="00983841">
              <w:rPr>
                <w:noProof/>
                <w:sz w:val="20"/>
                <w:szCs w:val="20"/>
                <w:lang w:val="en-CA"/>
              </w:rPr>
              <w:t xml:space="preserve">Systematization of available </w:t>
            </w:r>
            <w:r w:rsidR="006C7B36" w:rsidRPr="00983841">
              <w:rPr>
                <w:noProof/>
                <w:sz w:val="20"/>
                <w:szCs w:val="20"/>
                <w:lang w:val="en-CA"/>
              </w:rPr>
              <w:t xml:space="preserve">historical </w:t>
            </w:r>
            <w:r w:rsidRPr="00983841">
              <w:rPr>
                <w:noProof/>
                <w:sz w:val="20"/>
                <w:szCs w:val="20"/>
                <w:lang w:val="en-CA"/>
              </w:rPr>
              <w:t>data on the TDPS System.</w:t>
            </w:r>
          </w:p>
          <w:p w14:paraId="4F48DFD6" w14:textId="2845C423" w:rsidR="009F7FA7" w:rsidRPr="00983841" w:rsidRDefault="00031B7D" w:rsidP="00622947">
            <w:pPr>
              <w:pStyle w:val="ListParagraph"/>
              <w:numPr>
                <w:ilvl w:val="0"/>
                <w:numId w:val="52"/>
              </w:numPr>
              <w:tabs>
                <w:tab w:val="left" w:pos="253"/>
              </w:tabs>
              <w:spacing w:after="120"/>
              <w:ind w:left="276" w:right="-108" w:hanging="276"/>
              <w:rPr>
                <w:noProof/>
                <w:sz w:val="20"/>
                <w:szCs w:val="20"/>
                <w:lang w:val="en-CA"/>
              </w:rPr>
            </w:pPr>
            <w:r w:rsidRPr="00983841">
              <w:rPr>
                <w:noProof/>
                <w:sz w:val="20"/>
                <w:szCs w:val="20"/>
                <w:lang w:val="en-CA"/>
              </w:rPr>
              <w:t xml:space="preserve">Definition of the structure of indicators for </w:t>
            </w:r>
            <w:r w:rsidR="002F73F7" w:rsidRPr="00983841">
              <w:rPr>
                <w:noProof/>
                <w:sz w:val="20"/>
                <w:szCs w:val="20"/>
                <w:lang w:val="en-CA"/>
              </w:rPr>
              <w:t xml:space="preserve">TDPS and SAP </w:t>
            </w:r>
            <w:r w:rsidR="00FC08E3" w:rsidRPr="00983841">
              <w:rPr>
                <w:noProof/>
                <w:sz w:val="20"/>
                <w:szCs w:val="20"/>
                <w:lang w:val="en-CA"/>
              </w:rPr>
              <w:t>Monitoring S</w:t>
            </w:r>
            <w:r w:rsidRPr="00983841">
              <w:rPr>
                <w:noProof/>
                <w:sz w:val="20"/>
                <w:szCs w:val="20"/>
                <w:lang w:val="en-CA"/>
              </w:rPr>
              <w:t>ystem</w:t>
            </w:r>
          </w:p>
          <w:p w14:paraId="4F48DFDD" w14:textId="530AF867" w:rsidR="003637FF" w:rsidRPr="00983841" w:rsidRDefault="00F11417" w:rsidP="00622947">
            <w:pPr>
              <w:pStyle w:val="ListParagraph"/>
              <w:numPr>
                <w:ilvl w:val="0"/>
                <w:numId w:val="52"/>
              </w:numPr>
              <w:tabs>
                <w:tab w:val="left" w:pos="253"/>
              </w:tabs>
              <w:ind w:left="274" w:right="-115" w:hanging="274"/>
              <w:rPr>
                <w:noProof/>
                <w:sz w:val="20"/>
                <w:szCs w:val="20"/>
                <w:lang w:val="en-CA"/>
              </w:rPr>
            </w:pPr>
            <w:r w:rsidRPr="00983841">
              <w:rPr>
                <w:noProof/>
                <w:sz w:val="20"/>
                <w:szCs w:val="20"/>
                <w:lang w:val="en-CA"/>
              </w:rPr>
              <w:t xml:space="preserve">Design </w:t>
            </w:r>
            <w:r w:rsidR="004945AD" w:rsidRPr="00983841">
              <w:rPr>
                <w:noProof/>
                <w:sz w:val="20"/>
                <w:szCs w:val="20"/>
                <w:lang w:val="en-CA"/>
              </w:rPr>
              <w:t xml:space="preserve">for </w:t>
            </w:r>
            <w:r w:rsidRPr="00983841">
              <w:rPr>
                <w:noProof/>
                <w:sz w:val="20"/>
                <w:szCs w:val="20"/>
                <w:lang w:val="en-CA"/>
              </w:rPr>
              <w:t>a "Territorial Observatory" for the TDPS system</w:t>
            </w:r>
          </w:p>
        </w:tc>
        <w:tc>
          <w:tcPr>
            <w:tcW w:w="326" w:type="pct"/>
            <w:shd w:val="clear" w:color="auto" w:fill="FFFFFF"/>
          </w:tcPr>
          <w:p w14:paraId="4F48DFDE" w14:textId="77777777" w:rsidR="003637FF" w:rsidRPr="00983841" w:rsidRDefault="003637FF" w:rsidP="00A110F8">
            <w:pPr>
              <w:ind w:left="-108" w:right="-111"/>
              <w:rPr>
                <w:sz w:val="20"/>
                <w:szCs w:val="20"/>
                <w:lang w:val="es-ES"/>
              </w:rPr>
            </w:pPr>
            <w:bookmarkStart w:id="9" w:name="B_TF_04"/>
            <w:r w:rsidRPr="00983841">
              <w:rPr>
                <w:sz w:val="20"/>
                <w:szCs w:val="20"/>
                <w:lang w:val="es-ES"/>
              </w:rPr>
              <w:t>GEFTF</w:t>
            </w:r>
            <w:r w:rsidR="00642CAB" w:rsidRPr="00983841">
              <w:rPr>
                <w:sz w:val="20"/>
                <w:szCs w:val="20"/>
                <w:lang w:val="es-ES"/>
              </w:rPr>
              <w:fldChar w:fldCharType="begin">
                <w:ffData>
                  <w:name w:val="B_TF_04"/>
                  <w:enabled/>
                  <w:calcOnExit w:val="0"/>
                  <w:ddList>
                    <w:listEntry w:val="(select)"/>
                    <w:listEntry w:val="GEFTF"/>
                    <w:listEntry w:val="LDCF"/>
                    <w:listEntry w:val="SCCF"/>
                    <w:listEntry w:val="NPIF"/>
                  </w:ddList>
                </w:ffData>
              </w:fldChar>
            </w:r>
            <w:r w:rsidRPr="00983841">
              <w:rPr>
                <w:sz w:val="20"/>
                <w:szCs w:val="20"/>
                <w:lang w:val="es-ES"/>
              </w:rPr>
              <w:instrText xml:space="preserve"> </w:instrText>
            </w:r>
            <w:r w:rsidR="00F16DB8" w:rsidRPr="00983841">
              <w:rPr>
                <w:sz w:val="20"/>
                <w:szCs w:val="20"/>
                <w:lang w:val="es-ES"/>
              </w:rPr>
              <w:instrText>FORMDROPDOWN</w:instrText>
            </w:r>
            <w:r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00642CAB" w:rsidRPr="00983841">
              <w:rPr>
                <w:sz w:val="20"/>
                <w:szCs w:val="20"/>
                <w:lang w:val="es-ES"/>
              </w:rPr>
              <w:fldChar w:fldCharType="end"/>
            </w:r>
            <w:bookmarkEnd w:id="9"/>
          </w:p>
        </w:tc>
        <w:tc>
          <w:tcPr>
            <w:tcW w:w="532" w:type="pct"/>
            <w:tcBorders>
              <w:bottom w:val="single" w:sz="4" w:space="0" w:color="auto"/>
            </w:tcBorders>
            <w:shd w:val="clear" w:color="auto" w:fill="FFFFFF"/>
          </w:tcPr>
          <w:p w14:paraId="4F48DFDF" w14:textId="77777777" w:rsidR="003637FF" w:rsidRPr="00983841" w:rsidRDefault="003637FF" w:rsidP="003637FF">
            <w:pPr>
              <w:rPr>
                <w:sz w:val="20"/>
                <w:szCs w:val="20"/>
                <w:highlight w:val="green"/>
                <w:lang w:val="es-ES"/>
              </w:rPr>
            </w:pPr>
            <w:r w:rsidRPr="00983841">
              <w:rPr>
                <w:sz w:val="20"/>
                <w:szCs w:val="20"/>
                <w:lang w:val="es-ES"/>
              </w:rPr>
              <w:t>500,000</w:t>
            </w:r>
          </w:p>
        </w:tc>
        <w:tc>
          <w:tcPr>
            <w:tcW w:w="515" w:type="pct"/>
            <w:tcBorders>
              <w:bottom w:val="single" w:sz="4" w:space="0" w:color="auto"/>
            </w:tcBorders>
            <w:shd w:val="clear" w:color="auto" w:fill="auto"/>
          </w:tcPr>
          <w:p w14:paraId="4F48DFE0" w14:textId="77777777" w:rsidR="003637FF" w:rsidRPr="00983841" w:rsidRDefault="003637FF" w:rsidP="002375E3">
            <w:pPr>
              <w:jc w:val="both"/>
              <w:rPr>
                <w:sz w:val="20"/>
                <w:szCs w:val="20"/>
                <w:highlight w:val="green"/>
                <w:lang w:val="es-ES"/>
              </w:rPr>
            </w:pPr>
            <w:bookmarkStart w:id="10" w:name="B_CO_04"/>
            <w:r w:rsidRPr="00983841">
              <w:rPr>
                <w:sz w:val="20"/>
                <w:szCs w:val="20"/>
                <w:lang w:val="es-ES"/>
              </w:rPr>
              <w:t>2,4</w:t>
            </w:r>
            <w:r w:rsidR="002375E3" w:rsidRPr="00983841">
              <w:rPr>
                <w:sz w:val="20"/>
                <w:szCs w:val="20"/>
                <w:lang w:val="es-ES"/>
              </w:rPr>
              <w:t>70,000</w:t>
            </w:r>
            <w:bookmarkEnd w:id="10"/>
            <w:r w:rsidR="00A35A09" w:rsidRPr="00983841">
              <w:rPr>
                <w:sz w:val="20"/>
                <w:szCs w:val="20"/>
                <w:lang w:val="es-ES"/>
              </w:rPr>
              <w:t xml:space="preserve"> </w:t>
            </w:r>
          </w:p>
        </w:tc>
      </w:tr>
      <w:tr w:rsidR="00983841" w:rsidRPr="00983841" w14:paraId="4F48E009" w14:textId="77777777" w:rsidTr="00622947">
        <w:trPr>
          <w:trHeight w:val="737"/>
          <w:jc w:val="center"/>
        </w:trPr>
        <w:tc>
          <w:tcPr>
            <w:tcW w:w="843" w:type="pct"/>
            <w:tcBorders>
              <w:bottom w:val="single" w:sz="4" w:space="0" w:color="auto"/>
            </w:tcBorders>
            <w:shd w:val="clear" w:color="auto" w:fill="FFFFFF"/>
          </w:tcPr>
          <w:p w14:paraId="4F48DFE2" w14:textId="77777777" w:rsidR="009F7FA7" w:rsidRPr="00983841" w:rsidRDefault="003637FF" w:rsidP="003637FF">
            <w:pPr>
              <w:rPr>
                <w:sz w:val="20"/>
                <w:szCs w:val="20"/>
                <w:lang w:val="en-CA"/>
              </w:rPr>
            </w:pPr>
            <w:r w:rsidRPr="00983841">
              <w:rPr>
                <w:sz w:val="20"/>
                <w:szCs w:val="20"/>
                <w:lang w:val="en-CA"/>
              </w:rPr>
              <w:t xml:space="preserve">4. </w:t>
            </w:r>
            <w:r w:rsidR="00E37448" w:rsidRPr="00983841">
              <w:rPr>
                <w:sz w:val="20"/>
                <w:szCs w:val="20"/>
                <w:lang w:val="en-CA"/>
              </w:rPr>
              <w:t xml:space="preserve">Improvement of communication, education and </w:t>
            </w:r>
            <w:r w:rsidR="00FC08E3" w:rsidRPr="00983841">
              <w:rPr>
                <w:sz w:val="20"/>
                <w:szCs w:val="20"/>
                <w:lang w:val="en-CA"/>
              </w:rPr>
              <w:t xml:space="preserve">public </w:t>
            </w:r>
            <w:r w:rsidR="00E37448" w:rsidRPr="00983841">
              <w:rPr>
                <w:sz w:val="20"/>
                <w:szCs w:val="20"/>
                <w:lang w:val="en-CA"/>
              </w:rPr>
              <w:t>participation</w:t>
            </w:r>
          </w:p>
          <w:p w14:paraId="4F48DFE3" w14:textId="77777777" w:rsidR="003637FF" w:rsidRPr="00983841" w:rsidRDefault="003637FF" w:rsidP="003637FF">
            <w:pPr>
              <w:rPr>
                <w:sz w:val="20"/>
                <w:szCs w:val="20"/>
                <w:lang w:val="en-CA"/>
              </w:rPr>
            </w:pPr>
          </w:p>
        </w:tc>
        <w:tc>
          <w:tcPr>
            <w:tcW w:w="286" w:type="pct"/>
            <w:shd w:val="clear" w:color="auto" w:fill="FFFFFF"/>
          </w:tcPr>
          <w:p w14:paraId="4F48DFE4" w14:textId="77777777" w:rsidR="003637FF" w:rsidRPr="00983841" w:rsidRDefault="00560B53" w:rsidP="003637FF">
            <w:pPr>
              <w:jc w:val="both"/>
              <w:rPr>
                <w:sz w:val="20"/>
                <w:szCs w:val="20"/>
                <w:lang w:val="es-ES"/>
              </w:rPr>
            </w:pPr>
            <w:bookmarkStart w:id="11" w:name="GrantType_05"/>
            <w:r w:rsidRPr="00983841">
              <w:rPr>
                <w:sz w:val="20"/>
                <w:szCs w:val="20"/>
                <w:lang w:val="es-ES"/>
              </w:rPr>
              <w:t xml:space="preserve">TA </w:t>
            </w:r>
            <w:r w:rsidR="00642CAB" w:rsidRPr="00983841">
              <w:rPr>
                <w:sz w:val="20"/>
                <w:szCs w:val="20"/>
                <w:lang w:val="es-ES"/>
              </w:rPr>
              <w:fldChar w:fldCharType="begin">
                <w:ffData>
                  <w:name w:val="GrantType_05"/>
                  <w:enabled/>
                  <w:calcOnExit w:val="0"/>
                  <w:ddList>
                    <w:listEntry w:val="(select)"/>
                    <w:listEntry w:val="TA"/>
                    <w:listEntry w:val="Inv"/>
                  </w:ddList>
                </w:ffData>
              </w:fldChar>
            </w:r>
            <w:r w:rsidR="003637FF" w:rsidRPr="00983841">
              <w:rPr>
                <w:sz w:val="20"/>
                <w:szCs w:val="20"/>
                <w:lang w:val="es-ES"/>
              </w:rPr>
              <w:instrText xml:space="preserve"> </w:instrText>
            </w:r>
            <w:r w:rsidR="00F16DB8" w:rsidRPr="00983841">
              <w:rPr>
                <w:sz w:val="20"/>
                <w:szCs w:val="20"/>
                <w:lang w:val="es-ES"/>
              </w:rPr>
              <w:instrText>FORMDROPDOWN</w:instrText>
            </w:r>
            <w:r w:rsidR="003637FF"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00642CAB" w:rsidRPr="00983841">
              <w:rPr>
                <w:sz w:val="20"/>
                <w:szCs w:val="20"/>
                <w:lang w:val="es-ES"/>
              </w:rPr>
              <w:fldChar w:fldCharType="end"/>
            </w:r>
            <w:bookmarkEnd w:id="11"/>
          </w:p>
        </w:tc>
        <w:tc>
          <w:tcPr>
            <w:tcW w:w="1187" w:type="pct"/>
            <w:shd w:val="clear" w:color="auto" w:fill="FFFFFF"/>
          </w:tcPr>
          <w:p w14:paraId="3A9C4C7B" w14:textId="181A3070" w:rsidR="00F85439" w:rsidRPr="00983841" w:rsidRDefault="00F85439" w:rsidP="003637FF">
            <w:pPr>
              <w:rPr>
                <w:noProof/>
                <w:sz w:val="20"/>
                <w:szCs w:val="20"/>
                <w:lang w:val="en-CA"/>
              </w:rPr>
            </w:pPr>
            <w:r w:rsidRPr="00983841">
              <w:rPr>
                <w:noProof/>
                <w:sz w:val="20"/>
                <w:szCs w:val="20"/>
                <w:lang w:val="en-CA"/>
              </w:rPr>
              <w:t>Increased awareness of national and binational IWRM issues among key stakeholders</w:t>
            </w:r>
            <w:r w:rsidR="00B565ED" w:rsidRPr="00983841">
              <w:rPr>
                <w:noProof/>
                <w:sz w:val="20"/>
                <w:szCs w:val="20"/>
                <w:lang w:val="en-CA"/>
              </w:rPr>
              <w:t xml:space="preserve">, including organizations of women </w:t>
            </w:r>
            <w:r w:rsidRPr="00983841">
              <w:rPr>
                <w:noProof/>
                <w:sz w:val="20"/>
                <w:szCs w:val="20"/>
                <w:lang w:val="en-CA"/>
              </w:rPr>
              <w:t xml:space="preserve"> </w:t>
            </w:r>
            <w:r w:rsidR="00B565ED" w:rsidRPr="00983841">
              <w:rPr>
                <w:noProof/>
                <w:sz w:val="20"/>
                <w:szCs w:val="20"/>
                <w:lang w:val="en-CA"/>
              </w:rPr>
              <w:t>and private sector actors</w:t>
            </w:r>
          </w:p>
          <w:p w14:paraId="357ACBF1" w14:textId="77777777" w:rsidR="00F85439" w:rsidRPr="00983841" w:rsidRDefault="00F85439" w:rsidP="003637FF">
            <w:pPr>
              <w:rPr>
                <w:noProof/>
                <w:sz w:val="20"/>
                <w:szCs w:val="20"/>
                <w:lang w:val="en-CA"/>
              </w:rPr>
            </w:pPr>
          </w:p>
          <w:p w14:paraId="4B3C8E4F" w14:textId="21A94019" w:rsidR="00F85439" w:rsidRPr="00983841" w:rsidRDefault="00F85439" w:rsidP="003637FF">
            <w:pPr>
              <w:rPr>
                <w:noProof/>
                <w:sz w:val="20"/>
                <w:szCs w:val="20"/>
                <w:lang w:val="en-CA"/>
              </w:rPr>
            </w:pPr>
            <w:r w:rsidRPr="00983841">
              <w:rPr>
                <w:noProof/>
                <w:sz w:val="20"/>
                <w:szCs w:val="20"/>
                <w:lang w:val="en-CA"/>
              </w:rPr>
              <w:t>Improved involvement of stakeholders</w:t>
            </w:r>
            <w:r w:rsidR="004505D1" w:rsidRPr="00983841">
              <w:rPr>
                <w:noProof/>
                <w:sz w:val="20"/>
                <w:szCs w:val="20"/>
                <w:lang w:val="en-CA"/>
              </w:rPr>
              <w:t>, including women</w:t>
            </w:r>
            <w:r w:rsidR="00B565ED" w:rsidRPr="00983841">
              <w:rPr>
                <w:noProof/>
                <w:sz w:val="20"/>
                <w:szCs w:val="20"/>
                <w:lang w:val="en-CA"/>
              </w:rPr>
              <w:t xml:space="preserve"> and private sector actors</w:t>
            </w:r>
            <w:r w:rsidR="004505D1" w:rsidRPr="00983841">
              <w:rPr>
                <w:noProof/>
                <w:sz w:val="20"/>
                <w:szCs w:val="20"/>
                <w:lang w:val="en-CA"/>
              </w:rPr>
              <w:t>,</w:t>
            </w:r>
            <w:r w:rsidRPr="00983841">
              <w:rPr>
                <w:noProof/>
                <w:sz w:val="20"/>
                <w:szCs w:val="20"/>
                <w:lang w:val="en-CA"/>
              </w:rPr>
              <w:t xml:space="preserve"> in the management of the TDPS system</w:t>
            </w:r>
          </w:p>
          <w:p w14:paraId="41D40DD8" w14:textId="77777777" w:rsidR="00F85439" w:rsidRPr="00983841" w:rsidRDefault="00F85439" w:rsidP="003637FF">
            <w:pPr>
              <w:rPr>
                <w:noProof/>
                <w:sz w:val="20"/>
                <w:szCs w:val="20"/>
                <w:lang w:val="en-CA"/>
              </w:rPr>
            </w:pPr>
          </w:p>
          <w:p w14:paraId="4F48DFE6" w14:textId="11FD558D" w:rsidR="00467CCE" w:rsidRPr="00983841" w:rsidRDefault="00F85439" w:rsidP="003637FF">
            <w:pPr>
              <w:rPr>
                <w:sz w:val="20"/>
                <w:szCs w:val="20"/>
                <w:lang w:val="en-CA"/>
              </w:rPr>
            </w:pPr>
            <w:r w:rsidRPr="00983841">
              <w:rPr>
                <w:noProof/>
                <w:sz w:val="20"/>
                <w:szCs w:val="20"/>
                <w:lang w:val="en-CA"/>
              </w:rPr>
              <w:t xml:space="preserve">Improvements in </w:t>
            </w:r>
            <w:r w:rsidRPr="00983841">
              <w:rPr>
                <w:sz w:val="20"/>
                <w:szCs w:val="20"/>
                <w:lang w:val="en-CA"/>
              </w:rPr>
              <w:t>institutional c</w:t>
            </w:r>
            <w:r w:rsidR="00E37448" w:rsidRPr="00983841">
              <w:rPr>
                <w:sz w:val="20"/>
                <w:szCs w:val="20"/>
                <w:lang w:val="en-CA"/>
              </w:rPr>
              <w:t>apa</w:t>
            </w:r>
            <w:r w:rsidR="006F433F" w:rsidRPr="00983841">
              <w:rPr>
                <w:sz w:val="20"/>
                <w:szCs w:val="20"/>
                <w:lang w:val="en-CA"/>
              </w:rPr>
              <w:t>cit</w:t>
            </w:r>
            <w:r w:rsidRPr="00983841">
              <w:rPr>
                <w:sz w:val="20"/>
                <w:szCs w:val="20"/>
                <w:lang w:val="en-CA"/>
              </w:rPr>
              <w:t xml:space="preserve">y measures related to </w:t>
            </w:r>
            <w:r w:rsidR="00FC08E3" w:rsidRPr="00983841">
              <w:rPr>
                <w:sz w:val="20"/>
                <w:szCs w:val="20"/>
                <w:lang w:val="en-CA"/>
              </w:rPr>
              <w:t xml:space="preserve">environmental education, </w:t>
            </w:r>
            <w:r w:rsidR="00FC08E3" w:rsidRPr="00983841">
              <w:rPr>
                <w:sz w:val="20"/>
                <w:szCs w:val="20"/>
                <w:lang w:val="en-CA"/>
              </w:rPr>
              <w:lastRenderedPageBreak/>
              <w:t>communication</w:t>
            </w:r>
            <w:r w:rsidR="004505D1" w:rsidRPr="00983841">
              <w:rPr>
                <w:sz w:val="20"/>
                <w:szCs w:val="20"/>
                <w:lang w:val="en-CA"/>
              </w:rPr>
              <w:t>,</w:t>
            </w:r>
            <w:r w:rsidR="00FC08E3" w:rsidRPr="00983841">
              <w:rPr>
                <w:sz w:val="20"/>
                <w:szCs w:val="20"/>
                <w:lang w:val="en-CA"/>
              </w:rPr>
              <w:t xml:space="preserve"> public p</w:t>
            </w:r>
            <w:r w:rsidR="00E37448" w:rsidRPr="00983841">
              <w:rPr>
                <w:sz w:val="20"/>
                <w:szCs w:val="20"/>
                <w:lang w:val="en-CA"/>
              </w:rPr>
              <w:t>articipation</w:t>
            </w:r>
            <w:r w:rsidR="004505D1" w:rsidRPr="00983841">
              <w:rPr>
                <w:sz w:val="20"/>
                <w:szCs w:val="20"/>
                <w:lang w:val="en-CA"/>
              </w:rPr>
              <w:t xml:space="preserve"> and gender in relation to IWRM</w:t>
            </w:r>
          </w:p>
          <w:p w14:paraId="4F48DFFA" w14:textId="77777777" w:rsidR="003637FF" w:rsidRPr="00983841" w:rsidRDefault="003637FF">
            <w:pPr>
              <w:rPr>
                <w:sz w:val="20"/>
                <w:szCs w:val="20"/>
                <w:lang w:val="en-CA"/>
              </w:rPr>
            </w:pPr>
          </w:p>
        </w:tc>
        <w:tc>
          <w:tcPr>
            <w:tcW w:w="1311" w:type="pct"/>
            <w:shd w:val="clear" w:color="auto" w:fill="FFFFFF"/>
          </w:tcPr>
          <w:p w14:paraId="50ACCA8E" w14:textId="08F3946F" w:rsidR="003C44D5" w:rsidRPr="00983841" w:rsidRDefault="003C44D5" w:rsidP="00A110F8">
            <w:pPr>
              <w:spacing w:after="120"/>
              <w:rPr>
                <w:b/>
                <w:noProof/>
                <w:sz w:val="20"/>
                <w:szCs w:val="20"/>
                <w:lang w:val="en-CA"/>
              </w:rPr>
            </w:pPr>
            <w:r w:rsidRPr="00983841">
              <w:rPr>
                <w:b/>
                <w:sz w:val="20"/>
                <w:szCs w:val="20"/>
                <w:lang w:val="en-CA"/>
              </w:rPr>
              <w:lastRenderedPageBreak/>
              <w:t>4.1 Environmental education, communication and public participation programme in support of national and binational initiatives for IWRM</w:t>
            </w:r>
          </w:p>
          <w:p w14:paraId="4F48DFFC" w14:textId="256FCE84" w:rsidR="009F7FA7" w:rsidRPr="00983841" w:rsidRDefault="00E37448" w:rsidP="00622947">
            <w:pPr>
              <w:pStyle w:val="ListParagraph"/>
              <w:numPr>
                <w:ilvl w:val="0"/>
                <w:numId w:val="54"/>
              </w:numPr>
              <w:tabs>
                <w:tab w:val="left" w:pos="270"/>
              </w:tabs>
              <w:spacing w:after="120"/>
              <w:ind w:left="276" w:right="-108" w:hanging="276"/>
              <w:rPr>
                <w:noProof/>
                <w:sz w:val="20"/>
                <w:szCs w:val="20"/>
                <w:lang w:val="en-CA"/>
              </w:rPr>
            </w:pPr>
            <w:r w:rsidRPr="00983841">
              <w:rPr>
                <w:noProof/>
                <w:sz w:val="20"/>
                <w:szCs w:val="20"/>
                <w:lang w:val="en-CA"/>
              </w:rPr>
              <w:t xml:space="preserve">Internet-based platform and </w:t>
            </w:r>
            <w:r w:rsidR="00626602" w:rsidRPr="00983841">
              <w:rPr>
                <w:noProof/>
                <w:sz w:val="20"/>
                <w:szCs w:val="20"/>
                <w:lang w:val="en-CA"/>
              </w:rPr>
              <w:t xml:space="preserve">website </w:t>
            </w:r>
            <w:r w:rsidR="00FC08E3" w:rsidRPr="00983841">
              <w:rPr>
                <w:noProof/>
                <w:sz w:val="20"/>
                <w:szCs w:val="20"/>
                <w:lang w:val="en-CA"/>
              </w:rPr>
              <w:t xml:space="preserve">established </w:t>
            </w:r>
            <w:r w:rsidR="00626602" w:rsidRPr="00983841">
              <w:rPr>
                <w:noProof/>
                <w:sz w:val="20"/>
                <w:szCs w:val="20"/>
                <w:lang w:val="en-CA"/>
              </w:rPr>
              <w:t xml:space="preserve">in </w:t>
            </w:r>
            <w:r w:rsidRPr="00983841">
              <w:rPr>
                <w:noProof/>
                <w:sz w:val="20"/>
                <w:szCs w:val="20"/>
                <w:lang w:val="en-CA"/>
              </w:rPr>
              <w:t>ALT</w:t>
            </w:r>
            <w:r w:rsidR="00626602" w:rsidRPr="00983841">
              <w:rPr>
                <w:noProof/>
                <w:sz w:val="20"/>
                <w:szCs w:val="20"/>
                <w:lang w:val="en-CA"/>
              </w:rPr>
              <w:t>,</w:t>
            </w:r>
            <w:r w:rsidRPr="00983841">
              <w:rPr>
                <w:noProof/>
                <w:sz w:val="20"/>
                <w:szCs w:val="20"/>
                <w:lang w:val="en-CA"/>
              </w:rPr>
              <w:t xml:space="preserve"> </w:t>
            </w:r>
            <w:r w:rsidR="00626602" w:rsidRPr="00983841">
              <w:rPr>
                <w:noProof/>
                <w:sz w:val="20"/>
                <w:szCs w:val="20"/>
                <w:lang w:val="en-CA"/>
              </w:rPr>
              <w:t xml:space="preserve">with projects and </w:t>
            </w:r>
            <w:r w:rsidRPr="00983841">
              <w:rPr>
                <w:noProof/>
                <w:sz w:val="20"/>
                <w:szCs w:val="20"/>
                <w:lang w:val="en-CA"/>
              </w:rPr>
              <w:t xml:space="preserve">studies for </w:t>
            </w:r>
            <w:r w:rsidR="00626602" w:rsidRPr="00983841">
              <w:rPr>
                <w:noProof/>
                <w:sz w:val="20"/>
                <w:szCs w:val="20"/>
                <w:lang w:val="en-CA"/>
              </w:rPr>
              <w:t xml:space="preserve">the </w:t>
            </w:r>
            <w:r w:rsidRPr="00983841">
              <w:rPr>
                <w:noProof/>
                <w:sz w:val="20"/>
                <w:szCs w:val="20"/>
                <w:lang w:val="en-CA"/>
              </w:rPr>
              <w:t>dissemination of project results, maps and awareness material</w:t>
            </w:r>
            <w:r w:rsidR="00D90CDD" w:rsidRPr="00983841">
              <w:rPr>
                <w:noProof/>
                <w:sz w:val="20"/>
                <w:szCs w:val="20"/>
                <w:lang w:val="en-CA"/>
              </w:rPr>
              <w:t xml:space="preserve">, including sharing </w:t>
            </w:r>
            <w:r w:rsidR="003C44D5" w:rsidRPr="00983841">
              <w:rPr>
                <w:noProof/>
                <w:sz w:val="20"/>
                <w:szCs w:val="20"/>
                <w:lang w:val="en-CA"/>
              </w:rPr>
              <w:t xml:space="preserve">of </w:t>
            </w:r>
            <w:r w:rsidR="00D90CDD" w:rsidRPr="00983841">
              <w:rPr>
                <w:noProof/>
                <w:sz w:val="20"/>
                <w:szCs w:val="20"/>
                <w:lang w:val="en-CA"/>
              </w:rPr>
              <w:t>experiences through IW LEARN and participation in IWCs.</w:t>
            </w:r>
          </w:p>
          <w:p w14:paraId="4F48DFFF" w14:textId="3FD313EF" w:rsidR="009F7FA7" w:rsidRPr="00983841" w:rsidRDefault="003C44D5" w:rsidP="00622947">
            <w:pPr>
              <w:pStyle w:val="ListParagraph"/>
              <w:numPr>
                <w:ilvl w:val="0"/>
                <w:numId w:val="54"/>
              </w:numPr>
              <w:tabs>
                <w:tab w:val="left" w:pos="270"/>
              </w:tabs>
              <w:spacing w:after="120"/>
              <w:ind w:left="276" w:right="-108" w:hanging="276"/>
              <w:rPr>
                <w:noProof/>
                <w:sz w:val="20"/>
                <w:szCs w:val="20"/>
                <w:lang w:val="en-CA"/>
              </w:rPr>
            </w:pPr>
            <w:r w:rsidRPr="00983841">
              <w:rPr>
                <w:noProof/>
                <w:sz w:val="20"/>
                <w:szCs w:val="20"/>
                <w:lang w:val="en-CA"/>
              </w:rPr>
              <w:lastRenderedPageBreak/>
              <w:t>E</w:t>
            </w:r>
            <w:r w:rsidR="002F49D0" w:rsidRPr="00983841">
              <w:rPr>
                <w:noProof/>
                <w:sz w:val="20"/>
                <w:szCs w:val="20"/>
                <w:lang w:val="en-CA"/>
              </w:rPr>
              <w:t>nvironmental education</w:t>
            </w:r>
            <w:r w:rsidR="00626602" w:rsidRPr="00983841">
              <w:rPr>
                <w:noProof/>
                <w:sz w:val="20"/>
                <w:szCs w:val="20"/>
                <w:lang w:val="en-CA"/>
              </w:rPr>
              <w:t xml:space="preserve"> strategy for the </w:t>
            </w:r>
            <w:r w:rsidR="00FC08E3" w:rsidRPr="00983841">
              <w:rPr>
                <w:noProof/>
                <w:sz w:val="20"/>
                <w:szCs w:val="20"/>
                <w:lang w:val="en-CA"/>
              </w:rPr>
              <w:t>entire</w:t>
            </w:r>
            <w:r w:rsidR="00626602" w:rsidRPr="00983841">
              <w:rPr>
                <w:noProof/>
                <w:sz w:val="20"/>
                <w:szCs w:val="20"/>
                <w:lang w:val="en-CA"/>
              </w:rPr>
              <w:t xml:space="preserve"> TDPS system. </w:t>
            </w:r>
          </w:p>
          <w:p w14:paraId="4F48E002" w14:textId="16E4D4E4" w:rsidR="009F7FA7" w:rsidRPr="00983841" w:rsidRDefault="003C44D5" w:rsidP="00622947">
            <w:pPr>
              <w:pStyle w:val="ListParagraph"/>
              <w:numPr>
                <w:ilvl w:val="0"/>
                <w:numId w:val="54"/>
              </w:numPr>
              <w:tabs>
                <w:tab w:val="left" w:pos="270"/>
              </w:tabs>
              <w:spacing w:after="120"/>
              <w:ind w:left="276" w:right="-108" w:hanging="276"/>
              <w:rPr>
                <w:sz w:val="20"/>
                <w:szCs w:val="20"/>
                <w:lang w:val="en-CA"/>
              </w:rPr>
            </w:pPr>
            <w:r w:rsidRPr="00983841">
              <w:rPr>
                <w:noProof/>
                <w:sz w:val="20"/>
                <w:szCs w:val="20"/>
                <w:lang w:val="en-CA"/>
              </w:rPr>
              <w:t>Co</w:t>
            </w:r>
            <w:r w:rsidR="00626602" w:rsidRPr="00983841">
              <w:rPr>
                <w:sz w:val="20"/>
                <w:szCs w:val="20"/>
                <w:lang w:val="en-CA"/>
              </w:rPr>
              <w:t xml:space="preserve">mmunication strategies </w:t>
            </w:r>
            <w:r w:rsidRPr="00983841">
              <w:rPr>
                <w:sz w:val="20"/>
                <w:szCs w:val="20"/>
                <w:lang w:val="en-CA"/>
              </w:rPr>
              <w:t xml:space="preserve">for </w:t>
            </w:r>
            <w:r w:rsidR="00626602" w:rsidRPr="00983841">
              <w:rPr>
                <w:sz w:val="20"/>
                <w:szCs w:val="20"/>
                <w:lang w:val="en-CA"/>
              </w:rPr>
              <w:t xml:space="preserve">the </w:t>
            </w:r>
            <w:r w:rsidR="00626602" w:rsidRPr="00983841">
              <w:rPr>
                <w:noProof/>
                <w:sz w:val="20"/>
                <w:szCs w:val="20"/>
                <w:lang w:val="en-CA"/>
              </w:rPr>
              <w:t>TDPS</w:t>
            </w:r>
            <w:r w:rsidR="00626602" w:rsidRPr="00983841">
              <w:rPr>
                <w:sz w:val="20"/>
                <w:szCs w:val="20"/>
                <w:lang w:val="en-CA"/>
              </w:rPr>
              <w:t xml:space="preserve"> </w:t>
            </w:r>
            <w:r w:rsidRPr="00983841">
              <w:rPr>
                <w:sz w:val="20"/>
                <w:szCs w:val="20"/>
                <w:lang w:val="en-CA"/>
              </w:rPr>
              <w:t xml:space="preserve">at </w:t>
            </w:r>
            <w:r w:rsidR="00626602" w:rsidRPr="00983841">
              <w:rPr>
                <w:sz w:val="20"/>
                <w:szCs w:val="20"/>
                <w:lang w:val="en-CA"/>
              </w:rPr>
              <w:t xml:space="preserve">system level. </w:t>
            </w:r>
          </w:p>
          <w:p w14:paraId="4F48E005" w14:textId="38E20A33" w:rsidR="003637FF" w:rsidRPr="00983841" w:rsidRDefault="00FC08E3" w:rsidP="00622947">
            <w:pPr>
              <w:pStyle w:val="ListParagraph"/>
              <w:numPr>
                <w:ilvl w:val="0"/>
                <w:numId w:val="54"/>
              </w:numPr>
              <w:tabs>
                <w:tab w:val="left" w:pos="270"/>
              </w:tabs>
              <w:ind w:left="274" w:right="-115" w:hanging="274"/>
              <w:rPr>
                <w:sz w:val="20"/>
                <w:szCs w:val="20"/>
                <w:lang w:val="en-CA"/>
              </w:rPr>
            </w:pPr>
            <w:r w:rsidRPr="00983841">
              <w:rPr>
                <w:sz w:val="20"/>
                <w:szCs w:val="20"/>
                <w:lang w:val="en-CA"/>
              </w:rPr>
              <w:t>Public participation</w:t>
            </w:r>
            <w:r w:rsidR="004505D1" w:rsidRPr="00983841">
              <w:rPr>
                <w:sz w:val="20"/>
                <w:szCs w:val="20"/>
                <w:lang w:val="en-CA"/>
              </w:rPr>
              <w:t xml:space="preserve"> and gender </w:t>
            </w:r>
            <w:r w:rsidRPr="00983841">
              <w:rPr>
                <w:noProof/>
                <w:sz w:val="20"/>
                <w:szCs w:val="20"/>
                <w:lang w:val="en-CA"/>
              </w:rPr>
              <w:t>s</w:t>
            </w:r>
            <w:r w:rsidR="00DC29FF" w:rsidRPr="00983841">
              <w:rPr>
                <w:noProof/>
                <w:sz w:val="20"/>
                <w:szCs w:val="20"/>
                <w:lang w:val="en-CA"/>
              </w:rPr>
              <w:t>trategies</w:t>
            </w:r>
            <w:r w:rsidR="00DC29FF" w:rsidRPr="00983841">
              <w:rPr>
                <w:sz w:val="20"/>
                <w:szCs w:val="20"/>
                <w:lang w:val="en-CA"/>
              </w:rPr>
              <w:t xml:space="preserve"> at </w:t>
            </w:r>
            <w:r w:rsidR="006361D6" w:rsidRPr="00983841">
              <w:rPr>
                <w:sz w:val="20"/>
                <w:szCs w:val="20"/>
                <w:lang w:val="en-CA"/>
              </w:rPr>
              <w:t xml:space="preserve">TDPS system </w:t>
            </w:r>
            <w:r w:rsidR="00626602" w:rsidRPr="00983841">
              <w:rPr>
                <w:sz w:val="20"/>
                <w:szCs w:val="20"/>
                <w:lang w:val="en-CA"/>
              </w:rPr>
              <w:t>level</w:t>
            </w:r>
            <w:r w:rsidR="006361D6" w:rsidRPr="00983841">
              <w:rPr>
                <w:sz w:val="20"/>
                <w:szCs w:val="20"/>
                <w:lang w:val="en-CA"/>
              </w:rPr>
              <w:t xml:space="preserve">, in accordance with </w:t>
            </w:r>
            <w:r w:rsidR="00626602" w:rsidRPr="00983841">
              <w:rPr>
                <w:sz w:val="20"/>
                <w:szCs w:val="20"/>
                <w:lang w:val="en-CA"/>
              </w:rPr>
              <w:t>the regulations of each country</w:t>
            </w:r>
            <w:r w:rsidR="00DC29FF" w:rsidRPr="00983841">
              <w:rPr>
                <w:sz w:val="20"/>
                <w:szCs w:val="20"/>
                <w:lang w:val="en-CA"/>
              </w:rPr>
              <w:t>.</w:t>
            </w:r>
          </w:p>
        </w:tc>
        <w:bookmarkStart w:id="12" w:name="B_TF_05"/>
        <w:tc>
          <w:tcPr>
            <w:tcW w:w="326" w:type="pct"/>
            <w:shd w:val="clear" w:color="auto" w:fill="FFFFFF"/>
          </w:tcPr>
          <w:p w14:paraId="4F48E006" w14:textId="77777777" w:rsidR="003637FF" w:rsidRPr="00983841" w:rsidRDefault="00642CAB" w:rsidP="003637FF">
            <w:pPr>
              <w:rPr>
                <w:sz w:val="20"/>
                <w:szCs w:val="20"/>
                <w:lang w:val="es-ES"/>
              </w:rPr>
            </w:pPr>
            <w:r w:rsidRPr="00983841">
              <w:rPr>
                <w:sz w:val="20"/>
                <w:szCs w:val="20"/>
                <w:lang w:val="es-ES"/>
              </w:rPr>
              <w:lastRenderedPageBreak/>
              <w:fldChar w:fldCharType="begin">
                <w:ffData>
                  <w:name w:val="B_TF_05"/>
                  <w:enabled/>
                  <w:calcOnExit w:val="0"/>
                  <w:ddList>
                    <w:listEntry w:val="(select)"/>
                    <w:listEntry w:val="GEFTF"/>
                    <w:listEntry w:val="LDCF"/>
                    <w:listEntry w:val="SCCF"/>
                    <w:listEntry w:val="NPIF"/>
                  </w:ddList>
                </w:ffData>
              </w:fldChar>
            </w:r>
            <w:r w:rsidR="003637FF" w:rsidRPr="00983841">
              <w:rPr>
                <w:sz w:val="20"/>
                <w:szCs w:val="20"/>
                <w:lang w:val="es-ES"/>
              </w:rPr>
              <w:instrText xml:space="preserve"> </w:instrText>
            </w:r>
            <w:r w:rsidR="00F16DB8" w:rsidRPr="00983841">
              <w:rPr>
                <w:sz w:val="20"/>
                <w:szCs w:val="20"/>
                <w:lang w:val="es-ES"/>
              </w:rPr>
              <w:instrText>FORMDROPDOWN</w:instrText>
            </w:r>
            <w:r w:rsidR="003637FF" w:rsidRPr="00983841">
              <w:rPr>
                <w:sz w:val="20"/>
                <w:szCs w:val="20"/>
                <w:lang w:val="es-ES"/>
              </w:rPr>
              <w:instrText xml:space="preserve"> </w:instrText>
            </w:r>
            <w:r w:rsidR="007D663C">
              <w:rPr>
                <w:sz w:val="20"/>
                <w:szCs w:val="20"/>
                <w:lang w:val="es-ES"/>
              </w:rPr>
            </w:r>
            <w:r w:rsidR="007D663C">
              <w:rPr>
                <w:sz w:val="20"/>
                <w:szCs w:val="20"/>
                <w:lang w:val="es-ES"/>
              </w:rPr>
              <w:fldChar w:fldCharType="separate"/>
            </w:r>
            <w:r w:rsidRPr="00983841">
              <w:rPr>
                <w:sz w:val="20"/>
                <w:szCs w:val="20"/>
                <w:lang w:val="es-ES"/>
              </w:rPr>
              <w:fldChar w:fldCharType="end"/>
            </w:r>
            <w:bookmarkEnd w:id="12"/>
          </w:p>
        </w:tc>
        <w:tc>
          <w:tcPr>
            <w:tcW w:w="532" w:type="pct"/>
            <w:tcBorders>
              <w:bottom w:val="single" w:sz="4" w:space="0" w:color="auto"/>
            </w:tcBorders>
            <w:shd w:val="clear" w:color="auto" w:fill="FFFFFF"/>
          </w:tcPr>
          <w:p w14:paraId="4F48E007" w14:textId="77777777" w:rsidR="003637FF" w:rsidRPr="00983841" w:rsidRDefault="003637FF" w:rsidP="003637FF">
            <w:pPr>
              <w:rPr>
                <w:sz w:val="20"/>
                <w:szCs w:val="20"/>
                <w:highlight w:val="green"/>
                <w:lang w:val="es-ES"/>
              </w:rPr>
            </w:pPr>
            <w:r w:rsidRPr="00983841">
              <w:rPr>
                <w:sz w:val="20"/>
                <w:szCs w:val="20"/>
                <w:lang w:val="es-ES"/>
              </w:rPr>
              <w:t>700,000</w:t>
            </w:r>
          </w:p>
        </w:tc>
        <w:tc>
          <w:tcPr>
            <w:tcW w:w="515" w:type="pct"/>
            <w:tcBorders>
              <w:bottom w:val="single" w:sz="4" w:space="0" w:color="auto"/>
            </w:tcBorders>
            <w:shd w:val="clear" w:color="auto" w:fill="FFFFFF"/>
          </w:tcPr>
          <w:p w14:paraId="4F48E008" w14:textId="77777777" w:rsidR="003637FF" w:rsidRPr="00983841" w:rsidRDefault="003637FF" w:rsidP="00387A8D">
            <w:pPr>
              <w:jc w:val="both"/>
              <w:rPr>
                <w:sz w:val="20"/>
                <w:szCs w:val="20"/>
                <w:highlight w:val="green"/>
                <w:lang w:val="es-ES"/>
              </w:rPr>
            </w:pPr>
            <w:r w:rsidRPr="00983841">
              <w:rPr>
                <w:sz w:val="20"/>
                <w:szCs w:val="20"/>
                <w:lang w:val="es-ES"/>
              </w:rPr>
              <w:t>1,400,000</w:t>
            </w:r>
            <w:r w:rsidR="00A35A09" w:rsidRPr="00983841">
              <w:rPr>
                <w:sz w:val="20"/>
                <w:szCs w:val="20"/>
                <w:lang w:val="es-ES"/>
              </w:rPr>
              <w:t xml:space="preserve"> </w:t>
            </w:r>
          </w:p>
        </w:tc>
      </w:tr>
      <w:tr w:rsidR="00983841" w:rsidRPr="00983841" w14:paraId="4F48E00F" w14:textId="77777777" w:rsidTr="00622947">
        <w:trPr>
          <w:jc w:val="center"/>
        </w:trPr>
        <w:tc>
          <w:tcPr>
            <w:tcW w:w="2316" w:type="pct"/>
            <w:gridSpan w:val="3"/>
            <w:tcBorders>
              <w:bottom w:val="single" w:sz="4" w:space="0" w:color="auto"/>
            </w:tcBorders>
            <w:shd w:val="clear" w:color="auto" w:fill="FFFFFF"/>
          </w:tcPr>
          <w:p w14:paraId="4F48E00A" w14:textId="192EDA56" w:rsidR="00303FBC" w:rsidRPr="00983841" w:rsidRDefault="00303FBC" w:rsidP="00A257EC">
            <w:pPr>
              <w:jc w:val="right"/>
              <w:rPr>
                <w:sz w:val="20"/>
                <w:szCs w:val="20"/>
              </w:rPr>
            </w:pPr>
            <w:r w:rsidRPr="00983841">
              <w:rPr>
                <w:sz w:val="20"/>
                <w:szCs w:val="20"/>
              </w:rPr>
              <w:lastRenderedPageBreak/>
              <w:t>Subtotal</w:t>
            </w:r>
          </w:p>
        </w:tc>
        <w:tc>
          <w:tcPr>
            <w:tcW w:w="1311" w:type="pct"/>
            <w:tcBorders>
              <w:bottom w:val="single" w:sz="4" w:space="0" w:color="auto"/>
            </w:tcBorders>
            <w:shd w:val="clear" w:color="auto" w:fill="FFFFFF"/>
          </w:tcPr>
          <w:p w14:paraId="4F48E00B" w14:textId="77777777" w:rsidR="00303FBC" w:rsidRPr="00983841" w:rsidRDefault="00303FBC" w:rsidP="003637FF">
            <w:pPr>
              <w:jc w:val="both"/>
              <w:rPr>
                <w:sz w:val="20"/>
                <w:szCs w:val="20"/>
                <w:lang w:val="es-ES"/>
              </w:rPr>
            </w:pPr>
          </w:p>
        </w:tc>
        <w:tc>
          <w:tcPr>
            <w:tcW w:w="326" w:type="pct"/>
            <w:tcBorders>
              <w:bottom w:val="single" w:sz="4" w:space="0" w:color="auto"/>
            </w:tcBorders>
            <w:shd w:val="clear" w:color="auto" w:fill="FFFFFF"/>
          </w:tcPr>
          <w:p w14:paraId="4F48E00C" w14:textId="77777777" w:rsidR="00303FBC" w:rsidRPr="00983841" w:rsidRDefault="00303FBC" w:rsidP="003637FF">
            <w:pPr>
              <w:jc w:val="both"/>
              <w:rPr>
                <w:sz w:val="20"/>
                <w:szCs w:val="20"/>
                <w:lang w:val="es-ES"/>
              </w:rPr>
            </w:pPr>
          </w:p>
        </w:tc>
        <w:tc>
          <w:tcPr>
            <w:tcW w:w="532" w:type="pct"/>
            <w:tcBorders>
              <w:bottom w:val="single" w:sz="4" w:space="0" w:color="auto"/>
            </w:tcBorders>
            <w:shd w:val="clear" w:color="auto" w:fill="FFFFFF"/>
          </w:tcPr>
          <w:p w14:paraId="4F48E00D" w14:textId="77777777" w:rsidR="00303FBC" w:rsidRPr="00983841" w:rsidRDefault="00303FBC" w:rsidP="00387A8D">
            <w:pPr>
              <w:jc w:val="both"/>
              <w:rPr>
                <w:sz w:val="20"/>
                <w:szCs w:val="20"/>
                <w:lang w:val="es-ES"/>
              </w:rPr>
            </w:pPr>
            <w:bookmarkStart w:id="13" w:name="SUBTOT_B_GA"/>
            <w:r w:rsidRPr="00983841">
              <w:rPr>
                <w:sz w:val="20"/>
                <w:szCs w:val="20"/>
                <w:lang w:val="es-ES"/>
              </w:rPr>
              <w:t>6,000,00</w:t>
            </w:r>
            <w:r w:rsidR="00642CAB" w:rsidRPr="00983841">
              <w:rPr>
                <w:sz w:val="20"/>
                <w:szCs w:val="20"/>
                <w:lang w:val="es-ES"/>
              </w:rPr>
              <w:fldChar w:fldCharType="begin">
                <w:ffData>
                  <w:name w:val="SUBTOT_B_GA"/>
                  <w:enabled w:val="0"/>
                  <w:calcOnExit/>
                  <w:textInput>
                    <w:type w:val="calculated"/>
                    <w:default w:val="=sum(B_GA_01,B_GA_02,B_GA_03,B_GA_04,B_GA_05,B_GA_06,B_GA_07,B_GA_08,B_GA_09,B_GA_010)"/>
                  </w:textInput>
                </w:ffData>
              </w:fldChar>
            </w:r>
            <w:r w:rsidRPr="00983841">
              <w:rPr>
                <w:sz w:val="20"/>
                <w:szCs w:val="20"/>
                <w:lang w:val="es-ES"/>
              </w:rPr>
              <w:instrText xml:space="preserve"> FORMTEXT </w:instrText>
            </w:r>
            <w:r w:rsidR="00642CAB" w:rsidRPr="00983841">
              <w:rPr>
                <w:sz w:val="20"/>
                <w:szCs w:val="20"/>
                <w:lang w:val="es-ES"/>
              </w:rPr>
              <w:fldChar w:fldCharType="begin"/>
            </w:r>
            <w:r w:rsidRPr="00983841">
              <w:rPr>
                <w:sz w:val="20"/>
                <w:szCs w:val="20"/>
                <w:lang w:val="es-ES"/>
              </w:rPr>
              <w:instrText xml:space="preserve"> =sum(B_GA_01.B_GA_02.B_GA_03.B_GA_04.B_GA_05.B_GA_06.B_GA_07.B_GA_08,B_GA_09,B_GA_010) </w:instrText>
            </w:r>
            <w:r w:rsidR="00642CAB" w:rsidRPr="00983841">
              <w:rPr>
                <w:sz w:val="20"/>
                <w:szCs w:val="20"/>
                <w:lang w:val="es-ES"/>
              </w:rPr>
              <w:fldChar w:fldCharType="separate"/>
            </w:r>
            <w:r w:rsidRPr="00983841">
              <w:rPr>
                <w:noProof/>
                <w:sz w:val="20"/>
                <w:szCs w:val="20"/>
                <w:lang w:val="es-ES"/>
              </w:rPr>
              <w:instrText>0</w:instrText>
            </w:r>
            <w:r w:rsidR="00642CAB" w:rsidRPr="00983841">
              <w:rPr>
                <w:sz w:val="20"/>
                <w:szCs w:val="20"/>
                <w:lang w:val="es-ES"/>
              </w:rPr>
              <w:fldChar w:fldCharType="end"/>
            </w:r>
            <w:r w:rsidR="00642CAB" w:rsidRPr="00983841">
              <w:rPr>
                <w:sz w:val="20"/>
                <w:szCs w:val="20"/>
                <w:lang w:val="es-ES"/>
              </w:rPr>
            </w:r>
            <w:r w:rsidR="00642CAB" w:rsidRPr="00983841">
              <w:rPr>
                <w:sz w:val="20"/>
                <w:szCs w:val="20"/>
                <w:lang w:val="es-ES"/>
              </w:rPr>
              <w:fldChar w:fldCharType="separate"/>
            </w:r>
            <w:r w:rsidRPr="00983841">
              <w:rPr>
                <w:noProof/>
                <w:sz w:val="20"/>
                <w:szCs w:val="20"/>
                <w:lang w:val="es-ES"/>
              </w:rPr>
              <w:t>0</w:t>
            </w:r>
            <w:r w:rsidR="00642CAB" w:rsidRPr="00983841">
              <w:rPr>
                <w:sz w:val="20"/>
                <w:szCs w:val="20"/>
                <w:lang w:val="es-ES"/>
              </w:rPr>
              <w:fldChar w:fldCharType="end"/>
            </w:r>
            <w:bookmarkEnd w:id="13"/>
            <w:r w:rsidRPr="00983841">
              <w:rPr>
                <w:sz w:val="20"/>
                <w:szCs w:val="20"/>
                <w:lang w:val="es-ES"/>
              </w:rPr>
              <w:t xml:space="preserve"> </w:t>
            </w:r>
          </w:p>
        </w:tc>
        <w:tc>
          <w:tcPr>
            <w:tcW w:w="515" w:type="pct"/>
            <w:tcBorders>
              <w:bottom w:val="single" w:sz="4" w:space="0" w:color="auto"/>
            </w:tcBorders>
            <w:shd w:val="clear" w:color="auto" w:fill="FFFFFF"/>
          </w:tcPr>
          <w:p w14:paraId="4F48E00E" w14:textId="77777777" w:rsidR="00303FBC" w:rsidRPr="00983841" w:rsidRDefault="002375E3" w:rsidP="00387A8D">
            <w:pPr>
              <w:jc w:val="both"/>
              <w:rPr>
                <w:sz w:val="20"/>
                <w:szCs w:val="20"/>
                <w:lang w:val="es-ES"/>
              </w:rPr>
            </w:pPr>
            <w:r w:rsidRPr="00983841">
              <w:rPr>
                <w:sz w:val="20"/>
                <w:szCs w:val="20"/>
                <w:lang w:val="es-ES"/>
              </w:rPr>
              <w:t>31,635,000</w:t>
            </w:r>
          </w:p>
        </w:tc>
      </w:tr>
      <w:tr w:rsidR="00983841" w:rsidRPr="00983841" w14:paraId="4F48E015" w14:textId="77777777" w:rsidTr="00622947">
        <w:trPr>
          <w:jc w:val="center"/>
        </w:trPr>
        <w:tc>
          <w:tcPr>
            <w:tcW w:w="2316" w:type="pct"/>
            <w:gridSpan w:val="3"/>
            <w:tcBorders>
              <w:top w:val="double" w:sz="4" w:space="0" w:color="auto"/>
              <w:left w:val="single" w:sz="4" w:space="0" w:color="auto"/>
              <w:bottom w:val="double" w:sz="4" w:space="0" w:color="auto"/>
            </w:tcBorders>
            <w:shd w:val="clear" w:color="auto" w:fill="FFFFFF"/>
          </w:tcPr>
          <w:p w14:paraId="4F48E010" w14:textId="77777777" w:rsidR="00303FBC" w:rsidRPr="00983841" w:rsidRDefault="00303FBC" w:rsidP="00A257EC">
            <w:pPr>
              <w:jc w:val="right"/>
              <w:rPr>
                <w:sz w:val="20"/>
                <w:szCs w:val="20"/>
              </w:rPr>
            </w:pPr>
            <w:r w:rsidRPr="00983841">
              <w:rPr>
                <w:sz w:val="20"/>
                <w:szCs w:val="20"/>
              </w:rPr>
              <w:t>Project Management Cost (PMC)</w:t>
            </w:r>
            <w:r w:rsidRPr="00983841">
              <w:rPr>
                <w:rStyle w:val="FootnoteReference"/>
                <w:sz w:val="20"/>
                <w:szCs w:val="20"/>
              </w:rPr>
              <w:footnoteReference w:id="4"/>
            </w:r>
          </w:p>
        </w:tc>
        <w:tc>
          <w:tcPr>
            <w:tcW w:w="1311" w:type="pct"/>
            <w:tcBorders>
              <w:top w:val="double" w:sz="4" w:space="0" w:color="auto"/>
              <w:left w:val="single" w:sz="4" w:space="0" w:color="auto"/>
              <w:bottom w:val="double" w:sz="4" w:space="0" w:color="auto"/>
              <w:right w:val="single" w:sz="4" w:space="0" w:color="auto"/>
            </w:tcBorders>
            <w:shd w:val="clear" w:color="auto" w:fill="FFFFFF"/>
          </w:tcPr>
          <w:p w14:paraId="4F48E011" w14:textId="77777777" w:rsidR="00303FBC" w:rsidRPr="00983841" w:rsidRDefault="00303FBC" w:rsidP="003637FF">
            <w:pPr>
              <w:jc w:val="both"/>
              <w:rPr>
                <w:sz w:val="20"/>
                <w:szCs w:val="20"/>
                <w:lang w:val="es-ES"/>
              </w:rPr>
            </w:pPr>
          </w:p>
        </w:tc>
        <w:bookmarkStart w:id="14" w:name="B_TF_PMC_01"/>
        <w:tc>
          <w:tcPr>
            <w:tcW w:w="326" w:type="pct"/>
            <w:tcBorders>
              <w:top w:val="double" w:sz="4" w:space="0" w:color="auto"/>
              <w:left w:val="single" w:sz="4" w:space="0" w:color="auto"/>
              <w:bottom w:val="double" w:sz="4" w:space="0" w:color="auto"/>
            </w:tcBorders>
            <w:shd w:val="clear" w:color="auto" w:fill="FFFFFF"/>
          </w:tcPr>
          <w:p w14:paraId="4F48E012" w14:textId="77777777" w:rsidR="00303FBC" w:rsidRPr="00983841" w:rsidRDefault="00642CAB" w:rsidP="003637FF">
            <w:pPr>
              <w:jc w:val="both"/>
              <w:rPr>
                <w:sz w:val="20"/>
                <w:szCs w:val="20"/>
                <w:lang w:val="es-ES"/>
              </w:rPr>
            </w:pPr>
            <w:r w:rsidRPr="00983841">
              <w:rPr>
                <w:sz w:val="20"/>
                <w:szCs w:val="20"/>
                <w:lang w:val="es-ES"/>
              </w:rPr>
              <w:fldChar w:fldCharType="begin">
                <w:ffData>
                  <w:name w:val="B_TF_PMC_01"/>
                  <w:enabled/>
                  <w:calcOnExit w:val="0"/>
                  <w:ddList>
                    <w:listEntry w:val="(select)"/>
                    <w:listEntry w:val="GEFTF"/>
                    <w:listEntry w:val="LDCF"/>
                    <w:listEntry w:val="SCCF"/>
                    <w:listEntry w:val="NPIF"/>
                  </w:ddList>
                </w:ffData>
              </w:fldChar>
            </w:r>
            <w:r w:rsidR="00303FBC" w:rsidRPr="00983841">
              <w:rPr>
                <w:sz w:val="20"/>
                <w:szCs w:val="20"/>
                <w:lang w:val="es-ES"/>
              </w:rPr>
              <w:instrText xml:space="preserve"> FORMDROPDOWN </w:instrText>
            </w:r>
            <w:r w:rsidR="007D663C">
              <w:rPr>
                <w:sz w:val="20"/>
                <w:szCs w:val="20"/>
                <w:lang w:val="es-ES"/>
              </w:rPr>
            </w:r>
            <w:r w:rsidR="007D663C">
              <w:rPr>
                <w:sz w:val="20"/>
                <w:szCs w:val="20"/>
                <w:lang w:val="es-ES"/>
              </w:rPr>
              <w:fldChar w:fldCharType="separate"/>
            </w:r>
            <w:r w:rsidRPr="00983841">
              <w:rPr>
                <w:sz w:val="20"/>
                <w:szCs w:val="20"/>
                <w:lang w:val="es-ES"/>
              </w:rPr>
              <w:fldChar w:fldCharType="end"/>
            </w:r>
            <w:bookmarkEnd w:id="14"/>
          </w:p>
        </w:tc>
        <w:tc>
          <w:tcPr>
            <w:tcW w:w="532" w:type="pct"/>
            <w:tcBorders>
              <w:top w:val="single" w:sz="4" w:space="0" w:color="auto"/>
              <w:bottom w:val="double" w:sz="4" w:space="0" w:color="auto"/>
              <w:right w:val="single" w:sz="4" w:space="0" w:color="auto"/>
            </w:tcBorders>
            <w:shd w:val="clear" w:color="auto" w:fill="FFFFFF"/>
          </w:tcPr>
          <w:p w14:paraId="4F48E013" w14:textId="77777777" w:rsidR="00303FBC" w:rsidRPr="00983841" w:rsidRDefault="00303FBC" w:rsidP="003637FF">
            <w:pPr>
              <w:jc w:val="both"/>
              <w:rPr>
                <w:sz w:val="20"/>
                <w:szCs w:val="20"/>
                <w:lang w:val="es-ES"/>
              </w:rPr>
            </w:pPr>
            <w:r w:rsidRPr="00983841">
              <w:rPr>
                <w:sz w:val="20"/>
                <w:szCs w:val="20"/>
                <w:lang w:val="es-ES"/>
              </w:rPr>
              <w:t>563,750</w:t>
            </w:r>
          </w:p>
        </w:tc>
        <w:tc>
          <w:tcPr>
            <w:tcW w:w="515" w:type="pct"/>
            <w:tcBorders>
              <w:top w:val="single" w:sz="4" w:space="0" w:color="auto"/>
              <w:left w:val="single" w:sz="4" w:space="0" w:color="auto"/>
              <w:bottom w:val="double" w:sz="4" w:space="0" w:color="auto"/>
              <w:right w:val="single" w:sz="4" w:space="0" w:color="auto"/>
            </w:tcBorders>
            <w:shd w:val="clear" w:color="auto" w:fill="FFFFFF"/>
          </w:tcPr>
          <w:p w14:paraId="4F48E014" w14:textId="77777777" w:rsidR="00303FBC" w:rsidRPr="00983841" w:rsidRDefault="00303FBC" w:rsidP="00542660">
            <w:pPr>
              <w:jc w:val="both"/>
              <w:rPr>
                <w:sz w:val="20"/>
                <w:szCs w:val="20"/>
                <w:lang w:val="es-ES"/>
              </w:rPr>
            </w:pPr>
            <w:bookmarkStart w:id="15" w:name="B_projMgmt_CO"/>
            <w:r w:rsidRPr="00983841">
              <w:rPr>
                <w:sz w:val="20"/>
                <w:szCs w:val="20"/>
                <w:lang w:val="es-ES"/>
              </w:rPr>
              <w:t>1,</w:t>
            </w:r>
            <w:r w:rsidR="00542660" w:rsidRPr="00983841">
              <w:rPr>
                <w:sz w:val="20"/>
                <w:szCs w:val="20"/>
                <w:lang w:val="es-ES"/>
              </w:rPr>
              <w:t>825,000</w:t>
            </w:r>
            <w:bookmarkEnd w:id="15"/>
          </w:p>
        </w:tc>
      </w:tr>
      <w:tr w:rsidR="00983841" w:rsidRPr="00983841" w14:paraId="4F48E01B" w14:textId="77777777" w:rsidTr="00622947">
        <w:trPr>
          <w:jc w:val="center"/>
        </w:trPr>
        <w:tc>
          <w:tcPr>
            <w:tcW w:w="2316" w:type="pct"/>
            <w:gridSpan w:val="3"/>
            <w:tcBorders>
              <w:top w:val="double" w:sz="4" w:space="0" w:color="auto"/>
              <w:bottom w:val="double" w:sz="4" w:space="0" w:color="auto"/>
            </w:tcBorders>
            <w:shd w:val="clear" w:color="auto" w:fill="FFFFFF"/>
          </w:tcPr>
          <w:p w14:paraId="4F48E016" w14:textId="77777777" w:rsidR="00303FBC" w:rsidRPr="00983841" w:rsidRDefault="00303FBC" w:rsidP="00A257EC">
            <w:pPr>
              <w:jc w:val="right"/>
              <w:rPr>
                <w:sz w:val="20"/>
                <w:szCs w:val="20"/>
              </w:rPr>
            </w:pPr>
            <w:r w:rsidRPr="00983841">
              <w:rPr>
                <w:sz w:val="20"/>
                <w:szCs w:val="20"/>
              </w:rPr>
              <w:t>Total Project Cost</w:t>
            </w:r>
          </w:p>
        </w:tc>
        <w:tc>
          <w:tcPr>
            <w:tcW w:w="1311" w:type="pct"/>
            <w:tcBorders>
              <w:top w:val="double" w:sz="4" w:space="0" w:color="auto"/>
              <w:bottom w:val="double" w:sz="4" w:space="0" w:color="auto"/>
            </w:tcBorders>
            <w:shd w:val="clear" w:color="auto" w:fill="FFFFFF"/>
          </w:tcPr>
          <w:p w14:paraId="4F48E017" w14:textId="77777777" w:rsidR="00303FBC" w:rsidRPr="00983841" w:rsidRDefault="00303FBC" w:rsidP="003637FF">
            <w:pPr>
              <w:jc w:val="both"/>
              <w:rPr>
                <w:sz w:val="20"/>
                <w:szCs w:val="20"/>
                <w:lang w:val="es-ES"/>
              </w:rPr>
            </w:pPr>
          </w:p>
        </w:tc>
        <w:tc>
          <w:tcPr>
            <w:tcW w:w="326" w:type="pct"/>
            <w:tcBorders>
              <w:top w:val="double" w:sz="4" w:space="0" w:color="auto"/>
              <w:bottom w:val="double" w:sz="4" w:space="0" w:color="auto"/>
            </w:tcBorders>
            <w:shd w:val="clear" w:color="auto" w:fill="FFFFFF"/>
          </w:tcPr>
          <w:p w14:paraId="4F48E018" w14:textId="77777777" w:rsidR="00303FBC" w:rsidRPr="00983841" w:rsidRDefault="00303FBC" w:rsidP="003637FF">
            <w:pPr>
              <w:jc w:val="both"/>
              <w:rPr>
                <w:sz w:val="20"/>
                <w:szCs w:val="20"/>
                <w:lang w:val="es-ES"/>
              </w:rPr>
            </w:pPr>
          </w:p>
        </w:tc>
        <w:tc>
          <w:tcPr>
            <w:tcW w:w="532" w:type="pct"/>
            <w:tcBorders>
              <w:top w:val="double" w:sz="4" w:space="0" w:color="auto"/>
              <w:bottom w:val="double" w:sz="4" w:space="0" w:color="auto"/>
            </w:tcBorders>
            <w:shd w:val="clear" w:color="auto" w:fill="FFFFFF"/>
          </w:tcPr>
          <w:p w14:paraId="4F48E019" w14:textId="77777777" w:rsidR="00303FBC" w:rsidRPr="00983841" w:rsidRDefault="00303FBC" w:rsidP="00387A8D">
            <w:pPr>
              <w:jc w:val="both"/>
              <w:rPr>
                <w:sz w:val="20"/>
                <w:szCs w:val="20"/>
                <w:lang w:val="es-ES"/>
              </w:rPr>
            </w:pPr>
            <w:bookmarkStart w:id="16" w:name="PFtotalProjCostGEF"/>
            <w:r w:rsidRPr="00983841">
              <w:rPr>
                <w:sz w:val="20"/>
                <w:szCs w:val="20"/>
                <w:lang w:val="es-ES"/>
              </w:rPr>
              <w:t>6,563,75</w:t>
            </w:r>
            <w:r w:rsidR="00642CAB" w:rsidRPr="00983841">
              <w:rPr>
                <w:sz w:val="20"/>
                <w:szCs w:val="20"/>
                <w:lang w:val="es-ES"/>
              </w:rPr>
              <w:fldChar w:fldCharType="begin">
                <w:ffData>
                  <w:name w:val="PFtotalProjCostGEF"/>
                  <w:enabled w:val="0"/>
                  <w:calcOnExit/>
                  <w:textInput>
                    <w:type w:val="calculated"/>
                    <w:default w:val="=sum(SUBTOT_B_GA,B_ProjMgmt_GA)"/>
                  </w:textInput>
                </w:ffData>
              </w:fldChar>
            </w:r>
            <w:r w:rsidRPr="00983841">
              <w:rPr>
                <w:sz w:val="20"/>
                <w:szCs w:val="20"/>
                <w:lang w:val="es-ES"/>
              </w:rPr>
              <w:instrText xml:space="preserve"> FORMTEXT </w:instrText>
            </w:r>
            <w:r w:rsidR="00642CAB" w:rsidRPr="00983841">
              <w:rPr>
                <w:sz w:val="20"/>
                <w:szCs w:val="20"/>
                <w:lang w:val="es-ES"/>
              </w:rPr>
              <w:fldChar w:fldCharType="begin"/>
            </w:r>
            <w:r w:rsidRPr="00983841">
              <w:rPr>
                <w:sz w:val="20"/>
                <w:szCs w:val="20"/>
                <w:lang w:val="es-ES"/>
              </w:rPr>
              <w:instrText xml:space="preserve"> =sum(SUBTOT_B_GA,B_ProjMgmt_GA) </w:instrText>
            </w:r>
            <w:r w:rsidR="00642CAB" w:rsidRPr="00983841">
              <w:rPr>
                <w:sz w:val="20"/>
                <w:szCs w:val="20"/>
                <w:lang w:val="es-ES"/>
              </w:rPr>
              <w:fldChar w:fldCharType="separate"/>
            </w:r>
            <w:r w:rsidRPr="00983841">
              <w:rPr>
                <w:noProof/>
                <w:sz w:val="20"/>
                <w:szCs w:val="20"/>
                <w:lang w:val="es-ES"/>
              </w:rPr>
              <w:instrText>0</w:instrText>
            </w:r>
            <w:r w:rsidR="00642CAB" w:rsidRPr="00983841">
              <w:rPr>
                <w:sz w:val="20"/>
                <w:szCs w:val="20"/>
                <w:lang w:val="es-ES"/>
              </w:rPr>
              <w:fldChar w:fldCharType="end"/>
            </w:r>
            <w:r w:rsidR="00642CAB" w:rsidRPr="00983841">
              <w:rPr>
                <w:sz w:val="20"/>
                <w:szCs w:val="20"/>
                <w:lang w:val="es-ES"/>
              </w:rPr>
            </w:r>
            <w:r w:rsidR="00642CAB" w:rsidRPr="00983841">
              <w:rPr>
                <w:sz w:val="20"/>
                <w:szCs w:val="20"/>
                <w:lang w:val="es-ES"/>
              </w:rPr>
              <w:fldChar w:fldCharType="separate"/>
            </w:r>
            <w:r w:rsidRPr="00983841">
              <w:rPr>
                <w:noProof/>
                <w:sz w:val="20"/>
                <w:szCs w:val="20"/>
                <w:lang w:val="es-ES"/>
              </w:rPr>
              <w:t>0</w:t>
            </w:r>
            <w:r w:rsidR="00642CAB" w:rsidRPr="00983841">
              <w:rPr>
                <w:sz w:val="20"/>
                <w:szCs w:val="20"/>
                <w:lang w:val="es-ES"/>
              </w:rPr>
              <w:fldChar w:fldCharType="end"/>
            </w:r>
            <w:bookmarkEnd w:id="16"/>
            <w:r w:rsidRPr="00983841">
              <w:rPr>
                <w:sz w:val="20"/>
                <w:szCs w:val="20"/>
                <w:lang w:val="es-ES"/>
              </w:rPr>
              <w:t xml:space="preserve"> </w:t>
            </w:r>
          </w:p>
        </w:tc>
        <w:tc>
          <w:tcPr>
            <w:tcW w:w="515" w:type="pct"/>
            <w:tcBorders>
              <w:top w:val="double" w:sz="4" w:space="0" w:color="auto"/>
              <w:bottom w:val="double" w:sz="4" w:space="0" w:color="auto"/>
            </w:tcBorders>
            <w:shd w:val="clear" w:color="auto" w:fill="FFFFFF"/>
          </w:tcPr>
          <w:p w14:paraId="4F48E01A" w14:textId="77777777" w:rsidR="00303FBC" w:rsidRPr="00983841" w:rsidRDefault="002375E3" w:rsidP="002375E3">
            <w:pPr>
              <w:jc w:val="both"/>
              <w:rPr>
                <w:sz w:val="20"/>
                <w:szCs w:val="20"/>
                <w:lang w:val="es-ES"/>
              </w:rPr>
            </w:pPr>
            <w:r w:rsidRPr="00983841">
              <w:rPr>
                <w:sz w:val="20"/>
                <w:szCs w:val="20"/>
                <w:lang w:val="es-ES"/>
              </w:rPr>
              <w:t>33,460,000</w:t>
            </w:r>
            <w:r w:rsidR="00303FBC" w:rsidRPr="00983841">
              <w:rPr>
                <w:sz w:val="20"/>
                <w:szCs w:val="20"/>
                <w:lang w:val="es-ES"/>
              </w:rPr>
              <w:t xml:space="preserve"> </w:t>
            </w:r>
          </w:p>
        </w:tc>
      </w:tr>
    </w:tbl>
    <w:p w14:paraId="4F48E01C" w14:textId="77777777" w:rsidR="003637FF" w:rsidRPr="00983841" w:rsidRDefault="00583DA0" w:rsidP="00583DA0">
      <w:pPr>
        <w:pStyle w:val="Footer"/>
        <w:numPr>
          <w:ilvl w:val="0"/>
          <w:numId w:val="23"/>
        </w:numPr>
        <w:tabs>
          <w:tab w:val="clear" w:pos="4320"/>
          <w:tab w:val="clear" w:pos="8640"/>
        </w:tabs>
        <w:spacing w:before="240" w:after="80"/>
        <w:ind w:left="-180" w:hanging="540"/>
        <w:rPr>
          <w:b/>
          <w:smallCaps/>
          <w:sz w:val="22"/>
          <w:szCs w:val="22"/>
        </w:rPr>
      </w:pPr>
      <w:r w:rsidRPr="00983841">
        <w:rPr>
          <w:b/>
          <w:smallCaps/>
          <w:sz w:val="22"/>
          <w:szCs w:val="22"/>
        </w:rPr>
        <w:t xml:space="preserve">Indicative </w:t>
      </w:r>
      <w:hyperlink r:id="rId11" w:history="1">
        <w:r w:rsidRPr="00983841">
          <w:rPr>
            <w:b/>
            <w:smallCaps/>
            <w:sz w:val="22"/>
            <w:szCs w:val="22"/>
          </w:rPr>
          <w:t>Co-financing</w:t>
        </w:r>
      </w:hyperlink>
      <w:r w:rsidRPr="00983841">
        <w:rPr>
          <w:b/>
          <w:smallCaps/>
          <w:sz w:val="22"/>
          <w:szCs w:val="22"/>
        </w:rPr>
        <w:t xml:space="preserve"> for the project by source and by name if available, ($)</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3245"/>
        <w:gridCol w:w="2317"/>
        <w:gridCol w:w="1406"/>
      </w:tblGrid>
      <w:tr w:rsidR="00983841" w:rsidRPr="00983841" w14:paraId="4F48E021" w14:textId="77777777">
        <w:trPr>
          <w:cantSplit/>
        </w:trPr>
        <w:tc>
          <w:tcPr>
            <w:tcW w:w="1734" w:type="pct"/>
            <w:vAlign w:val="center"/>
          </w:tcPr>
          <w:p w14:paraId="4F48E01D" w14:textId="77777777" w:rsidR="00583DA0" w:rsidRPr="00983841" w:rsidRDefault="00583DA0" w:rsidP="00A257EC">
            <w:pPr>
              <w:jc w:val="center"/>
              <w:rPr>
                <w:b/>
                <w:sz w:val="22"/>
                <w:szCs w:val="22"/>
              </w:rPr>
            </w:pPr>
            <w:r w:rsidRPr="00983841">
              <w:rPr>
                <w:b/>
                <w:sz w:val="22"/>
                <w:szCs w:val="22"/>
              </w:rPr>
              <w:t xml:space="preserve">Sources of Cofinancing </w:t>
            </w:r>
          </w:p>
        </w:tc>
        <w:tc>
          <w:tcPr>
            <w:tcW w:w="1521" w:type="pct"/>
            <w:vAlign w:val="center"/>
          </w:tcPr>
          <w:p w14:paraId="4F48E01E" w14:textId="77777777" w:rsidR="00583DA0" w:rsidRPr="00983841" w:rsidRDefault="00583DA0" w:rsidP="00A257EC">
            <w:pPr>
              <w:jc w:val="center"/>
              <w:rPr>
                <w:b/>
                <w:sz w:val="22"/>
                <w:szCs w:val="22"/>
              </w:rPr>
            </w:pPr>
            <w:r w:rsidRPr="00983841">
              <w:rPr>
                <w:b/>
                <w:sz w:val="22"/>
                <w:szCs w:val="22"/>
              </w:rPr>
              <w:t>Name of Cofinancier</w:t>
            </w:r>
          </w:p>
        </w:tc>
        <w:tc>
          <w:tcPr>
            <w:tcW w:w="1086" w:type="pct"/>
            <w:shd w:val="clear" w:color="auto" w:fill="auto"/>
            <w:vAlign w:val="center"/>
          </w:tcPr>
          <w:p w14:paraId="4F48E01F" w14:textId="77777777" w:rsidR="00583DA0" w:rsidRPr="00983841" w:rsidRDefault="00583DA0" w:rsidP="00A257EC">
            <w:pPr>
              <w:ind w:left="5"/>
              <w:jc w:val="center"/>
              <w:rPr>
                <w:b/>
                <w:sz w:val="22"/>
                <w:szCs w:val="22"/>
              </w:rPr>
            </w:pPr>
            <w:r w:rsidRPr="00983841">
              <w:rPr>
                <w:b/>
                <w:sz w:val="22"/>
                <w:szCs w:val="22"/>
              </w:rPr>
              <w:t>Type of Cofinancing</w:t>
            </w:r>
          </w:p>
        </w:tc>
        <w:tc>
          <w:tcPr>
            <w:tcW w:w="659" w:type="pct"/>
            <w:vAlign w:val="center"/>
          </w:tcPr>
          <w:p w14:paraId="4F48E020" w14:textId="77777777" w:rsidR="00583DA0" w:rsidRPr="00983841" w:rsidRDefault="00583DA0" w:rsidP="00A257EC">
            <w:pPr>
              <w:ind w:left="-6"/>
              <w:jc w:val="center"/>
              <w:rPr>
                <w:b/>
                <w:sz w:val="22"/>
                <w:szCs w:val="22"/>
              </w:rPr>
            </w:pPr>
            <w:r w:rsidRPr="00983841">
              <w:rPr>
                <w:b/>
                <w:sz w:val="22"/>
                <w:szCs w:val="22"/>
              </w:rPr>
              <w:t>Amount ($)</w:t>
            </w:r>
          </w:p>
        </w:tc>
      </w:tr>
      <w:tr w:rsidR="00983841" w:rsidRPr="00983841" w14:paraId="4F48E026" w14:textId="77777777">
        <w:trPr>
          <w:cantSplit/>
        </w:trPr>
        <w:tc>
          <w:tcPr>
            <w:tcW w:w="1734" w:type="pct"/>
          </w:tcPr>
          <w:p w14:paraId="4F48E022" w14:textId="77777777" w:rsidR="003637FF" w:rsidRPr="00983841" w:rsidRDefault="00471B8E" w:rsidP="0092147A">
            <w:pPr>
              <w:jc w:val="both"/>
              <w:rPr>
                <w:sz w:val="20"/>
                <w:szCs w:val="20"/>
                <w:lang w:val="es-ES"/>
              </w:rPr>
            </w:pPr>
            <w:bookmarkStart w:id="17" w:name="SrcCo_01"/>
            <w:r w:rsidRPr="00983841">
              <w:rPr>
                <w:sz w:val="20"/>
                <w:szCs w:val="20"/>
                <w:lang w:val="es-ES"/>
              </w:rPr>
              <w:t>National Government</w:t>
            </w:r>
            <w:bookmarkEnd w:id="17"/>
          </w:p>
        </w:tc>
        <w:tc>
          <w:tcPr>
            <w:tcW w:w="1521" w:type="pct"/>
          </w:tcPr>
          <w:p w14:paraId="4F48E023" w14:textId="77777777" w:rsidR="003637FF" w:rsidRPr="00983841" w:rsidRDefault="00471B8E" w:rsidP="002F49D0">
            <w:pPr>
              <w:jc w:val="both"/>
              <w:rPr>
                <w:sz w:val="20"/>
                <w:szCs w:val="20"/>
                <w:lang w:val="es-ES"/>
              </w:rPr>
            </w:pPr>
            <w:r w:rsidRPr="00983841">
              <w:rPr>
                <w:sz w:val="20"/>
                <w:szCs w:val="20"/>
                <w:lang w:val="es-ES"/>
              </w:rPr>
              <w:t xml:space="preserve">Government of Bolivia </w:t>
            </w:r>
          </w:p>
        </w:tc>
        <w:tc>
          <w:tcPr>
            <w:tcW w:w="1086" w:type="pct"/>
            <w:shd w:val="clear" w:color="auto" w:fill="auto"/>
          </w:tcPr>
          <w:p w14:paraId="4F48E024" w14:textId="77777777" w:rsidR="003637FF" w:rsidRPr="00983841" w:rsidRDefault="00542660" w:rsidP="0092147A">
            <w:pPr>
              <w:jc w:val="both"/>
              <w:rPr>
                <w:lang w:val="es-ES"/>
              </w:rPr>
            </w:pPr>
            <w:bookmarkStart w:id="18" w:name="CofinType_01"/>
            <w:r w:rsidRPr="00983841">
              <w:rPr>
                <w:sz w:val="20"/>
                <w:szCs w:val="20"/>
                <w:lang w:val="es-ES"/>
              </w:rPr>
              <w:t>Grant</w:t>
            </w:r>
            <w:bookmarkEnd w:id="18"/>
          </w:p>
        </w:tc>
        <w:tc>
          <w:tcPr>
            <w:tcW w:w="659" w:type="pct"/>
          </w:tcPr>
          <w:p w14:paraId="4F48E025" w14:textId="77777777" w:rsidR="003637FF" w:rsidRPr="00983841" w:rsidRDefault="00887A20" w:rsidP="00887A20">
            <w:pPr>
              <w:ind w:left="-6"/>
              <w:jc w:val="both"/>
              <w:rPr>
                <w:sz w:val="20"/>
                <w:szCs w:val="20"/>
                <w:lang w:val="es-ES"/>
              </w:rPr>
            </w:pPr>
            <w:r w:rsidRPr="00983841">
              <w:rPr>
                <w:sz w:val="20"/>
                <w:szCs w:val="20"/>
                <w:lang w:val="es-ES"/>
              </w:rPr>
              <w:t>14,725,000</w:t>
            </w:r>
          </w:p>
        </w:tc>
      </w:tr>
      <w:tr w:rsidR="00983841" w:rsidRPr="00983841" w14:paraId="4F48E02B" w14:textId="77777777">
        <w:trPr>
          <w:cantSplit/>
        </w:trPr>
        <w:tc>
          <w:tcPr>
            <w:tcW w:w="1734" w:type="pct"/>
          </w:tcPr>
          <w:p w14:paraId="4F48E027" w14:textId="77777777" w:rsidR="00542660" w:rsidRPr="00983841" w:rsidRDefault="00554320" w:rsidP="0092147A">
            <w:pPr>
              <w:jc w:val="both"/>
              <w:rPr>
                <w:sz w:val="20"/>
                <w:szCs w:val="20"/>
                <w:lang w:val="es-ES"/>
              </w:rPr>
            </w:pPr>
            <w:r w:rsidRPr="00983841">
              <w:rPr>
                <w:sz w:val="20"/>
                <w:szCs w:val="20"/>
                <w:lang w:val="es-ES"/>
              </w:rPr>
              <w:t>National Government</w:t>
            </w:r>
          </w:p>
        </w:tc>
        <w:tc>
          <w:tcPr>
            <w:tcW w:w="1521" w:type="pct"/>
          </w:tcPr>
          <w:p w14:paraId="4F48E028" w14:textId="77777777" w:rsidR="00542660" w:rsidRPr="00983841" w:rsidRDefault="00554320" w:rsidP="002F49D0">
            <w:pPr>
              <w:jc w:val="both"/>
              <w:rPr>
                <w:sz w:val="20"/>
                <w:szCs w:val="20"/>
                <w:lang w:val="es-ES"/>
              </w:rPr>
            </w:pPr>
            <w:r w:rsidRPr="00983841">
              <w:rPr>
                <w:sz w:val="20"/>
                <w:szCs w:val="20"/>
                <w:lang w:val="es-ES"/>
              </w:rPr>
              <w:t>Government of Bolivia</w:t>
            </w:r>
          </w:p>
        </w:tc>
        <w:tc>
          <w:tcPr>
            <w:tcW w:w="1086" w:type="pct"/>
            <w:shd w:val="clear" w:color="auto" w:fill="auto"/>
          </w:tcPr>
          <w:p w14:paraId="4F48E029" w14:textId="77777777" w:rsidR="00542660" w:rsidRPr="00983841" w:rsidRDefault="00542660" w:rsidP="0092147A">
            <w:pPr>
              <w:jc w:val="both"/>
              <w:rPr>
                <w:sz w:val="20"/>
                <w:szCs w:val="20"/>
                <w:lang w:val="es-ES"/>
              </w:rPr>
            </w:pPr>
            <w:r w:rsidRPr="00983841">
              <w:rPr>
                <w:sz w:val="20"/>
                <w:szCs w:val="20"/>
                <w:lang w:val="es-ES"/>
              </w:rPr>
              <w:t>In kind</w:t>
            </w:r>
          </w:p>
        </w:tc>
        <w:tc>
          <w:tcPr>
            <w:tcW w:w="659" w:type="pct"/>
          </w:tcPr>
          <w:p w14:paraId="4F48E02A" w14:textId="77777777" w:rsidR="00542660" w:rsidRPr="00983841" w:rsidRDefault="00887A20" w:rsidP="003637FF">
            <w:pPr>
              <w:ind w:left="-6"/>
              <w:jc w:val="both"/>
              <w:rPr>
                <w:sz w:val="20"/>
                <w:szCs w:val="20"/>
                <w:lang w:val="es-ES"/>
              </w:rPr>
            </w:pPr>
            <w:r w:rsidRPr="00983841">
              <w:rPr>
                <w:sz w:val="20"/>
                <w:szCs w:val="20"/>
                <w:lang w:val="es-ES"/>
              </w:rPr>
              <w:t>1,345,600</w:t>
            </w:r>
          </w:p>
        </w:tc>
      </w:tr>
      <w:tr w:rsidR="00983841" w:rsidRPr="00983841" w14:paraId="4F48E030" w14:textId="77777777">
        <w:trPr>
          <w:cantSplit/>
        </w:trPr>
        <w:tc>
          <w:tcPr>
            <w:tcW w:w="1734" w:type="pct"/>
          </w:tcPr>
          <w:p w14:paraId="4F48E02C" w14:textId="77777777" w:rsidR="003637FF" w:rsidRPr="00983841" w:rsidRDefault="00471B8E" w:rsidP="002F49D0">
            <w:pPr>
              <w:jc w:val="both"/>
              <w:rPr>
                <w:sz w:val="20"/>
                <w:szCs w:val="20"/>
                <w:lang w:val="es-ES"/>
              </w:rPr>
            </w:pPr>
            <w:bookmarkStart w:id="19" w:name="SrcCo_02"/>
            <w:r w:rsidRPr="00983841">
              <w:rPr>
                <w:sz w:val="20"/>
                <w:szCs w:val="20"/>
                <w:lang w:val="es-ES"/>
              </w:rPr>
              <w:t xml:space="preserve">National Government </w:t>
            </w:r>
            <w:bookmarkEnd w:id="19"/>
          </w:p>
        </w:tc>
        <w:tc>
          <w:tcPr>
            <w:tcW w:w="1521" w:type="pct"/>
          </w:tcPr>
          <w:p w14:paraId="4F48E02D" w14:textId="77777777" w:rsidR="003637FF" w:rsidRPr="00983841" w:rsidRDefault="00471B8E" w:rsidP="002F49D0">
            <w:pPr>
              <w:jc w:val="both"/>
              <w:rPr>
                <w:sz w:val="20"/>
                <w:szCs w:val="20"/>
                <w:lang w:val="es-ES"/>
              </w:rPr>
            </w:pPr>
            <w:r w:rsidRPr="00983841">
              <w:rPr>
                <w:sz w:val="20"/>
                <w:szCs w:val="20"/>
                <w:lang w:val="es-ES"/>
              </w:rPr>
              <w:t xml:space="preserve">Government of Peru </w:t>
            </w:r>
          </w:p>
        </w:tc>
        <w:tc>
          <w:tcPr>
            <w:tcW w:w="1086" w:type="pct"/>
            <w:shd w:val="clear" w:color="auto" w:fill="auto"/>
          </w:tcPr>
          <w:p w14:paraId="4F48E02E" w14:textId="77777777" w:rsidR="003637FF" w:rsidRPr="00983841" w:rsidRDefault="00542660" w:rsidP="0092147A">
            <w:pPr>
              <w:jc w:val="both"/>
              <w:rPr>
                <w:lang w:val="es-ES"/>
              </w:rPr>
            </w:pPr>
            <w:r w:rsidRPr="00983841">
              <w:rPr>
                <w:sz w:val="20"/>
                <w:szCs w:val="20"/>
                <w:lang w:val="es-ES"/>
              </w:rPr>
              <w:t>Grant</w:t>
            </w:r>
          </w:p>
        </w:tc>
        <w:tc>
          <w:tcPr>
            <w:tcW w:w="659" w:type="pct"/>
          </w:tcPr>
          <w:p w14:paraId="4F48E02F" w14:textId="77777777" w:rsidR="003637FF" w:rsidRPr="00983841" w:rsidRDefault="00887A20" w:rsidP="003637FF">
            <w:pPr>
              <w:ind w:left="-6"/>
              <w:jc w:val="both"/>
              <w:rPr>
                <w:sz w:val="20"/>
                <w:szCs w:val="20"/>
                <w:lang w:val="es-ES"/>
              </w:rPr>
            </w:pPr>
            <w:r w:rsidRPr="00983841">
              <w:rPr>
                <w:sz w:val="20"/>
                <w:szCs w:val="20"/>
                <w:lang w:val="es-ES"/>
              </w:rPr>
              <w:t>13,560,000</w:t>
            </w:r>
          </w:p>
        </w:tc>
      </w:tr>
      <w:tr w:rsidR="00983841" w:rsidRPr="00983841" w14:paraId="4F48E035" w14:textId="77777777">
        <w:trPr>
          <w:cantSplit/>
        </w:trPr>
        <w:tc>
          <w:tcPr>
            <w:tcW w:w="1734" w:type="pct"/>
          </w:tcPr>
          <w:p w14:paraId="4F48E031" w14:textId="77777777" w:rsidR="00542660" w:rsidRPr="00983841" w:rsidRDefault="00554320" w:rsidP="002F49D0">
            <w:pPr>
              <w:jc w:val="both"/>
              <w:rPr>
                <w:sz w:val="20"/>
                <w:szCs w:val="20"/>
                <w:lang w:val="es-ES"/>
              </w:rPr>
            </w:pPr>
            <w:r w:rsidRPr="00983841">
              <w:rPr>
                <w:sz w:val="20"/>
                <w:szCs w:val="20"/>
                <w:lang w:val="es-ES"/>
              </w:rPr>
              <w:t>National Government</w:t>
            </w:r>
          </w:p>
        </w:tc>
        <w:tc>
          <w:tcPr>
            <w:tcW w:w="1521" w:type="pct"/>
          </w:tcPr>
          <w:p w14:paraId="4F48E032" w14:textId="77777777" w:rsidR="00542660" w:rsidRPr="00983841" w:rsidRDefault="00554320" w:rsidP="002F49D0">
            <w:pPr>
              <w:jc w:val="both"/>
              <w:rPr>
                <w:sz w:val="20"/>
                <w:szCs w:val="20"/>
                <w:lang w:val="es-ES"/>
              </w:rPr>
            </w:pPr>
            <w:r w:rsidRPr="00983841">
              <w:rPr>
                <w:sz w:val="20"/>
                <w:szCs w:val="20"/>
                <w:lang w:val="es-ES"/>
              </w:rPr>
              <w:t>Government of Peru</w:t>
            </w:r>
          </w:p>
        </w:tc>
        <w:tc>
          <w:tcPr>
            <w:tcW w:w="1086" w:type="pct"/>
            <w:shd w:val="clear" w:color="auto" w:fill="auto"/>
          </w:tcPr>
          <w:p w14:paraId="4F48E033" w14:textId="77777777" w:rsidR="00542660" w:rsidRPr="00983841" w:rsidRDefault="00542660" w:rsidP="0092147A">
            <w:pPr>
              <w:jc w:val="both"/>
              <w:rPr>
                <w:sz w:val="20"/>
                <w:szCs w:val="20"/>
                <w:lang w:val="es-ES"/>
              </w:rPr>
            </w:pPr>
            <w:r w:rsidRPr="00983841">
              <w:rPr>
                <w:sz w:val="20"/>
                <w:szCs w:val="20"/>
                <w:lang w:val="es-ES"/>
              </w:rPr>
              <w:t>In kind</w:t>
            </w:r>
          </w:p>
        </w:tc>
        <w:tc>
          <w:tcPr>
            <w:tcW w:w="659" w:type="pct"/>
          </w:tcPr>
          <w:p w14:paraId="4F48E034" w14:textId="77777777" w:rsidR="00542660" w:rsidRPr="00983841" w:rsidRDefault="00887A20" w:rsidP="003637FF">
            <w:pPr>
              <w:ind w:left="-6"/>
              <w:jc w:val="both"/>
              <w:rPr>
                <w:sz w:val="20"/>
                <w:szCs w:val="20"/>
                <w:lang w:val="es-ES"/>
              </w:rPr>
            </w:pPr>
            <w:r w:rsidRPr="00983841">
              <w:rPr>
                <w:sz w:val="20"/>
                <w:szCs w:val="20"/>
                <w:lang w:val="es-ES"/>
              </w:rPr>
              <w:t>3,414,400</w:t>
            </w:r>
          </w:p>
        </w:tc>
      </w:tr>
      <w:tr w:rsidR="00983841" w:rsidRPr="00983841" w14:paraId="4F48E03A" w14:textId="77777777">
        <w:trPr>
          <w:cantSplit/>
        </w:trPr>
        <w:tc>
          <w:tcPr>
            <w:tcW w:w="1734" w:type="pct"/>
          </w:tcPr>
          <w:p w14:paraId="4F48E036" w14:textId="77777777" w:rsidR="003637FF" w:rsidRPr="00983841" w:rsidRDefault="00471B8E" w:rsidP="0092147A">
            <w:pPr>
              <w:jc w:val="both"/>
              <w:rPr>
                <w:sz w:val="20"/>
                <w:szCs w:val="20"/>
                <w:lang w:val="es-ES"/>
              </w:rPr>
            </w:pPr>
            <w:bookmarkStart w:id="20" w:name="SrcCo_03"/>
            <w:r w:rsidRPr="00983841">
              <w:rPr>
                <w:sz w:val="20"/>
                <w:szCs w:val="20"/>
                <w:lang w:val="es-ES"/>
              </w:rPr>
              <w:t xml:space="preserve">GEF Agency </w:t>
            </w:r>
            <w:bookmarkEnd w:id="20"/>
          </w:p>
        </w:tc>
        <w:tc>
          <w:tcPr>
            <w:tcW w:w="1521" w:type="pct"/>
          </w:tcPr>
          <w:p w14:paraId="4F48E037" w14:textId="77777777" w:rsidR="003637FF" w:rsidRPr="00983841" w:rsidRDefault="00471B8E" w:rsidP="002F49D0">
            <w:pPr>
              <w:jc w:val="both"/>
              <w:rPr>
                <w:sz w:val="20"/>
                <w:szCs w:val="20"/>
                <w:lang w:val="es-ES"/>
              </w:rPr>
            </w:pPr>
            <w:r w:rsidRPr="00983841">
              <w:rPr>
                <w:sz w:val="20"/>
                <w:szCs w:val="20"/>
                <w:lang w:val="es-ES"/>
              </w:rPr>
              <w:t xml:space="preserve">UNDP </w:t>
            </w:r>
          </w:p>
        </w:tc>
        <w:tc>
          <w:tcPr>
            <w:tcW w:w="1086" w:type="pct"/>
            <w:shd w:val="clear" w:color="auto" w:fill="auto"/>
          </w:tcPr>
          <w:p w14:paraId="4F48E038" w14:textId="77777777" w:rsidR="003637FF" w:rsidRPr="00983841" w:rsidRDefault="00554320" w:rsidP="003637FF">
            <w:pPr>
              <w:jc w:val="both"/>
              <w:rPr>
                <w:lang w:val="es-ES"/>
              </w:rPr>
            </w:pPr>
            <w:r w:rsidRPr="00983841">
              <w:rPr>
                <w:sz w:val="20"/>
                <w:szCs w:val="20"/>
                <w:lang w:val="es-ES"/>
              </w:rPr>
              <w:t>Grant</w:t>
            </w:r>
          </w:p>
        </w:tc>
        <w:tc>
          <w:tcPr>
            <w:tcW w:w="659" w:type="pct"/>
          </w:tcPr>
          <w:p w14:paraId="4F48E039" w14:textId="77777777" w:rsidR="003637FF" w:rsidRPr="00983841" w:rsidRDefault="00542660" w:rsidP="003637FF">
            <w:pPr>
              <w:ind w:left="-6"/>
              <w:jc w:val="both"/>
              <w:rPr>
                <w:sz w:val="20"/>
                <w:szCs w:val="20"/>
                <w:lang w:val="es-ES"/>
              </w:rPr>
            </w:pPr>
            <w:r w:rsidRPr="00983841">
              <w:rPr>
                <w:sz w:val="20"/>
                <w:szCs w:val="20"/>
                <w:lang w:val="es-ES"/>
              </w:rPr>
              <w:t>315</w:t>
            </w:r>
            <w:r w:rsidR="00184EE2" w:rsidRPr="00983841">
              <w:rPr>
                <w:sz w:val="20"/>
                <w:szCs w:val="20"/>
                <w:lang w:val="es-ES"/>
              </w:rPr>
              <w:t>,000</w:t>
            </w:r>
          </w:p>
        </w:tc>
      </w:tr>
      <w:tr w:rsidR="00983841" w:rsidRPr="00983841" w14:paraId="4F48E03F" w14:textId="77777777">
        <w:trPr>
          <w:cantSplit/>
        </w:trPr>
        <w:tc>
          <w:tcPr>
            <w:tcW w:w="1734" w:type="pct"/>
          </w:tcPr>
          <w:p w14:paraId="4F48E03B" w14:textId="77777777" w:rsidR="003637FF" w:rsidRPr="00983841" w:rsidRDefault="00471B8E" w:rsidP="003637FF">
            <w:pPr>
              <w:jc w:val="both"/>
              <w:rPr>
                <w:sz w:val="20"/>
                <w:szCs w:val="20"/>
                <w:lang w:val="es-ES"/>
              </w:rPr>
            </w:pPr>
            <w:bookmarkStart w:id="21" w:name="SrcCo_04"/>
            <w:r w:rsidRPr="00983841">
              <w:rPr>
                <w:sz w:val="20"/>
                <w:szCs w:val="20"/>
                <w:lang w:val="es-ES"/>
              </w:rPr>
              <w:t xml:space="preserve">GEF Agency </w:t>
            </w:r>
            <w:bookmarkEnd w:id="21"/>
          </w:p>
        </w:tc>
        <w:tc>
          <w:tcPr>
            <w:tcW w:w="1521" w:type="pct"/>
          </w:tcPr>
          <w:p w14:paraId="4F48E03C" w14:textId="77777777" w:rsidR="003637FF" w:rsidRPr="00983841" w:rsidRDefault="00471B8E" w:rsidP="002F49D0">
            <w:pPr>
              <w:jc w:val="both"/>
              <w:rPr>
                <w:sz w:val="20"/>
                <w:szCs w:val="20"/>
                <w:lang w:val="es-ES"/>
              </w:rPr>
            </w:pPr>
            <w:r w:rsidRPr="00983841">
              <w:rPr>
                <w:sz w:val="20"/>
                <w:szCs w:val="20"/>
                <w:lang w:val="es-ES"/>
              </w:rPr>
              <w:t xml:space="preserve">UNDP </w:t>
            </w:r>
          </w:p>
        </w:tc>
        <w:tc>
          <w:tcPr>
            <w:tcW w:w="1086" w:type="pct"/>
            <w:shd w:val="clear" w:color="auto" w:fill="auto"/>
          </w:tcPr>
          <w:p w14:paraId="4F48E03D" w14:textId="77777777" w:rsidR="003637FF" w:rsidRPr="00983841" w:rsidRDefault="00471B8E" w:rsidP="0092147A">
            <w:pPr>
              <w:jc w:val="both"/>
              <w:rPr>
                <w:lang w:val="es-ES"/>
              </w:rPr>
            </w:pPr>
            <w:r w:rsidRPr="00983841">
              <w:rPr>
                <w:sz w:val="20"/>
                <w:szCs w:val="20"/>
                <w:lang w:val="es-ES"/>
              </w:rPr>
              <w:t xml:space="preserve">In kind </w:t>
            </w:r>
          </w:p>
        </w:tc>
        <w:tc>
          <w:tcPr>
            <w:tcW w:w="659" w:type="pct"/>
          </w:tcPr>
          <w:p w14:paraId="4F48E03E" w14:textId="77777777" w:rsidR="003637FF" w:rsidRPr="00983841" w:rsidRDefault="00542660" w:rsidP="003637FF">
            <w:pPr>
              <w:ind w:left="-6"/>
              <w:jc w:val="both"/>
              <w:rPr>
                <w:sz w:val="20"/>
                <w:szCs w:val="20"/>
                <w:lang w:val="es-ES"/>
              </w:rPr>
            </w:pPr>
            <w:r w:rsidRPr="00983841">
              <w:rPr>
                <w:sz w:val="20"/>
                <w:szCs w:val="20"/>
                <w:lang w:val="es-ES"/>
              </w:rPr>
              <w:t>1</w:t>
            </w:r>
            <w:r w:rsidR="003637FF" w:rsidRPr="00983841">
              <w:rPr>
                <w:sz w:val="20"/>
                <w:szCs w:val="20"/>
                <w:lang w:val="es-ES"/>
              </w:rPr>
              <w:t>00,000</w:t>
            </w:r>
          </w:p>
        </w:tc>
      </w:tr>
      <w:tr w:rsidR="00983841" w:rsidRPr="00983841" w14:paraId="4F48E044" w14:textId="77777777">
        <w:trPr>
          <w:cantSplit/>
          <w:hidden/>
        </w:trPr>
        <w:tc>
          <w:tcPr>
            <w:tcW w:w="1734" w:type="pct"/>
          </w:tcPr>
          <w:p w14:paraId="4F48E040" w14:textId="77777777" w:rsidR="003637FF" w:rsidRPr="00983841" w:rsidRDefault="00642CAB" w:rsidP="003637FF">
            <w:pPr>
              <w:jc w:val="both"/>
              <w:rPr>
                <w:vanish/>
                <w:sz w:val="20"/>
                <w:szCs w:val="20"/>
                <w:lang w:val="es-ES"/>
              </w:rPr>
            </w:pPr>
            <w:r w:rsidRPr="00983841">
              <w:rPr>
                <w:vanish/>
                <w:sz w:val="20"/>
                <w:szCs w:val="20"/>
                <w:lang w:val="es-ES"/>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3637FF" w:rsidRPr="00983841">
              <w:rPr>
                <w:vanish/>
                <w:sz w:val="20"/>
                <w:szCs w:val="20"/>
                <w:lang w:val="es-ES"/>
              </w:rPr>
              <w:instrText xml:space="preserve"> </w:instrText>
            </w:r>
            <w:r w:rsidR="00F16DB8" w:rsidRPr="00983841">
              <w:rPr>
                <w:vanish/>
                <w:sz w:val="20"/>
                <w:szCs w:val="20"/>
                <w:lang w:val="es-ES"/>
              </w:rPr>
              <w:instrText>FORMDROPDOWN</w:instrText>
            </w:r>
            <w:r w:rsidR="003637FF" w:rsidRPr="00983841">
              <w:rPr>
                <w:vanish/>
                <w:sz w:val="20"/>
                <w:szCs w:val="20"/>
                <w:lang w:val="es-ES"/>
              </w:rPr>
              <w:instrText xml:space="preserve"> </w:instrText>
            </w:r>
            <w:r w:rsidR="007D663C">
              <w:rPr>
                <w:vanish/>
                <w:sz w:val="20"/>
                <w:szCs w:val="20"/>
                <w:lang w:val="es-ES"/>
              </w:rPr>
            </w:r>
            <w:r w:rsidR="007D663C">
              <w:rPr>
                <w:vanish/>
                <w:sz w:val="20"/>
                <w:szCs w:val="20"/>
                <w:lang w:val="es-ES"/>
              </w:rPr>
              <w:fldChar w:fldCharType="separate"/>
            </w:r>
            <w:r w:rsidRPr="00983841">
              <w:rPr>
                <w:vanish/>
                <w:sz w:val="20"/>
                <w:szCs w:val="20"/>
                <w:lang w:val="es-ES"/>
              </w:rPr>
              <w:fldChar w:fldCharType="end"/>
            </w:r>
          </w:p>
        </w:tc>
        <w:tc>
          <w:tcPr>
            <w:tcW w:w="1521" w:type="pct"/>
          </w:tcPr>
          <w:p w14:paraId="4F48E041" w14:textId="77777777" w:rsidR="003637FF" w:rsidRPr="00983841" w:rsidRDefault="00642CAB" w:rsidP="003637FF">
            <w:pPr>
              <w:jc w:val="both"/>
              <w:rPr>
                <w:vanish/>
                <w:sz w:val="20"/>
                <w:szCs w:val="20"/>
                <w:lang w:val="es-ES"/>
              </w:rPr>
            </w:pPr>
            <w:r w:rsidRPr="00983841">
              <w:rPr>
                <w:vanish/>
                <w:sz w:val="20"/>
                <w:szCs w:val="20"/>
                <w:lang w:val="es-ES"/>
              </w:rPr>
              <w:fldChar w:fldCharType="begin">
                <w:ffData>
                  <w:name w:val="nameOfCofin_05"/>
                  <w:enabled/>
                  <w:calcOnExit w:val="0"/>
                  <w:textInput/>
                </w:ffData>
              </w:fldChar>
            </w:r>
            <w:r w:rsidR="003637FF" w:rsidRPr="00983841">
              <w:rPr>
                <w:vanish/>
                <w:sz w:val="20"/>
                <w:szCs w:val="20"/>
                <w:lang w:val="es-ES"/>
              </w:rPr>
              <w:instrText xml:space="preserve"> </w:instrText>
            </w:r>
            <w:r w:rsidR="00F16DB8" w:rsidRPr="00983841">
              <w:rPr>
                <w:vanish/>
                <w:sz w:val="20"/>
                <w:szCs w:val="20"/>
                <w:lang w:val="es-ES"/>
              </w:rPr>
              <w:instrText>FORMTEXT</w:instrText>
            </w:r>
            <w:r w:rsidR="003637FF" w:rsidRPr="00983841">
              <w:rPr>
                <w:vanish/>
                <w:sz w:val="20"/>
                <w:szCs w:val="20"/>
                <w:lang w:val="es-ES"/>
              </w:rPr>
              <w:instrText xml:space="preserve"> </w:instrText>
            </w:r>
            <w:r w:rsidRPr="00983841">
              <w:rPr>
                <w:vanish/>
                <w:sz w:val="20"/>
                <w:szCs w:val="20"/>
                <w:lang w:val="es-ES"/>
              </w:rPr>
            </w:r>
            <w:r w:rsidRPr="00983841">
              <w:rPr>
                <w:vanish/>
                <w:sz w:val="20"/>
                <w:szCs w:val="20"/>
                <w:lang w:val="es-ES"/>
              </w:rPr>
              <w:fldChar w:fldCharType="separate"/>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Pr="00983841">
              <w:rPr>
                <w:vanish/>
                <w:sz w:val="20"/>
                <w:szCs w:val="20"/>
                <w:lang w:val="es-ES"/>
              </w:rPr>
              <w:fldChar w:fldCharType="end"/>
            </w:r>
          </w:p>
        </w:tc>
        <w:tc>
          <w:tcPr>
            <w:tcW w:w="1086" w:type="pct"/>
            <w:shd w:val="clear" w:color="auto" w:fill="auto"/>
          </w:tcPr>
          <w:p w14:paraId="4F48E042" w14:textId="77777777" w:rsidR="003637FF" w:rsidRPr="00983841" w:rsidRDefault="00642CAB" w:rsidP="003637FF">
            <w:pPr>
              <w:ind w:left="5"/>
              <w:jc w:val="both"/>
              <w:rPr>
                <w:vanish/>
                <w:sz w:val="20"/>
                <w:szCs w:val="20"/>
                <w:lang w:val="es-ES"/>
              </w:rPr>
            </w:pPr>
            <w:r w:rsidRPr="00983841">
              <w:rPr>
                <w:vanish/>
                <w:sz w:val="20"/>
                <w:szCs w:val="20"/>
                <w:lang w:val="es-ES"/>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3637FF" w:rsidRPr="00983841">
              <w:rPr>
                <w:vanish/>
                <w:sz w:val="20"/>
                <w:szCs w:val="20"/>
                <w:lang w:val="es-ES"/>
              </w:rPr>
              <w:instrText xml:space="preserve"> </w:instrText>
            </w:r>
            <w:r w:rsidR="00F16DB8" w:rsidRPr="00983841">
              <w:rPr>
                <w:vanish/>
                <w:sz w:val="20"/>
                <w:szCs w:val="20"/>
                <w:lang w:val="es-ES"/>
              </w:rPr>
              <w:instrText>FORMDROPDOWN</w:instrText>
            </w:r>
            <w:r w:rsidR="003637FF" w:rsidRPr="00983841">
              <w:rPr>
                <w:vanish/>
                <w:sz w:val="20"/>
                <w:szCs w:val="20"/>
                <w:lang w:val="es-ES"/>
              </w:rPr>
              <w:instrText xml:space="preserve"> </w:instrText>
            </w:r>
            <w:r w:rsidR="007D663C">
              <w:rPr>
                <w:vanish/>
                <w:sz w:val="20"/>
                <w:szCs w:val="20"/>
                <w:lang w:val="es-ES"/>
              </w:rPr>
            </w:r>
            <w:r w:rsidR="007D663C">
              <w:rPr>
                <w:vanish/>
                <w:sz w:val="20"/>
                <w:szCs w:val="20"/>
                <w:lang w:val="es-ES"/>
              </w:rPr>
              <w:fldChar w:fldCharType="separate"/>
            </w:r>
            <w:r w:rsidRPr="00983841">
              <w:rPr>
                <w:vanish/>
                <w:sz w:val="20"/>
                <w:szCs w:val="20"/>
                <w:lang w:val="es-ES"/>
              </w:rPr>
              <w:fldChar w:fldCharType="end"/>
            </w:r>
          </w:p>
        </w:tc>
        <w:tc>
          <w:tcPr>
            <w:tcW w:w="659" w:type="pct"/>
          </w:tcPr>
          <w:p w14:paraId="4F48E043" w14:textId="77777777" w:rsidR="003637FF" w:rsidRPr="00983841" w:rsidRDefault="00642CAB" w:rsidP="003637FF">
            <w:pPr>
              <w:ind w:left="-6"/>
              <w:jc w:val="both"/>
              <w:rPr>
                <w:vanish/>
                <w:sz w:val="20"/>
                <w:szCs w:val="20"/>
                <w:lang w:val="es-ES"/>
              </w:rPr>
            </w:pPr>
            <w:r w:rsidRPr="00983841">
              <w:rPr>
                <w:vanish/>
                <w:sz w:val="20"/>
                <w:szCs w:val="20"/>
                <w:lang w:val="es-ES"/>
              </w:rPr>
              <w:fldChar w:fldCharType="begin">
                <w:ffData>
                  <w:name w:val="CofinTotal_05"/>
                  <w:enabled/>
                  <w:calcOnExit w:val="0"/>
                  <w:textInput>
                    <w:type w:val="number"/>
                  </w:textInput>
                </w:ffData>
              </w:fldChar>
            </w:r>
            <w:r w:rsidR="003637FF" w:rsidRPr="00983841">
              <w:rPr>
                <w:vanish/>
                <w:sz w:val="20"/>
                <w:szCs w:val="20"/>
                <w:lang w:val="es-ES"/>
              </w:rPr>
              <w:instrText xml:space="preserve"> </w:instrText>
            </w:r>
            <w:r w:rsidR="00F16DB8" w:rsidRPr="00983841">
              <w:rPr>
                <w:vanish/>
                <w:sz w:val="20"/>
                <w:szCs w:val="20"/>
                <w:lang w:val="es-ES"/>
              </w:rPr>
              <w:instrText>FORMTEXT</w:instrText>
            </w:r>
            <w:r w:rsidR="003637FF" w:rsidRPr="00983841">
              <w:rPr>
                <w:vanish/>
                <w:sz w:val="20"/>
                <w:szCs w:val="20"/>
                <w:lang w:val="es-ES"/>
              </w:rPr>
              <w:instrText xml:space="preserve"> </w:instrText>
            </w:r>
            <w:r w:rsidRPr="00983841">
              <w:rPr>
                <w:vanish/>
                <w:sz w:val="20"/>
                <w:szCs w:val="20"/>
                <w:lang w:val="es-ES"/>
              </w:rPr>
            </w:r>
            <w:r w:rsidRPr="00983841">
              <w:rPr>
                <w:vanish/>
                <w:sz w:val="20"/>
                <w:szCs w:val="20"/>
                <w:lang w:val="es-ES"/>
              </w:rPr>
              <w:fldChar w:fldCharType="separate"/>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Pr="00983841">
              <w:rPr>
                <w:vanish/>
                <w:sz w:val="20"/>
                <w:szCs w:val="20"/>
                <w:lang w:val="es-ES"/>
              </w:rPr>
              <w:fldChar w:fldCharType="end"/>
            </w:r>
          </w:p>
        </w:tc>
      </w:tr>
      <w:tr w:rsidR="00983841" w:rsidRPr="00983841" w14:paraId="4F48E049" w14:textId="77777777">
        <w:trPr>
          <w:cantSplit/>
          <w:hidden/>
        </w:trPr>
        <w:tc>
          <w:tcPr>
            <w:tcW w:w="1734" w:type="pct"/>
          </w:tcPr>
          <w:p w14:paraId="4F48E045" w14:textId="77777777" w:rsidR="003637FF" w:rsidRPr="00983841" w:rsidRDefault="00642CAB" w:rsidP="003637FF">
            <w:pPr>
              <w:jc w:val="both"/>
              <w:rPr>
                <w:vanish/>
                <w:sz w:val="20"/>
                <w:szCs w:val="20"/>
                <w:lang w:val="es-ES"/>
              </w:rPr>
            </w:pPr>
            <w:r w:rsidRPr="00983841">
              <w:rPr>
                <w:vanish/>
                <w:sz w:val="20"/>
                <w:szCs w:val="20"/>
                <w:lang w:val="es-ES"/>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3637FF" w:rsidRPr="00983841">
              <w:rPr>
                <w:vanish/>
                <w:sz w:val="20"/>
                <w:szCs w:val="20"/>
                <w:lang w:val="es-ES"/>
              </w:rPr>
              <w:instrText xml:space="preserve"> </w:instrText>
            </w:r>
            <w:r w:rsidR="00F16DB8" w:rsidRPr="00983841">
              <w:rPr>
                <w:vanish/>
                <w:sz w:val="20"/>
                <w:szCs w:val="20"/>
                <w:lang w:val="es-ES"/>
              </w:rPr>
              <w:instrText>FORMDROPDOWN</w:instrText>
            </w:r>
            <w:r w:rsidR="003637FF" w:rsidRPr="00983841">
              <w:rPr>
                <w:vanish/>
                <w:sz w:val="20"/>
                <w:szCs w:val="20"/>
                <w:lang w:val="es-ES"/>
              </w:rPr>
              <w:instrText xml:space="preserve"> </w:instrText>
            </w:r>
            <w:r w:rsidR="007D663C">
              <w:rPr>
                <w:vanish/>
                <w:sz w:val="20"/>
                <w:szCs w:val="20"/>
                <w:lang w:val="es-ES"/>
              </w:rPr>
            </w:r>
            <w:r w:rsidR="007D663C">
              <w:rPr>
                <w:vanish/>
                <w:sz w:val="20"/>
                <w:szCs w:val="20"/>
                <w:lang w:val="es-ES"/>
              </w:rPr>
              <w:fldChar w:fldCharType="separate"/>
            </w:r>
            <w:r w:rsidRPr="00983841">
              <w:rPr>
                <w:vanish/>
                <w:sz w:val="20"/>
                <w:szCs w:val="20"/>
                <w:lang w:val="es-ES"/>
              </w:rPr>
              <w:fldChar w:fldCharType="end"/>
            </w:r>
          </w:p>
        </w:tc>
        <w:tc>
          <w:tcPr>
            <w:tcW w:w="1521" w:type="pct"/>
          </w:tcPr>
          <w:p w14:paraId="4F48E046" w14:textId="77777777" w:rsidR="003637FF" w:rsidRPr="00983841" w:rsidRDefault="00642CAB" w:rsidP="003637FF">
            <w:pPr>
              <w:jc w:val="both"/>
              <w:rPr>
                <w:vanish/>
                <w:sz w:val="20"/>
                <w:szCs w:val="20"/>
                <w:lang w:val="es-ES"/>
              </w:rPr>
            </w:pPr>
            <w:r w:rsidRPr="00983841">
              <w:rPr>
                <w:vanish/>
                <w:sz w:val="20"/>
                <w:szCs w:val="20"/>
                <w:lang w:val="es-ES"/>
              </w:rPr>
              <w:fldChar w:fldCharType="begin">
                <w:ffData>
                  <w:name w:val="nameOfCofin_06"/>
                  <w:enabled/>
                  <w:calcOnExit w:val="0"/>
                  <w:textInput/>
                </w:ffData>
              </w:fldChar>
            </w:r>
            <w:r w:rsidR="003637FF" w:rsidRPr="00983841">
              <w:rPr>
                <w:vanish/>
                <w:sz w:val="20"/>
                <w:szCs w:val="20"/>
                <w:lang w:val="es-ES"/>
              </w:rPr>
              <w:instrText xml:space="preserve"> </w:instrText>
            </w:r>
            <w:r w:rsidR="00F16DB8" w:rsidRPr="00983841">
              <w:rPr>
                <w:vanish/>
                <w:sz w:val="20"/>
                <w:szCs w:val="20"/>
                <w:lang w:val="es-ES"/>
              </w:rPr>
              <w:instrText>FORMTEXT</w:instrText>
            </w:r>
            <w:r w:rsidR="003637FF" w:rsidRPr="00983841">
              <w:rPr>
                <w:vanish/>
                <w:sz w:val="20"/>
                <w:szCs w:val="20"/>
                <w:lang w:val="es-ES"/>
              </w:rPr>
              <w:instrText xml:space="preserve"> </w:instrText>
            </w:r>
            <w:r w:rsidRPr="00983841">
              <w:rPr>
                <w:vanish/>
                <w:sz w:val="20"/>
                <w:szCs w:val="20"/>
                <w:lang w:val="es-ES"/>
              </w:rPr>
            </w:r>
            <w:r w:rsidRPr="00983841">
              <w:rPr>
                <w:vanish/>
                <w:sz w:val="20"/>
                <w:szCs w:val="20"/>
                <w:lang w:val="es-ES"/>
              </w:rPr>
              <w:fldChar w:fldCharType="separate"/>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Pr="00983841">
              <w:rPr>
                <w:vanish/>
                <w:sz w:val="20"/>
                <w:szCs w:val="20"/>
                <w:lang w:val="es-ES"/>
              </w:rPr>
              <w:fldChar w:fldCharType="end"/>
            </w:r>
          </w:p>
        </w:tc>
        <w:tc>
          <w:tcPr>
            <w:tcW w:w="1086" w:type="pct"/>
            <w:shd w:val="clear" w:color="auto" w:fill="auto"/>
          </w:tcPr>
          <w:p w14:paraId="4F48E047" w14:textId="77777777" w:rsidR="003637FF" w:rsidRPr="00983841" w:rsidRDefault="00642CAB" w:rsidP="003637FF">
            <w:pPr>
              <w:ind w:left="5"/>
              <w:jc w:val="both"/>
              <w:rPr>
                <w:vanish/>
                <w:sz w:val="20"/>
                <w:szCs w:val="20"/>
                <w:lang w:val="es-ES"/>
              </w:rPr>
            </w:pPr>
            <w:r w:rsidRPr="00983841">
              <w:rPr>
                <w:vanish/>
                <w:sz w:val="20"/>
                <w:szCs w:val="20"/>
                <w:lang w:val="es-ES"/>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3637FF" w:rsidRPr="00983841">
              <w:rPr>
                <w:vanish/>
                <w:sz w:val="20"/>
                <w:szCs w:val="20"/>
                <w:lang w:val="es-ES"/>
              </w:rPr>
              <w:instrText xml:space="preserve"> </w:instrText>
            </w:r>
            <w:r w:rsidR="00F16DB8" w:rsidRPr="00983841">
              <w:rPr>
                <w:vanish/>
                <w:sz w:val="20"/>
                <w:szCs w:val="20"/>
                <w:lang w:val="es-ES"/>
              </w:rPr>
              <w:instrText>FORMDROPDOWN</w:instrText>
            </w:r>
            <w:r w:rsidR="003637FF" w:rsidRPr="00983841">
              <w:rPr>
                <w:vanish/>
                <w:sz w:val="20"/>
                <w:szCs w:val="20"/>
                <w:lang w:val="es-ES"/>
              </w:rPr>
              <w:instrText xml:space="preserve"> </w:instrText>
            </w:r>
            <w:r w:rsidR="007D663C">
              <w:rPr>
                <w:vanish/>
                <w:sz w:val="20"/>
                <w:szCs w:val="20"/>
                <w:lang w:val="es-ES"/>
              </w:rPr>
            </w:r>
            <w:r w:rsidR="007D663C">
              <w:rPr>
                <w:vanish/>
                <w:sz w:val="20"/>
                <w:szCs w:val="20"/>
                <w:lang w:val="es-ES"/>
              </w:rPr>
              <w:fldChar w:fldCharType="separate"/>
            </w:r>
            <w:r w:rsidRPr="00983841">
              <w:rPr>
                <w:vanish/>
                <w:sz w:val="20"/>
                <w:szCs w:val="20"/>
                <w:lang w:val="es-ES"/>
              </w:rPr>
              <w:fldChar w:fldCharType="end"/>
            </w:r>
          </w:p>
        </w:tc>
        <w:tc>
          <w:tcPr>
            <w:tcW w:w="659" w:type="pct"/>
          </w:tcPr>
          <w:p w14:paraId="4F48E048" w14:textId="77777777" w:rsidR="003637FF" w:rsidRPr="00983841" w:rsidRDefault="00642CAB" w:rsidP="003637FF">
            <w:pPr>
              <w:ind w:left="-6"/>
              <w:jc w:val="both"/>
              <w:rPr>
                <w:vanish/>
                <w:sz w:val="20"/>
                <w:szCs w:val="20"/>
                <w:lang w:val="es-ES"/>
              </w:rPr>
            </w:pPr>
            <w:r w:rsidRPr="00983841">
              <w:rPr>
                <w:vanish/>
                <w:sz w:val="20"/>
                <w:szCs w:val="20"/>
                <w:lang w:val="es-ES"/>
              </w:rPr>
              <w:fldChar w:fldCharType="begin">
                <w:ffData>
                  <w:name w:val="CofinTotal_06"/>
                  <w:enabled/>
                  <w:calcOnExit w:val="0"/>
                  <w:textInput>
                    <w:type w:val="number"/>
                  </w:textInput>
                </w:ffData>
              </w:fldChar>
            </w:r>
            <w:r w:rsidR="003637FF" w:rsidRPr="00983841">
              <w:rPr>
                <w:vanish/>
                <w:sz w:val="20"/>
                <w:szCs w:val="20"/>
                <w:lang w:val="es-ES"/>
              </w:rPr>
              <w:instrText xml:space="preserve"> </w:instrText>
            </w:r>
            <w:r w:rsidR="00F16DB8" w:rsidRPr="00983841">
              <w:rPr>
                <w:vanish/>
                <w:sz w:val="20"/>
                <w:szCs w:val="20"/>
                <w:lang w:val="es-ES"/>
              </w:rPr>
              <w:instrText>FORMTEXT</w:instrText>
            </w:r>
            <w:r w:rsidR="003637FF" w:rsidRPr="00983841">
              <w:rPr>
                <w:vanish/>
                <w:sz w:val="20"/>
                <w:szCs w:val="20"/>
                <w:lang w:val="es-ES"/>
              </w:rPr>
              <w:instrText xml:space="preserve"> </w:instrText>
            </w:r>
            <w:r w:rsidRPr="00983841">
              <w:rPr>
                <w:vanish/>
                <w:sz w:val="20"/>
                <w:szCs w:val="20"/>
                <w:lang w:val="es-ES"/>
              </w:rPr>
            </w:r>
            <w:r w:rsidRPr="00983841">
              <w:rPr>
                <w:vanish/>
                <w:sz w:val="20"/>
                <w:szCs w:val="20"/>
                <w:lang w:val="es-ES"/>
              </w:rPr>
              <w:fldChar w:fldCharType="separate"/>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003637FF" w:rsidRPr="00983841">
              <w:rPr>
                <w:noProof/>
                <w:vanish/>
                <w:sz w:val="20"/>
                <w:szCs w:val="20"/>
                <w:lang w:val="es-ES"/>
              </w:rPr>
              <w:t> </w:t>
            </w:r>
            <w:r w:rsidRPr="00983841">
              <w:rPr>
                <w:vanish/>
                <w:sz w:val="20"/>
                <w:szCs w:val="20"/>
                <w:lang w:val="es-ES"/>
              </w:rPr>
              <w:fldChar w:fldCharType="end"/>
            </w:r>
          </w:p>
        </w:tc>
      </w:tr>
      <w:tr w:rsidR="00983841" w:rsidRPr="00983841" w14:paraId="4F48E04E" w14:textId="77777777">
        <w:trPr>
          <w:cantSplit/>
        </w:trPr>
        <w:tc>
          <w:tcPr>
            <w:tcW w:w="1734" w:type="pct"/>
            <w:tcBorders>
              <w:top w:val="double" w:sz="4" w:space="0" w:color="auto"/>
              <w:bottom w:val="double" w:sz="4" w:space="0" w:color="auto"/>
            </w:tcBorders>
          </w:tcPr>
          <w:p w14:paraId="4F48E04A" w14:textId="77777777" w:rsidR="00583DA0" w:rsidRPr="00983841" w:rsidRDefault="00583DA0" w:rsidP="00A257EC">
            <w:pPr>
              <w:rPr>
                <w:b/>
                <w:sz w:val="20"/>
                <w:szCs w:val="20"/>
              </w:rPr>
            </w:pPr>
            <w:r w:rsidRPr="00983841">
              <w:rPr>
                <w:b/>
                <w:sz w:val="20"/>
                <w:szCs w:val="20"/>
              </w:rPr>
              <w:t>Total Cofinancing</w:t>
            </w:r>
          </w:p>
        </w:tc>
        <w:tc>
          <w:tcPr>
            <w:tcW w:w="1521" w:type="pct"/>
            <w:tcBorders>
              <w:top w:val="double" w:sz="4" w:space="0" w:color="auto"/>
              <w:bottom w:val="double" w:sz="4" w:space="0" w:color="auto"/>
            </w:tcBorders>
            <w:shd w:val="clear" w:color="auto" w:fill="CCCCCC"/>
          </w:tcPr>
          <w:p w14:paraId="4F48E04B" w14:textId="77777777" w:rsidR="00583DA0" w:rsidRPr="00983841" w:rsidRDefault="00583DA0" w:rsidP="003637FF">
            <w:pPr>
              <w:jc w:val="both"/>
              <w:rPr>
                <w:sz w:val="20"/>
                <w:szCs w:val="20"/>
                <w:lang w:val="es-ES"/>
              </w:rPr>
            </w:pPr>
          </w:p>
        </w:tc>
        <w:tc>
          <w:tcPr>
            <w:tcW w:w="1086" w:type="pct"/>
            <w:tcBorders>
              <w:top w:val="double" w:sz="4" w:space="0" w:color="auto"/>
              <w:bottom w:val="double" w:sz="4" w:space="0" w:color="auto"/>
            </w:tcBorders>
            <w:shd w:val="clear" w:color="auto" w:fill="CCCCCC"/>
          </w:tcPr>
          <w:p w14:paraId="4F48E04C" w14:textId="77777777" w:rsidR="00583DA0" w:rsidRPr="00983841" w:rsidRDefault="00583DA0" w:rsidP="003637FF">
            <w:pPr>
              <w:ind w:left="5"/>
              <w:jc w:val="both"/>
              <w:rPr>
                <w:sz w:val="20"/>
                <w:szCs w:val="20"/>
                <w:lang w:val="es-ES"/>
              </w:rPr>
            </w:pPr>
          </w:p>
        </w:tc>
        <w:tc>
          <w:tcPr>
            <w:tcW w:w="659" w:type="pct"/>
            <w:tcBorders>
              <w:top w:val="double" w:sz="4" w:space="0" w:color="auto"/>
              <w:bottom w:val="double" w:sz="4" w:space="0" w:color="auto"/>
            </w:tcBorders>
          </w:tcPr>
          <w:p w14:paraId="4F48E04D" w14:textId="77777777" w:rsidR="00583DA0" w:rsidRPr="00983841" w:rsidRDefault="00542660" w:rsidP="00666793">
            <w:pPr>
              <w:ind w:left="-6"/>
              <w:jc w:val="both"/>
              <w:rPr>
                <w:sz w:val="20"/>
                <w:szCs w:val="20"/>
                <w:lang w:val="es-ES"/>
              </w:rPr>
            </w:pPr>
            <w:r w:rsidRPr="00983841">
              <w:rPr>
                <w:sz w:val="20"/>
                <w:szCs w:val="20"/>
                <w:lang w:val="es-ES"/>
              </w:rPr>
              <w:t>33,460,000</w:t>
            </w:r>
          </w:p>
        </w:tc>
      </w:tr>
    </w:tbl>
    <w:p w14:paraId="4F48E04F" w14:textId="77777777" w:rsidR="00583DA0" w:rsidRPr="00983841" w:rsidRDefault="00583DA0" w:rsidP="00583DA0">
      <w:pPr>
        <w:pStyle w:val="Footer"/>
        <w:numPr>
          <w:ilvl w:val="0"/>
          <w:numId w:val="23"/>
        </w:numPr>
        <w:tabs>
          <w:tab w:val="clear" w:pos="4320"/>
          <w:tab w:val="clear" w:pos="8640"/>
        </w:tabs>
        <w:spacing w:before="240" w:after="80"/>
        <w:ind w:left="-720" w:firstLine="0"/>
        <w:jc w:val="both"/>
        <w:rPr>
          <w:b/>
          <w:smallCaps/>
          <w:sz w:val="22"/>
          <w:szCs w:val="22"/>
        </w:rPr>
      </w:pPr>
      <w:r w:rsidRPr="00983841">
        <w:rPr>
          <w:b/>
          <w:smallCaps/>
          <w:sz w:val="22"/>
          <w:szCs w:val="22"/>
        </w:rPr>
        <w:t>indicative trust fund  Resources ($) Requested by Agency, Focal Area and Country</w:t>
      </w:r>
      <w:r w:rsidRPr="00983841">
        <w:rPr>
          <w:rStyle w:val="FootnoteReference"/>
          <w:b/>
          <w:bCs/>
          <w:caps/>
          <w:sz w:val="22"/>
          <w:szCs w:val="22"/>
        </w:rPr>
        <w:t>1</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479"/>
        <w:gridCol w:w="2182"/>
        <w:gridCol w:w="1728"/>
        <w:gridCol w:w="1251"/>
        <w:gridCol w:w="1409"/>
        <w:gridCol w:w="1404"/>
      </w:tblGrid>
      <w:tr w:rsidR="00983841" w:rsidRPr="00983841" w14:paraId="4F48E057" w14:textId="77777777">
        <w:trPr>
          <w:trHeight w:val="260"/>
        </w:trPr>
        <w:tc>
          <w:tcPr>
            <w:tcW w:w="564" w:type="pct"/>
            <w:shd w:val="clear" w:color="auto" w:fill="auto"/>
            <w:vAlign w:val="center"/>
          </w:tcPr>
          <w:p w14:paraId="4F48E050" w14:textId="77777777" w:rsidR="00E90FB4" w:rsidRPr="00983841" w:rsidRDefault="00E90FB4" w:rsidP="00A257EC">
            <w:pPr>
              <w:jc w:val="center"/>
              <w:rPr>
                <w:rFonts w:ascii="Times New Roman Bold" w:hAnsi="Times New Roman Bold"/>
                <w:b/>
                <w:sz w:val="22"/>
                <w:szCs w:val="22"/>
              </w:rPr>
            </w:pPr>
            <w:r w:rsidRPr="00983841">
              <w:rPr>
                <w:rFonts w:ascii="Times New Roman Bold" w:hAnsi="Times New Roman Bold"/>
                <w:b/>
                <w:sz w:val="22"/>
                <w:szCs w:val="22"/>
              </w:rPr>
              <w:t>GEF Agency</w:t>
            </w:r>
          </w:p>
        </w:tc>
        <w:tc>
          <w:tcPr>
            <w:tcW w:w="694" w:type="pct"/>
            <w:vAlign w:val="center"/>
          </w:tcPr>
          <w:p w14:paraId="4F48E051" w14:textId="77777777" w:rsidR="00E90FB4" w:rsidRPr="00983841" w:rsidRDefault="00E90FB4" w:rsidP="00A257EC">
            <w:pPr>
              <w:jc w:val="center"/>
              <w:rPr>
                <w:rFonts w:ascii="Times New Roman Bold" w:hAnsi="Times New Roman Bold"/>
                <w:b/>
                <w:sz w:val="22"/>
                <w:szCs w:val="22"/>
              </w:rPr>
            </w:pPr>
            <w:r w:rsidRPr="00983841">
              <w:rPr>
                <w:rFonts w:ascii="Times New Roman Bold" w:hAnsi="Times New Roman Bold"/>
                <w:b/>
                <w:sz w:val="22"/>
                <w:szCs w:val="22"/>
              </w:rPr>
              <w:t>Type of Trust Fund</w:t>
            </w:r>
          </w:p>
        </w:tc>
        <w:tc>
          <w:tcPr>
            <w:tcW w:w="1024" w:type="pct"/>
            <w:shd w:val="clear" w:color="auto" w:fill="auto"/>
            <w:vAlign w:val="center"/>
          </w:tcPr>
          <w:p w14:paraId="4F48E052" w14:textId="77777777" w:rsidR="00E90FB4" w:rsidRPr="00983841" w:rsidRDefault="00E90FB4" w:rsidP="00A257EC">
            <w:pPr>
              <w:jc w:val="center"/>
              <w:rPr>
                <w:rFonts w:ascii="Times New Roman Bold" w:hAnsi="Times New Roman Bold"/>
                <w:b/>
                <w:sz w:val="22"/>
                <w:szCs w:val="22"/>
              </w:rPr>
            </w:pPr>
            <w:r w:rsidRPr="00983841">
              <w:rPr>
                <w:rFonts w:ascii="Times New Roman Bold" w:hAnsi="Times New Roman Bold"/>
                <w:b/>
                <w:sz w:val="22"/>
                <w:szCs w:val="22"/>
              </w:rPr>
              <w:t>Focal Area</w:t>
            </w:r>
          </w:p>
        </w:tc>
        <w:tc>
          <w:tcPr>
            <w:tcW w:w="811" w:type="pct"/>
            <w:shd w:val="clear" w:color="auto" w:fill="auto"/>
            <w:vAlign w:val="center"/>
          </w:tcPr>
          <w:p w14:paraId="4F48E053" w14:textId="77777777" w:rsidR="00E90FB4" w:rsidRPr="00983841" w:rsidRDefault="00E90FB4" w:rsidP="00A257EC">
            <w:pPr>
              <w:jc w:val="center"/>
              <w:rPr>
                <w:b/>
                <w:sz w:val="22"/>
                <w:szCs w:val="22"/>
              </w:rPr>
            </w:pPr>
            <w:r w:rsidRPr="00983841">
              <w:rPr>
                <w:b/>
                <w:sz w:val="22"/>
                <w:szCs w:val="22"/>
              </w:rPr>
              <w:t>Country Name/Global</w:t>
            </w:r>
          </w:p>
        </w:tc>
        <w:tc>
          <w:tcPr>
            <w:tcW w:w="587" w:type="pct"/>
            <w:shd w:val="clear" w:color="auto" w:fill="auto"/>
            <w:vAlign w:val="center"/>
          </w:tcPr>
          <w:p w14:paraId="4F48E054" w14:textId="77777777" w:rsidR="00E90FB4" w:rsidRPr="00983841" w:rsidRDefault="00E90FB4" w:rsidP="00A257EC">
            <w:pPr>
              <w:jc w:val="center"/>
              <w:rPr>
                <w:b/>
                <w:sz w:val="22"/>
                <w:szCs w:val="22"/>
              </w:rPr>
            </w:pPr>
            <w:r w:rsidRPr="00983841">
              <w:rPr>
                <w:b/>
                <w:sz w:val="22"/>
                <w:szCs w:val="22"/>
              </w:rPr>
              <w:t xml:space="preserve">Grant Amount </w:t>
            </w:r>
            <w:r w:rsidRPr="00983841">
              <w:rPr>
                <w:b/>
                <w:smallCaps/>
              </w:rPr>
              <w:t>($)</w:t>
            </w:r>
            <w:r w:rsidRPr="00983841">
              <w:rPr>
                <w:b/>
                <w:sz w:val="22"/>
                <w:szCs w:val="22"/>
              </w:rPr>
              <w:t xml:space="preserve"> (a)</w:t>
            </w:r>
          </w:p>
        </w:tc>
        <w:tc>
          <w:tcPr>
            <w:tcW w:w="661" w:type="pct"/>
            <w:shd w:val="clear" w:color="auto" w:fill="auto"/>
            <w:vAlign w:val="center"/>
          </w:tcPr>
          <w:p w14:paraId="4F48E055" w14:textId="77777777" w:rsidR="00E90FB4" w:rsidRPr="00983841" w:rsidRDefault="00E90FB4" w:rsidP="00A257EC">
            <w:pPr>
              <w:jc w:val="center"/>
              <w:rPr>
                <w:b/>
                <w:sz w:val="22"/>
                <w:szCs w:val="22"/>
              </w:rPr>
            </w:pPr>
            <w:r w:rsidRPr="00983841">
              <w:rPr>
                <w:b/>
                <w:sz w:val="22"/>
                <w:szCs w:val="22"/>
              </w:rPr>
              <w:t xml:space="preserve">Agency Fee </w:t>
            </w:r>
            <w:r w:rsidRPr="00983841">
              <w:rPr>
                <w:b/>
                <w:smallCaps/>
              </w:rPr>
              <w:t>($)</w:t>
            </w:r>
            <w:r w:rsidRPr="00983841">
              <w:rPr>
                <w:b/>
                <w:sz w:val="22"/>
                <w:szCs w:val="22"/>
              </w:rPr>
              <w:t xml:space="preserve"> (b)</w:t>
            </w:r>
            <w:r w:rsidRPr="00983841">
              <w:rPr>
                <w:b/>
                <w:sz w:val="22"/>
                <w:szCs w:val="22"/>
                <w:vertAlign w:val="superscript"/>
              </w:rPr>
              <w:t>2</w:t>
            </w:r>
          </w:p>
        </w:tc>
        <w:tc>
          <w:tcPr>
            <w:tcW w:w="659" w:type="pct"/>
            <w:shd w:val="clear" w:color="auto" w:fill="auto"/>
            <w:vAlign w:val="center"/>
          </w:tcPr>
          <w:p w14:paraId="4F48E056" w14:textId="77777777" w:rsidR="00E90FB4" w:rsidRPr="00983841" w:rsidRDefault="00E90FB4" w:rsidP="00A257EC">
            <w:pPr>
              <w:ind w:firstLine="195"/>
              <w:jc w:val="center"/>
              <w:rPr>
                <w:b/>
                <w:sz w:val="22"/>
                <w:szCs w:val="22"/>
              </w:rPr>
            </w:pPr>
            <w:r w:rsidRPr="00983841">
              <w:rPr>
                <w:b/>
                <w:sz w:val="22"/>
                <w:szCs w:val="22"/>
              </w:rPr>
              <w:t xml:space="preserve">Total </w:t>
            </w:r>
            <w:r w:rsidRPr="00983841">
              <w:rPr>
                <w:b/>
                <w:smallCaps/>
              </w:rPr>
              <w:t xml:space="preserve">($) </w:t>
            </w:r>
            <w:r w:rsidRPr="00983841">
              <w:rPr>
                <w:b/>
                <w:sz w:val="22"/>
                <w:szCs w:val="22"/>
              </w:rPr>
              <w:t>c=a+b</w:t>
            </w:r>
          </w:p>
        </w:tc>
      </w:tr>
      <w:tr w:rsidR="00983841" w:rsidRPr="00983841" w14:paraId="4F48E05F" w14:textId="77777777">
        <w:trPr>
          <w:trHeight w:val="253"/>
        </w:trPr>
        <w:tc>
          <w:tcPr>
            <w:tcW w:w="564" w:type="pct"/>
            <w:shd w:val="clear" w:color="auto" w:fill="auto"/>
          </w:tcPr>
          <w:p w14:paraId="4F48E058" w14:textId="77777777" w:rsidR="003637FF" w:rsidRPr="00983841" w:rsidRDefault="00746FCC" w:rsidP="003637FF">
            <w:pPr>
              <w:jc w:val="both"/>
              <w:rPr>
                <w:sz w:val="20"/>
                <w:szCs w:val="20"/>
                <w:lang w:val="es-ES"/>
              </w:rPr>
            </w:pPr>
            <w:r w:rsidRPr="00983841">
              <w:rPr>
                <w:sz w:val="20"/>
                <w:szCs w:val="20"/>
                <w:lang w:val="es-ES"/>
              </w:rPr>
              <w:t>UNDP</w:t>
            </w:r>
          </w:p>
        </w:tc>
        <w:tc>
          <w:tcPr>
            <w:tcW w:w="694" w:type="pct"/>
          </w:tcPr>
          <w:p w14:paraId="4F48E059" w14:textId="77777777" w:rsidR="003637FF" w:rsidRPr="00983841" w:rsidRDefault="003637FF" w:rsidP="003637FF">
            <w:pPr>
              <w:jc w:val="both"/>
              <w:rPr>
                <w:sz w:val="20"/>
                <w:szCs w:val="20"/>
                <w:lang w:val="es-ES"/>
              </w:rPr>
            </w:pPr>
            <w:r w:rsidRPr="00983841">
              <w:rPr>
                <w:sz w:val="20"/>
                <w:szCs w:val="20"/>
                <w:lang w:val="es-ES"/>
              </w:rPr>
              <w:t>GEFTF</w:t>
            </w:r>
          </w:p>
        </w:tc>
        <w:tc>
          <w:tcPr>
            <w:tcW w:w="1024" w:type="pct"/>
            <w:shd w:val="clear" w:color="auto" w:fill="auto"/>
          </w:tcPr>
          <w:p w14:paraId="4F48E05A" w14:textId="77777777" w:rsidR="003637FF" w:rsidRPr="00983841" w:rsidRDefault="00746FCC" w:rsidP="003637FF">
            <w:pPr>
              <w:jc w:val="both"/>
              <w:rPr>
                <w:sz w:val="20"/>
                <w:szCs w:val="20"/>
                <w:lang w:val="es-ES"/>
              </w:rPr>
            </w:pPr>
            <w:r w:rsidRPr="00983841">
              <w:rPr>
                <w:sz w:val="20"/>
                <w:szCs w:val="20"/>
                <w:lang w:val="es-ES"/>
              </w:rPr>
              <w:t>International Waters</w:t>
            </w:r>
          </w:p>
        </w:tc>
        <w:tc>
          <w:tcPr>
            <w:tcW w:w="811" w:type="pct"/>
            <w:shd w:val="clear" w:color="auto" w:fill="auto"/>
          </w:tcPr>
          <w:p w14:paraId="4F48E05B" w14:textId="77777777" w:rsidR="003637FF" w:rsidRPr="00983841" w:rsidRDefault="003637FF" w:rsidP="00471B8E">
            <w:pPr>
              <w:jc w:val="both"/>
              <w:rPr>
                <w:sz w:val="20"/>
                <w:szCs w:val="20"/>
                <w:lang w:val="es-ES"/>
              </w:rPr>
            </w:pPr>
            <w:r w:rsidRPr="00983841">
              <w:rPr>
                <w:sz w:val="20"/>
                <w:szCs w:val="20"/>
                <w:lang w:val="es-ES"/>
              </w:rPr>
              <w:t>Bolivia, Per</w:t>
            </w:r>
            <w:r w:rsidR="00471B8E" w:rsidRPr="00983841">
              <w:rPr>
                <w:sz w:val="20"/>
                <w:szCs w:val="20"/>
                <w:lang w:val="es-ES"/>
              </w:rPr>
              <w:t>u</w:t>
            </w:r>
          </w:p>
        </w:tc>
        <w:tc>
          <w:tcPr>
            <w:tcW w:w="587" w:type="pct"/>
            <w:shd w:val="clear" w:color="auto" w:fill="auto"/>
          </w:tcPr>
          <w:p w14:paraId="4F48E05C" w14:textId="77777777" w:rsidR="003637FF" w:rsidRPr="00983841" w:rsidRDefault="003637FF" w:rsidP="003637FF">
            <w:pPr>
              <w:jc w:val="both"/>
              <w:rPr>
                <w:sz w:val="20"/>
                <w:szCs w:val="20"/>
                <w:lang w:val="es-ES"/>
              </w:rPr>
            </w:pPr>
            <w:r w:rsidRPr="00983841">
              <w:rPr>
                <w:sz w:val="20"/>
                <w:szCs w:val="20"/>
                <w:lang w:val="es-ES"/>
              </w:rPr>
              <w:t>6,563,750</w:t>
            </w:r>
          </w:p>
        </w:tc>
        <w:tc>
          <w:tcPr>
            <w:tcW w:w="661" w:type="pct"/>
            <w:shd w:val="clear" w:color="auto" w:fill="auto"/>
          </w:tcPr>
          <w:p w14:paraId="4F48E05D" w14:textId="77777777" w:rsidR="003637FF" w:rsidRPr="00983841" w:rsidRDefault="003637FF" w:rsidP="003637FF">
            <w:pPr>
              <w:jc w:val="both"/>
              <w:rPr>
                <w:sz w:val="20"/>
                <w:szCs w:val="20"/>
                <w:lang w:val="es-ES"/>
              </w:rPr>
            </w:pPr>
            <w:bookmarkStart w:id="22" w:name="D_AF_01"/>
            <w:r w:rsidRPr="00983841">
              <w:rPr>
                <w:sz w:val="20"/>
                <w:szCs w:val="20"/>
                <w:lang w:val="es-ES"/>
              </w:rPr>
              <w:t>623,556</w:t>
            </w:r>
            <w:bookmarkEnd w:id="22"/>
          </w:p>
        </w:tc>
        <w:tc>
          <w:tcPr>
            <w:tcW w:w="659" w:type="pct"/>
            <w:shd w:val="clear" w:color="auto" w:fill="auto"/>
          </w:tcPr>
          <w:p w14:paraId="4F48E05E" w14:textId="77777777" w:rsidR="003637FF" w:rsidRPr="00983841" w:rsidRDefault="003637FF" w:rsidP="003637FF">
            <w:pPr>
              <w:jc w:val="both"/>
              <w:rPr>
                <w:sz w:val="20"/>
                <w:szCs w:val="20"/>
                <w:lang w:val="es-ES"/>
              </w:rPr>
            </w:pPr>
            <w:bookmarkStart w:id="23" w:name="D_GAAF_TOT_01"/>
            <w:r w:rsidRPr="00983841">
              <w:rPr>
                <w:sz w:val="20"/>
                <w:szCs w:val="20"/>
                <w:lang w:val="es-ES"/>
              </w:rPr>
              <w:t>7,187,306</w:t>
            </w:r>
            <w:bookmarkEnd w:id="23"/>
          </w:p>
        </w:tc>
      </w:tr>
      <w:tr w:rsidR="00983841" w:rsidRPr="00983841" w14:paraId="4F48E064" w14:textId="77777777">
        <w:trPr>
          <w:trHeight w:val="253"/>
        </w:trPr>
        <w:tc>
          <w:tcPr>
            <w:tcW w:w="3093" w:type="pct"/>
            <w:gridSpan w:val="4"/>
            <w:tcBorders>
              <w:top w:val="double" w:sz="4" w:space="0" w:color="auto"/>
            </w:tcBorders>
          </w:tcPr>
          <w:p w14:paraId="4F48E060" w14:textId="77777777" w:rsidR="00746FCC" w:rsidRPr="00983841" w:rsidRDefault="00746FCC" w:rsidP="00A257EC">
            <w:pPr>
              <w:rPr>
                <w:sz w:val="20"/>
                <w:szCs w:val="20"/>
              </w:rPr>
            </w:pPr>
            <w:r w:rsidRPr="00983841">
              <w:rPr>
                <w:b/>
                <w:sz w:val="20"/>
                <w:szCs w:val="20"/>
              </w:rPr>
              <w:t>Total Grant Resources</w:t>
            </w:r>
          </w:p>
        </w:tc>
        <w:tc>
          <w:tcPr>
            <w:tcW w:w="587" w:type="pct"/>
            <w:tcBorders>
              <w:top w:val="double" w:sz="4" w:space="0" w:color="auto"/>
            </w:tcBorders>
            <w:shd w:val="clear" w:color="auto" w:fill="auto"/>
          </w:tcPr>
          <w:p w14:paraId="4F48E061" w14:textId="77777777" w:rsidR="00746FCC" w:rsidRPr="00983841" w:rsidRDefault="00746FCC" w:rsidP="003637FF">
            <w:pPr>
              <w:jc w:val="both"/>
              <w:rPr>
                <w:sz w:val="20"/>
                <w:szCs w:val="20"/>
                <w:lang w:val="es-ES"/>
              </w:rPr>
            </w:pPr>
            <w:r w:rsidRPr="00983841">
              <w:rPr>
                <w:sz w:val="20"/>
                <w:szCs w:val="20"/>
                <w:lang w:val="es-ES"/>
              </w:rPr>
              <w:t>6,563,750</w:t>
            </w:r>
          </w:p>
        </w:tc>
        <w:tc>
          <w:tcPr>
            <w:tcW w:w="661" w:type="pct"/>
            <w:tcBorders>
              <w:top w:val="double" w:sz="4" w:space="0" w:color="auto"/>
            </w:tcBorders>
          </w:tcPr>
          <w:p w14:paraId="4F48E062" w14:textId="77777777" w:rsidR="00746FCC" w:rsidRPr="00983841" w:rsidRDefault="00746FCC" w:rsidP="003637FF">
            <w:pPr>
              <w:jc w:val="both"/>
              <w:rPr>
                <w:sz w:val="20"/>
                <w:szCs w:val="20"/>
                <w:lang w:val="es-ES"/>
              </w:rPr>
            </w:pPr>
            <w:r w:rsidRPr="00983841">
              <w:rPr>
                <w:sz w:val="20"/>
                <w:szCs w:val="20"/>
                <w:lang w:val="es-ES"/>
              </w:rPr>
              <w:t>623,556</w:t>
            </w:r>
          </w:p>
        </w:tc>
        <w:tc>
          <w:tcPr>
            <w:tcW w:w="659" w:type="pct"/>
            <w:tcBorders>
              <w:top w:val="double" w:sz="4" w:space="0" w:color="auto"/>
            </w:tcBorders>
            <w:shd w:val="clear" w:color="auto" w:fill="auto"/>
          </w:tcPr>
          <w:p w14:paraId="4F48E063" w14:textId="77777777" w:rsidR="00746FCC" w:rsidRPr="00983841" w:rsidRDefault="00746FCC" w:rsidP="003637FF">
            <w:pPr>
              <w:jc w:val="both"/>
              <w:rPr>
                <w:sz w:val="20"/>
                <w:szCs w:val="20"/>
                <w:lang w:val="es-ES"/>
              </w:rPr>
            </w:pPr>
            <w:r w:rsidRPr="00983841">
              <w:rPr>
                <w:sz w:val="20"/>
                <w:szCs w:val="20"/>
                <w:lang w:val="es-ES"/>
              </w:rPr>
              <w:t>7,187,306</w:t>
            </w:r>
          </w:p>
        </w:tc>
      </w:tr>
    </w:tbl>
    <w:p w14:paraId="4F48E065" w14:textId="77777777" w:rsidR="00746FCC" w:rsidRPr="00983841" w:rsidRDefault="00746FCC" w:rsidP="00746FCC">
      <w:pPr>
        <w:pStyle w:val="Footer"/>
        <w:tabs>
          <w:tab w:val="clear" w:pos="4320"/>
          <w:tab w:val="clear" w:pos="8640"/>
        </w:tabs>
        <w:ind w:left="-720"/>
        <w:rPr>
          <w:sz w:val="18"/>
          <w:szCs w:val="18"/>
        </w:rPr>
      </w:pPr>
      <w:r w:rsidRPr="00983841">
        <w:rPr>
          <w:bCs/>
          <w:smallCaps/>
          <w:sz w:val="18"/>
          <w:szCs w:val="18"/>
          <w:vertAlign w:val="superscript"/>
        </w:rPr>
        <w:t xml:space="preserve">1 </w:t>
      </w:r>
      <w:r w:rsidRPr="00983841">
        <w:rPr>
          <w:sz w:val="18"/>
          <w:szCs w:val="18"/>
        </w:rPr>
        <w:t xml:space="preserve"> In case of a single focal area, single country, single GEF Agency project, and single trust fund project, no need to provide information for   </w:t>
      </w:r>
      <w:r w:rsidRPr="00983841">
        <w:rPr>
          <w:sz w:val="18"/>
          <w:szCs w:val="18"/>
        </w:rPr>
        <w:br/>
        <w:t xml:space="preserve">    this table. PMC amount from Table B should be included proportionately to the focal area amount in this table. </w:t>
      </w:r>
    </w:p>
    <w:p w14:paraId="4F48E066" w14:textId="77777777" w:rsidR="00746FCC" w:rsidRPr="00983841" w:rsidRDefault="00746FCC" w:rsidP="00746FCC">
      <w:pPr>
        <w:pStyle w:val="Footer"/>
        <w:tabs>
          <w:tab w:val="clear" w:pos="4320"/>
          <w:tab w:val="clear" w:pos="8640"/>
        </w:tabs>
        <w:ind w:left="-720"/>
        <w:rPr>
          <w:bCs/>
          <w:sz w:val="18"/>
          <w:szCs w:val="18"/>
        </w:rPr>
      </w:pPr>
      <w:r w:rsidRPr="00983841">
        <w:rPr>
          <w:bCs/>
          <w:smallCaps/>
          <w:sz w:val="18"/>
          <w:szCs w:val="18"/>
          <w:vertAlign w:val="superscript"/>
        </w:rPr>
        <w:t xml:space="preserve">2   </w:t>
      </w:r>
      <w:r w:rsidRPr="00983841">
        <w:rPr>
          <w:bCs/>
          <w:sz w:val="18"/>
          <w:szCs w:val="18"/>
        </w:rPr>
        <w:t>Indicate fees related to this project.</w:t>
      </w:r>
    </w:p>
    <w:p w14:paraId="4F48E067" w14:textId="77777777" w:rsidR="003637FF" w:rsidRPr="00983841" w:rsidRDefault="003637FF" w:rsidP="003637FF">
      <w:pPr>
        <w:pStyle w:val="Footer"/>
        <w:tabs>
          <w:tab w:val="clear" w:pos="4320"/>
          <w:tab w:val="clear" w:pos="8640"/>
        </w:tabs>
        <w:ind w:left="-720"/>
        <w:jc w:val="both"/>
        <w:rPr>
          <w:bCs/>
          <w:sz w:val="18"/>
          <w:szCs w:val="18"/>
        </w:rPr>
      </w:pPr>
    </w:p>
    <w:p w14:paraId="4F48E068" w14:textId="77777777" w:rsidR="003637FF" w:rsidRPr="00983841" w:rsidRDefault="00746FCC" w:rsidP="003637FF">
      <w:pPr>
        <w:pStyle w:val="Footer"/>
        <w:numPr>
          <w:ilvl w:val="0"/>
          <w:numId w:val="23"/>
        </w:numPr>
        <w:tabs>
          <w:tab w:val="clear" w:pos="4320"/>
          <w:tab w:val="clear" w:pos="8640"/>
        </w:tabs>
        <w:spacing w:after="120"/>
        <w:ind w:left="-720" w:firstLine="0"/>
        <w:jc w:val="both"/>
        <w:rPr>
          <w:b/>
          <w:smallCaps/>
          <w:lang w:val="es-ES"/>
        </w:rPr>
      </w:pPr>
      <w:r w:rsidRPr="00983841">
        <w:rPr>
          <w:b/>
          <w:smallCaps/>
          <w:sz w:val="22"/>
          <w:szCs w:val="22"/>
        </w:rPr>
        <w:lastRenderedPageBreak/>
        <w:t>Project preparation grant (ppg)</w:t>
      </w:r>
      <w:r w:rsidRPr="00983841">
        <w:rPr>
          <w:rStyle w:val="FootnoteReference"/>
          <w:b/>
          <w:smallCaps/>
          <w:sz w:val="22"/>
          <w:szCs w:val="22"/>
        </w:rPr>
        <w:footnoteReference w:id="5"/>
      </w:r>
    </w:p>
    <w:p w14:paraId="4F48E069" w14:textId="77777777" w:rsidR="003637FF" w:rsidRPr="00983841" w:rsidRDefault="003637FF" w:rsidP="003637FF">
      <w:pPr>
        <w:pStyle w:val="Footer"/>
        <w:tabs>
          <w:tab w:val="clear" w:pos="4320"/>
          <w:tab w:val="clear" w:pos="8640"/>
        </w:tabs>
        <w:jc w:val="both"/>
        <w:rPr>
          <w:sz w:val="22"/>
          <w:szCs w:val="22"/>
          <w:u w:val="single"/>
        </w:rPr>
      </w:pPr>
      <w:r w:rsidRPr="00983841">
        <w:rPr>
          <w:sz w:val="22"/>
          <w:szCs w:val="22"/>
        </w:rPr>
        <w:tab/>
        <w:t xml:space="preserve">           </w:t>
      </w:r>
      <w:r w:rsidRPr="00983841">
        <w:rPr>
          <w:sz w:val="22"/>
          <w:szCs w:val="22"/>
        </w:rPr>
        <w:tab/>
      </w:r>
      <w:r w:rsidRPr="00983841">
        <w:rPr>
          <w:sz w:val="22"/>
          <w:szCs w:val="22"/>
        </w:rPr>
        <w:tab/>
      </w:r>
      <w:r w:rsidRPr="00983841">
        <w:rPr>
          <w:sz w:val="22"/>
          <w:szCs w:val="22"/>
        </w:rPr>
        <w:tab/>
      </w:r>
      <w:r w:rsidRPr="00983841">
        <w:rPr>
          <w:sz w:val="22"/>
          <w:szCs w:val="22"/>
        </w:rPr>
        <w:tab/>
      </w:r>
      <w:r w:rsidRPr="00983841">
        <w:rPr>
          <w:sz w:val="22"/>
          <w:szCs w:val="22"/>
        </w:rPr>
        <w:tab/>
      </w:r>
      <w:r w:rsidRPr="00983841">
        <w:rPr>
          <w:sz w:val="22"/>
          <w:szCs w:val="22"/>
        </w:rPr>
        <w:tab/>
        <w:t xml:space="preserve">       </w:t>
      </w:r>
      <w:r w:rsidR="00746FCC" w:rsidRPr="00983841">
        <w:rPr>
          <w:sz w:val="22"/>
          <w:szCs w:val="22"/>
          <w:u w:val="single"/>
        </w:rPr>
        <w:t>Amount</w:t>
      </w:r>
      <w:r w:rsidRPr="00983841">
        <w:rPr>
          <w:sz w:val="22"/>
          <w:szCs w:val="22"/>
          <w:u w:val="single"/>
        </w:rPr>
        <w:t xml:space="preserve"> </w:t>
      </w:r>
      <w:r w:rsidRPr="00983841">
        <w:rPr>
          <w:sz w:val="22"/>
          <w:szCs w:val="22"/>
        </w:rPr>
        <w:t xml:space="preserve">                        </w:t>
      </w:r>
      <w:r w:rsidR="00746FCC" w:rsidRPr="00983841">
        <w:rPr>
          <w:sz w:val="22"/>
          <w:szCs w:val="22"/>
          <w:u w:val="single"/>
        </w:rPr>
        <w:t>Agency Fee</w:t>
      </w:r>
      <w:r w:rsidRPr="00983841">
        <w:rPr>
          <w:sz w:val="22"/>
          <w:szCs w:val="22"/>
          <w:u w:val="single"/>
        </w:rPr>
        <w:t xml:space="preserve">                 </w:t>
      </w:r>
    </w:p>
    <w:p w14:paraId="4F48E06A" w14:textId="77777777" w:rsidR="003637FF" w:rsidRPr="00983841" w:rsidRDefault="003637FF" w:rsidP="00554320">
      <w:pPr>
        <w:pStyle w:val="Footer"/>
        <w:tabs>
          <w:tab w:val="clear" w:pos="4320"/>
          <w:tab w:val="clear" w:pos="8640"/>
        </w:tabs>
        <w:jc w:val="both"/>
        <w:rPr>
          <w:sz w:val="22"/>
          <w:szCs w:val="22"/>
          <w:u w:val="single"/>
        </w:rPr>
      </w:pPr>
      <w:r w:rsidRPr="00983841">
        <w:rPr>
          <w:sz w:val="22"/>
          <w:szCs w:val="22"/>
        </w:rPr>
        <w:tab/>
      </w:r>
      <w:r w:rsidRPr="00983841">
        <w:rPr>
          <w:sz w:val="22"/>
          <w:szCs w:val="22"/>
        </w:rPr>
        <w:tab/>
      </w:r>
      <w:r w:rsidRPr="00983841">
        <w:rPr>
          <w:sz w:val="22"/>
          <w:szCs w:val="22"/>
        </w:rPr>
        <w:tab/>
      </w:r>
      <w:r w:rsidRPr="00983841">
        <w:rPr>
          <w:sz w:val="22"/>
          <w:szCs w:val="22"/>
        </w:rPr>
        <w:tab/>
      </w:r>
      <w:r w:rsidRPr="00983841">
        <w:rPr>
          <w:sz w:val="22"/>
          <w:szCs w:val="22"/>
        </w:rPr>
        <w:tab/>
      </w:r>
      <w:r w:rsidRPr="00983841">
        <w:rPr>
          <w:sz w:val="22"/>
          <w:szCs w:val="22"/>
        </w:rPr>
        <w:tab/>
      </w:r>
      <w:r w:rsidRPr="00983841">
        <w:rPr>
          <w:sz w:val="22"/>
          <w:szCs w:val="22"/>
        </w:rPr>
        <w:tab/>
        <w:t xml:space="preserve">       </w:t>
      </w:r>
      <w:r w:rsidR="00746FCC" w:rsidRPr="00983841">
        <w:rPr>
          <w:sz w:val="22"/>
          <w:szCs w:val="22"/>
          <w:u w:val="single"/>
        </w:rPr>
        <w:t>Requested</w:t>
      </w:r>
      <w:r w:rsidRPr="00983841">
        <w:rPr>
          <w:sz w:val="22"/>
          <w:szCs w:val="22"/>
          <w:u w:val="single"/>
        </w:rPr>
        <w:t xml:space="preserve"> (USD $)</w:t>
      </w:r>
      <w:r w:rsidRPr="00983841">
        <w:rPr>
          <w:sz w:val="22"/>
          <w:szCs w:val="22"/>
        </w:rPr>
        <w:tab/>
        <w:t xml:space="preserve">     </w:t>
      </w:r>
      <w:r w:rsidR="00746FCC" w:rsidRPr="00983841">
        <w:rPr>
          <w:sz w:val="22"/>
          <w:szCs w:val="22"/>
        </w:rPr>
        <w:t xml:space="preserve"> </w:t>
      </w:r>
      <w:r w:rsidR="00746FCC" w:rsidRPr="00983841">
        <w:rPr>
          <w:sz w:val="22"/>
          <w:szCs w:val="22"/>
          <w:u w:val="single"/>
        </w:rPr>
        <w:t xml:space="preserve">for </w:t>
      </w:r>
      <w:r w:rsidRPr="00983841">
        <w:rPr>
          <w:sz w:val="22"/>
          <w:szCs w:val="22"/>
          <w:u w:val="single"/>
        </w:rPr>
        <w:t>PPG (USD $)</w:t>
      </w:r>
      <w:r w:rsidRPr="00983841">
        <w:rPr>
          <w:rStyle w:val="FootnoteReference"/>
          <w:sz w:val="22"/>
          <w:szCs w:val="22"/>
          <w:u w:val="single"/>
          <w:lang w:val="es-ES"/>
        </w:rPr>
        <w:footnoteReference w:id="6"/>
      </w:r>
    </w:p>
    <w:p w14:paraId="4F48E06B" w14:textId="444C59A8" w:rsidR="003637FF" w:rsidRPr="00983841" w:rsidRDefault="00554320" w:rsidP="003637FF">
      <w:pPr>
        <w:pStyle w:val="Footer"/>
        <w:numPr>
          <w:ilvl w:val="0"/>
          <w:numId w:val="17"/>
        </w:numPr>
        <w:tabs>
          <w:tab w:val="clear" w:pos="4320"/>
          <w:tab w:val="clear" w:pos="8640"/>
        </w:tabs>
        <w:ind w:left="360"/>
        <w:jc w:val="both"/>
        <w:rPr>
          <w:sz w:val="22"/>
          <w:szCs w:val="22"/>
        </w:rPr>
      </w:pPr>
      <w:r w:rsidRPr="00983841">
        <w:rPr>
          <w:sz w:val="22"/>
          <w:szCs w:val="22"/>
        </w:rPr>
        <w:t xml:space="preserve"> </w:t>
      </w:r>
      <w:r w:rsidR="00094550" w:rsidRPr="00983841">
        <w:rPr>
          <w:sz w:val="22"/>
          <w:szCs w:val="22"/>
        </w:rPr>
        <w:t>(</w:t>
      </w:r>
      <w:r w:rsidR="004D5A50" w:rsidRPr="00983841">
        <w:rPr>
          <w:sz w:val="22"/>
          <w:szCs w:val="22"/>
        </w:rPr>
        <w:t>up to</w:t>
      </w:r>
      <w:r w:rsidR="00094550" w:rsidRPr="00983841">
        <w:rPr>
          <w:sz w:val="22"/>
          <w:szCs w:val="22"/>
        </w:rPr>
        <w:t>)$150k for projects up to &amp; including $6 million</w:t>
      </w:r>
      <w:r w:rsidR="003637FF" w:rsidRPr="00983841">
        <w:rPr>
          <w:sz w:val="22"/>
          <w:szCs w:val="22"/>
        </w:rPr>
        <w:t xml:space="preserve"> </w:t>
      </w:r>
      <w:r w:rsidR="00094550" w:rsidRPr="00983841">
        <w:rPr>
          <w:sz w:val="22"/>
          <w:szCs w:val="22"/>
        </w:rPr>
        <w:t xml:space="preserve">        </w:t>
      </w:r>
      <w:r w:rsidR="003637FF" w:rsidRPr="00983841">
        <w:rPr>
          <w:sz w:val="22"/>
          <w:szCs w:val="22"/>
        </w:rPr>
        <w:t xml:space="preserve">  </w:t>
      </w:r>
      <w:r w:rsidR="003637FF" w:rsidRPr="00983841">
        <w:rPr>
          <w:sz w:val="22"/>
          <w:szCs w:val="22"/>
          <w:u w:val="single"/>
        </w:rPr>
        <w:t>_150,000</w:t>
      </w:r>
      <w:r w:rsidR="003637FF" w:rsidRPr="00983841">
        <w:rPr>
          <w:sz w:val="22"/>
          <w:szCs w:val="22"/>
        </w:rPr>
        <w:t>_______      ___</w:t>
      </w:r>
      <w:r w:rsidR="003637FF" w:rsidRPr="00983841">
        <w:rPr>
          <w:sz w:val="22"/>
          <w:szCs w:val="22"/>
          <w:u w:val="single"/>
        </w:rPr>
        <w:t>14,250_</w:t>
      </w:r>
      <w:r w:rsidR="003637FF" w:rsidRPr="00983841">
        <w:rPr>
          <w:sz w:val="22"/>
          <w:szCs w:val="22"/>
        </w:rPr>
        <w:t>____</w:t>
      </w:r>
    </w:p>
    <w:p w14:paraId="4F48E06C" w14:textId="77777777" w:rsidR="00986E28" w:rsidRPr="00983841" w:rsidRDefault="00986E28" w:rsidP="00554320">
      <w:pPr>
        <w:pStyle w:val="Footer"/>
        <w:spacing w:after="120"/>
        <w:jc w:val="both"/>
        <w:rPr>
          <w:sz w:val="20"/>
          <w:szCs w:val="20"/>
          <w:lang w:val="en-CA"/>
        </w:rPr>
      </w:pPr>
    </w:p>
    <w:p w14:paraId="4F48E06D" w14:textId="77777777" w:rsidR="003637FF" w:rsidRPr="00983841" w:rsidRDefault="00BE5453" w:rsidP="00AE2EAF">
      <w:pPr>
        <w:pStyle w:val="Footer"/>
        <w:spacing w:after="120"/>
        <w:ind w:left="-630"/>
        <w:rPr>
          <w:b/>
          <w:caps/>
          <w:sz w:val="22"/>
          <w:szCs w:val="22"/>
          <w:u w:val="single"/>
          <w:lang w:val="en-CA"/>
        </w:rPr>
      </w:pPr>
      <w:r w:rsidRPr="00983841">
        <w:rPr>
          <w:b/>
          <w:caps/>
          <w:sz w:val="22"/>
          <w:szCs w:val="22"/>
          <w:u w:val="single"/>
          <w:lang w:val="en-CA"/>
        </w:rPr>
        <w:t xml:space="preserve">part ii:  </w:t>
      </w:r>
      <w:r w:rsidR="00365B33" w:rsidRPr="00983841">
        <w:rPr>
          <w:b/>
          <w:caps/>
          <w:sz w:val="22"/>
          <w:szCs w:val="22"/>
          <w:u w:val="single"/>
          <w:lang w:val="en-CA"/>
        </w:rPr>
        <w:t xml:space="preserve">PROJECT </w:t>
      </w:r>
      <w:r w:rsidRPr="00983841">
        <w:rPr>
          <w:b/>
          <w:caps/>
          <w:sz w:val="22"/>
          <w:szCs w:val="22"/>
          <w:u w:val="single"/>
          <w:lang w:val="en-CA"/>
        </w:rPr>
        <w:t>JUSTIFICA</w:t>
      </w:r>
      <w:r w:rsidR="00365B33" w:rsidRPr="00983841">
        <w:rPr>
          <w:b/>
          <w:caps/>
          <w:sz w:val="22"/>
          <w:szCs w:val="22"/>
          <w:u w:val="single"/>
          <w:lang w:val="en-CA"/>
        </w:rPr>
        <w:t>TION</w:t>
      </w:r>
      <w:r w:rsidRPr="00983841">
        <w:rPr>
          <w:rStyle w:val="FootnoteReference"/>
          <w:b/>
          <w:caps/>
          <w:sz w:val="22"/>
          <w:szCs w:val="22"/>
          <w:u w:val="single"/>
          <w:lang w:val="es-ES"/>
        </w:rPr>
        <w:footnoteReference w:id="7"/>
      </w:r>
      <w:r w:rsidRPr="00983841">
        <w:rPr>
          <w:b/>
          <w:caps/>
          <w:sz w:val="22"/>
          <w:szCs w:val="22"/>
          <w:u w:val="single"/>
          <w:lang w:val="en-CA"/>
        </w:rPr>
        <w:t xml:space="preserve">  </w:t>
      </w:r>
    </w:p>
    <w:p w14:paraId="4F48E06E" w14:textId="77777777" w:rsidR="00365B33" w:rsidRPr="00983841" w:rsidRDefault="00560B53" w:rsidP="00554320">
      <w:pPr>
        <w:pStyle w:val="Cuadrculamedia1-nfasis21"/>
      </w:pPr>
      <w:r w:rsidRPr="00983841">
        <w:t xml:space="preserve">A. </w:t>
      </w:r>
      <w:r w:rsidR="00365B33" w:rsidRPr="00983841">
        <w:t xml:space="preserve">Project Overview </w:t>
      </w:r>
    </w:p>
    <w:p w14:paraId="4F48E06F" w14:textId="77777777" w:rsidR="003637FF" w:rsidRPr="00983841" w:rsidRDefault="00170BAA" w:rsidP="00554320">
      <w:pPr>
        <w:pStyle w:val="Cuadrculamedia1-nfasis21"/>
      </w:pPr>
      <w:r w:rsidRPr="00983841">
        <w:t>A.1. Project Description</w:t>
      </w:r>
    </w:p>
    <w:tbl>
      <w:tblPr>
        <w:tblW w:w="0" w:type="auto"/>
        <w:tblInd w:w="-612" w:type="dxa"/>
        <w:tblLook w:val="04A0" w:firstRow="1" w:lastRow="0" w:firstColumn="1" w:lastColumn="0" w:noHBand="0" w:noVBand="1"/>
      </w:tblPr>
      <w:tblGrid>
        <w:gridCol w:w="10076"/>
      </w:tblGrid>
      <w:tr w:rsidR="00983841" w:rsidRPr="00983841" w14:paraId="4F48E0E1" w14:textId="77777777" w:rsidTr="00AE2EAF">
        <w:tc>
          <w:tcPr>
            <w:tcW w:w="10076" w:type="dxa"/>
          </w:tcPr>
          <w:p w14:paraId="4F48E070" w14:textId="52AE27DC" w:rsidR="002846B3" w:rsidRPr="00983841" w:rsidRDefault="001606F7" w:rsidP="00622947">
            <w:pPr>
              <w:pStyle w:val="ListParagraph"/>
              <w:numPr>
                <w:ilvl w:val="0"/>
                <w:numId w:val="42"/>
              </w:numPr>
              <w:tabs>
                <w:tab w:val="left" w:pos="342"/>
              </w:tabs>
              <w:ind w:left="0" w:hanging="14"/>
              <w:jc w:val="both"/>
              <w:rPr>
                <w:sz w:val="22"/>
                <w:lang w:val="en-CA"/>
              </w:rPr>
            </w:pPr>
            <w:r w:rsidRPr="00983841">
              <w:rPr>
                <w:sz w:val="22"/>
                <w:lang w:val="en-CA"/>
              </w:rPr>
              <w:t>The Titicaca-Desaguadero-Poopó-Salar de Coipasa (TDPS) water system is an endorheic watershed  found in the Andean Altiplano (high Andean plateau) shared by Bolivia and Peru. With an area of 143,900 km², it is situated between 3.653m (Salar de Coipasa) and 6.542m (Monte Sajama) above sea level and includes four main hydrographic components: Lake Titicaca (catchment area: 56,270 km², average area: 8,400 km²), Desaguadero River (average catchment area: 29,843 km², longitude: 398 km), Poopó lake (average catchment area: 24,829 km², average area: 3,191 km²) and the Salar de Coipasa (average drainage area: 32,958 km², with an average area of 2,225 km²).</w:t>
            </w:r>
          </w:p>
          <w:p w14:paraId="4F48E071" w14:textId="77777777" w:rsidR="002846B3" w:rsidRPr="00983841" w:rsidRDefault="002846B3" w:rsidP="002846B3">
            <w:pPr>
              <w:pStyle w:val="ListParagraph"/>
              <w:ind w:left="0"/>
              <w:jc w:val="both"/>
              <w:rPr>
                <w:sz w:val="22"/>
                <w:lang w:val="en-CA"/>
              </w:rPr>
            </w:pPr>
          </w:p>
          <w:p w14:paraId="4F48E072" w14:textId="7E3BFAE2" w:rsidR="002846B3"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The main element of the system, Lake Titicaca, is the largest lake in South America, the highest navigable lake in the world, and according to indigenous cosmology, the origin of human life. Its extremely varied, complex and fragile ecosystem has been recognized as extremely important to the planet.</w:t>
            </w:r>
          </w:p>
          <w:p w14:paraId="4F48E073" w14:textId="77777777" w:rsidR="002846B3" w:rsidRPr="00983841" w:rsidRDefault="002846B3" w:rsidP="002846B3">
            <w:pPr>
              <w:pStyle w:val="ListParagraph"/>
              <w:ind w:left="0"/>
              <w:jc w:val="both"/>
              <w:rPr>
                <w:sz w:val="22"/>
                <w:lang w:val="en-CA"/>
              </w:rPr>
            </w:pPr>
          </w:p>
          <w:p w14:paraId="4F48E074" w14:textId="033E3808" w:rsidR="002846B3"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TDPS system also includes the Altiplano which spans 92 municipalities in the department of Puno (Peru) and 87 municipalities in the departments of La Paz and Oruro (Bolivia). The area's </w:t>
            </w:r>
            <w:r w:rsidR="004D5A50" w:rsidRPr="00983841">
              <w:rPr>
                <w:sz w:val="22"/>
                <w:lang w:val="en-CA"/>
              </w:rPr>
              <w:t>population of</w:t>
            </w:r>
            <w:r w:rsidRPr="00983841">
              <w:rPr>
                <w:sz w:val="22"/>
                <w:lang w:val="en-CA"/>
              </w:rPr>
              <w:t xml:space="preserve"> a little over 2 million people, is mainly comprised of indigenous people, predominantly from the Aymara people, followed by Quechua and Urus communities.</w:t>
            </w:r>
          </w:p>
          <w:p w14:paraId="4F48E075" w14:textId="77777777" w:rsidR="002846B3" w:rsidRPr="00983841" w:rsidRDefault="002846B3" w:rsidP="002846B3">
            <w:pPr>
              <w:pStyle w:val="ListParagraph"/>
              <w:ind w:left="0"/>
              <w:jc w:val="both"/>
              <w:rPr>
                <w:sz w:val="22"/>
                <w:lang w:val="en-CA"/>
              </w:rPr>
            </w:pPr>
          </w:p>
          <w:p w14:paraId="4F48E076" w14:textId="5C26A1C9" w:rsidR="002846B3" w:rsidRPr="00983841" w:rsidRDefault="001606F7" w:rsidP="00622947">
            <w:pPr>
              <w:pStyle w:val="ListParagraph"/>
              <w:numPr>
                <w:ilvl w:val="0"/>
                <w:numId w:val="42"/>
              </w:numPr>
              <w:tabs>
                <w:tab w:val="left" w:pos="361"/>
              </w:tabs>
              <w:spacing w:after="120"/>
              <w:ind w:left="0" w:hanging="18"/>
              <w:jc w:val="both"/>
              <w:rPr>
                <w:sz w:val="22"/>
                <w:lang w:val="en-CA"/>
              </w:rPr>
            </w:pPr>
            <w:r w:rsidRPr="00983841">
              <w:rPr>
                <w:sz w:val="22"/>
                <w:lang w:val="en-CA"/>
              </w:rPr>
              <w:t xml:space="preserve">The economic activities are highly concentrated in the agriculture and livestock grazing sectors, and these are primarily carried out on small family production units. In terms of the use of water resources, the exploitation of aquatic vegetation and fish still represents a source of income for a relatively small </w:t>
            </w:r>
            <w:r w:rsidRPr="00983841">
              <w:rPr>
                <w:sz w:val="22"/>
                <w:lang w:val="en-CA"/>
              </w:rPr>
              <w:lastRenderedPageBreak/>
              <w:t xml:space="preserve">number of people, with the most exploited species being the pejerrey or Argentinian silverside, trout, the </w:t>
            </w:r>
            <w:r w:rsidRPr="00983841">
              <w:rPr>
                <w:i/>
                <w:sz w:val="22"/>
                <w:lang w:val="en-CA"/>
              </w:rPr>
              <w:t>totora</w:t>
            </w:r>
            <w:r w:rsidRPr="00983841">
              <w:rPr>
                <w:sz w:val="22"/>
                <w:lang w:val="en-CA"/>
              </w:rPr>
              <w:t xml:space="preserve"> rush and the </w:t>
            </w:r>
            <w:r w:rsidRPr="00983841">
              <w:rPr>
                <w:i/>
                <w:sz w:val="22"/>
                <w:lang w:val="en-CA"/>
              </w:rPr>
              <w:t xml:space="preserve">ilachu. </w:t>
            </w:r>
            <w:r w:rsidRPr="00983841">
              <w:rPr>
                <w:sz w:val="22"/>
                <w:lang w:val="en-CA"/>
              </w:rPr>
              <w:t>Industrial production, tourism, legal and illegal mining are also present in the region.</w:t>
            </w:r>
          </w:p>
          <w:p w14:paraId="4F48E077" w14:textId="77777777" w:rsidR="002846B3" w:rsidRPr="00983841" w:rsidRDefault="002846B3" w:rsidP="002846B3">
            <w:pPr>
              <w:pStyle w:val="ListParagraph"/>
              <w:ind w:left="0"/>
              <w:jc w:val="both"/>
              <w:rPr>
                <w:sz w:val="22"/>
                <w:lang w:val="en-CA"/>
              </w:rPr>
            </w:pPr>
          </w:p>
          <w:p w14:paraId="4F48E078" w14:textId="51198E36"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main socio-economic indicators for the region such as indicators of poverty and access to health and basic services are below the national averages in both countries. This put the majority of the population of the TDPS area </w:t>
            </w:r>
            <w:r w:rsidRPr="00983841">
              <w:rPr>
                <w:sz w:val="22"/>
                <w:szCs w:val="22"/>
                <w:lang w:val="en-CA" w:eastAsia="es-PE"/>
              </w:rPr>
              <w:t>in</w:t>
            </w:r>
            <w:r w:rsidRPr="00983841">
              <w:rPr>
                <w:sz w:val="22"/>
                <w:lang w:val="en-CA"/>
              </w:rPr>
              <w:t xml:space="preserve"> conditions of structural vulnerability.</w:t>
            </w:r>
          </w:p>
          <w:p w14:paraId="4F48E079" w14:textId="77777777" w:rsidR="001606F7" w:rsidRPr="00983841" w:rsidRDefault="001606F7" w:rsidP="001606F7">
            <w:pPr>
              <w:jc w:val="both"/>
              <w:rPr>
                <w:sz w:val="22"/>
                <w:lang w:val="en-CA"/>
              </w:rPr>
            </w:pPr>
          </w:p>
          <w:p w14:paraId="4F48E07A" w14:textId="77777777" w:rsidR="001606F7" w:rsidRPr="00983841" w:rsidRDefault="001606F7" w:rsidP="001606F7">
            <w:pPr>
              <w:jc w:val="both"/>
              <w:rPr>
                <w:b/>
                <w:i/>
                <w:sz w:val="22"/>
                <w:u w:val="single"/>
                <w:lang w:val="en-CA"/>
              </w:rPr>
            </w:pPr>
            <w:r w:rsidRPr="00983841">
              <w:rPr>
                <w:b/>
                <w:i/>
                <w:sz w:val="22"/>
                <w:u w:val="single"/>
                <w:lang w:val="en-CA"/>
              </w:rPr>
              <w:t>Global environmental problems, underlying causes and barriers to be addressed</w:t>
            </w:r>
          </w:p>
          <w:p w14:paraId="4F48E07B" w14:textId="5C718090"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This diverse, complex and unique ecosystem of lakes in the high mountains, which contains wetlands and globally important gene pools, is being negatively impacted by environmental degradation caused by natural and anthropogenic causes, including sediment runoff and soil salinization, untreated urban and mining effluents and </w:t>
            </w:r>
            <w:r w:rsidRPr="00983841">
              <w:rPr>
                <w:sz w:val="22"/>
                <w:szCs w:val="22"/>
                <w:lang w:val="en-CA" w:eastAsia="es-PE"/>
              </w:rPr>
              <w:t>unsustainable</w:t>
            </w:r>
            <w:r w:rsidRPr="00983841">
              <w:rPr>
                <w:sz w:val="22"/>
                <w:lang w:val="en-CA"/>
              </w:rPr>
              <w:t xml:space="preserve"> agriculture, fishing and aquaculture practices. The most recent challenges include: the impacts of climate variability and change, increased demographic growth, changes in soil use, mining activity and </w:t>
            </w:r>
            <w:r w:rsidRPr="00983841">
              <w:rPr>
                <w:sz w:val="22"/>
                <w:szCs w:val="22"/>
                <w:lang w:val="en-CA" w:eastAsia="es-PE"/>
              </w:rPr>
              <w:t>industrial</w:t>
            </w:r>
            <w:r w:rsidRPr="00983841">
              <w:rPr>
                <w:sz w:val="22"/>
                <w:lang w:val="en-CA"/>
              </w:rPr>
              <w:t xml:space="preserve"> production.</w:t>
            </w:r>
          </w:p>
          <w:p w14:paraId="4F48E07C" w14:textId="26A8DF09" w:rsidR="001606F7" w:rsidRPr="00983841" w:rsidRDefault="001606F7" w:rsidP="001606F7">
            <w:pPr>
              <w:jc w:val="both"/>
              <w:rPr>
                <w:sz w:val="22"/>
                <w:lang w:val="en-CA"/>
              </w:rPr>
            </w:pPr>
          </w:p>
          <w:p w14:paraId="4F48E07D" w14:textId="095DF114"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These processes are leading to threats to fragile ecosystems, which are manifested primarily in the following </w:t>
            </w:r>
            <w:r w:rsidRPr="00983841">
              <w:rPr>
                <w:sz w:val="22"/>
                <w:szCs w:val="22"/>
                <w:lang w:val="en-CA" w:eastAsia="es-PE"/>
              </w:rPr>
              <w:t>environmental</w:t>
            </w:r>
            <w:r w:rsidRPr="00983841">
              <w:rPr>
                <w:sz w:val="22"/>
                <w:lang w:val="en-CA"/>
              </w:rPr>
              <w:t xml:space="preserve"> problems: insufficient water availability for multiple uses; pollution of water bodies; erosion and land degradation; and extreme phenomena.</w:t>
            </w:r>
          </w:p>
          <w:p w14:paraId="4F48E07E" w14:textId="77777777" w:rsidR="001606F7" w:rsidRPr="00983841" w:rsidRDefault="001606F7" w:rsidP="001606F7">
            <w:pPr>
              <w:jc w:val="both"/>
              <w:rPr>
                <w:sz w:val="22"/>
                <w:lang w:val="en-CA"/>
              </w:rPr>
            </w:pPr>
          </w:p>
          <w:p w14:paraId="4F48E07F" w14:textId="73F63ACB" w:rsidR="001606F7" w:rsidRPr="00983841" w:rsidRDefault="001606F7" w:rsidP="00622947">
            <w:pPr>
              <w:pStyle w:val="ListParagraph"/>
              <w:numPr>
                <w:ilvl w:val="0"/>
                <w:numId w:val="42"/>
              </w:numPr>
              <w:tabs>
                <w:tab w:val="left" w:pos="361"/>
              </w:tabs>
              <w:ind w:left="0" w:hanging="14"/>
              <w:jc w:val="both"/>
              <w:rPr>
                <w:sz w:val="22"/>
                <w:szCs w:val="22"/>
                <w:lang w:val="en-CA" w:eastAsia="es-PE"/>
              </w:rPr>
            </w:pPr>
            <w:r w:rsidRPr="00983841">
              <w:rPr>
                <w:b/>
                <w:sz w:val="22"/>
                <w:szCs w:val="22"/>
                <w:lang w:val="en-CA" w:eastAsia="es-PE"/>
              </w:rPr>
              <w:t>Water quantity</w:t>
            </w:r>
            <w:r w:rsidRPr="00983841">
              <w:rPr>
                <w:sz w:val="22"/>
                <w:szCs w:val="22"/>
                <w:lang w:val="en-CA" w:eastAsia="es-PE"/>
              </w:rPr>
              <w:t xml:space="preserve">. Based on hydrological and environmental studies carried out by the Lake Titicaca Authority (Spanish acronym: ALT), the potential water demand in the TDPS system is almost four times greater than the calculated water supply to ensure the sustainability of the system. Exceeding this limit of </w:t>
            </w:r>
            <w:r w:rsidRPr="00983841">
              <w:rPr>
                <w:sz w:val="22"/>
                <w:lang w:val="en-CA"/>
              </w:rPr>
              <w:t>exploitation</w:t>
            </w:r>
            <w:r w:rsidRPr="00983841">
              <w:rPr>
                <w:sz w:val="22"/>
                <w:szCs w:val="22"/>
                <w:lang w:val="en-CA" w:eastAsia="es-PE"/>
              </w:rPr>
              <w:t xml:space="preserve"> of water resources could lead to irreversible changes in the TDPS ecosystem and even to an uncontrolled </w:t>
            </w:r>
            <w:r w:rsidRPr="00983841">
              <w:rPr>
                <w:sz w:val="22"/>
                <w:lang w:val="en-CA"/>
              </w:rPr>
              <w:t>regression</w:t>
            </w:r>
            <w:r w:rsidRPr="00983841">
              <w:rPr>
                <w:sz w:val="22"/>
                <w:szCs w:val="22"/>
                <w:lang w:val="en-CA" w:eastAsia="es-PE"/>
              </w:rPr>
              <w:t xml:space="preserve"> due to changes in regional precipitation indices. The environmental situation in the TDPS is serious, as there are a number of environmental problems and needs, </w:t>
            </w:r>
            <w:r w:rsidR="0092147A" w:rsidRPr="00983841">
              <w:rPr>
                <w:sz w:val="22"/>
                <w:szCs w:val="22"/>
                <w:lang w:val="en-CA" w:eastAsia="es-PE"/>
              </w:rPr>
              <w:t xml:space="preserve">in addition to </w:t>
            </w:r>
            <w:r w:rsidRPr="00983841">
              <w:rPr>
                <w:sz w:val="22"/>
                <w:szCs w:val="22"/>
                <w:lang w:val="en-CA" w:eastAsia="es-PE"/>
              </w:rPr>
              <w:t xml:space="preserve"> insufficient water resources and their inefficient use. As a result, an analysis on the efficiency of water resource use in the system should be </w:t>
            </w:r>
            <w:r w:rsidRPr="00983841">
              <w:rPr>
                <w:sz w:val="22"/>
                <w:lang w:val="en-CA"/>
              </w:rPr>
              <w:t>considered</w:t>
            </w:r>
            <w:r w:rsidRPr="00983841">
              <w:rPr>
                <w:sz w:val="22"/>
                <w:szCs w:val="22"/>
                <w:lang w:val="en-CA" w:eastAsia="es-PE"/>
              </w:rPr>
              <w:t xml:space="preserve"> in order to identify actions that would ensure greater sustainability. </w:t>
            </w:r>
          </w:p>
          <w:p w14:paraId="4F48E080" w14:textId="77777777" w:rsidR="001606F7" w:rsidRPr="00983841" w:rsidRDefault="001606F7" w:rsidP="001606F7">
            <w:pPr>
              <w:jc w:val="both"/>
              <w:rPr>
                <w:sz w:val="22"/>
                <w:szCs w:val="22"/>
                <w:lang w:val="en-CA" w:eastAsia="es-PE"/>
              </w:rPr>
            </w:pPr>
            <w:r w:rsidRPr="00983841">
              <w:rPr>
                <w:sz w:val="22"/>
                <w:szCs w:val="22"/>
                <w:lang w:val="en-CA" w:eastAsia="es-PE"/>
              </w:rPr>
              <w:t xml:space="preserve"> </w:t>
            </w:r>
          </w:p>
          <w:p w14:paraId="4F48E081" w14:textId="483A763B" w:rsidR="001606F7" w:rsidRPr="00983841" w:rsidRDefault="001606F7" w:rsidP="00622947">
            <w:pPr>
              <w:pStyle w:val="ListParagraph"/>
              <w:numPr>
                <w:ilvl w:val="0"/>
                <w:numId w:val="42"/>
              </w:numPr>
              <w:tabs>
                <w:tab w:val="left" w:pos="361"/>
              </w:tabs>
              <w:ind w:left="0" w:hanging="14"/>
              <w:jc w:val="both"/>
              <w:rPr>
                <w:sz w:val="22"/>
                <w:lang w:val="en-CA"/>
              </w:rPr>
            </w:pPr>
            <w:r w:rsidRPr="00983841">
              <w:rPr>
                <w:b/>
                <w:sz w:val="22"/>
                <w:lang w:val="en-CA"/>
              </w:rPr>
              <w:t>Water pollution</w:t>
            </w:r>
            <w:r w:rsidRPr="00983841">
              <w:rPr>
                <w:sz w:val="22"/>
                <w:lang w:val="en-CA"/>
              </w:rPr>
              <w:t>: Organic, chemical and bacterial pollution of the water in the TDPS system is primarily a result of untreated or insufficiently treated wastewater and of industrial discharges from urban centres (Puno, El Alto, Viacha, Oruro and Juliaca) as well as uncontrolled mining processes taking place in the headwaters of the Suches and Ramis rivers. Chemical pollution has been detected both in the water and in the sediments, based on the latest study of the National Water Authority (ANA/ Peru, 2013). According to the Global Binational Master Plan, the Desaguadero river (after the La Joya) and the Poopó and Uru Uru lakes have high concentrations of heavy metals</w:t>
            </w:r>
            <w:r w:rsidRPr="00983841">
              <w:rPr>
                <w:rStyle w:val="FootnoteReference"/>
                <w:sz w:val="22"/>
                <w:lang w:val="es-ES"/>
              </w:rPr>
              <w:footnoteReference w:id="8"/>
            </w:r>
            <w:r w:rsidRPr="00983841">
              <w:rPr>
                <w:sz w:val="22"/>
                <w:lang w:val="en-CA"/>
              </w:rPr>
              <w:t xml:space="preserve">, while the sediments in the Coata river and the Puno Bay are equally polluted. The pollution caused by heavy metals represents an increasing threat to the principal habitat of native fish species </w:t>
            </w:r>
            <w:r w:rsidRPr="00983841">
              <w:rPr>
                <w:sz w:val="22"/>
                <w:szCs w:val="22"/>
                <w:lang w:val="en-CA" w:eastAsia="es-PE"/>
              </w:rPr>
              <w:t>and</w:t>
            </w:r>
            <w:r w:rsidRPr="00983841">
              <w:rPr>
                <w:sz w:val="22"/>
                <w:lang w:val="en-CA"/>
              </w:rPr>
              <w:t xml:space="preserve"> ecosystems, as well as causing serious impacts on health and human well-being. This situation is not very different from the Cohana Bay, which has been declared to be in a state of environmental emergency.</w:t>
            </w:r>
          </w:p>
          <w:p w14:paraId="4F48E082" w14:textId="77777777" w:rsidR="001606F7" w:rsidRPr="00983841" w:rsidRDefault="001606F7" w:rsidP="001606F7">
            <w:pPr>
              <w:jc w:val="both"/>
              <w:rPr>
                <w:sz w:val="22"/>
                <w:lang w:val="en-CA"/>
              </w:rPr>
            </w:pPr>
          </w:p>
          <w:p w14:paraId="4F48E083" w14:textId="4DC47524" w:rsidR="001606F7" w:rsidRPr="00983841" w:rsidRDefault="001606F7" w:rsidP="00622947">
            <w:pPr>
              <w:pStyle w:val="ListParagraph"/>
              <w:numPr>
                <w:ilvl w:val="0"/>
                <w:numId w:val="42"/>
              </w:numPr>
              <w:tabs>
                <w:tab w:val="left" w:pos="361"/>
              </w:tabs>
              <w:spacing w:after="120"/>
              <w:ind w:left="0" w:hanging="18"/>
              <w:jc w:val="both"/>
              <w:rPr>
                <w:sz w:val="22"/>
                <w:lang w:val="en-CA"/>
              </w:rPr>
            </w:pPr>
            <w:r w:rsidRPr="00983841">
              <w:rPr>
                <w:sz w:val="22"/>
                <w:lang w:val="en-CA"/>
              </w:rPr>
              <w:t xml:space="preserve">The main underlying/ root </w:t>
            </w:r>
            <w:r w:rsidRPr="00983841">
              <w:rPr>
                <w:sz w:val="22"/>
                <w:szCs w:val="22"/>
                <w:lang w:val="en-CA" w:eastAsia="es-PE"/>
              </w:rPr>
              <w:t>causes</w:t>
            </w:r>
            <w:r w:rsidRPr="00983841">
              <w:rPr>
                <w:sz w:val="22"/>
                <w:lang w:val="en-CA"/>
              </w:rPr>
              <w:t xml:space="preserve"> of water pollution problem include: i) mining practices without environmental protection measures; ii) insufficient public investment and insufficient treatment plants for </w:t>
            </w:r>
            <w:r w:rsidRPr="00983841">
              <w:rPr>
                <w:sz w:val="22"/>
                <w:szCs w:val="22"/>
                <w:lang w:val="en-CA" w:eastAsia="es-PE"/>
              </w:rPr>
              <w:t>waste</w:t>
            </w:r>
            <w:r w:rsidR="00146E2F" w:rsidRPr="00983841">
              <w:rPr>
                <w:sz w:val="22"/>
                <w:szCs w:val="22"/>
                <w:lang w:val="en-CA" w:eastAsia="es-PE"/>
              </w:rPr>
              <w:t xml:space="preserve"> </w:t>
            </w:r>
            <w:r w:rsidRPr="00983841">
              <w:rPr>
                <w:sz w:val="22"/>
                <w:szCs w:val="22"/>
                <w:lang w:val="en-CA" w:eastAsia="es-PE"/>
              </w:rPr>
              <w:t>water</w:t>
            </w:r>
            <w:r w:rsidRPr="00983841">
              <w:rPr>
                <w:sz w:val="22"/>
                <w:lang w:val="en-CA"/>
              </w:rPr>
              <w:t xml:space="preserve"> management; iii) insufficient means of enforcing exiting environmental legislation; iv) low level of environmental awareness and effective access to information.</w:t>
            </w:r>
          </w:p>
          <w:p w14:paraId="49B08FFC" w14:textId="77777777" w:rsidR="00EA4DC0" w:rsidRPr="00983841" w:rsidRDefault="00EA4DC0" w:rsidP="00622947">
            <w:pPr>
              <w:pStyle w:val="ListParagraph"/>
              <w:tabs>
                <w:tab w:val="left" w:pos="361"/>
              </w:tabs>
              <w:spacing w:after="120"/>
              <w:ind w:left="0"/>
              <w:jc w:val="both"/>
              <w:rPr>
                <w:sz w:val="22"/>
                <w:lang w:val="en-CA"/>
              </w:rPr>
            </w:pPr>
          </w:p>
          <w:p w14:paraId="4F48E085" w14:textId="0C79F6F7" w:rsidR="001606F7" w:rsidRPr="00983841" w:rsidRDefault="001606F7" w:rsidP="00622947">
            <w:pPr>
              <w:pStyle w:val="ListParagraph"/>
              <w:numPr>
                <w:ilvl w:val="0"/>
                <w:numId w:val="42"/>
              </w:numPr>
              <w:tabs>
                <w:tab w:val="left" w:pos="361"/>
              </w:tabs>
              <w:spacing w:after="120"/>
              <w:ind w:left="0" w:hanging="18"/>
              <w:jc w:val="both"/>
              <w:rPr>
                <w:sz w:val="22"/>
                <w:lang w:val="en-CA"/>
              </w:rPr>
            </w:pPr>
            <w:r w:rsidRPr="00983841">
              <w:rPr>
                <w:b/>
                <w:sz w:val="22"/>
                <w:lang w:val="en-CA"/>
              </w:rPr>
              <w:lastRenderedPageBreak/>
              <w:t>Erosion and soil degradation</w:t>
            </w:r>
            <w:r w:rsidRPr="00983841">
              <w:rPr>
                <w:sz w:val="22"/>
                <w:lang w:val="en-CA"/>
              </w:rPr>
              <w:t xml:space="preserve">. The deterioration of soil resources in the TDPS system is a process of significant concern, as it paves the way to the desertification of extensive areas of the region. This is leading to the progressive deterioration of the ecosystems and affecting agrobiodiversity, the food security of the local </w:t>
            </w:r>
            <w:r w:rsidRPr="00983841">
              <w:rPr>
                <w:sz w:val="22"/>
                <w:szCs w:val="22"/>
                <w:lang w:val="en-CA" w:eastAsia="es-PE"/>
              </w:rPr>
              <w:t>indigenous</w:t>
            </w:r>
            <w:r w:rsidRPr="00983841">
              <w:rPr>
                <w:sz w:val="22"/>
                <w:lang w:val="en-CA"/>
              </w:rPr>
              <w:t xml:space="preserve"> population, and the biological productivity of the native vegetation and the habitat of Andean flora and fauna.</w:t>
            </w:r>
          </w:p>
          <w:p w14:paraId="4F48E087" w14:textId="3E042790"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szCs w:val="22"/>
                <w:lang w:val="en-CA"/>
              </w:rPr>
              <w:t xml:space="preserve">Erosion has </w:t>
            </w:r>
            <w:r w:rsidRPr="00983841">
              <w:rPr>
                <w:sz w:val="22"/>
                <w:lang w:val="en-CA"/>
              </w:rPr>
              <w:t>always</w:t>
            </w:r>
            <w:r w:rsidRPr="00983841">
              <w:rPr>
                <w:sz w:val="22"/>
                <w:szCs w:val="22"/>
                <w:lang w:val="en-CA"/>
              </w:rPr>
              <w:t xml:space="preserve"> been one of the most serious problems taking place in the highlands. Natural erosion is </w:t>
            </w:r>
            <w:r w:rsidRPr="00983841">
              <w:rPr>
                <w:sz w:val="22"/>
                <w:szCs w:val="22"/>
                <w:lang w:val="en-CA" w:eastAsia="es-PE"/>
              </w:rPr>
              <w:t>compounded</w:t>
            </w:r>
            <w:r w:rsidRPr="00983841">
              <w:rPr>
                <w:sz w:val="22"/>
                <w:szCs w:val="22"/>
                <w:lang w:val="en-CA"/>
              </w:rPr>
              <w:t xml:space="preserve"> by erosion caused by human intervention (agricultural, excessive grazing and vegetation removal). According to ALT, 26.6% of the land in the TDPS system is highly susceptible to erosion. A direct consequence of this process is the transport of solid material to the rivers of the system, affecting the flow, equilibrium and morphology of the rivers. Erosion levels have recently been exacerbated by illegal mining activity, which involves the indiscriminate removal of soil from the river beds in the search for gold, leading to the sedimentation of the headwaters of the Ramis and Suches rivers and an increase in the alluvial cone/ </w:t>
            </w:r>
            <w:r w:rsidR="006C7B36" w:rsidRPr="00983841">
              <w:rPr>
                <w:sz w:val="22"/>
                <w:szCs w:val="22"/>
                <w:lang w:val="en-CA"/>
              </w:rPr>
              <w:t>alluvial fan</w:t>
            </w:r>
            <w:r w:rsidRPr="00983841">
              <w:rPr>
                <w:sz w:val="22"/>
                <w:szCs w:val="22"/>
                <w:lang w:val="en-CA"/>
              </w:rPr>
              <w:t xml:space="preserve"> with presence of metals. This situation is not very different from what is developing south of the TDPS system in Poopo and Uru Uru lakes.</w:t>
            </w:r>
          </w:p>
          <w:p w14:paraId="4F48E088" w14:textId="77777777" w:rsidR="001606F7" w:rsidRPr="00983841" w:rsidRDefault="001606F7" w:rsidP="001606F7">
            <w:pPr>
              <w:jc w:val="both"/>
              <w:rPr>
                <w:sz w:val="22"/>
                <w:lang w:val="en-CA"/>
              </w:rPr>
            </w:pPr>
          </w:p>
          <w:p w14:paraId="4F48E089" w14:textId="406EA43E" w:rsidR="001606F7" w:rsidRPr="00983841" w:rsidRDefault="001606F7" w:rsidP="00622947">
            <w:pPr>
              <w:pStyle w:val="ListParagraph"/>
              <w:numPr>
                <w:ilvl w:val="0"/>
                <w:numId w:val="42"/>
              </w:numPr>
              <w:tabs>
                <w:tab w:val="left" w:pos="361"/>
              </w:tabs>
              <w:ind w:left="0" w:hanging="14"/>
              <w:jc w:val="both"/>
              <w:rPr>
                <w:sz w:val="22"/>
                <w:szCs w:val="22"/>
                <w:lang w:val="en-CA"/>
              </w:rPr>
            </w:pPr>
            <w:r w:rsidRPr="00983841">
              <w:rPr>
                <w:sz w:val="22"/>
                <w:szCs w:val="22"/>
                <w:lang w:val="en-CA"/>
              </w:rPr>
              <w:t xml:space="preserve">The main underlying </w:t>
            </w:r>
            <w:r w:rsidRPr="00983841">
              <w:rPr>
                <w:sz w:val="22"/>
                <w:szCs w:val="22"/>
                <w:lang w:val="en-CA" w:eastAsia="es-PE"/>
              </w:rPr>
              <w:t>causes</w:t>
            </w:r>
            <w:r w:rsidRPr="00983841">
              <w:rPr>
                <w:sz w:val="22"/>
                <w:szCs w:val="22"/>
                <w:lang w:val="en-CA"/>
              </w:rPr>
              <w:t xml:space="preserve"> of this problem are: i) insufficient capacity to implement the environmental regulations and norms on land use and management; ii) lack of measures, incentives and sanctions for </w:t>
            </w:r>
            <w:r w:rsidRPr="00983841">
              <w:rPr>
                <w:sz w:val="22"/>
                <w:szCs w:val="22"/>
                <w:lang w:val="en-CA" w:eastAsia="es-PE"/>
              </w:rPr>
              <w:t>the</w:t>
            </w:r>
            <w:r w:rsidRPr="00983841">
              <w:rPr>
                <w:sz w:val="22"/>
                <w:szCs w:val="22"/>
                <w:lang w:val="en-CA"/>
              </w:rPr>
              <w:t xml:space="preserve"> prevention and control of pollution; iii) insufficient enforcement of norms for the protection of the environment, particularly in the management of hazardous substances; iv) unsustainable agricultural practices.</w:t>
            </w:r>
          </w:p>
          <w:p w14:paraId="35607EC5" w14:textId="77777777" w:rsidR="00135367" w:rsidRPr="00983841" w:rsidRDefault="00135367" w:rsidP="00622947">
            <w:pPr>
              <w:pStyle w:val="ListParagraph"/>
              <w:rPr>
                <w:sz w:val="22"/>
                <w:szCs w:val="22"/>
                <w:lang w:val="en-CA"/>
              </w:rPr>
            </w:pPr>
          </w:p>
          <w:p w14:paraId="47557B1A" w14:textId="056D91E6" w:rsidR="00135367" w:rsidRPr="00983841" w:rsidRDefault="00135367" w:rsidP="00622947">
            <w:pPr>
              <w:pStyle w:val="ListParagraph"/>
              <w:numPr>
                <w:ilvl w:val="0"/>
                <w:numId w:val="42"/>
              </w:numPr>
              <w:tabs>
                <w:tab w:val="left" w:pos="361"/>
              </w:tabs>
              <w:ind w:left="0" w:hanging="14"/>
              <w:jc w:val="both"/>
              <w:rPr>
                <w:sz w:val="22"/>
                <w:szCs w:val="22"/>
                <w:lang w:val="en-CA"/>
              </w:rPr>
            </w:pPr>
            <w:r w:rsidRPr="00983841">
              <w:rPr>
                <w:sz w:val="22"/>
                <w:szCs w:val="22"/>
                <w:lang w:val="en-CA"/>
              </w:rPr>
              <w:t xml:space="preserve">Fisheries resources in Lake Titicaca are being affected both by </w:t>
            </w:r>
            <w:r w:rsidR="000914DF" w:rsidRPr="00983841">
              <w:rPr>
                <w:sz w:val="22"/>
                <w:szCs w:val="22"/>
                <w:lang w:val="en-CA"/>
              </w:rPr>
              <w:t xml:space="preserve">fishing activities and by water pollution: fishing is considered to be the greater threat, however, which has motivated the ALT, in coordination with the IMARPE in Bolivia and the Regional Government of Puno to promote fish farming as an alternative to the extraction of wild fish resources.  Fish farming, which is undergoing rapid growth, is vulnerable to the effects of environmental change in the lake, especially in the proximity of large cities which pose increased pressures through the discharge of waste waters, as well as areas which receive water contaminated with heavy metals from mining. </w:t>
            </w:r>
          </w:p>
          <w:p w14:paraId="4F48E08A" w14:textId="77777777" w:rsidR="001606F7" w:rsidRPr="00983841" w:rsidRDefault="001606F7" w:rsidP="001606F7"/>
          <w:p w14:paraId="4F48E08B" w14:textId="6F9FABB2" w:rsidR="001606F7" w:rsidRPr="00983841" w:rsidRDefault="001606F7" w:rsidP="00622947">
            <w:pPr>
              <w:pStyle w:val="ListParagraph"/>
              <w:numPr>
                <w:ilvl w:val="0"/>
                <w:numId w:val="42"/>
              </w:numPr>
              <w:tabs>
                <w:tab w:val="left" w:pos="361"/>
              </w:tabs>
              <w:ind w:left="0" w:hanging="14"/>
              <w:jc w:val="both"/>
              <w:rPr>
                <w:sz w:val="22"/>
                <w:lang w:val="en-CA"/>
              </w:rPr>
            </w:pPr>
            <w:r w:rsidRPr="00983841">
              <w:rPr>
                <w:b/>
                <w:sz w:val="22"/>
                <w:lang w:val="en-CA"/>
              </w:rPr>
              <w:t>Climate change</w:t>
            </w:r>
            <w:r w:rsidR="00554320" w:rsidRPr="00983841">
              <w:rPr>
                <w:sz w:val="22"/>
                <w:lang w:val="en-CA"/>
              </w:rPr>
              <w:t>.</w:t>
            </w:r>
            <w:r w:rsidRPr="00983841">
              <w:rPr>
                <w:sz w:val="22"/>
                <w:lang w:val="en-CA"/>
              </w:rPr>
              <w:t xml:space="preserve"> </w:t>
            </w:r>
            <w:r w:rsidR="00554320" w:rsidRPr="00983841">
              <w:rPr>
                <w:sz w:val="22"/>
                <w:lang w:val="en-CA"/>
              </w:rPr>
              <w:t>C</w:t>
            </w:r>
            <w:r w:rsidRPr="00983841">
              <w:rPr>
                <w:sz w:val="22"/>
                <w:lang w:val="en-CA"/>
              </w:rPr>
              <w:t xml:space="preserve">an be considered an additional cross-cutting problem that has an impact on the transboundary problems </w:t>
            </w:r>
            <w:r w:rsidRPr="00983841">
              <w:rPr>
                <w:sz w:val="22"/>
                <w:szCs w:val="22"/>
                <w:lang w:val="en-CA" w:eastAsia="es-PE"/>
              </w:rPr>
              <w:t>previously</w:t>
            </w:r>
            <w:r w:rsidRPr="00983841">
              <w:rPr>
                <w:sz w:val="22"/>
                <w:lang w:val="en-CA"/>
              </w:rPr>
              <w:t xml:space="preserve"> mentioned and one that needs to be addressed in terms of adaptation. The natural variability in the climatic system leads to an increase in flooding, loss of glaciers, drought, storms and frost, which have an effect on the availability of water and on ecosystems, as well as causing significant stress on Andean and Subandean species, while jeopardizing food security and human health in both countries, whose poorest communities depend directly on natural resources.</w:t>
            </w:r>
          </w:p>
          <w:p w14:paraId="64DB9981" w14:textId="77777777" w:rsidR="00AE296A" w:rsidRPr="00983841" w:rsidRDefault="00AE296A" w:rsidP="00622947">
            <w:pPr>
              <w:pStyle w:val="ListParagraph"/>
              <w:tabs>
                <w:tab w:val="left" w:pos="361"/>
              </w:tabs>
              <w:ind w:left="0"/>
              <w:jc w:val="both"/>
              <w:rPr>
                <w:sz w:val="22"/>
                <w:lang w:val="en-CA"/>
              </w:rPr>
            </w:pPr>
          </w:p>
          <w:p w14:paraId="3611D315" w14:textId="463C8E06" w:rsidR="00AE296A" w:rsidRPr="00983841" w:rsidRDefault="00AE296A" w:rsidP="00622947">
            <w:pPr>
              <w:pStyle w:val="ListParagraph"/>
              <w:numPr>
                <w:ilvl w:val="0"/>
                <w:numId w:val="42"/>
              </w:numPr>
              <w:tabs>
                <w:tab w:val="left" w:pos="361"/>
              </w:tabs>
              <w:ind w:left="0" w:hanging="14"/>
              <w:jc w:val="both"/>
              <w:rPr>
                <w:sz w:val="22"/>
                <w:szCs w:val="22"/>
              </w:rPr>
            </w:pPr>
            <w:r w:rsidRPr="00983841">
              <w:rPr>
                <w:sz w:val="22"/>
                <w:szCs w:val="22"/>
                <w:lang w:val="en-CA"/>
              </w:rPr>
              <w:t>The threats described above have particular impacts on women</w:t>
            </w:r>
            <w:r w:rsidR="00EA4DC0" w:rsidRPr="00983841">
              <w:rPr>
                <w:sz w:val="22"/>
                <w:szCs w:val="22"/>
                <w:lang w:val="en-CA"/>
              </w:rPr>
              <w:t xml:space="preserve">, given their entrenched roles in relation to alimentation, reproduction and health care within the family: all of these aspects are affected by the poor quality of the water to which they have access in support of these functions. </w:t>
            </w:r>
            <w:r w:rsidR="00EA4DC0" w:rsidRPr="00983841">
              <w:rPr>
                <w:sz w:val="22"/>
                <w:szCs w:val="22"/>
              </w:rPr>
              <w:t xml:space="preserve">Reductions in the area of farming and grazing land due to pollution also affect the economic status of women farmers at community and family levels. </w:t>
            </w:r>
          </w:p>
          <w:p w14:paraId="4F48E08C" w14:textId="77777777" w:rsidR="001606F7" w:rsidRPr="00983841" w:rsidRDefault="001606F7" w:rsidP="00622947">
            <w:pPr>
              <w:pStyle w:val="ListParagraph"/>
              <w:tabs>
                <w:tab w:val="left" w:pos="361"/>
              </w:tabs>
              <w:spacing w:after="120"/>
              <w:ind w:left="0"/>
              <w:jc w:val="both"/>
              <w:rPr>
                <w:sz w:val="22"/>
              </w:rPr>
            </w:pPr>
          </w:p>
          <w:p w14:paraId="4F48E08D" w14:textId="5B8ACF50"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proposed project aims to establish the long-term basis to tackle and resolve the main environmental problems that affect the TDPS system in order to ensure the conservation, restoration and </w:t>
            </w:r>
            <w:r w:rsidRPr="00983841">
              <w:rPr>
                <w:sz w:val="22"/>
                <w:szCs w:val="22"/>
                <w:lang w:val="en-CA"/>
              </w:rPr>
              <w:t>integrated</w:t>
            </w:r>
            <w:r w:rsidRPr="00983841">
              <w:rPr>
                <w:sz w:val="22"/>
                <w:lang w:val="en-CA"/>
              </w:rPr>
              <w:t xml:space="preserve"> and participatory management of water resources and ecosystems, including the maintenance of ecological flows associated </w:t>
            </w:r>
            <w:r w:rsidRPr="00983841">
              <w:rPr>
                <w:sz w:val="22"/>
                <w:szCs w:val="22"/>
                <w:lang w:val="en-CA" w:eastAsia="es-PE"/>
              </w:rPr>
              <w:t>with</w:t>
            </w:r>
            <w:r w:rsidRPr="00983841">
              <w:rPr>
                <w:sz w:val="22"/>
                <w:lang w:val="en-CA"/>
              </w:rPr>
              <w:t xml:space="preserve"> the hydrological cycle in the system. This process will be focused on overcoming the following barriers:</w:t>
            </w:r>
          </w:p>
          <w:p w14:paraId="4F48E08E" w14:textId="77777777" w:rsidR="001606F7" w:rsidRPr="00983841" w:rsidRDefault="001606F7" w:rsidP="001606F7">
            <w:pPr>
              <w:jc w:val="both"/>
              <w:rPr>
                <w:sz w:val="22"/>
                <w:lang w:val="en-CA"/>
              </w:rPr>
            </w:pPr>
          </w:p>
          <w:p w14:paraId="4F48E08F" w14:textId="77400F71"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lastRenderedPageBreak/>
              <w:t xml:space="preserve">The need to update and systematize the information, knowledge and data on the water resources of the TDPS </w:t>
            </w:r>
            <w:r w:rsidRPr="00983841">
              <w:rPr>
                <w:sz w:val="22"/>
                <w:szCs w:val="22"/>
                <w:lang w:val="en-CA"/>
              </w:rPr>
              <w:t>system</w:t>
            </w:r>
            <w:r w:rsidRPr="00983841">
              <w:rPr>
                <w:sz w:val="22"/>
                <w:lang w:val="en-CA"/>
              </w:rPr>
              <w:t>, their environmental status and the threats in the context of climate variability and change, in order to feed into the establishment of a framework of coordinated policies and associated government norms and regulations.</w:t>
            </w:r>
          </w:p>
          <w:p w14:paraId="2F9B3343" w14:textId="77777777" w:rsidR="00842AE0" w:rsidRPr="00983841" w:rsidRDefault="00842AE0" w:rsidP="00622947">
            <w:pPr>
              <w:pStyle w:val="ListParagraph"/>
              <w:jc w:val="both"/>
              <w:rPr>
                <w:sz w:val="22"/>
                <w:lang w:val="en-CA"/>
              </w:rPr>
            </w:pPr>
          </w:p>
          <w:p w14:paraId="4F48E091" w14:textId="6F9D6B04"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variable institutional capacity for the Integrated Management of Water Resources (IMWR) in both countries, which has recently been modified in Peru, means that a process to update the technical cooperation frameworks is needed  to </w:t>
            </w:r>
            <w:r w:rsidR="00544AA5" w:rsidRPr="00983841">
              <w:rPr>
                <w:sz w:val="22"/>
                <w:lang w:val="en-CA"/>
              </w:rPr>
              <w:t xml:space="preserve">ensure that they are </w:t>
            </w:r>
            <w:r w:rsidRPr="00983841">
              <w:rPr>
                <w:sz w:val="22"/>
                <w:lang w:val="en-CA"/>
              </w:rPr>
              <w:t>clear and specific</w:t>
            </w:r>
            <w:r w:rsidR="009F3AD2" w:rsidRPr="00983841">
              <w:rPr>
                <w:sz w:val="22"/>
                <w:lang w:val="en-CA"/>
              </w:rPr>
              <w:t xml:space="preserve"> in order to</w:t>
            </w:r>
            <w:r w:rsidRPr="00983841">
              <w:rPr>
                <w:sz w:val="22"/>
                <w:lang w:val="en-CA"/>
              </w:rPr>
              <w:t xml:space="preserve"> integrate concerns about IMWR in the regional/local development plans.</w:t>
            </w:r>
          </w:p>
          <w:p w14:paraId="4F48E092" w14:textId="77777777" w:rsidR="001606F7" w:rsidRPr="00983841" w:rsidRDefault="001606F7" w:rsidP="001606F7">
            <w:pPr>
              <w:jc w:val="both"/>
              <w:rPr>
                <w:sz w:val="22"/>
                <w:lang w:val="en-CA"/>
              </w:rPr>
            </w:pPr>
          </w:p>
          <w:p w14:paraId="4F48E093" w14:textId="051F7A28"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need for broad and updated binational strategic planning that incorporates the principles of IMWR and environmental protection in the joint management of the system and that ensures the development of </w:t>
            </w:r>
            <w:r w:rsidRPr="00983841">
              <w:rPr>
                <w:sz w:val="22"/>
                <w:szCs w:val="22"/>
                <w:lang w:val="en-CA"/>
              </w:rPr>
              <w:t>binational</w:t>
            </w:r>
            <w:r w:rsidRPr="00983841">
              <w:rPr>
                <w:sz w:val="22"/>
                <w:lang w:val="en-CA"/>
              </w:rPr>
              <w:t xml:space="preserve"> strategies to address the impact of human activities in the areas of fishing, tourism and mining.</w:t>
            </w:r>
          </w:p>
          <w:p w14:paraId="4F48E094" w14:textId="77777777" w:rsidR="001606F7" w:rsidRPr="00983841" w:rsidRDefault="001606F7" w:rsidP="001606F7">
            <w:pPr>
              <w:jc w:val="both"/>
              <w:rPr>
                <w:sz w:val="22"/>
                <w:lang w:val="en-CA"/>
              </w:rPr>
            </w:pPr>
          </w:p>
          <w:p w14:paraId="4F48E095" w14:textId="239E1432"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Emerging </w:t>
            </w:r>
            <w:r w:rsidRPr="00983841">
              <w:rPr>
                <w:sz w:val="22"/>
                <w:szCs w:val="22"/>
                <w:lang w:val="en-CA"/>
              </w:rPr>
              <w:t>practices</w:t>
            </w:r>
            <w:r w:rsidRPr="00983841">
              <w:rPr>
                <w:sz w:val="22"/>
                <w:lang w:val="en-CA"/>
              </w:rPr>
              <w:t xml:space="preserve"> related to knowledge management and exchange of best practices in terms of the Integrated Management of Water Resources (IMWR).</w:t>
            </w:r>
          </w:p>
          <w:p w14:paraId="4F48E096" w14:textId="77777777" w:rsidR="001606F7" w:rsidRPr="00983841" w:rsidRDefault="001606F7" w:rsidP="001606F7">
            <w:pPr>
              <w:rPr>
                <w:lang w:val="en-CA"/>
              </w:rPr>
            </w:pPr>
          </w:p>
          <w:p w14:paraId="4F48E097" w14:textId="77777777" w:rsidR="001606F7" w:rsidRPr="00983841" w:rsidRDefault="001606F7" w:rsidP="001606F7">
            <w:pPr>
              <w:outlineLvl w:val="0"/>
              <w:rPr>
                <w:b/>
                <w:i/>
                <w:sz w:val="22"/>
                <w:u w:val="single"/>
                <w:lang w:val="en-CA"/>
              </w:rPr>
            </w:pPr>
            <w:r w:rsidRPr="00983841">
              <w:rPr>
                <w:b/>
                <w:i/>
                <w:sz w:val="22"/>
                <w:u w:val="single"/>
                <w:lang w:val="en-CA"/>
              </w:rPr>
              <w:t>The baseline scenario and associated baseline projects</w:t>
            </w:r>
          </w:p>
          <w:p w14:paraId="4F48E098" w14:textId="02797678"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 the last two decades, Bolivia and Peru have made progress on negotiations and cooperation in the joint </w:t>
            </w:r>
            <w:r w:rsidRPr="00983841">
              <w:rPr>
                <w:sz w:val="22"/>
                <w:szCs w:val="22"/>
                <w:lang w:val="en-CA"/>
              </w:rPr>
              <w:t>management</w:t>
            </w:r>
            <w:r w:rsidRPr="00983841">
              <w:rPr>
                <w:sz w:val="22"/>
                <w:lang w:val="en-CA"/>
              </w:rPr>
              <w:t xml:space="preserve"> of the TDPS water system, based on the concept agreed upon in 1957 of a "Bolivian and Peruvian indivisible and exclusive </w:t>
            </w:r>
            <w:r w:rsidR="006C7B36" w:rsidRPr="00983841">
              <w:rPr>
                <w:sz w:val="22"/>
                <w:lang w:val="en-CA"/>
              </w:rPr>
              <w:t>ownership</w:t>
            </w:r>
            <w:r w:rsidRPr="00983841">
              <w:rPr>
                <w:sz w:val="22"/>
                <w:lang w:val="en-CA"/>
              </w:rPr>
              <w:t xml:space="preserve"> o</w:t>
            </w:r>
            <w:r w:rsidR="009F3AD2" w:rsidRPr="00983841">
              <w:rPr>
                <w:sz w:val="22"/>
                <w:lang w:val="en-CA"/>
              </w:rPr>
              <w:t>ver</w:t>
            </w:r>
            <w:r w:rsidRPr="00983841">
              <w:rPr>
                <w:sz w:val="22"/>
                <w:lang w:val="en-CA"/>
              </w:rPr>
              <w:t xml:space="preserve"> the waters of Lake Titicaca</w:t>
            </w:r>
            <w:r w:rsidR="009F3AD2" w:rsidRPr="00983841">
              <w:rPr>
                <w:sz w:val="22"/>
                <w:lang w:val="en-CA"/>
              </w:rPr>
              <w:t>"</w:t>
            </w:r>
            <w:r w:rsidRPr="00983841">
              <w:rPr>
                <w:sz w:val="22"/>
                <w:lang w:val="en-CA"/>
              </w:rPr>
              <w:t>. In 1992, both governments agreed to the creation of the Binational Autonomous Authority for the Water System of Lake Titicaca, Desaguadero River, Lake Poopó and Salar de Coipasa (ALT), which is politically dependent on the Ministry of External Relations of both countries and charged with implementing the Binational Master Plan, launched in 1991.</w:t>
            </w:r>
          </w:p>
          <w:p w14:paraId="4F48E099" w14:textId="77777777" w:rsidR="001606F7" w:rsidRPr="00983841" w:rsidRDefault="001606F7" w:rsidP="001606F7">
            <w:pPr>
              <w:jc w:val="both"/>
              <w:rPr>
                <w:sz w:val="22"/>
                <w:lang w:val="en-CA"/>
              </w:rPr>
            </w:pPr>
          </w:p>
          <w:p w14:paraId="4F48E09A" w14:textId="08C284D5"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Among other elements, the Master Plan envisages actions to tackle the environmental degradation being experienced by the TDPS system. In this respect, it provides for: a) hydraulic control works and irrigation projects with their respective environmental impact studies; b) drainage systems and sustainable </w:t>
            </w:r>
            <w:r w:rsidRPr="00983841">
              <w:rPr>
                <w:sz w:val="22"/>
                <w:szCs w:val="22"/>
                <w:lang w:val="en-CA"/>
              </w:rPr>
              <w:t>agricultural</w:t>
            </w:r>
            <w:r w:rsidRPr="00983841">
              <w:rPr>
                <w:sz w:val="22"/>
                <w:lang w:val="en-CA"/>
              </w:rPr>
              <w:t xml:space="preserve"> practices; c) reforestation activities, replanting of </w:t>
            </w:r>
            <w:r w:rsidRPr="00983841">
              <w:rPr>
                <w:i/>
                <w:sz w:val="22"/>
                <w:lang w:val="en-CA"/>
              </w:rPr>
              <w:t xml:space="preserve">totora </w:t>
            </w:r>
            <w:r w:rsidRPr="00983841">
              <w:rPr>
                <w:sz w:val="22"/>
                <w:lang w:val="en-CA"/>
              </w:rPr>
              <w:t>(reeds)</w:t>
            </w:r>
            <w:r w:rsidRPr="00983841">
              <w:rPr>
                <w:i/>
                <w:sz w:val="22"/>
                <w:lang w:val="en-CA"/>
              </w:rPr>
              <w:t xml:space="preserve">, </w:t>
            </w:r>
            <w:r w:rsidRPr="00983841">
              <w:rPr>
                <w:sz w:val="22"/>
                <w:lang w:val="en-CA"/>
              </w:rPr>
              <w:t xml:space="preserve">the rational use of water and biological resources, aquaculture, treatment of domestic and industrial wastewater and water </w:t>
            </w:r>
            <w:r w:rsidR="006C7B36" w:rsidRPr="00983841">
              <w:rPr>
                <w:sz w:val="22"/>
                <w:lang w:val="en-CA"/>
              </w:rPr>
              <w:t>decontamination</w:t>
            </w:r>
            <w:r w:rsidRPr="00983841">
              <w:rPr>
                <w:sz w:val="22"/>
                <w:lang w:val="en-CA"/>
              </w:rPr>
              <w:t xml:space="preserve">, among others. The Plan also includes provisions for follow-up on relevant issues, such as erosion control, the level of </w:t>
            </w:r>
            <w:r w:rsidRPr="00983841">
              <w:rPr>
                <w:sz w:val="22"/>
                <w:szCs w:val="22"/>
                <w:lang w:val="en-CA" w:eastAsia="es-PE"/>
              </w:rPr>
              <w:t>groundwater</w:t>
            </w:r>
            <w:r w:rsidRPr="00983841">
              <w:rPr>
                <w:sz w:val="22"/>
                <w:lang w:val="en-CA"/>
              </w:rPr>
              <w:t>, water quality and the biomass of Lake Titicaca.</w:t>
            </w:r>
          </w:p>
          <w:p w14:paraId="4F48E09B" w14:textId="77777777" w:rsidR="001606F7" w:rsidRPr="00983841" w:rsidRDefault="001606F7" w:rsidP="001606F7">
            <w:pPr>
              <w:jc w:val="both"/>
              <w:rPr>
                <w:sz w:val="22"/>
                <w:lang w:val="en-CA"/>
              </w:rPr>
            </w:pPr>
          </w:p>
          <w:p w14:paraId="4F48E09C" w14:textId="296E8B71"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 a concerted fashion, Bolivia and Peru promoted the joint study of the entire hydrological system, which was carried out in order to understand the hydrologic dynamics of the system and to understand and agree </w:t>
            </w:r>
            <w:r w:rsidRPr="00983841">
              <w:rPr>
                <w:sz w:val="22"/>
                <w:szCs w:val="22"/>
                <w:lang w:val="en-CA"/>
              </w:rPr>
              <w:t>upon</w:t>
            </w:r>
            <w:r w:rsidRPr="00983841">
              <w:rPr>
                <w:sz w:val="22"/>
                <w:lang w:val="en-CA"/>
              </w:rPr>
              <w:t xml:space="preserve"> possibilities for shared usage. Another important step was the registration of Titicaca, Poopó and Uru Uru lakes as Wetlands of International Importance under the Ramsar Convention.</w:t>
            </w:r>
          </w:p>
          <w:p w14:paraId="4F48E09D" w14:textId="77777777" w:rsidR="001606F7" w:rsidRPr="00983841" w:rsidRDefault="001606F7" w:rsidP="001606F7">
            <w:pPr>
              <w:jc w:val="both"/>
              <w:rPr>
                <w:sz w:val="22"/>
                <w:lang w:val="en-CA"/>
              </w:rPr>
            </w:pPr>
          </w:p>
          <w:p w14:paraId="4F48E09E" w14:textId="10E83108" w:rsidR="001606F7" w:rsidRPr="00983841" w:rsidRDefault="001606F7" w:rsidP="00622947">
            <w:pPr>
              <w:pStyle w:val="ListParagraph"/>
              <w:numPr>
                <w:ilvl w:val="0"/>
                <w:numId w:val="42"/>
              </w:numPr>
              <w:tabs>
                <w:tab w:val="left" w:pos="361"/>
              </w:tabs>
              <w:ind w:left="0" w:hanging="14"/>
              <w:jc w:val="both"/>
              <w:rPr>
                <w:sz w:val="22"/>
                <w:szCs w:val="22"/>
                <w:lang w:val="en-CA"/>
              </w:rPr>
            </w:pPr>
            <w:r w:rsidRPr="00983841">
              <w:rPr>
                <w:sz w:val="22"/>
                <w:szCs w:val="22"/>
                <w:lang w:val="en-CA"/>
              </w:rPr>
              <w:t xml:space="preserve">ALT has carried out the following actions since its creation in accordance with the Global Binational Master Plan. Binational works include: i) </w:t>
            </w:r>
            <w:r w:rsidR="009F3AD2" w:rsidRPr="00983841">
              <w:rPr>
                <w:sz w:val="22"/>
                <w:szCs w:val="22"/>
                <w:lang w:val="en-CA"/>
              </w:rPr>
              <w:t xml:space="preserve">Mechanism to </w:t>
            </w:r>
            <w:r w:rsidRPr="00983841">
              <w:rPr>
                <w:sz w:val="22"/>
                <w:szCs w:val="22"/>
                <w:lang w:val="en-CA"/>
              </w:rPr>
              <w:t xml:space="preserve">regulate Lake Titicaca, ii) </w:t>
            </w:r>
            <w:r w:rsidR="00585AAA" w:rsidRPr="00983841">
              <w:rPr>
                <w:sz w:val="22"/>
                <w:szCs w:val="22"/>
              </w:rPr>
              <w:t>C</w:t>
            </w:r>
            <w:r w:rsidR="006C7B36" w:rsidRPr="00983841">
              <w:rPr>
                <w:sz w:val="22"/>
                <w:szCs w:val="22"/>
              </w:rPr>
              <w:t xml:space="preserve">ontrolling locks at </w:t>
            </w:r>
            <w:r w:rsidRPr="00983841">
              <w:rPr>
                <w:sz w:val="22"/>
                <w:szCs w:val="22"/>
              </w:rPr>
              <w:t xml:space="preserve"> the </w:t>
            </w:r>
            <w:r w:rsidRPr="00983841">
              <w:rPr>
                <w:lang w:val="en-CA"/>
              </w:rPr>
              <w:t>International</w:t>
            </w:r>
            <w:r w:rsidRPr="00983841">
              <w:rPr>
                <w:sz w:val="22"/>
                <w:szCs w:val="22"/>
              </w:rPr>
              <w:t xml:space="preserve"> </w:t>
            </w:r>
            <w:r w:rsidRPr="00983841">
              <w:rPr>
                <w:lang w:val="en-CA"/>
              </w:rPr>
              <w:t>Bridge</w:t>
            </w:r>
            <w:r w:rsidRPr="00983841">
              <w:rPr>
                <w:sz w:val="22"/>
                <w:szCs w:val="22"/>
              </w:rPr>
              <w:t xml:space="preserve"> </w:t>
            </w:r>
            <w:r w:rsidRPr="00983841">
              <w:rPr>
                <w:rStyle w:val="hps"/>
                <w:sz w:val="22"/>
                <w:szCs w:val="22"/>
              </w:rPr>
              <w:t>(built</w:t>
            </w:r>
            <w:r w:rsidRPr="00983841">
              <w:rPr>
                <w:sz w:val="22"/>
                <w:szCs w:val="22"/>
              </w:rPr>
              <w:t xml:space="preserve">) </w:t>
            </w:r>
            <w:r w:rsidRPr="00983841">
              <w:rPr>
                <w:rStyle w:val="hps"/>
                <w:sz w:val="22"/>
                <w:szCs w:val="22"/>
              </w:rPr>
              <w:t>and</w:t>
            </w:r>
            <w:r w:rsidRPr="00983841">
              <w:rPr>
                <w:sz w:val="22"/>
                <w:szCs w:val="22"/>
              </w:rPr>
              <w:t xml:space="preserve"> </w:t>
            </w:r>
            <w:r w:rsidRPr="00983841">
              <w:rPr>
                <w:rStyle w:val="hps"/>
                <w:sz w:val="22"/>
                <w:szCs w:val="22"/>
              </w:rPr>
              <w:t>Aguallamaya</w:t>
            </w:r>
            <w:r w:rsidRPr="00983841">
              <w:rPr>
                <w:sz w:val="22"/>
                <w:szCs w:val="22"/>
              </w:rPr>
              <w:t xml:space="preserve"> </w:t>
            </w:r>
            <w:r w:rsidRPr="00983841">
              <w:rPr>
                <w:rStyle w:val="hps"/>
                <w:sz w:val="22"/>
                <w:szCs w:val="22"/>
              </w:rPr>
              <w:t>(pending)</w:t>
            </w:r>
            <w:r w:rsidRPr="00983841">
              <w:rPr>
                <w:sz w:val="22"/>
                <w:szCs w:val="22"/>
              </w:rPr>
              <w:t xml:space="preserve">, </w:t>
            </w:r>
            <w:r w:rsidRPr="00983841">
              <w:rPr>
                <w:rStyle w:val="hps"/>
                <w:sz w:val="22"/>
                <w:szCs w:val="22"/>
              </w:rPr>
              <w:t>iii</w:t>
            </w:r>
            <w:r w:rsidRPr="00983841">
              <w:rPr>
                <w:sz w:val="22"/>
                <w:szCs w:val="22"/>
              </w:rPr>
              <w:t xml:space="preserve">) Dredging </w:t>
            </w:r>
            <w:r w:rsidR="00585AAA" w:rsidRPr="00983841">
              <w:rPr>
                <w:sz w:val="22"/>
                <w:szCs w:val="22"/>
              </w:rPr>
              <w:t xml:space="preserve">of </w:t>
            </w:r>
            <w:r w:rsidR="00585AAA" w:rsidRPr="00983841">
              <w:rPr>
                <w:rStyle w:val="hps"/>
                <w:sz w:val="22"/>
                <w:szCs w:val="22"/>
              </w:rPr>
              <w:t xml:space="preserve">the initial section of the </w:t>
            </w:r>
            <w:r w:rsidRPr="00983841">
              <w:rPr>
                <w:rStyle w:val="hps"/>
                <w:sz w:val="22"/>
                <w:szCs w:val="22"/>
              </w:rPr>
              <w:t>Desaguadero River (built</w:t>
            </w:r>
            <w:r w:rsidRPr="00983841">
              <w:rPr>
                <w:sz w:val="22"/>
                <w:szCs w:val="22"/>
              </w:rPr>
              <w:t>). National w</w:t>
            </w:r>
            <w:r w:rsidRPr="00983841">
              <w:rPr>
                <w:rStyle w:val="hps"/>
                <w:sz w:val="22"/>
                <w:szCs w:val="22"/>
              </w:rPr>
              <w:t>orks</w:t>
            </w:r>
            <w:r w:rsidRPr="00983841">
              <w:rPr>
                <w:sz w:val="22"/>
                <w:szCs w:val="22"/>
              </w:rPr>
              <w:t xml:space="preserve"> </w:t>
            </w:r>
            <w:r w:rsidRPr="00983841">
              <w:rPr>
                <w:rStyle w:val="hps"/>
                <w:sz w:val="22"/>
                <w:szCs w:val="22"/>
              </w:rPr>
              <w:t>commissioned</w:t>
            </w:r>
            <w:r w:rsidRPr="00983841">
              <w:rPr>
                <w:sz w:val="22"/>
                <w:szCs w:val="22"/>
              </w:rPr>
              <w:t xml:space="preserve"> for the </w:t>
            </w:r>
            <w:r w:rsidRPr="00983841">
              <w:rPr>
                <w:rStyle w:val="hps"/>
                <w:sz w:val="22"/>
                <w:szCs w:val="22"/>
              </w:rPr>
              <w:t>operational units</w:t>
            </w:r>
            <w:r w:rsidRPr="00983841">
              <w:rPr>
                <w:sz w:val="22"/>
                <w:szCs w:val="22"/>
              </w:rPr>
              <w:t xml:space="preserve"> </w:t>
            </w:r>
            <w:r w:rsidRPr="00983841">
              <w:rPr>
                <w:rStyle w:val="hps"/>
                <w:sz w:val="22"/>
                <w:szCs w:val="22"/>
              </w:rPr>
              <w:t>(</w:t>
            </w:r>
            <w:r w:rsidRPr="00983841">
              <w:rPr>
                <w:sz w:val="22"/>
                <w:szCs w:val="22"/>
              </w:rPr>
              <w:t xml:space="preserve">PELT </w:t>
            </w:r>
            <w:r w:rsidRPr="00983841">
              <w:rPr>
                <w:rStyle w:val="hps"/>
                <w:sz w:val="22"/>
                <w:szCs w:val="22"/>
              </w:rPr>
              <w:t>-</w:t>
            </w:r>
            <w:r w:rsidRPr="00983841">
              <w:rPr>
                <w:sz w:val="22"/>
                <w:szCs w:val="22"/>
              </w:rPr>
              <w:t xml:space="preserve"> </w:t>
            </w:r>
            <w:r w:rsidRPr="00983841">
              <w:rPr>
                <w:rStyle w:val="hps"/>
                <w:sz w:val="22"/>
                <w:szCs w:val="22"/>
              </w:rPr>
              <w:t>UOB</w:t>
            </w:r>
            <w:r w:rsidRPr="00983841">
              <w:rPr>
                <w:sz w:val="22"/>
                <w:szCs w:val="22"/>
              </w:rPr>
              <w:t xml:space="preserve">) include: i) </w:t>
            </w:r>
            <w:r w:rsidRPr="00983841">
              <w:rPr>
                <w:rStyle w:val="hps"/>
                <w:sz w:val="22"/>
                <w:szCs w:val="22"/>
              </w:rPr>
              <w:t>Lagunillas</w:t>
            </w:r>
            <w:r w:rsidRPr="00983841">
              <w:rPr>
                <w:sz w:val="22"/>
                <w:szCs w:val="22"/>
              </w:rPr>
              <w:t xml:space="preserve"> irrigation system </w:t>
            </w:r>
            <w:r w:rsidRPr="00983841">
              <w:rPr>
                <w:rStyle w:val="hps"/>
                <w:sz w:val="22"/>
                <w:szCs w:val="22"/>
              </w:rPr>
              <w:t>(</w:t>
            </w:r>
            <w:r w:rsidRPr="00983841">
              <w:rPr>
                <w:sz w:val="22"/>
                <w:szCs w:val="22"/>
              </w:rPr>
              <w:t xml:space="preserve">under construction), </w:t>
            </w:r>
            <w:r w:rsidRPr="00983841">
              <w:rPr>
                <w:rStyle w:val="hps"/>
                <w:sz w:val="22"/>
                <w:szCs w:val="22"/>
              </w:rPr>
              <w:t>ii</w:t>
            </w:r>
            <w:r w:rsidRPr="00983841">
              <w:rPr>
                <w:sz w:val="22"/>
                <w:szCs w:val="22"/>
              </w:rPr>
              <w:t xml:space="preserve">) Irrigation system for </w:t>
            </w:r>
            <w:r w:rsidRPr="00983841">
              <w:rPr>
                <w:rStyle w:val="hps"/>
                <w:sz w:val="22"/>
                <w:szCs w:val="22"/>
              </w:rPr>
              <w:t>Huenque-Ilave</w:t>
            </w:r>
            <w:r w:rsidRPr="00983841">
              <w:rPr>
                <w:sz w:val="22"/>
                <w:szCs w:val="22"/>
              </w:rPr>
              <w:t xml:space="preserve"> </w:t>
            </w:r>
            <w:r w:rsidRPr="00983841">
              <w:rPr>
                <w:rStyle w:val="hps"/>
                <w:sz w:val="22"/>
                <w:szCs w:val="22"/>
              </w:rPr>
              <w:t>(</w:t>
            </w:r>
            <w:r w:rsidRPr="00983841">
              <w:rPr>
                <w:sz w:val="22"/>
                <w:szCs w:val="22"/>
              </w:rPr>
              <w:t>under study</w:t>
            </w:r>
            <w:r w:rsidRPr="00983841">
              <w:rPr>
                <w:rStyle w:val="hps"/>
                <w:sz w:val="22"/>
                <w:szCs w:val="22"/>
              </w:rPr>
              <w:t>),</w:t>
            </w:r>
            <w:r w:rsidRPr="00983841">
              <w:rPr>
                <w:sz w:val="22"/>
                <w:szCs w:val="22"/>
              </w:rPr>
              <w:t xml:space="preserve"> </w:t>
            </w:r>
            <w:r w:rsidRPr="00983841">
              <w:rPr>
                <w:rStyle w:val="hps"/>
                <w:sz w:val="22"/>
                <w:szCs w:val="22"/>
              </w:rPr>
              <w:t>iii</w:t>
            </w:r>
            <w:r w:rsidRPr="00983841">
              <w:rPr>
                <w:sz w:val="22"/>
                <w:szCs w:val="22"/>
              </w:rPr>
              <w:t xml:space="preserve">) </w:t>
            </w:r>
            <w:r w:rsidRPr="00983841">
              <w:rPr>
                <w:rStyle w:val="hps"/>
                <w:sz w:val="22"/>
                <w:szCs w:val="22"/>
              </w:rPr>
              <w:t>Chilahuala</w:t>
            </w:r>
            <w:r w:rsidRPr="00983841">
              <w:rPr>
                <w:sz w:val="22"/>
                <w:szCs w:val="22"/>
              </w:rPr>
              <w:t xml:space="preserve"> irrigation system </w:t>
            </w:r>
            <w:r w:rsidRPr="00983841">
              <w:rPr>
                <w:rStyle w:val="hps"/>
                <w:sz w:val="22"/>
                <w:szCs w:val="22"/>
              </w:rPr>
              <w:t>(under study</w:t>
            </w:r>
            <w:r w:rsidRPr="00983841">
              <w:rPr>
                <w:sz w:val="22"/>
                <w:szCs w:val="22"/>
              </w:rPr>
              <w:t xml:space="preserve">, </w:t>
            </w:r>
            <w:r w:rsidRPr="00983841">
              <w:rPr>
                <w:rStyle w:val="hps"/>
                <w:sz w:val="22"/>
                <w:szCs w:val="22"/>
              </w:rPr>
              <w:t>partially implemented</w:t>
            </w:r>
            <w:r w:rsidRPr="00983841">
              <w:rPr>
                <w:sz w:val="22"/>
                <w:szCs w:val="22"/>
              </w:rPr>
              <w:t xml:space="preserve">), </w:t>
            </w:r>
            <w:r w:rsidRPr="00983841">
              <w:rPr>
                <w:rStyle w:val="hps"/>
                <w:sz w:val="22"/>
                <w:szCs w:val="22"/>
              </w:rPr>
              <w:t>iv</w:t>
            </w:r>
            <w:r w:rsidRPr="00983841">
              <w:rPr>
                <w:sz w:val="22"/>
                <w:szCs w:val="22"/>
              </w:rPr>
              <w:t xml:space="preserve">) </w:t>
            </w:r>
            <w:r w:rsidRPr="00983841">
              <w:rPr>
                <w:rStyle w:val="hps"/>
                <w:sz w:val="22"/>
                <w:szCs w:val="22"/>
              </w:rPr>
              <w:t>Choro</w:t>
            </w:r>
            <w:r w:rsidRPr="00983841">
              <w:rPr>
                <w:sz w:val="22"/>
                <w:szCs w:val="22"/>
              </w:rPr>
              <w:t xml:space="preserve"> irrigation system </w:t>
            </w:r>
            <w:r w:rsidRPr="00983841">
              <w:rPr>
                <w:rStyle w:val="hps"/>
                <w:sz w:val="22"/>
                <w:szCs w:val="22"/>
              </w:rPr>
              <w:t>(under study</w:t>
            </w:r>
            <w:r w:rsidRPr="00983841">
              <w:rPr>
                <w:sz w:val="22"/>
                <w:szCs w:val="22"/>
              </w:rPr>
              <w:t xml:space="preserve">, </w:t>
            </w:r>
            <w:r w:rsidRPr="00983841">
              <w:rPr>
                <w:rStyle w:val="hps"/>
                <w:sz w:val="22"/>
                <w:szCs w:val="22"/>
              </w:rPr>
              <w:t>partially implemented</w:t>
            </w:r>
            <w:r w:rsidRPr="00983841">
              <w:rPr>
                <w:sz w:val="22"/>
                <w:szCs w:val="22"/>
              </w:rPr>
              <w:t xml:space="preserve">), </w:t>
            </w:r>
            <w:r w:rsidRPr="00983841">
              <w:rPr>
                <w:rStyle w:val="hps"/>
                <w:sz w:val="22"/>
                <w:szCs w:val="22"/>
              </w:rPr>
              <w:t>v</w:t>
            </w:r>
            <w:r w:rsidRPr="00983841">
              <w:rPr>
                <w:sz w:val="22"/>
                <w:szCs w:val="22"/>
              </w:rPr>
              <w:t xml:space="preserve">) </w:t>
            </w:r>
            <w:r w:rsidRPr="00983841">
              <w:rPr>
                <w:rStyle w:val="hps"/>
                <w:sz w:val="22"/>
                <w:szCs w:val="22"/>
              </w:rPr>
              <w:t>Bifurcation</w:t>
            </w:r>
            <w:r w:rsidRPr="00983841">
              <w:rPr>
                <w:sz w:val="22"/>
                <w:szCs w:val="22"/>
              </w:rPr>
              <w:t xml:space="preserve"> w</w:t>
            </w:r>
            <w:r w:rsidRPr="00983841">
              <w:rPr>
                <w:rStyle w:val="hps"/>
                <w:sz w:val="22"/>
                <w:szCs w:val="22"/>
              </w:rPr>
              <w:t>ork</w:t>
            </w:r>
            <w:r w:rsidRPr="00983841">
              <w:rPr>
                <w:sz w:val="22"/>
                <w:szCs w:val="22"/>
              </w:rPr>
              <w:t xml:space="preserve"> on la </w:t>
            </w:r>
            <w:r w:rsidRPr="00983841">
              <w:rPr>
                <w:rStyle w:val="hps"/>
                <w:sz w:val="22"/>
                <w:szCs w:val="22"/>
              </w:rPr>
              <w:t>Joya (under study</w:t>
            </w:r>
            <w:r w:rsidRPr="00983841">
              <w:rPr>
                <w:sz w:val="22"/>
                <w:szCs w:val="22"/>
              </w:rPr>
              <w:t xml:space="preserve">, </w:t>
            </w:r>
            <w:r w:rsidRPr="00983841">
              <w:rPr>
                <w:rStyle w:val="hps"/>
                <w:sz w:val="22"/>
                <w:szCs w:val="22"/>
              </w:rPr>
              <w:t>partially</w:t>
            </w:r>
            <w:r w:rsidRPr="00983841">
              <w:rPr>
                <w:sz w:val="22"/>
                <w:szCs w:val="22"/>
              </w:rPr>
              <w:t xml:space="preserve"> </w:t>
            </w:r>
            <w:r w:rsidRPr="00983841">
              <w:rPr>
                <w:rStyle w:val="hps"/>
                <w:sz w:val="22"/>
                <w:szCs w:val="22"/>
              </w:rPr>
              <w:t>implemented).</w:t>
            </w:r>
          </w:p>
          <w:p w14:paraId="4F48E09F" w14:textId="77777777" w:rsidR="001606F7" w:rsidRPr="00983841" w:rsidRDefault="001606F7" w:rsidP="001606F7">
            <w:pPr>
              <w:jc w:val="both"/>
              <w:rPr>
                <w:sz w:val="22"/>
                <w:lang w:val="en-CA"/>
              </w:rPr>
            </w:pPr>
          </w:p>
          <w:p w14:paraId="4F48E0A0" w14:textId="36ADB2F9"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 addition, different important actions were carried out on environmental issues (environmental diagnosis, TDPS-OEA Environmental Management Project), biodiversity (TDPS biodiversity </w:t>
            </w:r>
            <w:r w:rsidRPr="00983841">
              <w:rPr>
                <w:sz w:val="22"/>
                <w:szCs w:val="22"/>
                <w:lang w:val="en-CA"/>
              </w:rPr>
              <w:t>conservation</w:t>
            </w:r>
            <w:r w:rsidRPr="00983841">
              <w:rPr>
                <w:sz w:val="22"/>
                <w:lang w:val="en-CA"/>
              </w:rPr>
              <w:t xml:space="preserve"> </w:t>
            </w:r>
            <w:r w:rsidRPr="00983841">
              <w:rPr>
                <w:sz w:val="22"/>
                <w:lang w:val="en-CA"/>
              </w:rPr>
              <w:lastRenderedPageBreak/>
              <w:t xml:space="preserve">project), environmental zoning (environmental macro-zoning of TDPS), monitoring of the TDPS system (UNDP), assessment of water uses (agreement with MINAGRI), promotion of fish aquaculture, proposals for fisheries </w:t>
            </w:r>
            <w:r w:rsidRPr="00983841">
              <w:rPr>
                <w:sz w:val="22"/>
                <w:szCs w:val="22"/>
                <w:lang w:val="en-CA" w:eastAsia="es-PE"/>
              </w:rPr>
              <w:t>management</w:t>
            </w:r>
            <w:r w:rsidRPr="00983841">
              <w:rPr>
                <w:sz w:val="22"/>
                <w:lang w:val="en-CA"/>
              </w:rPr>
              <w:t xml:space="preserve"> in Lake Titicaca, and support for the development of projects for the processing of trout.</w:t>
            </w:r>
          </w:p>
          <w:p w14:paraId="4F48E0A1" w14:textId="77777777" w:rsidR="001606F7" w:rsidRPr="00983841" w:rsidRDefault="001606F7" w:rsidP="001606F7">
            <w:pPr>
              <w:jc w:val="both"/>
              <w:rPr>
                <w:sz w:val="22"/>
                <w:lang w:val="en-CA"/>
              </w:rPr>
            </w:pPr>
          </w:p>
          <w:p w14:paraId="4F48E0A2" w14:textId="40B7B8FC"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 the </w:t>
            </w:r>
            <w:r w:rsidRPr="00983841">
              <w:rPr>
                <w:sz w:val="22"/>
                <w:szCs w:val="22"/>
                <w:lang w:val="en-CA"/>
              </w:rPr>
              <w:t>context</w:t>
            </w:r>
            <w:r w:rsidRPr="00983841">
              <w:rPr>
                <w:sz w:val="22"/>
                <w:lang w:val="en-CA"/>
              </w:rPr>
              <w:t xml:space="preserve"> of national and binational efforts (ALT), the technical tools to support the management of the water resources of the TDPS system include the establishment of a Water Quality Monitoring Network for the entire </w:t>
            </w:r>
            <w:r w:rsidRPr="00983841">
              <w:rPr>
                <w:sz w:val="22"/>
                <w:szCs w:val="22"/>
                <w:lang w:val="en-CA" w:eastAsia="es-PE"/>
              </w:rPr>
              <w:t>system</w:t>
            </w:r>
            <w:r w:rsidRPr="00983841">
              <w:rPr>
                <w:sz w:val="22"/>
                <w:lang w:val="en-CA"/>
              </w:rPr>
              <w:t xml:space="preserve">, designed and implemented with the technical support of the project </w:t>
            </w:r>
            <w:r w:rsidR="003154D2" w:rsidRPr="00983841">
              <w:rPr>
                <w:sz w:val="22"/>
                <w:lang w:val="en-CA"/>
              </w:rPr>
              <w:t xml:space="preserve">entitled </w:t>
            </w:r>
            <w:r w:rsidRPr="00983841">
              <w:rPr>
                <w:sz w:val="22"/>
                <w:lang w:val="en-CA"/>
              </w:rPr>
              <w:t>"</w:t>
            </w:r>
            <w:r w:rsidRPr="00983841">
              <w:rPr>
                <w:i/>
                <w:sz w:val="22"/>
                <w:lang w:val="en-CA"/>
              </w:rPr>
              <w:t>Integrated Management of the Water Resources of the Lake Titicaca, Desaguadero River, Poopó River and Salar de Coipasa</w:t>
            </w:r>
            <w:r w:rsidR="003154D2" w:rsidRPr="00983841">
              <w:rPr>
                <w:i/>
                <w:sz w:val="22"/>
                <w:lang w:val="en-CA"/>
              </w:rPr>
              <w:t xml:space="preserve"> System</w:t>
            </w:r>
            <w:r w:rsidRPr="00983841">
              <w:rPr>
                <w:sz w:val="22"/>
                <w:lang w:val="en-CA"/>
              </w:rPr>
              <w:t>". As part of this project, the report "</w:t>
            </w:r>
            <w:r w:rsidRPr="00983841">
              <w:rPr>
                <w:i/>
                <w:sz w:val="22"/>
                <w:lang w:val="en-CA"/>
              </w:rPr>
              <w:t>Environmental Outlook for the Lake Titicaca, Desaguadero River, Poopó River, Salar de Coipasa Water System (TDPS)- GEO Titicaca</w:t>
            </w:r>
            <w:r w:rsidRPr="00983841">
              <w:rPr>
                <w:sz w:val="22"/>
                <w:lang w:val="en-CA"/>
              </w:rPr>
              <w:t xml:space="preserve"> presents an </w:t>
            </w:r>
            <w:r w:rsidRPr="00983841">
              <w:rPr>
                <w:sz w:val="22"/>
                <w:szCs w:val="22"/>
                <w:lang w:val="en-CA" w:eastAsia="es-PE"/>
              </w:rPr>
              <w:t>evaluation</w:t>
            </w:r>
            <w:r w:rsidRPr="00983841">
              <w:rPr>
                <w:sz w:val="22"/>
                <w:lang w:val="en-CA"/>
              </w:rPr>
              <w:t xml:space="preserve"> of the state of the ecosystem in both Bolivian and Peru. </w:t>
            </w:r>
          </w:p>
          <w:p w14:paraId="4F48E0A3" w14:textId="77777777" w:rsidR="001606F7" w:rsidRPr="00983841" w:rsidRDefault="001606F7" w:rsidP="001606F7">
            <w:pPr>
              <w:jc w:val="both"/>
              <w:rPr>
                <w:sz w:val="22"/>
                <w:lang w:val="en-CA"/>
              </w:rPr>
            </w:pPr>
          </w:p>
          <w:p w14:paraId="4F48E0A4" w14:textId="63407875" w:rsidR="001606F7" w:rsidRPr="00983841" w:rsidRDefault="001606F7" w:rsidP="00622947">
            <w:pPr>
              <w:pStyle w:val="ListParagraph"/>
              <w:numPr>
                <w:ilvl w:val="0"/>
                <w:numId w:val="42"/>
              </w:numPr>
              <w:tabs>
                <w:tab w:val="left" w:pos="361"/>
              </w:tabs>
              <w:ind w:left="0" w:hanging="14"/>
              <w:jc w:val="both"/>
              <w:rPr>
                <w:sz w:val="22"/>
                <w:szCs w:val="22"/>
              </w:rPr>
            </w:pPr>
            <w:r w:rsidRPr="00983841">
              <w:rPr>
                <w:rStyle w:val="hps"/>
                <w:sz w:val="22"/>
                <w:szCs w:val="22"/>
              </w:rPr>
              <w:t>Another important action that was</w:t>
            </w:r>
            <w:r w:rsidRPr="00983841">
              <w:rPr>
                <w:sz w:val="22"/>
                <w:szCs w:val="22"/>
              </w:rPr>
              <w:t xml:space="preserve"> driven by </w:t>
            </w:r>
            <w:r w:rsidRPr="00983841">
              <w:rPr>
                <w:rStyle w:val="hps"/>
                <w:sz w:val="22"/>
                <w:szCs w:val="22"/>
              </w:rPr>
              <w:t>national authorities and institutions</w:t>
            </w:r>
            <w:r w:rsidRPr="00983841">
              <w:rPr>
                <w:sz w:val="22"/>
                <w:szCs w:val="22"/>
              </w:rPr>
              <w:t xml:space="preserve"> </w:t>
            </w:r>
            <w:r w:rsidRPr="00983841">
              <w:rPr>
                <w:rStyle w:val="hps"/>
                <w:sz w:val="22"/>
                <w:szCs w:val="22"/>
              </w:rPr>
              <w:t>of both countries and</w:t>
            </w:r>
            <w:r w:rsidRPr="00983841">
              <w:rPr>
                <w:sz w:val="22"/>
                <w:szCs w:val="22"/>
              </w:rPr>
              <w:t xml:space="preserve"> </w:t>
            </w:r>
            <w:r w:rsidR="00F40F70" w:rsidRPr="00983841">
              <w:rPr>
                <w:sz w:val="22"/>
                <w:szCs w:val="22"/>
                <w:lang w:val="en-CA"/>
              </w:rPr>
              <w:t>complements</w:t>
            </w:r>
            <w:r w:rsidR="00531F5A" w:rsidRPr="00983841">
              <w:rPr>
                <w:rStyle w:val="hps"/>
                <w:sz w:val="22"/>
                <w:szCs w:val="22"/>
              </w:rPr>
              <w:t xml:space="preserve"> </w:t>
            </w:r>
            <w:r w:rsidRPr="00983841">
              <w:rPr>
                <w:lang w:val="en-CA"/>
              </w:rPr>
              <w:t>projects</w:t>
            </w:r>
            <w:r w:rsidRPr="00983841">
              <w:rPr>
                <w:rStyle w:val="hps"/>
                <w:sz w:val="22"/>
                <w:szCs w:val="22"/>
              </w:rPr>
              <w:t xml:space="preserve"> sponsored by</w:t>
            </w:r>
            <w:r w:rsidRPr="00983841">
              <w:rPr>
                <w:sz w:val="22"/>
                <w:szCs w:val="22"/>
              </w:rPr>
              <w:t xml:space="preserve"> </w:t>
            </w:r>
            <w:r w:rsidRPr="00983841">
              <w:rPr>
                <w:rStyle w:val="hps"/>
                <w:sz w:val="22"/>
                <w:szCs w:val="22"/>
              </w:rPr>
              <w:t>different</w:t>
            </w:r>
            <w:r w:rsidRPr="00983841">
              <w:rPr>
                <w:sz w:val="22"/>
                <w:szCs w:val="22"/>
              </w:rPr>
              <w:t xml:space="preserve"> </w:t>
            </w:r>
            <w:r w:rsidRPr="00983841">
              <w:rPr>
                <w:rStyle w:val="hps"/>
                <w:sz w:val="22"/>
                <w:szCs w:val="22"/>
              </w:rPr>
              <w:t>agencies was the identification</w:t>
            </w:r>
            <w:r w:rsidRPr="00983841">
              <w:rPr>
                <w:sz w:val="22"/>
                <w:szCs w:val="22"/>
              </w:rPr>
              <w:t xml:space="preserve"> </w:t>
            </w:r>
            <w:r w:rsidRPr="00983841">
              <w:rPr>
                <w:rStyle w:val="hps"/>
                <w:sz w:val="22"/>
                <w:szCs w:val="22"/>
              </w:rPr>
              <w:t>and characterization of</w:t>
            </w:r>
            <w:r w:rsidRPr="00983841">
              <w:rPr>
                <w:sz w:val="22"/>
                <w:szCs w:val="22"/>
              </w:rPr>
              <w:t xml:space="preserve"> </w:t>
            </w:r>
            <w:r w:rsidRPr="00983841">
              <w:rPr>
                <w:rStyle w:val="hps"/>
                <w:sz w:val="22"/>
                <w:szCs w:val="22"/>
              </w:rPr>
              <w:t>the main sources of</w:t>
            </w:r>
            <w:r w:rsidRPr="00983841">
              <w:rPr>
                <w:sz w:val="22"/>
                <w:szCs w:val="22"/>
              </w:rPr>
              <w:t xml:space="preserve"> </w:t>
            </w:r>
            <w:r w:rsidRPr="00983841">
              <w:rPr>
                <w:lang w:val="en-CA" w:eastAsia="es-PE"/>
              </w:rPr>
              <w:t>pollution</w:t>
            </w:r>
            <w:r w:rsidRPr="00983841">
              <w:rPr>
                <w:rStyle w:val="hps"/>
                <w:sz w:val="22"/>
                <w:szCs w:val="22"/>
              </w:rPr>
              <w:t xml:space="preserve"> and</w:t>
            </w:r>
            <w:r w:rsidRPr="00983841">
              <w:rPr>
                <w:sz w:val="22"/>
                <w:szCs w:val="22"/>
              </w:rPr>
              <w:t xml:space="preserve"> </w:t>
            </w:r>
            <w:r w:rsidRPr="00983841">
              <w:rPr>
                <w:rStyle w:val="hps"/>
                <w:sz w:val="22"/>
                <w:szCs w:val="22"/>
              </w:rPr>
              <w:t>the provision of technical</w:t>
            </w:r>
            <w:r w:rsidRPr="00983841">
              <w:rPr>
                <w:sz w:val="22"/>
                <w:szCs w:val="22"/>
              </w:rPr>
              <w:t xml:space="preserve"> </w:t>
            </w:r>
            <w:r w:rsidRPr="00983841">
              <w:rPr>
                <w:rStyle w:val="hps"/>
                <w:sz w:val="22"/>
                <w:szCs w:val="22"/>
              </w:rPr>
              <w:t>support for the implementation</w:t>
            </w:r>
            <w:r w:rsidRPr="00983841">
              <w:rPr>
                <w:sz w:val="22"/>
                <w:szCs w:val="22"/>
              </w:rPr>
              <w:t xml:space="preserve"> </w:t>
            </w:r>
            <w:r w:rsidRPr="00983841">
              <w:rPr>
                <w:rStyle w:val="hps"/>
                <w:sz w:val="22"/>
                <w:szCs w:val="22"/>
              </w:rPr>
              <w:t>or improvement of</w:t>
            </w:r>
            <w:r w:rsidRPr="00983841">
              <w:rPr>
                <w:sz w:val="22"/>
                <w:szCs w:val="22"/>
              </w:rPr>
              <w:t xml:space="preserve"> </w:t>
            </w:r>
            <w:r w:rsidRPr="00983841">
              <w:rPr>
                <w:rStyle w:val="hps"/>
                <w:sz w:val="22"/>
                <w:szCs w:val="22"/>
              </w:rPr>
              <w:t>wastewater treatment</w:t>
            </w:r>
            <w:r w:rsidRPr="00983841">
              <w:rPr>
                <w:sz w:val="22"/>
                <w:szCs w:val="22"/>
              </w:rPr>
              <w:t xml:space="preserve"> </w:t>
            </w:r>
            <w:r w:rsidRPr="00983841">
              <w:rPr>
                <w:rStyle w:val="hps"/>
                <w:sz w:val="22"/>
                <w:szCs w:val="22"/>
              </w:rPr>
              <w:t>plants in the main urban</w:t>
            </w:r>
            <w:r w:rsidRPr="00983841">
              <w:rPr>
                <w:sz w:val="22"/>
                <w:szCs w:val="22"/>
              </w:rPr>
              <w:t xml:space="preserve"> </w:t>
            </w:r>
            <w:r w:rsidRPr="00983841">
              <w:rPr>
                <w:rStyle w:val="hps"/>
                <w:sz w:val="22"/>
                <w:szCs w:val="22"/>
              </w:rPr>
              <w:t>centers</w:t>
            </w:r>
            <w:r w:rsidRPr="00983841">
              <w:rPr>
                <w:sz w:val="22"/>
                <w:szCs w:val="22"/>
              </w:rPr>
              <w:t xml:space="preserve"> that </w:t>
            </w:r>
            <w:r w:rsidRPr="00983841">
              <w:rPr>
                <w:rStyle w:val="hps"/>
                <w:sz w:val="22"/>
                <w:szCs w:val="22"/>
              </w:rPr>
              <w:t>discharge into the</w:t>
            </w:r>
            <w:r w:rsidRPr="00983841">
              <w:rPr>
                <w:sz w:val="22"/>
                <w:szCs w:val="22"/>
              </w:rPr>
              <w:t xml:space="preserve"> system of watersheds.</w:t>
            </w:r>
          </w:p>
          <w:p w14:paraId="4F48E0A5" w14:textId="77777777" w:rsidR="001606F7" w:rsidRPr="00983841" w:rsidRDefault="001606F7" w:rsidP="001606F7">
            <w:pPr>
              <w:jc w:val="both"/>
              <w:rPr>
                <w:sz w:val="22"/>
                <w:lang w:val="en-CA"/>
              </w:rPr>
            </w:pPr>
          </w:p>
          <w:p w14:paraId="4F48E0A6" w14:textId="3B5A0356"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 addition to these actions, both national governments have carried out various initiatives on land use planning, </w:t>
            </w:r>
            <w:r w:rsidRPr="00983841">
              <w:rPr>
                <w:sz w:val="22"/>
                <w:szCs w:val="22"/>
                <w:lang w:val="en-CA" w:eastAsia="es-PE"/>
              </w:rPr>
              <w:t>irrigation</w:t>
            </w:r>
            <w:r w:rsidRPr="00983841">
              <w:rPr>
                <w:sz w:val="22"/>
                <w:lang w:val="en-CA"/>
              </w:rPr>
              <w:t xml:space="preserve"> and potable water provision, as well as wastewater treatment and solid waste </w:t>
            </w:r>
            <w:r w:rsidRPr="00983841">
              <w:rPr>
                <w:sz w:val="22"/>
                <w:szCs w:val="22"/>
                <w:lang w:val="en-CA"/>
              </w:rPr>
              <w:t>management</w:t>
            </w:r>
            <w:r w:rsidRPr="00983841">
              <w:rPr>
                <w:sz w:val="22"/>
                <w:lang w:val="en-CA"/>
              </w:rPr>
              <w:t>, among other activities.</w:t>
            </w:r>
          </w:p>
          <w:p w14:paraId="4F48E0A7" w14:textId="77777777" w:rsidR="001606F7" w:rsidRPr="00983841" w:rsidRDefault="001606F7" w:rsidP="001606F7">
            <w:pPr>
              <w:jc w:val="both"/>
              <w:rPr>
                <w:sz w:val="22"/>
                <w:lang w:val="en-CA"/>
              </w:rPr>
            </w:pPr>
          </w:p>
          <w:p w14:paraId="4F48E0A8" w14:textId="073EC420" w:rsidR="001606F7" w:rsidRPr="00983841" w:rsidRDefault="001606F7" w:rsidP="00622947">
            <w:pPr>
              <w:pStyle w:val="ListParagraph"/>
              <w:numPr>
                <w:ilvl w:val="0"/>
                <w:numId w:val="42"/>
              </w:numPr>
              <w:tabs>
                <w:tab w:val="left" w:pos="361"/>
              </w:tabs>
              <w:ind w:left="0" w:hanging="14"/>
              <w:jc w:val="both"/>
              <w:rPr>
                <w:sz w:val="22"/>
                <w:szCs w:val="22"/>
                <w:lang w:val="en-CA"/>
              </w:rPr>
            </w:pPr>
            <w:r w:rsidRPr="00983841">
              <w:rPr>
                <w:rFonts w:cs="Arial"/>
                <w:sz w:val="22"/>
                <w:szCs w:val="22"/>
                <w:lang w:val="en-CA" w:eastAsia="es-ES"/>
              </w:rPr>
              <w:t xml:space="preserve">In the </w:t>
            </w:r>
            <w:r w:rsidRPr="00983841">
              <w:rPr>
                <w:sz w:val="22"/>
                <w:szCs w:val="22"/>
                <w:lang w:val="en-CA" w:eastAsia="es-PE"/>
              </w:rPr>
              <w:t>context</w:t>
            </w:r>
            <w:r w:rsidRPr="00983841">
              <w:rPr>
                <w:rFonts w:cs="Arial"/>
                <w:sz w:val="22"/>
                <w:szCs w:val="22"/>
                <w:lang w:val="en-CA" w:eastAsia="es-ES"/>
              </w:rPr>
              <w:t xml:space="preserve"> of the National Watershed Plan and at a national level, Bolivia has developed a Project Master Plan for the Katari Watershed, which forms part of the TDPS System. This Plan aims to develop and implement joint actions at the regional level on IWRM and </w:t>
            </w:r>
            <w:r w:rsidR="003154D2" w:rsidRPr="00983841">
              <w:rPr>
                <w:rFonts w:cs="Arial"/>
                <w:sz w:val="22"/>
                <w:szCs w:val="22"/>
                <w:lang w:val="en-CA" w:eastAsia="es-ES"/>
              </w:rPr>
              <w:t xml:space="preserve">Integrated Watershed </w:t>
            </w:r>
            <w:r w:rsidR="003154D2" w:rsidRPr="00983841">
              <w:rPr>
                <w:sz w:val="22"/>
                <w:szCs w:val="22"/>
                <w:lang w:val="en-CA"/>
              </w:rPr>
              <w:t>Management</w:t>
            </w:r>
            <w:r w:rsidRPr="00983841">
              <w:rPr>
                <w:rFonts w:cs="Arial"/>
                <w:sz w:val="22"/>
                <w:szCs w:val="22"/>
                <w:lang w:val="en-CA" w:eastAsia="es-ES"/>
              </w:rPr>
              <w:t xml:space="preserve">, which would result in a geo database and a geophysical and socio-economic diagnosis. In addition, the Program for the Sustainable Management of the Natural Resources of the Poopó Lake Watershed is being implemented, with the goal of achieving the sustainable management of the natural resources of the afore-mentioned watershed, focusing on environmental aspects. </w:t>
            </w:r>
          </w:p>
          <w:p w14:paraId="4F48E0A9" w14:textId="77777777" w:rsidR="001606F7" w:rsidRPr="00983841" w:rsidRDefault="001606F7" w:rsidP="001606F7">
            <w:pPr>
              <w:jc w:val="both"/>
              <w:rPr>
                <w:sz w:val="22"/>
                <w:lang w:val="en-CA"/>
              </w:rPr>
            </w:pPr>
          </w:p>
          <w:p w14:paraId="4F48E0AA" w14:textId="0DF6B6DA"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szCs w:val="26"/>
                <w:lang w:val="en-CA"/>
              </w:rPr>
              <w:t xml:space="preserve">In Peru, MINAM has established the </w:t>
            </w:r>
            <w:r w:rsidRPr="00983841">
              <w:rPr>
                <w:i/>
                <w:sz w:val="22"/>
                <w:szCs w:val="26"/>
                <w:lang w:val="en-CA"/>
              </w:rPr>
              <w:t>Eco-Efficient Municipalities Program</w:t>
            </w:r>
            <w:r w:rsidRPr="00983841">
              <w:rPr>
                <w:sz w:val="22"/>
                <w:szCs w:val="26"/>
                <w:lang w:val="en-CA"/>
              </w:rPr>
              <w:t xml:space="preserve"> to promote land use planning, wastewater treatment and elimination of solid waste as the bases for local governments to promote the development of their communities in terms of economic growth, social justice, and environmental sustainability. In addition, the Congress of the Republic passed Law 29906, which declared preventive actions and the </w:t>
            </w:r>
            <w:r w:rsidRPr="00983841">
              <w:rPr>
                <w:sz w:val="22"/>
                <w:lang w:val="en-CA"/>
              </w:rPr>
              <w:t>environmental</w:t>
            </w:r>
            <w:r w:rsidRPr="00983841">
              <w:rPr>
                <w:sz w:val="22"/>
                <w:szCs w:val="26"/>
                <w:lang w:val="en-CA"/>
              </w:rPr>
              <w:t xml:space="preserve"> recovery of Lake Titicaca as public necessities and created a Multisectoral Commission comprised of central</w:t>
            </w:r>
            <w:r w:rsidR="006C7B36" w:rsidRPr="00983841">
              <w:rPr>
                <w:sz w:val="22"/>
                <w:szCs w:val="26"/>
                <w:lang w:val="en-CA"/>
              </w:rPr>
              <w:t>ized</w:t>
            </w:r>
            <w:r w:rsidRPr="00983841">
              <w:rPr>
                <w:sz w:val="22"/>
                <w:szCs w:val="26"/>
                <w:lang w:val="en-CA"/>
              </w:rPr>
              <w:t xml:space="preserve"> and </w:t>
            </w:r>
            <w:r w:rsidR="006C7B36" w:rsidRPr="00983841">
              <w:rPr>
                <w:sz w:val="22"/>
                <w:szCs w:val="26"/>
                <w:lang w:val="en-CA"/>
              </w:rPr>
              <w:t xml:space="preserve">decentralized </w:t>
            </w:r>
            <w:r w:rsidRPr="00983841">
              <w:rPr>
                <w:sz w:val="22"/>
                <w:szCs w:val="26"/>
                <w:lang w:val="en-CA"/>
              </w:rPr>
              <w:t xml:space="preserve">institutions to come to agreement on the needs for strategic public investment in the control of environmental pressures on the lake (Multisectoral Commission for Prevention and Environmental Rehabilitation of the Watershed of Lake Titicaca and its Tributaries). </w:t>
            </w:r>
          </w:p>
          <w:p w14:paraId="4F48E0AB" w14:textId="77777777" w:rsidR="001606F7" w:rsidRPr="00983841" w:rsidRDefault="001606F7" w:rsidP="001606F7">
            <w:pPr>
              <w:jc w:val="both"/>
              <w:rPr>
                <w:sz w:val="22"/>
                <w:lang w:val="en-CA"/>
              </w:rPr>
            </w:pPr>
          </w:p>
          <w:p w14:paraId="4F48E0AC" w14:textId="4CD177A7"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project </w:t>
            </w:r>
            <w:r w:rsidRPr="00983841">
              <w:rPr>
                <w:sz w:val="22"/>
                <w:szCs w:val="22"/>
                <w:lang w:val="en-CA" w:eastAsia="es-PE"/>
              </w:rPr>
              <w:t>is</w:t>
            </w:r>
            <w:r w:rsidRPr="00983841">
              <w:rPr>
                <w:sz w:val="22"/>
                <w:lang w:val="en-CA"/>
              </w:rPr>
              <w:t xml:space="preserve"> also based on the support provided by GEF in the biodiversity and climate change focal areas, through the following projects: </w:t>
            </w:r>
            <w:r w:rsidRPr="00983841">
              <w:rPr>
                <w:i/>
                <w:sz w:val="22"/>
                <w:lang w:val="en-CA"/>
              </w:rPr>
              <w:t>Biodiversity Conservation in the Watershed of Lake Titicaca-</w:t>
            </w:r>
            <w:r w:rsidRPr="00983841">
              <w:rPr>
                <w:sz w:val="22"/>
                <w:lang w:val="en-CA"/>
              </w:rPr>
              <w:t xml:space="preserve"> UNDP/</w:t>
            </w:r>
            <w:r w:rsidRPr="00983841">
              <w:rPr>
                <w:sz w:val="22"/>
                <w:szCs w:val="22"/>
                <w:lang w:val="en-CA"/>
              </w:rPr>
              <w:t>GEF</w:t>
            </w:r>
            <w:r w:rsidRPr="00983841">
              <w:rPr>
                <w:sz w:val="22"/>
                <w:lang w:val="en-CA"/>
              </w:rPr>
              <w:t xml:space="preserve"> (Bolivia and Peru), which concluded in 2005, and the </w:t>
            </w:r>
            <w:r w:rsidRPr="00983841">
              <w:rPr>
                <w:i/>
                <w:sz w:val="22"/>
                <w:lang w:val="en-CA"/>
              </w:rPr>
              <w:t>Adaptation to the Impact of Rapid Glacial Retreat in the Tropical Andes</w:t>
            </w:r>
            <w:r w:rsidRPr="00983841">
              <w:rPr>
                <w:sz w:val="22"/>
                <w:lang w:val="en-CA"/>
              </w:rPr>
              <w:t xml:space="preserve"> - GEF/ World Bank (Bolivia, Ecuador).</w:t>
            </w:r>
          </w:p>
          <w:p w14:paraId="4F48E0AD" w14:textId="77777777" w:rsidR="001606F7" w:rsidRPr="00983841" w:rsidRDefault="001606F7" w:rsidP="001606F7">
            <w:pPr>
              <w:jc w:val="both"/>
              <w:rPr>
                <w:rStyle w:val="hps"/>
                <w:sz w:val="22"/>
                <w:szCs w:val="22"/>
                <w:lang w:val="en-CA"/>
              </w:rPr>
            </w:pPr>
          </w:p>
          <w:p w14:paraId="4F48E0AE" w14:textId="1AE80CD3" w:rsidR="001606F7" w:rsidRPr="00983841" w:rsidRDefault="001606F7" w:rsidP="00622947">
            <w:pPr>
              <w:pStyle w:val="ListParagraph"/>
              <w:numPr>
                <w:ilvl w:val="0"/>
                <w:numId w:val="42"/>
              </w:numPr>
              <w:tabs>
                <w:tab w:val="left" w:pos="361"/>
              </w:tabs>
              <w:ind w:left="0" w:hanging="14"/>
              <w:jc w:val="both"/>
              <w:rPr>
                <w:sz w:val="22"/>
                <w:szCs w:val="22"/>
                <w:lang w:val="en-CA"/>
              </w:rPr>
            </w:pPr>
            <w:r w:rsidRPr="00983841">
              <w:rPr>
                <w:rStyle w:val="hps"/>
                <w:sz w:val="22"/>
                <w:szCs w:val="22"/>
              </w:rPr>
              <w:t>In addition</w:t>
            </w:r>
            <w:r w:rsidRPr="00983841">
              <w:rPr>
                <w:sz w:val="22"/>
                <w:szCs w:val="22"/>
              </w:rPr>
              <w:t xml:space="preserve">, </w:t>
            </w:r>
            <w:r w:rsidRPr="00983841">
              <w:rPr>
                <w:sz w:val="22"/>
                <w:lang w:val="en-CA"/>
              </w:rPr>
              <w:t>the</w:t>
            </w:r>
            <w:r w:rsidRPr="00983841">
              <w:rPr>
                <w:sz w:val="22"/>
                <w:szCs w:val="22"/>
              </w:rPr>
              <w:t xml:space="preserve"> project </w:t>
            </w:r>
            <w:r w:rsidRPr="00983841">
              <w:rPr>
                <w:rStyle w:val="hps"/>
                <w:sz w:val="22"/>
                <w:szCs w:val="22"/>
              </w:rPr>
              <w:t>will benefit from recent</w:t>
            </w:r>
            <w:r w:rsidRPr="00983841">
              <w:rPr>
                <w:sz w:val="22"/>
                <w:szCs w:val="22"/>
              </w:rPr>
              <w:t xml:space="preserve"> </w:t>
            </w:r>
            <w:r w:rsidRPr="00983841">
              <w:rPr>
                <w:rStyle w:val="hps"/>
                <w:sz w:val="22"/>
                <w:szCs w:val="22"/>
              </w:rPr>
              <w:t>initiatives supported</w:t>
            </w:r>
            <w:r w:rsidRPr="00983841">
              <w:rPr>
                <w:sz w:val="22"/>
                <w:szCs w:val="22"/>
              </w:rPr>
              <w:t xml:space="preserve"> </w:t>
            </w:r>
            <w:r w:rsidRPr="00983841">
              <w:rPr>
                <w:rStyle w:val="hps"/>
                <w:sz w:val="22"/>
                <w:szCs w:val="22"/>
              </w:rPr>
              <w:t>by UNDP</w:t>
            </w:r>
            <w:r w:rsidRPr="00983841">
              <w:rPr>
                <w:sz w:val="22"/>
                <w:szCs w:val="22"/>
              </w:rPr>
              <w:t xml:space="preserve"> </w:t>
            </w:r>
            <w:r w:rsidRPr="00983841">
              <w:rPr>
                <w:rStyle w:val="hps"/>
                <w:sz w:val="22"/>
                <w:szCs w:val="22"/>
              </w:rPr>
              <w:t>in the areas of</w:t>
            </w:r>
            <w:r w:rsidRPr="00983841">
              <w:rPr>
                <w:sz w:val="22"/>
                <w:szCs w:val="22"/>
              </w:rPr>
              <w:t xml:space="preserve"> </w:t>
            </w:r>
            <w:r w:rsidRPr="00983841">
              <w:rPr>
                <w:rStyle w:val="hps"/>
                <w:sz w:val="22"/>
                <w:szCs w:val="22"/>
              </w:rPr>
              <w:t xml:space="preserve">water </w:t>
            </w:r>
            <w:r w:rsidRPr="00983841">
              <w:rPr>
                <w:lang w:val="en-CA"/>
              </w:rPr>
              <w:t>governance</w:t>
            </w:r>
            <w:r w:rsidRPr="00983841">
              <w:rPr>
                <w:sz w:val="22"/>
                <w:szCs w:val="22"/>
              </w:rPr>
              <w:t xml:space="preserve">, </w:t>
            </w:r>
            <w:r w:rsidRPr="00983841">
              <w:rPr>
                <w:sz w:val="22"/>
                <w:szCs w:val="22"/>
                <w:lang w:val="en-CA" w:eastAsia="es-PE"/>
              </w:rPr>
              <w:t>management</w:t>
            </w:r>
            <w:r w:rsidRPr="00983841">
              <w:rPr>
                <w:sz w:val="22"/>
                <w:szCs w:val="22"/>
              </w:rPr>
              <w:t xml:space="preserve"> </w:t>
            </w:r>
            <w:r w:rsidRPr="00983841">
              <w:rPr>
                <w:rStyle w:val="hps"/>
                <w:sz w:val="22"/>
                <w:szCs w:val="22"/>
              </w:rPr>
              <w:t>of natural resources</w:t>
            </w:r>
            <w:r w:rsidRPr="00983841">
              <w:rPr>
                <w:sz w:val="22"/>
                <w:szCs w:val="22"/>
              </w:rPr>
              <w:t xml:space="preserve"> </w:t>
            </w:r>
            <w:r w:rsidRPr="00983841">
              <w:rPr>
                <w:rStyle w:val="hps"/>
                <w:sz w:val="22"/>
                <w:szCs w:val="22"/>
              </w:rPr>
              <w:t>and adaptation</w:t>
            </w:r>
            <w:r w:rsidRPr="00983841">
              <w:rPr>
                <w:sz w:val="22"/>
                <w:szCs w:val="22"/>
              </w:rPr>
              <w:t xml:space="preserve"> </w:t>
            </w:r>
            <w:r w:rsidRPr="00983841">
              <w:rPr>
                <w:rStyle w:val="hps"/>
                <w:sz w:val="22"/>
                <w:szCs w:val="22"/>
              </w:rPr>
              <w:t>to climate change.</w:t>
            </w:r>
          </w:p>
          <w:p w14:paraId="4F48E0AF" w14:textId="77777777" w:rsidR="001606F7" w:rsidRPr="00983841" w:rsidRDefault="001606F7" w:rsidP="00622947">
            <w:pPr>
              <w:pStyle w:val="ListParagraph"/>
              <w:tabs>
                <w:tab w:val="left" w:pos="361"/>
              </w:tabs>
              <w:ind w:left="0"/>
              <w:jc w:val="both"/>
              <w:rPr>
                <w:sz w:val="22"/>
                <w:lang w:val="en-CA"/>
              </w:rPr>
            </w:pPr>
          </w:p>
          <w:p w14:paraId="4F48E0B0" w14:textId="5340B53F"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lastRenderedPageBreak/>
              <w:t xml:space="preserve">Interventions </w:t>
            </w:r>
            <w:r w:rsidRPr="00983841">
              <w:rPr>
                <w:sz w:val="22"/>
                <w:szCs w:val="22"/>
                <w:lang w:val="en-CA" w:eastAsia="es-PE"/>
              </w:rPr>
              <w:t>through</w:t>
            </w:r>
            <w:r w:rsidRPr="00983841">
              <w:rPr>
                <w:sz w:val="22"/>
                <w:lang w:val="en-CA"/>
              </w:rPr>
              <w:t xml:space="preserve"> the Joint Program "</w:t>
            </w:r>
            <w:r w:rsidRPr="00983841">
              <w:rPr>
                <w:i/>
                <w:sz w:val="22"/>
                <w:lang w:val="en-CA"/>
              </w:rPr>
              <w:t>Integrated and Adaptive Management of Environmental Resources to Minimize Climatic Risks in High Andean Micro</w:t>
            </w:r>
            <w:r w:rsidR="006F433F" w:rsidRPr="00983841">
              <w:rPr>
                <w:i/>
                <w:sz w:val="22"/>
                <w:lang w:val="en-CA"/>
              </w:rPr>
              <w:t>-</w:t>
            </w:r>
            <w:r w:rsidRPr="00983841">
              <w:rPr>
                <w:i/>
                <w:sz w:val="22"/>
                <w:lang w:val="en-CA"/>
              </w:rPr>
              <w:t>watersheds</w:t>
            </w:r>
            <w:r w:rsidRPr="00983841">
              <w:rPr>
                <w:sz w:val="22"/>
                <w:lang w:val="en-CA"/>
              </w:rPr>
              <w:t xml:space="preserve">" of the MDG Fund, </w:t>
            </w:r>
            <w:r w:rsidRPr="00983841">
              <w:rPr>
                <w:sz w:val="22"/>
                <w:szCs w:val="22"/>
                <w:lang w:val="en-CA"/>
              </w:rPr>
              <w:t>implemented</w:t>
            </w:r>
            <w:r w:rsidRPr="00983841">
              <w:rPr>
                <w:sz w:val="22"/>
                <w:lang w:val="en-CA"/>
              </w:rPr>
              <w:t xml:space="preserve"> in Peru by UNDP and by two other UN agencies, led to increased awareness about climate change, its impacts and its links with the sustainable use of water, soils and ecosystems. This Program will inform and guide the field-based interventions and pilot projects (2008-2012, USD 3.9 million).</w:t>
            </w:r>
            <w:r w:rsidRPr="00983841">
              <w:rPr>
                <w:sz w:val="22"/>
                <w:lang w:val="en-CA"/>
              </w:rPr>
              <w:cr/>
            </w:r>
          </w:p>
          <w:p w14:paraId="4F48E0B1" w14:textId="74760D5F"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The "</w:t>
            </w:r>
            <w:r w:rsidRPr="00983841">
              <w:rPr>
                <w:sz w:val="22"/>
                <w:szCs w:val="22"/>
                <w:lang w:val="en-CA" w:eastAsia="es-PE"/>
              </w:rPr>
              <w:t>Adaptation</w:t>
            </w:r>
            <w:r w:rsidRPr="00983841">
              <w:rPr>
                <w:sz w:val="22"/>
                <w:lang w:val="en-CA"/>
              </w:rPr>
              <w:t xml:space="preserve"> Program for Mountain Ecosystems" project, co-executed by UNDP, is focused on the economic and environmental aspects of adaptation based on ecosystems involved in pilot initiatives in Peru (2012-2015, USD 3 million). In addition, in cooperation with the Ministry of Environment and the regional governments of Piura and Tumbes, UNDP is implementing the "Territorial Approach to Climate Change: Toward Low-Carbon Development and Climate Change Resilience" project, which seeks to integrate the climate change variable in territorial planning (2013-2014 USD 1.4 million). The UNDP Project "Integrated Management of Climate Change in Community Reserves of the Amazon" (EBA Amazonia, 2013-2017, EUR 6,000,000) seeks to reduce the vulnerability of local communities to climate change and increase their adaptation capacity, taking into consideration the economic, cultural and social characteristics of the communities involved. It is projected that the EBA Amazonia project will contribute to sustainable livelihoods and effective management of 500,000 ha of high value conservation areas.</w:t>
            </w:r>
          </w:p>
          <w:p w14:paraId="4F48E0B2" w14:textId="77777777" w:rsidR="001606F7" w:rsidRPr="00983841" w:rsidRDefault="001606F7" w:rsidP="001606F7">
            <w:pPr>
              <w:rPr>
                <w:rStyle w:val="hps"/>
                <w:sz w:val="22"/>
                <w:szCs w:val="22"/>
                <w:highlight w:val="yellow"/>
              </w:rPr>
            </w:pPr>
          </w:p>
          <w:p w14:paraId="7498F823" w14:textId="6FEBED65" w:rsidR="00842AE0" w:rsidRPr="00983841" w:rsidRDefault="001606F7" w:rsidP="00622947">
            <w:pPr>
              <w:pStyle w:val="ListParagraph"/>
              <w:numPr>
                <w:ilvl w:val="0"/>
                <w:numId w:val="42"/>
              </w:numPr>
              <w:tabs>
                <w:tab w:val="left" w:pos="361"/>
              </w:tabs>
              <w:ind w:left="0" w:hanging="14"/>
              <w:jc w:val="both"/>
              <w:rPr>
                <w:sz w:val="22"/>
                <w:szCs w:val="22"/>
                <w:lang w:val="en-CA"/>
              </w:rPr>
            </w:pPr>
            <w:r w:rsidRPr="00983841">
              <w:rPr>
                <w:rStyle w:val="hps"/>
                <w:sz w:val="22"/>
                <w:szCs w:val="22"/>
              </w:rPr>
              <w:t>Cap</w:t>
            </w:r>
            <w:r w:rsidRPr="00983841">
              <w:rPr>
                <w:sz w:val="22"/>
                <w:szCs w:val="22"/>
              </w:rPr>
              <w:t>-Net UNDP, a</w:t>
            </w:r>
            <w:r w:rsidRPr="00983841">
              <w:rPr>
                <w:rStyle w:val="hps"/>
                <w:sz w:val="22"/>
                <w:szCs w:val="22"/>
              </w:rPr>
              <w:t xml:space="preserve"> </w:t>
            </w:r>
            <w:r w:rsidRPr="00983841">
              <w:rPr>
                <w:lang w:val="en-CA"/>
              </w:rPr>
              <w:t>delivery</w:t>
            </w:r>
            <w:r w:rsidRPr="00983841">
              <w:rPr>
                <w:rStyle w:val="hps"/>
                <w:sz w:val="22"/>
                <w:szCs w:val="22"/>
              </w:rPr>
              <w:t xml:space="preserve"> mechanism</w:t>
            </w:r>
            <w:r w:rsidRPr="00983841">
              <w:rPr>
                <w:sz w:val="22"/>
                <w:szCs w:val="22"/>
              </w:rPr>
              <w:t xml:space="preserve"> </w:t>
            </w:r>
            <w:r w:rsidRPr="00983841">
              <w:rPr>
                <w:rStyle w:val="hps"/>
                <w:sz w:val="22"/>
                <w:szCs w:val="22"/>
              </w:rPr>
              <w:t>established</w:t>
            </w:r>
            <w:r w:rsidRPr="00983841">
              <w:rPr>
                <w:sz w:val="22"/>
                <w:szCs w:val="22"/>
              </w:rPr>
              <w:t xml:space="preserve"> </w:t>
            </w:r>
            <w:r w:rsidRPr="00983841">
              <w:rPr>
                <w:rStyle w:val="hps"/>
                <w:sz w:val="22"/>
                <w:szCs w:val="22"/>
              </w:rPr>
              <w:t>by UNDP</w:t>
            </w:r>
            <w:r w:rsidRPr="00983841">
              <w:rPr>
                <w:sz w:val="22"/>
                <w:szCs w:val="22"/>
              </w:rPr>
              <w:t xml:space="preserve"> </w:t>
            </w:r>
            <w:r w:rsidRPr="00983841">
              <w:rPr>
                <w:rStyle w:val="hps"/>
                <w:sz w:val="22"/>
                <w:szCs w:val="22"/>
              </w:rPr>
              <w:t>to strengthen</w:t>
            </w:r>
            <w:r w:rsidRPr="00983841">
              <w:rPr>
                <w:sz w:val="22"/>
                <w:szCs w:val="22"/>
              </w:rPr>
              <w:t xml:space="preserve"> </w:t>
            </w:r>
            <w:r w:rsidRPr="00983841">
              <w:rPr>
                <w:rStyle w:val="hps"/>
                <w:sz w:val="22"/>
                <w:szCs w:val="22"/>
              </w:rPr>
              <w:t>national capacities in</w:t>
            </w:r>
            <w:r w:rsidRPr="00983841">
              <w:rPr>
                <w:sz w:val="22"/>
                <w:szCs w:val="22"/>
              </w:rPr>
              <w:t xml:space="preserve"> </w:t>
            </w:r>
            <w:r w:rsidRPr="00983841">
              <w:rPr>
                <w:rStyle w:val="hps"/>
                <w:sz w:val="22"/>
                <w:szCs w:val="22"/>
              </w:rPr>
              <w:t>the field of</w:t>
            </w:r>
            <w:r w:rsidRPr="00983841">
              <w:rPr>
                <w:sz w:val="22"/>
                <w:szCs w:val="22"/>
              </w:rPr>
              <w:t xml:space="preserve"> </w:t>
            </w:r>
            <w:r w:rsidRPr="00983841">
              <w:rPr>
                <w:rStyle w:val="hps"/>
                <w:sz w:val="22"/>
                <w:szCs w:val="22"/>
              </w:rPr>
              <w:t xml:space="preserve">integrated </w:t>
            </w:r>
            <w:r w:rsidRPr="00983841">
              <w:rPr>
                <w:lang w:val="en-CA" w:eastAsia="es-PE"/>
              </w:rPr>
              <w:t>water</w:t>
            </w:r>
            <w:r w:rsidRPr="00983841">
              <w:rPr>
                <w:sz w:val="22"/>
                <w:szCs w:val="22"/>
              </w:rPr>
              <w:t xml:space="preserve"> </w:t>
            </w:r>
            <w:r w:rsidRPr="00983841">
              <w:rPr>
                <w:rStyle w:val="hps"/>
                <w:sz w:val="22"/>
                <w:szCs w:val="22"/>
              </w:rPr>
              <w:t>resource</w:t>
            </w:r>
            <w:r w:rsidR="00F3419D" w:rsidRPr="00983841">
              <w:rPr>
                <w:rStyle w:val="hps"/>
                <w:sz w:val="22"/>
                <w:szCs w:val="22"/>
              </w:rPr>
              <w:t>s</w:t>
            </w:r>
            <w:r w:rsidRPr="00983841">
              <w:rPr>
                <w:sz w:val="22"/>
                <w:szCs w:val="22"/>
              </w:rPr>
              <w:t xml:space="preserve"> </w:t>
            </w:r>
            <w:r w:rsidRPr="00983841">
              <w:rPr>
                <w:rStyle w:val="hps"/>
                <w:sz w:val="22"/>
                <w:szCs w:val="22"/>
              </w:rPr>
              <w:t>management (IWRM)</w:t>
            </w:r>
            <w:r w:rsidRPr="00983841">
              <w:rPr>
                <w:sz w:val="22"/>
                <w:szCs w:val="22"/>
              </w:rPr>
              <w:t xml:space="preserve">, </w:t>
            </w:r>
            <w:r w:rsidRPr="00983841">
              <w:rPr>
                <w:rStyle w:val="hps"/>
                <w:sz w:val="22"/>
                <w:szCs w:val="22"/>
              </w:rPr>
              <w:t>has supported both</w:t>
            </w:r>
            <w:r w:rsidRPr="00983841">
              <w:rPr>
                <w:sz w:val="22"/>
                <w:szCs w:val="22"/>
              </w:rPr>
              <w:t xml:space="preserve"> </w:t>
            </w:r>
            <w:r w:rsidRPr="00983841">
              <w:rPr>
                <w:rStyle w:val="hps"/>
                <w:sz w:val="22"/>
                <w:szCs w:val="22"/>
              </w:rPr>
              <w:t>countries,</w:t>
            </w:r>
            <w:r w:rsidRPr="00983841">
              <w:rPr>
                <w:sz w:val="22"/>
                <w:szCs w:val="22"/>
              </w:rPr>
              <w:t xml:space="preserve"> </w:t>
            </w:r>
            <w:r w:rsidRPr="00983841">
              <w:rPr>
                <w:rStyle w:val="hps"/>
                <w:sz w:val="22"/>
                <w:szCs w:val="22"/>
              </w:rPr>
              <w:t>in the case of</w:t>
            </w:r>
            <w:r w:rsidRPr="00983841">
              <w:rPr>
                <w:sz w:val="22"/>
                <w:szCs w:val="22"/>
              </w:rPr>
              <w:t xml:space="preserve"> </w:t>
            </w:r>
            <w:r w:rsidRPr="00983841">
              <w:rPr>
                <w:rStyle w:val="hps"/>
                <w:sz w:val="22"/>
                <w:szCs w:val="22"/>
              </w:rPr>
              <w:t>Peru</w:t>
            </w:r>
            <w:r w:rsidRPr="00983841">
              <w:rPr>
                <w:sz w:val="22"/>
                <w:szCs w:val="22"/>
              </w:rPr>
              <w:t xml:space="preserve"> </w:t>
            </w:r>
            <w:r w:rsidRPr="00983841">
              <w:rPr>
                <w:rStyle w:val="hps"/>
                <w:sz w:val="22"/>
                <w:szCs w:val="22"/>
              </w:rPr>
              <w:t>since 2002 and in the case</w:t>
            </w:r>
            <w:r w:rsidRPr="00983841">
              <w:rPr>
                <w:sz w:val="22"/>
                <w:szCs w:val="22"/>
              </w:rPr>
              <w:t xml:space="preserve"> </w:t>
            </w:r>
            <w:r w:rsidRPr="00983841">
              <w:rPr>
                <w:rStyle w:val="hps"/>
                <w:sz w:val="22"/>
                <w:szCs w:val="22"/>
              </w:rPr>
              <w:t>of</w:t>
            </w:r>
            <w:r w:rsidRPr="00983841">
              <w:rPr>
                <w:sz w:val="22"/>
                <w:szCs w:val="22"/>
              </w:rPr>
              <w:t xml:space="preserve"> </w:t>
            </w:r>
            <w:r w:rsidRPr="00983841">
              <w:rPr>
                <w:rStyle w:val="hps"/>
                <w:sz w:val="22"/>
                <w:szCs w:val="22"/>
              </w:rPr>
              <w:t>Bolivia since 2003</w:t>
            </w:r>
            <w:r w:rsidRPr="00983841">
              <w:rPr>
                <w:sz w:val="22"/>
                <w:szCs w:val="22"/>
              </w:rPr>
              <w:t xml:space="preserve">. </w:t>
            </w:r>
            <w:r w:rsidRPr="00983841">
              <w:rPr>
                <w:rStyle w:val="hps"/>
                <w:sz w:val="22"/>
                <w:szCs w:val="22"/>
              </w:rPr>
              <w:t>The mechanism</w:t>
            </w:r>
            <w:r w:rsidRPr="00983841">
              <w:rPr>
                <w:sz w:val="22"/>
                <w:szCs w:val="22"/>
              </w:rPr>
              <w:t xml:space="preserve"> </w:t>
            </w:r>
            <w:r w:rsidRPr="00983841">
              <w:rPr>
                <w:rStyle w:val="hps"/>
                <w:sz w:val="22"/>
                <w:szCs w:val="22"/>
              </w:rPr>
              <w:t>has provided</w:t>
            </w:r>
            <w:r w:rsidRPr="00983841">
              <w:rPr>
                <w:sz w:val="22"/>
                <w:szCs w:val="22"/>
              </w:rPr>
              <w:t xml:space="preserve"> </w:t>
            </w:r>
            <w:r w:rsidRPr="00983841">
              <w:rPr>
                <w:rStyle w:val="hps"/>
                <w:sz w:val="22"/>
                <w:szCs w:val="22"/>
              </w:rPr>
              <w:t>training on the principles</w:t>
            </w:r>
            <w:r w:rsidRPr="00983841">
              <w:rPr>
                <w:sz w:val="22"/>
                <w:szCs w:val="22"/>
              </w:rPr>
              <w:t xml:space="preserve"> </w:t>
            </w:r>
            <w:r w:rsidRPr="00983841">
              <w:rPr>
                <w:rStyle w:val="hps"/>
                <w:sz w:val="22"/>
                <w:szCs w:val="22"/>
              </w:rPr>
              <w:t>of IWRM,</w:t>
            </w:r>
            <w:r w:rsidRPr="00983841">
              <w:rPr>
                <w:sz w:val="22"/>
                <w:szCs w:val="22"/>
              </w:rPr>
              <w:t xml:space="preserve"> </w:t>
            </w:r>
            <w:r w:rsidRPr="00983841">
              <w:rPr>
                <w:rStyle w:val="hps"/>
                <w:sz w:val="22"/>
                <w:szCs w:val="22"/>
              </w:rPr>
              <w:t>plans and</w:t>
            </w:r>
            <w:r w:rsidRPr="00983841">
              <w:rPr>
                <w:sz w:val="22"/>
                <w:szCs w:val="22"/>
              </w:rPr>
              <w:t xml:space="preserve"> </w:t>
            </w:r>
            <w:r w:rsidRPr="00983841">
              <w:rPr>
                <w:rStyle w:val="hps"/>
                <w:sz w:val="22"/>
                <w:szCs w:val="22"/>
              </w:rPr>
              <w:t>water management</w:t>
            </w:r>
            <w:r w:rsidRPr="00983841">
              <w:rPr>
                <w:sz w:val="22"/>
                <w:szCs w:val="22"/>
              </w:rPr>
              <w:t xml:space="preserve">, water and sanitation, </w:t>
            </w:r>
            <w:r w:rsidRPr="00983841">
              <w:rPr>
                <w:rStyle w:val="hps"/>
                <w:sz w:val="22"/>
                <w:szCs w:val="22"/>
              </w:rPr>
              <w:t>and conflict resolution</w:t>
            </w:r>
            <w:r w:rsidRPr="00983841">
              <w:rPr>
                <w:sz w:val="22"/>
                <w:szCs w:val="22"/>
              </w:rPr>
              <w:t xml:space="preserve">, among others. </w:t>
            </w:r>
            <w:r w:rsidRPr="00983841">
              <w:rPr>
                <w:rStyle w:val="hps"/>
                <w:sz w:val="22"/>
                <w:szCs w:val="22"/>
                <w:lang w:val="en-CA"/>
              </w:rPr>
              <w:t>(2003-2012</w:t>
            </w:r>
            <w:r w:rsidRPr="00983841">
              <w:rPr>
                <w:sz w:val="22"/>
                <w:szCs w:val="22"/>
                <w:lang w:val="en-CA"/>
              </w:rPr>
              <w:t xml:space="preserve">: USD </w:t>
            </w:r>
            <w:r w:rsidRPr="00983841">
              <w:rPr>
                <w:rStyle w:val="hps"/>
                <w:sz w:val="22"/>
                <w:szCs w:val="22"/>
                <w:lang w:val="en-CA"/>
              </w:rPr>
              <w:t>500,000)</w:t>
            </w:r>
            <w:r w:rsidRPr="00983841">
              <w:rPr>
                <w:sz w:val="22"/>
                <w:szCs w:val="22"/>
                <w:lang w:val="en-CA"/>
              </w:rPr>
              <w:t>.</w:t>
            </w:r>
          </w:p>
          <w:p w14:paraId="26A7E49B" w14:textId="77777777" w:rsidR="00842AE0" w:rsidRPr="00983841" w:rsidRDefault="00842AE0" w:rsidP="00622947">
            <w:pPr>
              <w:pStyle w:val="ListParagraph"/>
              <w:rPr>
                <w:sz w:val="22"/>
                <w:szCs w:val="22"/>
                <w:lang w:val="en-CA"/>
              </w:rPr>
            </w:pPr>
          </w:p>
          <w:p w14:paraId="279410FC" w14:textId="040DFFD9" w:rsidR="00842AE0" w:rsidRPr="00983841" w:rsidRDefault="00DE16AE" w:rsidP="00622947">
            <w:pPr>
              <w:pStyle w:val="ListParagraph"/>
              <w:numPr>
                <w:ilvl w:val="0"/>
                <w:numId w:val="42"/>
              </w:numPr>
              <w:tabs>
                <w:tab w:val="left" w:pos="361"/>
              </w:tabs>
              <w:ind w:left="0" w:hanging="14"/>
              <w:jc w:val="both"/>
              <w:rPr>
                <w:sz w:val="22"/>
                <w:szCs w:val="22"/>
                <w:lang w:eastAsia="es-ES"/>
              </w:rPr>
            </w:pPr>
            <w:r w:rsidRPr="00983841">
              <w:rPr>
                <w:sz w:val="22"/>
                <w:szCs w:val="22"/>
                <w:lang w:eastAsia="es-ES"/>
              </w:rPr>
              <w:t xml:space="preserve">In </w:t>
            </w:r>
            <w:r w:rsidRPr="00983841">
              <w:rPr>
                <w:rStyle w:val="hps"/>
                <w:sz w:val="22"/>
                <w:szCs w:val="22"/>
              </w:rPr>
              <w:t>relation</w:t>
            </w:r>
            <w:r w:rsidRPr="00983841">
              <w:rPr>
                <w:sz w:val="22"/>
                <w:szCs w:val="22"/>
                <w:lang w:eastAsia="es-ES"/>
              </w:rPr>
              <w:t xml:space="preserve"> to </w:t>
            </w:r>
            <w:r w:rsidRPr="00983841">
              <w:rPr>
                <w:sz w:val="22"/>
                <w:szCs w:val="22"/>
                <w:lang w:val="en-CA"/>
              </w:rPr>
              <w:t>transboundary</w:t>
            </w:r>
            <w:r w:rsidRPr="00983841">
              <w:rPr>
                <w:sz w:val="22"/>
                <w:szCs w:val="22"/>
                <w:lang w:eastAsia="es-ES"/>
              </w:rPr>
              <w:t xml:space="preserve"> watershed management, binational decision-making mechanisms have been </w:t>
            </w:r>
            <w:r w:rsidRPr="00983841">
              <w:rPr>
                <w:sz w:val="22"/>
                <w:szCs w:val="22"/>
                <w:lang w:val="en-CA"/>
              </w:rPr>
              <w:t>established</w:t>
            </w:r>
            <w:r w:rsidRPr="00983841">
              <w:rPr>
                <w:sz w:val="22"/>
                <w:szCs w:val="22"/>
                <w:lang w:eastAsia="es-ES"/>
              </w:rPr>
              <w:t xml:space="preserve"> to </w:t>
            </w:r>
            <w:r w:rsidRPr="00983841">
              <w:rPr>
                <w:sz w:val="22"/>
                <w:szCs w:val="22"/>
                <w:lang w:val="en-CA" w:eastAsia="es-PE"/>
              </w:rPr>
              <w:t>support</w:t>
            </w:r>
            <w:r w:rsidRPr="00983841">
              <w:rPr>
                <w:sz w:val="22"/>
                <w:szCs w:val="22"/>
                <w:lang w:eastAsia="es-ES"/>
              </w:rPr>
              <w:t xml:space="preserve"> the TDPS System. These include the “Responsible Staff Members” mechanism made up of representatives of the Ministries of Foreign Relations as lead actors in the ALT. There are also</w:t>
            </w:r>
            <w:r w:rsidR="0013262A" w:rsidRPr="00983841">
              <w:rPr>
                <w:sz w:val="22"/>
                <w:szCs w:val="22"/>
                <w:lang w:eastAsia="es-ES"/>
              </w:rPr>
              <w:t xml:space="preserve"> </w:t>
            </w:r>
            <w:r w:rsidR="00565213" w:rsidRPr="00983841">
              <w:rPr>
                <w:sz w:val="22"/>
                <w:szCs w:val="22"/>
                <w:lang w:eastAsia="es-ES"/>
              </w:rPr>
              <w:t xml:space="preserve">mechanisms for </w:t>
            </w:r>
            <w:r w:rsidRPr="00983841">
              <w:rPr>
                <w:sz w:val="22"/>
                <w:szCs w:val="22"/>
                <w:lang w:eastAsia="es-ES"/>
              </w:rPr>
              <w:t xml:space="preserve">specific transboundary watersheds, such as the sub-catchments of Suches and Mauri rivers. Through these, jointly agree actions and </w:t>
            </w:r>
            <w:r w:rsidR="004D5A50" w:rsidRPr="00983841">
              <w:rPr>
                <w:sz w:val="22"/>
                <w:szCs w:val="22"/>
                <w:lang w:eastAsia="es-ES"/>
              </w:rPr>
              <w:t>activities</w:t>
            </w:r>
            <w:r w:rsidRPr="00983841">
              <w:rPr>
                <w:sz w:val="22"/>
                <w:szCs w:val="22"/>
                <w:lang w:eastAsia="es-ES"/>
              </w:rPr>
              <w:t xml:space="preserve"> are carried out within the framework of the management of the shared catchment,</w:t>
            </w:r>
          </w:p>
          <w:p w14:paraId="3131BAEE" w14:textId="765C6E6F" w:rsidR="00DE16AE" w:rsidRPr="00983841" w:rsidRDefault="00DE16AE" w:rsidP="00622947">
            <w:pPr>
              <w:pStyle w:val="ListParagraph"/>
              <w:tabs>
                <w:tab w:val="left" w:pos="361"/>
              </w:tabs>
              <w:spacing w:after="120"/>
              <w:ind w:left="0"/>
              <w:jc w:val="both"/>
              <w:rPr>
                <w:sz w:val="22"/>
                <w:szCs w:val="22"/>
                <w:lang w:eastAsia="es-ES"/>
              </w:rPr>
            </w:pPr>
            <w:r w:rsidRPr="00983841">
              <w:rPr>
                <w:sz w:val="22"/>
                <w:szCs w:val="22"/>
                <w:lang w:eastAsia="es-ES"/>
              </w:rPr>
              <w:t xml:space="preserve"> </w:t>
            </w:r>
          </w:p>
          <w:p w14:paraId="5BDD0DE8" w14:textId="5F43BFB3" w:rsidR="00DE16AE" w:rsidRPr="00983841" w:rsidRDefault="001D43AB" w:rsidP="00622947">
            <w:pPr>
              <w:pStyle w:val="ListParagraph"/>
              <w:numPr>
                <w:ilvl w:val="0"/>
                <w:numId w:val="42"/>
              </w:numPr>
              <w:tabs>
                <w:tab w:val="left" w:pos="361"/>
              </w:tabs>
              <w:ind w:left="0" w:hanging="14"/>
              <w:jc w:val="both"/>
              <w:rPr>
                <w:sz w:val="22"/>
                <w:szCs w:val="22"/>
                <w:lang w:eastAsia="es-ES"/>
              </w:rPr>
            </w:pPr>
            <w:r w:rsidRPr="00983841">
              <w:rPr>
                <w:sz w:val="22"/>
                <w:szCs w:val="22"/>
                <w:lang w:eastAsia="es-ES"/>
              </w:rPr>
              <w:t xml:space="preserve">Internally, Bolivia </w:t>
            </w:r>
            <w:r w:rsidRPr="00983841">
              <w:rPr>
                <w:sz w:val="22"/>
                <w:szCs w:val="22"/>
                <w:lang w:val="en-CA"/>
              </w:rPr>
              <w:t>coordinates</w:t>
            </w:r>
            <w:r w:rsidRPr="00983841">
              <w:rPr>
                <w:sz w:val="22"/>
                <w:szCs w:val="22"/>
                <w:lang w:eastAsia="es-ES"/>
              </w:rPr>
              <w:t xml:space="preserve"> actions through the National Commission for ALT Issues, the objective of which is to prioritize </w:t>
            </w:r>
            <w:r w:rsidRPr="00983841">
              <w:rPr>
                <w:sz w:val="22"/>
                <w:szCs w:val="22"/>
                <w:lang w:val="en-CA" w:eastAsia="es-PE"/>
              </w:rPr>
              <w:t>annual</w:t>
            </w:r>
            <w:r w:rsidRPr="00983841">
              <w:rPr>
                <w:sz w:val="22"/>
                <w:szCs w:val="22"/>
                <w:lang w:eastAsia="es-ES"/>
              </w:rPr>
              <w:t xml:space="preserve"> activities within the framework of the proposed Operational Programme presented by the ALT to the Foreign Ministries of </w:t>
            </w:r>
            <w:r w:rsidR="00DE16AE" w:rsidRPr="00983841">
              <w:rPr>
                <w:sz w:val="22"/>
                <w:szCs w:val="22"/>
                <w:lang w:eastAsia="es-ES"/>
              </w:rPr>
              <w:t xml:space="preserve">Bolivia </w:t>
            </w:r>
            <w:r w:rsidRPr="00983841">
              <w:rPr>
                <w:sz w:val="22"/>
                <w:szCs w:val="22"/>
                <w:lang w:eastAsia="es-ES"/>
              </w:rPr>
              <w:t>and Peru. The actions that i</w:t>
            </w:r>
            <w:r w:rsidR="00565213" w:rsidRPr="00983841">
              <w:rPr>
                <w:sz w:val="22"/>
                <w:szCs w:val="22"/>
                <w:lang w:eastAsia="es-ES"/>
              </w:rPr>
              <w:t>t</w:t>
            </w:r>
            <w:r w:rsidRPr="00983841">
              <w:rPr>
                <w:sz w:val="22"/>
                <w:szCs w:val="22"/>
                <w:lang w:eastAsia="es-ES"/>
              </w:rPr>
              <w:t xml:space="preserve"> carries out include </w:t>
            </w:r>
            <w:r w:rsidRPr="00983841">
              <w:rPr>
                <w:sz w:val="22"/>
                <w:szCs w:val="22"/>
                <w:lang w:val="en-CA"/>
              </w:rPr>
              <w:t>hydrological</w:t>
            </w:r>
            <w:r w:rsidRPr="00983841">
              <w:rPr>
                <w:sz w:val="22"/>
                <w:szCs w:val="22"/>
                <w:lang w:eastAsia="es-ES"/>
              </w:rPr>
              <w:t xml:space="preserve"> monitoring, the proposal of guidelines of for Management Plans, and bathymetric mapping of Lake Titicaca within the framework of the National Watersheds Plan, which includes a component related to Transboundary Catchments. </w:t>
            </w:r>
          </w:p>
          <w:p w14:paraId="3CA22873" w14:textId="77777777" w:rsidR="00842AE0" w:rsidRPr="00983841" w:rsidRDefault="00842AE0" w:rsidP="00622947">
            <w:pPr>
              <w:pStyle w:val="ListParagraph"/>
              <w:tabs>
                <w:tab w:val="left" w:pos="361"/>
              </w:tabs>
              <w:spacing w:after="120"/>
              <w:ind w:left="0"/>
              <w:jc w:val="both"/>
              <w:rPr>
                <w:sz w:val="22"/>
                <w:szCs w:val="22"/>
              </w:rPr>
            </w:pPr>
          </w:p>
          <w:p w14:paraId="1DC9589D" w14:textId="30E5A032" w:rsidR="000914DF" w:rsidRPr="00983841" w:rsidRDefault="001D43AB" w:rsidP="00622947">
            <w:pPr>
              <w:pStyle w:val="ListParagraph"/>
              <w:numPr>
                <w:ilvl w:val="0"/>
                <w:numId w:val="42"/>
              </w:numPr>
              <w:tabs>
                <w:tab w:val="left" w:pos="361"/>
              </w:tabs>
              <w:ind w:left="0" w:hanging="14"/>
              <w:jc w:val="both"/>
              <w:rPr>
                <w:sz w:val="22"/>
                <w:szCs w:val="22"/>
                <w:lang w:val="en-CA" w:eastAsia="es-PE"/>
              </w:rPr>
            </w:pPr>
            <w:r w:rsidRPr="00983841">
              <w:rPr>
                <w:sz w:val="22"/>
                <w:szCs w:val="22"/>
              </w:rPr>
              <w:t xml:space="preserve">The </w:t>
            </w:r>
            <w:r w:rsidRPr="00983841">
              <w:rPr>
                <w:sz w:val="22"/>
                <w:szCs w:val="22"/>
                <w:lang w:val="en-CA" w:eastAsia="es-PE"/>
              </w:rPr>
              <w:t xml:space="preserve">UNEP Project </w:t>
            </w:r>
            <w:r w:rsidR="00DE16AE" w:rsidRPr="00983841">
              <w:rPr>
                <w:sz w:val="22"/>
                <w:szCs w:val="22"/>
                <w:lang w:val="en-CA" w:eastAsia="es-PE"/>
              </w:rPr>
              <w:t>“</w:t>
            </w:r>
            <w:r w:rsidRPr="00983841">
              <w:rPr>
                <w:sz w:val="22"/>
                <w:szCs w:val="22"/>
                <w:lang w:val="en-CA" w:eastAsia="es-PE"/>
              </w:rPr>
              <w:t>Support to Integrated and Participatory Water Management in the Lake Titicaca Catchment, TDPS System</w:t>
            </w:r>
            <w:r w:rsidR="00DE16AE" w:rsidRPr="00983841">
              <w:rPr>
                <w:sz w:val="22"/>
                <w:szCs w:val="22"/>
                <w:lang w:val="en-CA" w:eastAsia="es-PE"/>
              </w:rPr>
              <w:t xml:space="preserve">”, </w:t>
            </w:r>
            <w:r w:rsidRPr="00983841">
              <w:rPr>
                <w:sz w:val="22"/>
                <w:szCs w:val="22"/>
                <w:lang w:val="en-CA" w:eastAsia="es-PE"/>
              </w:rPr>
              <w:t>in addition to developing a report</w:t>
            </w:r>
            <w:r w:rsidR="00842AE0" w:rsidRPr="00983841">
              <w:rPr>
                <w:sz w:val="22"/>
                <w:szCs w:val="22"/>
                <w:lang w:val="en-CA" w:eastAsia="es-PE"/>
              </w:rPr>
              <w:t xml:space="preserve"> o</w:t>
            </w:r>
            <w:r w:rsidRPr="00983841">
              <w:rPr>
                <w:sz w:val="22"/>
                <w:szCs w:val="22"/>
                <w:lang w:val="en-CA" w:eastAsia="es-PE"/>
              </w:rPr>
              <w:t xml:space="preserve">n “Environmental Perspectives in the TDPS - </w:t>
            </w:r>
            <w:r w:rsidR="00DE16AE" w:rsidRPr="00983841">
              <w:rPr>
                <w:sz w:val="22"/>
                <w:szCs w:val="22"/>
                <w:lang w:val="en-CA" w:eastAsia="es-PE"/>
              </w:rPr>
              <w:t>GEO Titicaca</w:t>
            </w:r>
            <w:r w:rsidRPr="00983841">
              <w:rPr>
                <w:sz w:val="22"/>
                <w:szCs w:val="22"/>
                <w:lang w:val="en-CA" w:eastAsia="es-PE"/>
              </w:rPr>
              <w:t xml:space="preserve"> System”, guides the management of w</w:t>
            </w:r>
            <w:r w:rsidR="00565213" w:rsidRPr="00983841">
              <w:rPr>
                <w:sz w:val="22"/>
                <w:szCs w:val="22"/>
                <w:lang w:val="en-CA" w:eastAsia="es-PE"/>
              </w:rPr>
              <w:t>a</w:t>
            </w:r>
            <w:r w:rsidRPr="00983841">
              <w:rPr>
                <w:sz w:val="22"/>
                <w:szCs w:val="22"/>
                <w:lang w:val="en-CA" w:eastAsia="es-PE"/>
              </w:rPr>
              <w:t xml:space="preserve">ter resources, in particular </w:t>
            </w:r>
            <w:r w:rsidR="00842AE0" w:rsidRPr="00983841">
              <w:rPr>
                <w:sz w:val="22"/>
                <w:szCs w:val="22"/>
                <w:lang w:val="en-CA" w:eastAsia="es-PE"/>
              </w:rPr>
              <w:t>in relation to a proposed network of monitoring and associated equipment, and pilots for the treatment of waste waters in two localities.</w:t>
            </w:r>
          </w:p>
          <w:p w14:paraId="0B795440" w14:textId="77777777" w:rsidR="000914DF" w:rsidRPr="00983841" w:rsidRDefault="000914DF" w:rsidP="00622947">
            <w:pPr>
              <w:pStyle w:val="ListParagraph"/>
              <w:rPr>
                <w:sz w:val="22"/>
                <w:szCs w:val="22"/>
              </w:rPr>
            </w:pPr>
          </w:p>
          <w:p w14:paraId="07E8DD2A" w14:textId="3C1F4459" w:rsidR="000914DF" w:rsidRPr="00983841" w:rsidRDefault="000914DF" w:rsidP="00622947">
            <w:pPr>
              <w:pStyle w:val="ListParagraph"/>
              <w:numPr>
                <w:ilvl w:val="0"/>
                <w:numId w:val="42"/>
              </w:numPr>
              <w:tabs>
                <w:tab w:val="left" w:pos="361"/>
              </w:tabs>
              <w:ind w:left="0" w:hanging="14"/>
              <w:jc w:val="both"/>
              <w:rPr>
                <w:sz w:val="22"/>
                <w:szCs w:val="22"/>
              </w:rPr>
            </w:pPr>
            <w:r w:rsidRPr="00983841">
              <w:rPr>
                <w:sz w:val="22"/>
                <w:szCs w:val="22"/>
              </w:rPr>
              <w:t xml:space="preserve">In 2004 Bolivia and Peru have signed a General Treaty for Integration and Economic and Social Cooperation, for the establishment of a common market between the two countries: in its Article 69, this treaty </w:t>
            </w:r>
            <w:r w:rsidRPr="00983841">
              <w:rPr>
                <w:sz w:val="22"/>
                <w:szCs w:val="22"/>
                <w:lang w:val="en-CA"/>
              </w:rPr>
              <w:t>promotes</w:t>
            </w:r>
            <w:r w:rsidRPr="00983841">
              <w:rPr>
                <w:sz w:val="22"/>
                <w:szCs w:val="22"/>
              </w:rPr>
              <w:t xml:space="preserve"> cooperation in relation to fishing and fish farming through the promotion of actions for sustainable development of fish farming in harmony with environmental conservation, as well as the interchange of information and the development of technical capacities. </w:t>
            </w:r>
          </w:p>
          <w:p w14:paraId="0F4E0DBC" w14:textId="77777777" w:rsidR="005E5EC3" w:rsidRPr="00983841" w:rsidRDefault="005E5EC3" w:rsidP="00622947">
            <w:pPr>
              <w:pStyle w:val="ListParagraph"/>
              <w:rPr>
                <w:sz w:val="22"/>
                <w:szCs w:val="22"/>
              </w:rPr>
            </w:pPr>
          </w:p>
          <w:p w14:paraId="1ECBE648" w14:textId="0FD5A541" w:rsidR="005E5EC3" w:rsidRPr="00983841" w:rsidRDefault="005E5EC3" w:rsidP="00622947">
            <w:pPr>
              <w:pStyle w:val="ListParagraph"/>
              <w:numPr>
                <w:ilvl w:val="0"/>
                <w:numId w:val="42"/>
              </w:numPr>
              <w:tabs>
                <w:tab w:val="left" w:pos="361"/>
              </w:tabs>
              <w:ind w:left="0" w:hanging="14"/>
              <w:jc w:val="both"/>
              <w:rPr>
                <w:sz w:val="22"/>
                <w:szCs w:val="22"/>
              </w:rPr>
            </w:pPr>
            <w:r w:rsidRPr="00983841">
              <w:rPr>
                <w:sz w:val="22"/>
                <w:szCs w:val="22"/>
              </w:rPr>
              <w:t xml:space="preserve">The ALT is currently promoting the signing of a binational agreement for the sustainable management of the fisheries of the lake, however for institutional reasons this is yet to be finalizes. There is a significant imbalance in the institutional frameworks related to fishing in the two countries: Peru has a number of institutions with specific mandates for fisheries management, but Bolivia does not. </w:t>
            </w:r>
          </w:p>
          <w:p w14:paraId="08FC3CE1" w14:textId="77777777" w:rsidR="000914DF" w:rsidRPr="00983841" w:rsidRDefault="000914DF" w:rsidP="00622947">
            <w:pPr>
              <w:pStyle w:val="ListParagraph"/>
            </w:pPr>
          </w:p>
          <w:p w14:paraId="4F48E0B4" w14:textId="0981198B"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Finally, </w:t>
            </w:r>
            <w:r w:rsidRPr="00983841">
              <w:rPr>
                <w:sz w:val="22"/>
                <w:szCs w:val="22"/>
              </w:rPr>
              <w:t>various</w:t>
            </w:r>
            <w:r w:rsidRPr="00983841">
              <w:rPr>
                <w:sz w:val="22"/>
                <w:lang w:val="en-CA"/>
              </w:rPr>
              <w:t xml:space="preserve"> </w:t>
            </w:r>
            <w:r w:rsidRPr="00983841">
              <w:rPr>
                <w:sz w:val="22"/>
                <w:szCs w:val="22"/>
              </w:rPr>
              <w:t>non</w:t>
            </w:r>
            <w:r w:rsidRPr="00983841">
              <w:rPr>
                <w:sz w:val="22"/>
                <w:lang w:val="en-CA"/>
              </w:rPr>
              <w:t>-governmental organizations have been working in the area of the TDPS system, focusing primarily on presenting reports, information and training.</w:t>
            </w:r>
          </w:p>
          <w:p w14:paraId="4F48E0B5" w14:textId="77777777" w:rsidR="001606F7" w:rsidRPr="00983841" w:rsidRDefault="001606F7" w:rsidP="001606F7">
            <w:pPr>
              <w:rPr>
                <w:sz w:val="22"/>
                <w:lang w:val="en-CA"/>
              </w:rPr>
            </w:pPr>
          </w:p>
          <w:p w14:paraId="4F48E0B6" w14:textId="38BD9209" w:rsidR="001606F7" w:rsidRPr="00983841" w:rsidRDefault="001606F7" w:rsidP="00622947">
            <w:pPr>
              <w:pStyle w:val="ListParagraph"/>
              <w:numPr>
                <w:ilvl w:val="0"/>
                <w:numId w:val="42"/>
              </w:numPr>
              <w:tabs>
                <w:tab w:val="left" w:pos="361"/>
              </w:tabs>
              <w:ind w:left="0" w:hanging="14"/>
              <w:jc w:val="both"/>
              <w:rPr>
                <w:lang w:val="en-CA"/>
              </w:rPr>
            </w:pPr>
            <w:r w:rsidRPr="00983841">
              <w:rPr>
                <w:sz w:val="22"/>
                <w:lang w:val="en-CA"/>
              </w:rPr>
              <w:t>Despite the</w:t>
            </w:r>
            <w:r w:rsidRPr="00983841">
              <w:rPr>
                <w:sz w:val="22"/>
                <w:szCs w:val="22"/>
              </w:rPr>
              <w:t xml:space="preserve"> </w:t>
            </w:r>
            <w:r w:rsidRPr="00983841">
              <w:rPr>
                <w:sz w:val="22"/>
                <w:szCs w:val="22"/>
                <w:lang w:val="en-CA" w:eastAsia="es-PE"/>
              </w:rPr>
              <w:t>substantial</w:t>
            </w:r>
            <w:r w:rsidRPr="00983841">
              <w:rPr>
                <w:sz w:val="22"/>
                <w:lang w:val="en-CA"/>
              </w:rPr>
              <w:t xml:space="preserve"> progress made on environmental management and IWRM in the TDPS system, the actions taken to prevent, mitigate and remediate the impacts of natural and anthropogenic phenomena affecting the quality of water resources in the watershed have not been sufficient thus far to address all the existing problems.</w:t>
            </w:r>
          </w:p>
          <w:p w14:paraId="4F48E0B7" w14:textId="77777777" w:rsidR="00FC45BD" w:rsidRPr="00983841" w:rsidRDefault="00FC45BD" w:rsidP="00FC45BD">
            <w:pPr>
              <w:jc w:val="both"/>
              <w:rPr>
                <w:lang w:val="en-CA"/>
              </w:rPr>
            </w:pPr>
          </w:p>
          <w:p w14:paraId="4F48E0B8" w14:textId="77777777" w:rsidR="001606F7" w:rsidRPr="00983841" w:rsidRDefault="001606F7" w:rsidP="001606F7">
            <w:pPr>
              <w:jc w:val="both"/>
              <w:rPr>
                <w:b/>
                <w:i/>
                <w:sz w:val="22"/>
                <w:u w:val="single"/>
                <w:lang w:val="en-CA"/>
              </w:rPr>
            </w:pPr>
            <w:r w:rsidRPr="00983841">
              <w:rPr>
                <w:b/>
                <w:i/>
                <w:sz w:val="22"/>
                <w:u w:val="single"/>
                <w:lang w:val="en-CA"/>
              </w:rPr>
              <w:t>Proposed alternative scenario</w:t>
            </w:r>
          </w:p>
          <w:p w14:paraId="4F48E0B9" w14:textId="5B982C83"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This brief overview of the current environmental problems and socio-economic and institutional context associated with the </w:t>
            </w:r>
            <w:r w:rsidRPr="00983841">
              <w:rPr>
                <w:sz w:val="22"/>
                <w:szCs w:val="22"/>
              </w:rPr>
              <w:t>TDPS</w:t>
            </w:r>
            <w:r w:rsidRPr="00983841">
              <w:rPr>
                <w:sz w:val="22"/>
                <w:lang w:val="en-CA"/>
              </w:rPr>
              <w:t xml:space="preserve"> highlights the urgent need to support the two countries in the strengthening of their institutional capacity to improve the integrated transboundary management of their water resources in the TDPS system. This is important both from the perspective of human health and ecosystems as well as in terms of the possibilities of sustainable socio-economic development and poverty reduction.</w:t>
            </w:r>
          </w:p>
          <w:p w14:paraId="4F48E0BA" w14:textId="77777777" w:rsidR="001606F7" w:rsidRPr="00983841" w:rsidRDefault="001606F7" w:rsidP="001606F7">
            <w:pPr>
              <w:jc w:val="both"/>
              <w:rPr>
                <w:sz w:val="22"/>
                <w:highlight w:val="yellow"/>
                <w:lang w:val="en-CA"/>
              </w:rPr>
            </w:pPr>
          </w:p>
          <w:p w14:paraId="4F48E0BB" w14:textId="5F730503"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Increased and </w:t>
            </w:r>
            <w:r w:rsidRPr="00983841">
              <w:rPr>
                <w:sz w:val="22"/>
                <w:szCs w:val="22"/>
              </w:rPr>
              <w:t>improved</w:t>
            </w:r>
            <w:r w:rsidRPr="00983841">
              <w:rPr>
                <w:sz w:val="22"/>
                <w:lang w:val="en-CA"/>
              </w:rPr>
              <w:t xml:space="preserve"> communication between the two countries in the field of water resource management </w:t>
            </w:r>
            <w:r w:rsidRPr="00983841">
              <w:rPr>
                <w:sz w:val="22"/>
                <w:szCs w:val="22"/>
                <w:lang w:val="en-CA" w:eastAsia="es-PE"/>
              </w:rPr>
              <w:t>should</w:t>
            </w:r>
            <w:r w:rsidRPr="00983841">
              <w:rPr>
                <w:sz w:val="22"/>
                <w:lang w:val="en-CA"/>
              </w:rPr>
              <w:t xml:space="preserve"> contribute to preventing potential problems from worsening and </w:t>
            </w:r>
            <w:r w:rsidR="00B316BB" w:rsidRPr="00983841">
              <w:rPr>
                <w:sz w:val="22"/>
                <w:lang w:val="en-CA"/>
              </w:rPr>
              <w:t>to</w:t>
            </w:r>
            <w:r w:rsidRPr="00983841">
              <w:rPr>
                <w:sz w:val="22"/>
                <w:lang w:val="en-CA"/>
              </w:rPr>
              <w:t xml:space="preserve"> </w:t>
            </w:r>
            <w:r w:rsidR="00531F5A" w:rsidRPr="00983841">
              <w:rPr>
                <w:sz w:val="22"/>
                <w:lang w:val="en-CA"/>
              </w:rPr>
              <w:t>limit</w:t>
            </w:r>
            <w:r w:rsidRPr="00983841">
              <w:rPr>
                <w:sz w:val="22"/>
                <w:lang w:val="en-CA"/>
              </w:rPr>
              <w:t xml:space="preserve"> environmental degradation, a particularly important challenge in the context of climate change.</w:t>
            </w:r>
          </w:p>
          <w:p w14:paraId="4F48E0BC" w14:textId="77777777" w:rsidR="001606F7" w:rsidRPr="00983841" w:rsidRDefault="001606F7" w:rsidP="001606F7">
            <w:pPr>
              <w:jc w:val="both"/>
              <w:rPr>
                <w:sz w:val="22"/>
                <w:highlight w:val="yellow"/>
                <w:lang w:val="en-CA"/>
              </w:rPr>
            </w:pPr>
          </w:p>
          <w:p w14:paraId="4F48E0BD" w14:textId="5A941D2E"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As an alternative scenario, following the TDA-SAP methodology, the project proposes an intervention directed at addressing the </w:t>
            </w:r>
            <w:r w:rsidRPr="00983841">
              <w:rPr>
                <w:sz w:val="22"/>
                <w:szCs w:val="22"/>
              </w:rPr>
              <w:t>important</w:t>
            </w:r>
            <w:r w:rsidRPr="00983841">
              <w:rPr>
                <w:sz w:val="22"/>
                <w:lang w:val="en-CA"/>
              </w:rPr>
              <w:t xml:space="preserve"> structural causes of environmental degradation in the TDPS system, such as policy and </w:t>
            </w:r>
            <w:r w:rsidRPr="00983841">
              <w:rPr>
                <w:sz w:val="22"/>
                <w:szCs w:val="22"/>
                <w:lang w:val="en-CA" w:eastAsia="es-PE"/>
              </w:rPr>
              <w:t>institutional</w:t>
            </w:r>
            <w:r w:rsidRPr="00983841">
              <w:rPr>
                <w:sz w:val="22"/>
                <w:lang w:val="en-CA"/>
              </w:rPr>
              <w:t xml:space="preserve"> problems, and will facilitate the development of, and agreement on, a broad binational instrument of policies based on the principles of IWRM.</w:t>
            </w:r>
          </w:p>
          <w:p w14:paraId="4F48E0BE" w14:textId="77777777" w:rsidR="001606F7" w:rsidRPr="00983841" w:rsidRDefault="001606F7" w:rsidP="001606F7">
            <w:pPr>
              <w:jc w:val="both"/>
              <w:rPr>
                <w:sz w:val="22"/>
                <w:highlight w:val="yellow"/>
                <w:lang w:val="en-CA"/>
              </w:rPr>
            </w:pPr>
          </w:p>
          <w:p w14:paraId="4F48E0BF" w14:textId="04A29F4D"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proposed intervention seeks to cover the incremental costs of joint binational actions, in coordination with the national </w:t>
            </w:r>
            <w:r w:rsidRPr="00983841">
              <w:rPr>
                <w:sz w:val="22"/>
                <w:szCs w:val="22"/>
                <w:lang w:val="en-CA" w:eastAsia="es-PE"/>
              </w:rPr>
              <w:t>activities</w:t>
            </w:r>
            <w:r w:rsidRPr="00983841">
              <w:rPr>
                <w:sz w:val="22"/>
                <w:lang w:val="en-CA"/>
              </w:rPr>
              <w:t xml:space="preserve"> that each countr</w:t>
            </w:r>
            <w:r w:rsidR="007769A5" w:rsidRPr="00983841">
              <w:rPr>
                <w:sz w:val="22"/>
                <w:lang w:val="en-CA"/>
              </w:rPr>
              <w:t>y</w:t>
            </w:r>
            <w:r w:rsidRPr="00983841">
              <w:rPr>
                <w:sz w:val="22"/>
                <w:lang w:val="en-CA"/>
              </w:rPr>
              <w:t xml:space="preserve"> is implementing. In this context, the project is structured into four </w:t>
            </w:r>
            <w:r w:rsidRPr="00983841">
              <w:rPr>
                <w:sz w:val="22"/>
                <w:szCs w:val="22"/>
                <w:lang w:val="en-CA" w:eastAsia="es-PE"/>
              </w:rPr>
              <w:t>components</w:t>
            </w:r>
            <w:r w:rsidRPr="00983841">
              <w:rPr>
                <w:sz w:val="22"/>
                <w:lang w:val="en-CA"/>
              </w:rPr>
              <w:t>:</w:t>
            </w:r>
          </w:p>
          <w:p w14:paraId="4F48E0C0" w14:textId="77777777" w:rsidR="001606F7" w:rsidRPr="00983841" w:rsidRDefault="001606F7" w:rsidP="001606F7">
            <w:pPr>
              <w:jc w:val="both"/>
              <w:rPr>
                <w:sz w:val="22"/>
                <w:highlight w:val="yellow"/>
                <w:lang w:val="en-CA"/>
              </w:rPr>
            </w:pPr>
          </w:p>
          <w:p w14:paraId="4F48E0C1" w14:textId="6DC5F641" w:rsidR="001606F7" w:rsidRPr="00983841" w:rsidRDefault="001606F7" w:rsidP="00622947">
            <w:pPr>
              <w:pStyle w:val="ListParagraph"/>
              <w:numPr>
                <w:ilvl w:val="0"/>
                <w:numId w:val="42"/>
              </w:numPr>
              <w:tabs>
                <w:tab w:val="left" w:pos="361"/>
              </w:tabs>
              <w:ind w:left="0" w:hanging="14"/>
              <w:jc w:val="both"/>
              <w:rPr>
                <w:sz w:val="22"/>
                <w:lang w:val="en-CA"/>
              </w:rPr>
            </w:pPr>
            <w:r w:rsidRPr="00983841">
              <w:rPr>
                <w:b/>
                <w:i/>
                <w:sz w:val="22"/>
                <w:lang w:val="en-CA"/>
              </w:rPr>
              <w:t>Component 1:</w:t>
            </w:r>
            <w:r w:rsidRPr="00983841">
              <w:rPr>
                <w:b/>
                <w:sz w:val="22"/>
                <w:lang w:val="en-CA"/>
              </w:rPr>
              <w:t xml:space="preserve"> </w:t>
            </w:r>
            <w:r w:rsidRPr="00983841">
              <w:rPr>
                <w:b/>
                <w:i/>
                <w:sz w:val="22"/>
                <w:lang w:val="en-CA"/>
              </w:rPr>
              <w:t xml:space="preserve">Updating of the Global Binational Master Plan of the TDPS system and development of the Strategic Action </w:t>
            </w:r>
            <w:r w:rsidR="00D42A25" w:rsidRPr="00983841">
              <w:rPr>
                <w:b/>
                <w:i/>
                <w:sz w:val="22"/>
                <w:lang w:val="en-CA"/>
              </w:rPr>
              <w:t>Programme</w:t>
            </w:r>
            <w:r w:rsidRPr="00983841">
              <w:rPr>
                <w:b/>
                <w:i/>
                <w:sz w:val="22"/>
                <w:lang w:val="en-CA"/>
              </w:rPr>
              <w:t xml:space="preserve"> (SAP)</w:t>
            </w:r>
            <w:r w:rsidRPr="00983841">
              <w:rPr>
                <w:sz w:val="22"/>
                <w:lang w:val="en-CA"/>
              </w:rPr>
              <w:t xml:space="preserve"> will strengthen the existing tools for binational management of the TDPS system through the updating of the Global Binational Master Plan, and the definition and agreement on a strategy and mechanism for its implementation with </w:t>
            </w:r>
            <w:r w:rsidRPr="00983841">
              <w:rPr>
                <w:sz w:val="22"/>
                <w:szCs w:val="22"/>
              </w:rPr>
              <w:t>the</w:t>
            </w:r>
            <w:r w:rsidRPr="00983841">
              <w:rPr>
                <w:sz w:val="22"/>
                <w:lang w:val="en-CA"/>
              </w:rPr>
              <w:t xml:space="preserve"> development and adoption of a Strategic Action </w:t>
            </w:r>
            <w:r w:rsidR="00D42A25" w:rsidRPr="00983841">
              <w:rPr>
                <w:sz w:val="22"/>
                <w:lang w:val="en-CA"/>
              </w:rPr>
              <w:t>Programme</w:t>
            </w:r>
            <w:r w:rsidRPr="00983841">
              <w:rPr>
                <w:sz w:val="22"/>
                <w:lang w:val="en-CA"/>
              </w:rPr>
              <w:t xml:space="preserve"> (SAP). The component will lead to a comprehensive, updated, strategic and systematic analysis of the transboundary situation in TDPS, with a focus on the biophysical, socioeconomic and environmental aspects of the system as well as its vulnerability in the face of extreme events. In this context, a technical and scientific document- the Transboundary Diagnostic Analysis (TDA) will be developed and will seek to achieve the following main results: ) improved knowledge on scientific, technical and socio-economic issues identified for the TDPS system; ii) improved understanding of the vulnerability of the system to climate variability and change and the associated risks; and iii) a consensus on the priority problems, barriers and underlying transboundary causes, which need to be addressed through strategic actions. Based on the comprehensive assessment and the agreements reached between the countries, the Global Binational Master Plan will set out the consensus on the vision, mission, objectives </w:t>
            </w:r>
            <w:r w:rsidRPr="00983841">
              <w:rPr>
                <w:sz w:val="22"/>
                <w:lang w:val="en-CA"/>
              </w:rPr>
              <w:lastRenderedPageBreak/>
              <w:t xml:space="preserve">and main lines of action for the TDPS system, while also defining the priority projects, costs and implementation timeline. The SAP </w:t>
            </w:r>
            <w:r w:rsidR="00EA3E4A" w:rsidRPr="00983841">
              <w:rPr>
                <w:sz w:val="22"/>
                <w:lang w:val="en-CA"/>
              </w:rPr>
              <w:t xml:space="preserve">will provide </w:t>
            </w:r>
            <w:r w:rsidRPr="00983841">
              <w:rPr>
                <w:sz w:val="22"/>
                <w:lang w:val="en-CA"/>
              </w:rPr>
              <w:t xml:space="preserve">a negotiated strategy and a tool for the implementation of strategic actions and projects proposed in the Global Master Plan. Finally, the component will </w:t>
            </w:r>
            <w:r w:rsidRPr="00983841">
              <w:rPr>
                <w:sz w:val="22"/>
                <w:szCs w:val="22"/>
                <w:lang w:val="en-CA" w:eastAsia="es-PE"/>
              </w:rPr>
              <w:t>strengthen</w:t>
            </w:r>
            <w:r w:rsidRPr="00983841">
              <w:rPr>
                <w:sz w:val="22"/>
                <w:lang w:val="en-CA"/>
              </w:rPr>
              <w:t xml:space="preserve"> capacities for the integrated management of water resources in the TDPS system, through the institutional mapping of the decision-making process and the institutional responsibilities in the two countries and at a binational level, as well as the identification of institutional strengthening and stakeholder training needs.</w:t>
            </w:r>
          </w:p>
          <w:p w14:paraId="4F48E0C2" w14:textId="77777777" w:rsidR="001606F7" w:rsidRPr="00983841" w:rsidRDefault="001606F7" w:rsidP="001606F7">
            <w:pPr>
              <w:jc w:val="both"/>
              <w:rPr>
                <w:sz w:val="22"/>
                <w:highlight w:val="yellow"/>
                <w:lang w:val="en-CA"/>
              </w:rPr>
            </w:pPr>
          </w:p>
          <w:p w14:paraId="4F48E0C3" w14:textId="5E851F09"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The main outcomes of this component will be: i) a strengthened binational and national management framework for transboundary cooperation and for the management of the TDPS; ii) strategic responses to the main transboundary concerns identified, agreed upon and endorsed in the TDPS system through a binational program; and iii) national and local capacities for the implementation of the Global Master Plan increased.</w:t>
            </w:r>
          </w:p>
          <w:p w14:paraId="4F48E0C4" w14:textId="77777777" w:rsidR="001606F7" w:rsidRPr="00983841" w:rsidRDefault="001606F7" w:rsidP="001606F7">
            <w:pPr>
              <w:jc w:val="both"/>
              <w:rPr>
                <w:sz w:val="22"/>
                <w:highlight w:val="yellow"/>
                <w:lang w:val="en-CA"/>
              </w:rPr>
            </w:pPr>
          </w:p>
          <w:p w14:paraId="4F48E0C5" w14:textId="34048D0A" w:rsidR="001606F7" w:rsidRPr="00983841" w:rsidRDefault="001606F7" w:rsidP="00622947">
            <w:pPr>
              <w:pStyle w:val="ListParagraph"/>
              <w:numPr>
                <w:ilvl w:val="0"/>
                <w:numId w:val="42"/>
              </w:numPr>
              <w:tabs>
                <w:tab w:val="left" w:pos="361"/>
              </w:tabs>
              <w:ind w:left="0" w:hanging="14"/>
              <w:jc w:val="both"/>
              <w:rPr>
                <w:sz w:val="22"/>
                <w:lang w:val="en-CA"/>
              </w:rPr>
            </w:pPr>
            <w:r w:rsidRPr="00983841">
              <w:rPr>
                <w:b/>
                <w:i/>
                <w:sz w:val="22"/>
                <w:lang w:val="en-CA"/>
              </w:rPr>
              <w:t>Component II: Evaluation of the pilot scale interventions</w:t>
            </w:r>
            <w:r w:rsidRPr="00983841">
              <w:rPr>
                <w:i/>
                <w:sz w:val="22"/>
                <w:lang w:val="en-CA"/>
              </w:rPr>
              <w:t xml:space="preserve"> </w:t>
            </w:r>
            <w:r w:rsidRPr="00983841">
              <w:rPr>
                <w:sz w:val="22"/>
                <w:lang w:val="en-CA"/>
              </w:rPr>
              <w:t xml:space="preserve">will demonstrate the viability of a range of proposed measures to address unsustainable practices (related to water pollution, land degradation and desertification and mining) and will promote the sustainability of the system (recovery of water systems, water management </w:t>
            </w:r>
            <w:r w:rsidRPr="00983841">
              <w:rPr>
                <w:sz w:val="22"/>
                <w:szCs w:val="22"/>
              </w:rPr>
              <w:t>and</w:t>
            </w:r>
            <w:r w:rsidRPr="00983841">
              <w:rPr>
                <w:sz w:val="22"/>
                <w:lang w:val="en-CA"/>
              </w:rPr>
              <w:t xml:space="preserve"> recovery of areas degraded by mining activity), as well as options for adaptation to climate change (including flood </w:t>
            </w:r>
            <w:r w:rsidRPr="00983841">
              <w:rPr>
                <w:sz w:val="22"/>
                <w:szCs w:val="22"/>
                <w:lang w:val="en-CA" w:eastAsia="es-PE"/>
              </w:rPr>
              <w:t>control</w:t>
            </w:r>
            <w:r w:rsidRPr="00983841">
              <w:rPr>
                <w:sz w:val="22"/>
                <w:lang w:val="en-CA"/>
              </w:rPr>
              <w:t>, hydrometerological monitoring and traditional practices) in the TDPS system. During the project preparation phase, four pilot projects will be defined (two in each country). As part of this component and based on priority interventions defined in the Strategic Action Program</w:t>
            </w:r>
            <w:r w:rsidR="00D42A25" w:rsidRPr="00983841">
              <w:rPr>
                <w:sz w:val="22"/>
                <w:lang w:val="en-CA"/>
              </w:rPr>
              <w:t>me</w:t>
            </w:r>
            <w:r w:rsidRPr="00983841">
              <w:rPr>
                <w:sz w:val="22"/>
                <w:lang w:val="en-CA"/>
              </w:rPr>
              <w:t xml:space="preserve">, pre-feasibility studies will be carried out on critical actions identified for the TDPS system, aimed at preparing the ground for the future implementation of the SAP. The main expected outcomes are: i) coherent, viable and replicable IWRM strategies to address  unsustainable practices support the implementation of the SAP in the TDPS system; and ii) pre-feasibility studies on critical interventions agreed upon between both countries support the implementation of the SAP in the TDPS system. </w:t>
            </w:r>
          </w:p>
          <w:p w14:paraId="4F48E0C6" w14:textId="77777777" w:rsidR="001606F7" w:rsidRPr="00983841" w:rsidRDefault="001606F7" w:rsidP="001606F7">
            <w:pPr>
              <w:jc w:val="both"/>
              <w:rPr>
                <w:sz w:val="22"/>
                <w:highlight w:val="yellow"/>
                <w:lang w:val="en-CA"/>
              </w:rPr>
            </w:pPr>
          </w:p>
          <w:p w14:paraId="4F48E0C7" w14:textId="2DA37A45" w:rsidR="001606F7" w:rsidRPr="00983841" w:rsidRDefault="001606F7" w:rsidP="00622947">
            <w:pPr>
              <w:pStyle w:val="ListParagraph"/>
              <w:numPr>
                <w:ilvl w:val="0"/>
                <w:numId w:val="42"/>
              </w:numPr>
              <w:tabs>
                <w:tab w:val="left" w:pos="361"/>
              </w:tabs>
              <w:ind w:left="0" w:hanging="14"/>
              <w:jc w:val="both"/>
              <w:rPr>
                <w:sz w:val="22"/>
                <w:lang w:val="en-CA"/>
              </w:rPr>
            </w:pPr>
            <w:r w:rsidRPr="00983841">
              <w:rPr>
                <w:b/>
                <w:i/>
                <w:sz w:val="22"/>
                <w:lang w:val="en-CA"/>
              </w:rPr>
              <w:t>Component III: Support system for the monitoring of the TDPS system</w:t>
            </w:r>
            <w:r w:rsidRPr="00983841">
              <w:rPr>
                <w:sz w:val="22"/>
                <w:lang w:val="en-CA"/>
              </w:rPr>
              <w:t xml:space="preserve"> is designed to systematize the available data and information on relevant parameters in the TDPS system to ensure: i) the monitoring of the comprehensive </w:t>
            </w:r>
            <w:r w:rsidR="00531F5A" w:rsidRPr="00983841">
              <w:rPr>
                <w:sz w:val="22"/>
                <w:szCs w:val="22"/>
              </w:rPr>
              <w:t>progress</w:t>
            </w:r>
            <w:r w:rsidRPr="00983841">
              <w:rPr>
                <w:sz w:val="22"/>
                <w:lang w:val="en-CA"/>
              </w:rPr>
              <w:t xml:space="preserve"> of the system in accordance with indicators that have been agreed upon and prioritized by the countries; ii) the periodic evaluation of the level of achievement of the project objectives; iii) accessible data to feed into the decisions made by the relevant stakeholders at all levels of the national governments and civil society in the </w:t>
            </w:r>
            <w:r w:rsidRPr="00983841">
              <w:rPr>
                <w:sz w:val="22"/>
                <w:szCs w:val="22"/>
                <w:lang w:val="en-CA" w:eastAsia="es-PE"/>
              </w:rPr>
              <w:t>TDPS</w:t>
            </w:r>
            <w:r w:rsidRPr="00983841">
              <w:rPr>
                <w:sz w:val="22"/>
                <w:lang w:val="en-CA"/>
              </w:rPr>
              <w:t xml:space="preserve"> system; and iv) active learning and adaptive management. The main outcomes include: i) definition and agreement on a binational structure of indicators for the monitoring system; ii) design and operationalization of a "Territorial Observatory" for the TDPS system; and iii) implementation and functioning of the Binational Monitoring and Evaluation System of the TDPS System within the scope of the ALT.</w:t>
            </w:r>
          </w:p>
          <w:p w14:paraId="4F48E0C8" w14:textId="77777777" w:rsidR="001606F7" w:rsidRPr="00983841" w:rsidRDefault="001606F7" w:rsidP="001606F7">
            <w:pPr>
              <w:jc w:val="both"/>
              <w:rPr>
                <w:sz w:val="22"/>
                <w:highlight w:val="yellow"/>
                <w:lang w:val="en-CA"/>
              </w:rPr>
            </w:pPr>
          </w:p>
          <w:p w14:paraId="4F48E0C9" w14:textId="73968766" w:rsidR="001606F7" w:rsidRPr="00983841" w:rsidRDefault="001606F7" w:rsidP="00622947">
            <w:pPr>
              <w:pStyle w:val="ListParagraph"/>
              <w:numPr>
                <w:ilvl w:val="0"/>
                <w:numId w:val="42"/>
              </w:numPr>
              <w:tabs>
                <w:tab w:val="left" w:pos="361"/>
              </w:tabs>
              <w:ind w:left="0" w:hanging="14"/>
              <w:jc w:val="both"/>
              <w:rPr>
                <w:sz w:val="22"/>
                <w:lang w:val="en-CA"/>
              </w:rPr>
            </w:pPr>
            <w:r w:rsidRPr="00983841">
              <w:rPr>
                <w:b/>
                <w:i/>
                <w:sz w:val="22"/>
                <w:lang w:val="en-CA"/>
              </w:rPr>
              <w:t>Component IV: Improvement in communication, education and public participation</w:t>
            </w:r>
            <w:r w:rsidRPr="00983841">
              <w:rPr>
                <w:i/>
                <w:sz w:val="22"/>
                <w:lang w:val="en-CA"/>
              </w:rPr>
              <w:t xml:space="preserve"> </w:t>
            </w:r>
            <w:r w:rsidRPr="00983841">
              <w:rPr>
                <w:sz w:val="22"/>
                <w:lang w:val="en-CA"/>
              </w:rPr>
              <w:t xml:space="preserve">will facilitate increased visibility and dissemination of the project results and will promote increased environmental awareness among </w:t>
            </w:r>
            <w:r w:rsidRPr="00983841">
              <w:rPr>
                <w:sz w:val="22"/>
                <w:szCs w:val="22"/>
                <w:lang w:val="en-CA" w:eastAsia="es-PE"/>
              </w:rPr>
              <w:t>the</w:t>
            </w:r>
            <w:r w:rsidRPr="00983841">
              <w:rPr>
                <w:sz w:val="22"/>
                <w:lang w:val="en-CA"/>
              </w:rPr>
              <w:t xml:space="preserve"> actors and the population of the TDPS system</w:t>
            </w:r>
            <w:r w:rsidR="00B61316" w:rsidRPr="00983841">
              <w:rPr>
                <w:sz w:val="22"/>
                <w:lang w:val="en-CA"/>
              </w:rPr>
              <w:t>, including the regional, national and local levels</w:t>
            </w:r>
            <w:r w:rsidR="00EC49EE" w:rsidRPr="00983841">
              <w:rPr>
                <w:sz w:val="22"/>
                <w:lang w:val="en-CA"/>
              </w:rPr>
              <w:t>, including the private sector in the case of Peru</w:t>
            </w:r>
            <w:r w:rsidRPr="00983841">
              <w:rPr>
                <w:sz w:val="22"/>
                <w:lang w:val="en-CA"/>
              </w:rPr>
              <w:t>. At the same time, the component will seek the greater involvement and participation of the institutional actors of both countries, in accordance with the national norms on water resource management. As part of this component, learning and exchange of experiences, the twinning of projects, and the exchange of notes on the experiences (IW:LEARN) will be carried out.</w:t>
            </w:r>
            <w:r w:rsidR="00B61316" w:rsidRPr="00983841">
              <w:rPr>
                <w:sz w:val="22"/>
                <w:lang w:val="en-CA"/>
              </w:rPr>
              <w:t xml:space="preserve"> It is expected that this component contribute to </w:t>
            </w:r>
            <w:r w:rsidR="00B61316" w:rsidRPr="00983841">
              <w:rPr>
                <w:noProof/>
                <w:sz w:val="22"/>
                <w:szCs w:val="20"/>
              </w:rPr>
              <w:t>i)  accessible lessons learned for informing stakeholder decisions at all levels of government and civil society in the TDPS system; and ii) active learning and adaptive management.</w:t>
            </w:r>
          </w:p>
          <w:p w14:paraId="4F48E0CA" w14:textId="77777777" w:rsidR="001606F7" w:rsidRPr="00983841" w:rsidRDefault="001606F7" w:rsidP="001606F7">
            <w:pPr>
              <w:jc w:val="both"/>
              <w:rPr>
                <w:sz w:val="22"/>
                <w:lang w:val="en-CA"/>
              </w:rPr>
            </w:pPr>
          </w:p>
          <w:p w14:paraId="4F48E0CB" w14:textId="70D54831"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main </w:t>
            </w:r>
            <w:r w:rsidRPr="00983841">
              <w:rPr>
                <w:sz w:val="22"/>
                <w:szCs w:val="22"/>
              </w:rPr>
              <w:t>outcomes</w:t>
            </w:r>
            <w:r w:rsidRPr="00983841">
              <w:rPr>
                <w:sz w:val="22"/>
                <w:lang w:val="en-CA"/>
              </w:rPr>
              <w:t xml:space="preserve"> will be: i) </w:t>
            </w:r>
            <w:r w:rsidR="00D90CDD" w:rsidRPr="00983841">
              <w:rPr>
                <w:sz w:val="22"/>
                <w:lang w:val="en-CA"/>
              </w:rPr>
              <w:t xml:space="preserve">Internet-based platform and a website established in ALT, with projects and studies for the dissemination of project results, maps and awareness material, including sharing </w:t>
            </w:r>
            <w:r w:rsidR="00D90CDD" w:rsidRPr="00983841">
              <w:rPr>
                <w:sz w:val="22"/>
                <w:lang w:val="en-CA"/>
              </w:rPr>
              <w:lastRenderedPageBreak/>
              <w:t>experiences through IW LEARN and participation in IWCs</w:t>
            </w:r>
            <w:r w:rsidRPr="00983841">
              <w:rPr>
                <w:sz w:val="22"/>
                <w:lang w:val="en-CA"/>
              </w:rPr>
              <w:t>; ii) an environmental education strategy</w:t>
            </w:r>
            <w:r w:rsidR="00D90CDD" w:rsidRPr="00983841">
              <w:rPr>
                <w:sz w:val="22"/>
                <w:lang w:val="en-CA"/>
              </w:rPr>
              <w:t xml:space="preserve"> for the regional, national and local levels</w:t>
            </w:r>
            <w:r w:rsidRPr="00983841">
              <w:rPr>
                <w:sz w:val="22"/>
                <w:lang w:val="en-CA"/>
              </w:rPr>
              <w:t>; iii) a communication strategy at the TDPS system level; and iv) a public participation strategy to support the implementation of the Global Master Plan and the SAP.</w:t>
            </w:r>
          </w:p>
          <w:p w14:paraId="4F48E0CC" w14:textId="77777777" w:rsidR="001606F7" w:rsidRPr="00983841" w:rsidRDefault="001606F7" w:rsidP="001606F7">
            <w:pPr>
              <w:jc w:val="both"/>
              <w:rPr>
                <w:sz w:val="22"/>
                <w:lang w:val="en-CA"/>
              </w:rPr>
            </w:pPr>
          </w:p>
          <w:p w14:paraId="4F48E0CD" w14:textId="77777777" w:rsidR="001606F7" w:rsidRPr="00983841" w:rsidRDefault="00D42A25" w:rsidP="001606F7">
            <w:pPr>
              <w:rPr>
                <w:b/>
                <w:i/>
                <w:sz w:val="22"/>
                <w:szCs w:val="22"/>
                <w:u w:val="single"/>
              </w:rPr>
            </w:pPr>
            <w:r w:rsidRPr="00983841">
              <w:rPr>
                <w:b/>
                <w:i/>
                <w:sz w:val="22"/>
                <w:szCs w:val="22"/>
                <w:u w:val="single"/>
                <w:lang w:val="en-CA"/>
              </w:rPr>
              <w:t>I</w:t>
            </w:r>
            <w:r w:rsidR="004E03AC" w:rsidRPr="00983841">
              <w:rPr>
                <w:b/>
                <w:i/>
                <w:sz w:val="22"/>
                <w:szCs w:val="22"/>
                <w:u w:val="single"/>
              </w:rPr>
              <w:t>ncremental cost</w:t>
            </w:r>
            <w:r w:rsidRPr="00983841">
              <w:rPr>
                <w:b/>
                <w:i/>
                <w:sz w:val="22"/>
                <w:szCs w:val="22"/>
                <w:u w:val="single"/>
              </w:rPr>
              <w:t xml:space="preserve"> reasoning</w:t>
            </w:r>
            <w:r w:rsidR="004E03AC" w:rsidRPr="00983841">
              <w:rPr>
                <w:b/>
                <w:i/>
                <w:sz w:val="22"/>
                <w:szCs w:val="22"/>
                <w:u w:val="single"/>
              </w:rPr>
              <w:t xml:space="preserve"> and the expected contributions </w:t>
            </w:r>
            <w:r w:rsidR="00110C70" w:rsidRPr="00983841">
              <w:rPr>
                <w:b/>
                <w:i/>
                <w:sz w:val="22"/>
                <w:szCs w:val="22"/>
                <w:u w:val="single"/>
              </w:rPr>
              <w:t xml:space="preserve">of </w:t>
            </w:r>
            <w:r w:rsidR="004E03AC" w:rsidRPr="00983841">
              <w:rPr>
                <w:b/>
                <w:i/>
                <w:sz w:val="22"/>
                <w:szCs w:val="22"/>
                <w:u w:val="single"/>
              </w:rPr>
              <w:t xml:space="preserve">the baseline, GEFTF, and co-financing. </w:t>
            </w:r>
          </w:p>
          <w:p w14:paraId="4F48E0CE" w14:textId="397DD65F" w:rsidR="004E03AC" w:rsidRPr="00983841" w:rsidRDefault="00110C70" w:rsidP="00622947">
            <w:pPr>
              <w:pStyle w:val="ListParagraph"/>
              <w:numPr>
                <w:ilvl w:val="0"/>
                <w:numId w:val="42"/>
              </w:numPr>
              <w:tabs>
                <w:tab w:val="left" w:pos="361"/>
              </w:tabs>
              <w:ind w:left="0" w:hanging="14"/>
              <w:jc w:val="both"/>
              <w:rPr>
                <w:sz w:val="22"/>
                <w:szCs w:val="22"/>
              </w:rPr>
            </w:pPr>
            <w:r w:rsidRPr="00983841">
              <w:rPr>
                <w:rStyle w:val="hps"/>
                <w:sz w:val="22"/>
                <w:szCs w:val="22"/>
              </w:rPr>
              <w:t>D</w:t>
            </w:r>
            <w:r w:rsidR="004E03AC" w:rsidRPr="00983841">
              <w:rPr>
                <w:rStyle w:val="hps"/>
                <w:sz w:val="22"/>
                <w:szCs w:val="22"/>
              </w:rPr>
              <w:t>ifferent</w:t>
            </w:r>
            <w:r w:rsidR="004E03AC" w:rsidRPr="00983841">
              <w:rPr>
                <w:sz w:val="22"/>
                <w:szCs w:val="22"/>
              </w:rPr>
              <w:t xml:space="preserve"> </w:t>
            </w:r>
            <w:r w:rsidR="004E03AC" w:rsidRPr="00983841">
              <w:rPr>
                <w:rStyle w:val="hps"/>
                <w:sz w:val="22"/>
                <w:szCs w:val="22"/>
              </w:rPr>
              <w:t>specific</w:t>
            </w:r>
            <w:r w:rsidR="007C0BE2" w:rsidRPr="00983841">
              <w:rPr>
                <w:rStyle w:val="hps"/>
                <w:sz w:val="22"/>
                <w:szCs w:val="22"/>
              </w:rPr>
              <w:t xml:space="preserve"> issues</w:t>
            </w:r>
            <w:r w:rsidRPr="00983841">
              <w:rPr>
                <w:rStyle w:val="hps"/>
                <w:sz w:val="22"/>
                <w:szCs w:val="22"/>
              </w:rPr>
              <w:t xml:space="preserve"> that are</w:t>
            </w:r>
            <w:r w:rsidR="004E03AC" w:rsidRPr="00983841">
              <w:rPr>
                <w:sz w:val="22"/>
                <w:szCs w:val="22"/>
              </w:rPr>
              <w:t xml:space="preserve"> directly or indirectly </w:t>
            </w:r>
            <w:r w:rsidR="004E03AC" w:rsidRPr="00983841">
              <w:rPr>
                <w:rStyle w:val="hps"/>
                <w:sz w:val="22"/>
                <w:szCs w:val="22"/>
              </w:rPr>
              <w:t>related to human</w:t>
            </w:r>
            <w:r w:rsidR="004E03AC" w:rsidRPr="00983841">
              <w:rPr>
                <w:sz w:val="22"/>
                <w:szCs w:val="22"/>
              </w:rPr>
              <w:t xml:space="preserve"> </w:t>
            </w:r>
            <w:r w:rsidR="004E03AC" w:rsidRPr="00983841">
              <w:rPr>
                <w:rStyle w:val="hps"/>
                <w:sz w:val="22"/>
                <w:szCs w:val="22"/>
              </w:rPr>
              <w:t>development</w:t>
            </w:r>
            <w:r w:rsidRPr="00983841">
              <w:rPr>
                <w:rStyle w:val="hps"/>
                <w:sz w:val="22"/>
                <w:szCs w:val="22"/>
              </w:rPr>
              <w:t>,</w:t>
            </w:r>
            <w:r w:rsidR="004E03AC" w:rsidRPr="00983841">
              <w:rPr>
                <w:sz w:val="22"/>
                <w:szCs w:val="22"/>
              </w:rPr>
              <w:t xml:space="preserve"> </w:t>
            </w:r>
            <w:r w:rsidR="004E03AC" w:rsidRPr="00983841">
              <w:rPr>
                <w:rStyle w:val="hps"/>
                <w:sz w:val="22"/>
                <w:szCs w:val="22"/>
              </w:rPr>
              <w:t>poverty reduction</w:t>
            </w:r>
            <w:r w:rsidRPr="00983841">
              <w:rPr>
                <w:rStyle w:val="hps"/>
                <w:sz w:val="22"/>
                <w:szCs w:val="22"/>
              </w:rPr>
              <w:t>,</w:t>
            </w:r>
            <w:r w:rsidR="004E03AC" w:rsidRPr="00983841">
              <w:rPr>
                <w:sz w:val="22"/>
                <w:szCs w:val="22"/>
              </w:rPr>
              <w:t xml:space="preserve"> </w:t>
            </w:r>
            <w:r w:rsidR="004E03AC" w:rsidRPr="00983841">
              <w:rPr>
                <w:rStyle w:val="hps"/>
                <w:sz w:val="22"/>
                <w:szCs w:val="22"/>
              </w:rPr>
              <w:t>and the conservation and</w:t>
            </w:r>
            <w:r w:rsidR="004E03AC" w:rsidRPr="00983841">
              <w:rPr>
                <w:sz w:val="22"/>
                <w:szCs w:val="22"/>
              </w:rPr>
              <w:t xml:space="preserve"> </w:t>
            </w:r>
            <w:r w:rsidR="004E03AC" w:rsidRPr="00983841">
              <w:rPr>
                <w:lang w:val="en-CA" w:eastAsia="es-PE"/>
              </w:rPr>
              <w:t>management</w:t>
            </w:r>
            <w:r w:rsidR="004E03AC" w:rsidRPr="00983841">
              <w:rPr>
                <w:rStyle w:val="hps"/>
                <w:sz w:val="22"/>
                <w:szCs w:val="22"/>
              </w:rPr>
              <w:t xml:space="preserve"> of water</w:t>
            </w:r>
            <w:r w:rsidR="004E03AC" w:rsidRPr="00983841">
              <w:rPr>
                <w:sz w:val="22"/>
                <w:szCs w:val="22"/>
              </w:rPr>
              <w:t xml:space="preserve"> </w:t>
            </w:r>
            <w:r w:rsidR="004E03AC" w:rsidRPr="00983841">
              <w:rPr>
                <w:rStyle w:val="hps"/>
                <w:sz w:val="22"/>
                <w:szCs w:val="22"/>
              </w:rPr>
              <w:t>resources in the</w:t>
            </w:r>
            <w:r w:rsidR="004E03AC" w:rsidRPr="00983841">
              <w:rPr>
                <w:sz w:val="22"/>
                <w:szCs w:val="22"/>
              </w:rPr>
              <w:t xml:space="preserve"> </w:t>
            </w:r>
            <w:r w:rsidR="004E03AC" w:rsidRPr="00983841">
              <w:rPr>
                <w:rStyle w:val="hps"/>
                <w:sz w:val="22"/>
                <w:szCs w:val="22"/>
              </w:rPr>
              <w:t>TDPS</w:t>
            </w:r>
            <w:r w:rsidR="004E03AC" w:rsidRPr="00983841">
              <w:rPr>
                <w:sz w:val="22"/>
                <w:szCs w:val="22"/>
              </w:rPr>
              <w:t xml:space="preserve"> </w:t>
            </w:r>
            <w:r w:rsidR="004E03AC" w:rsidRPr="00983841">
              <w:rPr>
                <w:rStyle w:val="hps"/>
                <w:sz w:val="22"/>
                <w:szCs w:val="22"/>
              </w:rPr>
              <w:t>system</w:t>
            </w:r>
            <w:r w:rsidR="007C0BE2" w:rsidRPr="00983841">
              <w:rPr>
                <w:rStyle w:val="hps"/>
                <w:sz w:val="22"/>
                <w:szCs w:val="22"/>
              </w:rPr>
              <w:t xml:space="preserve">, </w:t>
            </w:r>
            <w:r w:rsidR="004E03AC" w:rsidRPr="00983841">
              <w:rPr>
                <w:rStyle w:val="hps"/>
                <w:sz w:val="22"/>
                <w:szCs w:val="22"/>
              </w:rPr>
              <w:t xml:space="preserve">have been </w:t>
            </w:r>
            <w:r w:rsidR="00D42A25" w:rsidRPr="00983841">
              <w:rPr>
                <w:rStyle w:val="hps"/>
                <w:sz w:val="22"/>
                <w:szCs w:val="22"/>
              </w:rPr>
              <w:t>addressed</w:t>
            </w:r>
            <w:r w:rsidR="004E03AC" w:rsidRPr="00983841">
              <w:rPr>
                <w:rStyle w:val="hps"/>
                <w:sz w:val="22"/>
                <w:szCs w:val="22"/>
              </w:rPr>
              <w:t xml:space="preserve"> by</w:t>
            </w:r>
            <w:r w:rsidR="004E03AC" w:rsidRPr="00983841">
              <w:rPr>
                <w:sz w:val="22"/>
                <w:szCs w:val="22"/>
              </w:rPr>
              <w:t xml:space="preserve"> </w:t>
            </w:r>
            <w:r w:rsidRPr="00983841">
              <w:rPr>
                <w:sz w:val="22"/>
                <w:szCs w:val="22"/>
              </w:rPr>
              <w:t>the c</w:t>
            </w:r>
            <w:r w:rsidR="004E03AC" w:rsidRPr="00983841">
              <w:rPr>
                <w:rStyle w:val="hps"/>
                <w:sz w:val="22"/>
                <w:szCs w:val="22"/>
              </w:rPr>
              <w:t>ountries in their</w:t>
            </w:r>
            <w:r w:rsidR="004E03AC" w:rsidRPr="00983841">
              <w:rPr>
                <w:sz w:val="22"/>
                <w:szCs w:val="22"/>
              </w:rPr>
              <w:t xml:space="preserve"> </w:t>
            </w:r>
            <w:r w:rsidR="004E03AC" w:rsidRPr="00983841">
              <w:rPr>
                <w:rStyle w:val="hps"/>
                <w:sz w:val="22"/>
                <w:szCs w:val="22"/>
              </w:rPr>
              <w:t>national territories</w:t>
            </w:r>
            <w:r w:rsidRPr="00983841">
              <w:rPr>
                <w:rStyle w:val="hps"/>
                <w:sz w:val="22"/>
                <w:szCs w:val="22"/>
              </w:rPr>
              <w:t>. However</w:t>
            </w:r>
            <w:r w:rsidR="004E03AC" w:rsidRPr="00983841">
              <w:rPr>
                <w:sz w:val="22"/>
                <w:szCs w:val="22"/>
              </w:rPr>
              <w:t xml:space="preserve">, </w:t>
            </w:r>
            <w:r w:rsidR="004E03AC" w:rsidRPr="00983841">
              <w:rPr>
                <w:rStyle w:val="hps"/>
                <w:sz w:val="22"/>
                <w:szCs w:val="22"/>
              </w:rPr>
              <w:t xml:space="preserve">the </w:t>
            </w:r>
            <w:r w:rsidR="00E87F7C" w:rsidRPr="00983841">
              <w:rPr>
                <w:rStyle w:val="hps"/>
                <w:sz w:val="22"/>
                <w:szCs w:val="22"/>
              </w:rPr>
              <w:t>medium</w:t>
            </w:r>
            <w:r w:rsidRPr="00983841">
              <w:rPr>
                <w:rStyle w:val="hps"/>
                <w:sz w:val="22"/>
                <w:szCs w:val="22"/>
              </w:rPr>
              <w:t>-</w:t>
            </w:r>
            <w:r w:rsidR="00E87F7C" w:rsidRPr="00983841">
              <w:rPr>
                <w:sz w:val="22"/>
                <w:szCs w:val="22"/>
              </w:rPr>
              <w:t xml:space="preserve"> </w:t>
            </w:r>
            <w:r w:rsidR="00E87F7C" w:rsidRPr="00983841">
              <w:rPr>
                <w:rStyle w:val="hps"/>
                <w:sz w:val="22"/>
                <w:szCs w:val="22"/>
              </w:rPr>
              <w:t>and long</w:t>
            </w:r>
            <w:r w:rsidRPr="00983841">
              <w:rPr>
                <w:rStyle w:val="hps"/>
                <w:sz w:val="22"/>
                <w:szCs w:val="22"/>
              </w:rPr>
              <w:t>-</w:t>
            </w:r>
            <w:r w:rsidR="00E87F7C" w:rsidRPr="00983841">
              <w:rPr>
                <w:rStyle w:val="hps"/>
                <w:sz w:val="22"/>
                <w:szCs w:val="22"/>
              </w:rPr>
              <w:t>term</w:t>
            </w:r>
            <w:r w:rsidR="00E87F7C" w:rsidRPr="00983841">
              <w:rPr>
                <w:sz w:val="22"/>
                <w:szCs w:val="22"/>
              </w:rPr>
              <w:t xml:space="preserve"> </w:t>
            </w:r>
            <w:r w:rsidR="004E03AC" w:rsidRPr="00983841">
              <w:rPr>
                <w:rStyle w:val="hps"/>
                <w:sz w:val="22"/>
                <w:szCs w:val="22"/>
              </w:rPr>
              <w:t>impact and</w:t>
            </w:r>
            <w:r w:rsidR="004E03AC" w:rsidRPr="00983841">
              <w:rPr>
                <w:sz w:val="22"/>
                <w:szCs w:val="22"/>
              </w:rPr>
              <w:t xml:space="preserve"> </w:t>
            </w:r>
            <w:r w:rsidR="004E03AC" w:rsidRPr="00983841">
              <w:rPr>
                <w:rStyle w:val="hps"/>
                <w:sz w:val="22"/>
                <w:szCs w:val="22"/>
              </w:rPr>
              <w:t>sustainability of</w:t>
            </w:r>
            <w:r w:rsidR="004E03AC" w:rsidRPr="00983841">
              <w:rPr>
                <w:sz w:val="22"/>
                <w:szCs w:val="22"/>
              </w:rPr>
              <w:t xml:space="preserve"> </w:t>
            </w:r>
            <w:r w:rsidR="004E03AC" w:rsidRPr="00983841">
              <w:rPr>
                <w:rStyle w:val="hps"/>
                <w:sz w:val="22"/>
                <w:szCs w:val="22"/>
              </w:rPr>
              <w:t>these actions</w:t>
            </w:r>
            <w:r w:rsidR="004E03AC" w:rsidRPr="00983841">
              <w:rPr>
                <w:sz w:val="22"/>
                <w:szCs w:val="22"/>
              </w:rPr>
              <w:t xml:space="preserve"> </w:t>
            </w:r>
            <w:r w:rsidR="004E03AC" w:rsidRPr="00983841">
              <w:rPr>
                <w:rStyle w:val="hps"/>
                <w:sz w:val="22"/>
                <w:szCs w:val="22"/>
              </w:rPr>
              <w:t xml:space="preserve">can only be </w:t>
            </w:r>
            <w:r w:rsidRPr="00983841">
              <w:t>ensured</w:t>
            </w:r>
            <w:r w:rsidR="004E03AC" w:rsidRPr="00983841">
              <w:rPr>
                <w:sz w:val="22"/>
                <w:szCs w:val="22"/>
              </w:rPr>
              <w:t xml:space="preserve"> </w:t>
            </w:r>
            <w:r w:rsidR="00E87F7C" w:rsidRPr="00983841">
              <w:rPr>
                <w:rStyle w:val="hps"/>
                <w:sz w:val="22"/>
                <w:szCs w:val="22"/>
              </w:rPr>
              <w:t xml:space="preserve">by </w:t>
            </w:r>
            <w:r w:rsidR="00531F5A" w:rsidRPr="00983841">
              <w:rPr>
                <w:rStyle w:val="hps"/>
                <w:sz w:val="22"/>
                <w:szCs w:val="22"/>
              </w:rPr>
              <w:t>incorporating</w:t>
            </w:r>
            <w:r w:rsidRPr="00983841">
              <w:rPr>
                <w:rStyle w:val="hps"/>
                <w:sz w:val="22"/>
                <w:szCs w:val="22"/>
              </w:rPr>
              <w:t xml:space="preserve"> them in </w:t>
            </w:r>
            <w:r w:rsidR="004E03AC" w:rsidRPr="00983841">
              <w:rPr>
                <w:rStyle w:val="hps"/>
                <w:sz w:val="22"/>
                <w:szCs w:val="22"/>
              </w:rPr>
              <w:t>a</w:t>
            </w:r>
            <w:r w:rsidRPr="00983841">
              <w:rPr>
                <w:rStyle w:val="hps"/>
                <w:sz w:val="22"/>
                <w:szCs w:val="22"/>
              </w:rPr>
              <w:t xml:space="preserve"> framework of </w:t>
            </w:r>
            <w:r w:rsidR="00756723" w:rsidRPr="00983841">
              <w:rPr>
                <w:rStyle w:val="hps"/>
                <w:sz w:val="22"/>
                <w:szCs w:val="22"/>
              </w:rPr>
              <w:t>work</w:t>
            </w:r>
            <w:r w:rsidRPr="00983841">
              <w:rPr>
                <w:rStyle w:val="hps"/>
                <w:sz w:val="22"/>
                <w:szCs w:val="22"/>
              </w:rPr>
              <w:t xml:space="preserve"> </w:t>
            </w:r>
            <w:r w:rsidR="00756723" w:rsidRPr="00983841">
              <w:rPr>
                <w:rStyle w:val="hps"/>
                <w:sz w:val="22"/>
                <w:szCs w:val="22"/>
              </w:rPr>
              <w:t>involving</w:t>
            </w:r>
            <w:r w:rsidRPr="00983841">
              <w:rPr>
                <w:rStyle w:val="hps"/>
                <w:sz w:val="22"/>
                <w:szCs w:val="22"/>
              </w:rPr>
              <w:t xml:space="preserve"> </w:t>
            </w:r>
            <w:r w:rsidR="00756723" w:rsidRPr="00983841">
              <w:rPr>
                <w:rStyle w:val="hps"/>
                <w:sz w:val="22"/>
                <w:szCs w:val="22"/>
              </w:rPr>
              <w:t>the</w:t>
            </w:r>
            <w:r w:rsidRPr="00983841">
              <w:rPr>
                <w:rStyle w:val="hps"/>
                <w:sz w:val="22"/>
                <w:szCs w:val="22"/>
              </w:rPr>
              <w:t xml:space="preserve"> </w:t>
            </w:r>
            <w:r w:rsidR="004E03AC" w:rsidRPr="00983841">
              <w:rPr>
                <w:rStyle w:val="hps"/>
                <w:sz w:val="22"/>
                <w:szCs w:val="22"/>
              </w:rPr>
              <w:t>integrated transboundary</w:t>
            </w:r>
            <w:r w:rsidR="004E03AC" w:rsidRPr="00983841">
              <w:rPr>
                <w:sz w:val="22"/>
                <w:szCs w:val="22"/>
              </w:rPr>
              <w:t xml:space="preserve"> </w:t>
            </w:r>
            <w:r w:rsidR="004E03AC" w:rsidRPr="00983841">
              <w:rPr>
                <w:rStyle w:val="hps"/>
                <w:sz w:val="22"/>
                <w:szCs w:val="22"/>
              </w:rPr>
              <w:t>management</w:t>
            </w:r>
            <w:r w:rsidR="004E03AC" w:rsidRPr="00983841">
              <w:rPr>
                <w:sz w:val="22"/>
                <w:szCs w:val="22"/>
              </w:rPr>
              <w:t xml:space="preserve"> </w:t>
            </w:r>
            <w:r w:rsidRPr="00983841">
              <w:rPr>
                <w:sz w:val="22"/>
                <w:szCs w:val="22"/>
              </w:rPr>
              <w:t xml:space="preserve">of the water </w:t>
            </w:r>
            <w:r w:rsidR="004E03AC" w:rsidRPr="00983841">
              <w:rPr>
                <w:rStyle w:val="hps"/>
                <w:sz w:val="22"/>
                <w:szCs w:val="22"/>
              </w:rPr>
              <w:t>system</w:t>
            </w:r>
            <w:r w:rsidR="004E03AC" w:rsidRPr="00983841">
              <w:rPr>
                <w:sz w:val="22"/>
                <w:szCs w:val="22"/>
              </w:rPr>
              <w:t xml:space="preserve">, </w:t>
            </w:r>
            <w:r w:rsidR="004E03AC" w:rsidRPr="00983841">
              <w:rPr>
                <w:rStyle w:val="hps"/>
                <w:sz w:val="22"/>
                <w:szCs w:val="22"/>
              </w:rPr>
              <w:t>as proposed in</w:t>
            </w:r>
            <w:r w:rsidR="004E03AC" w:rsidRPr="00983841">
              <w:rPr>
                <w:sz w:val="22"/>
                <w:szCs w:val="22"/>
              </w:rPr>
              <w:t xml:space="preserve"> </w:t>
            </w:r>
            <w:r w:rsidR="004E03AC" w:rsidRPr="00983841">
              <w:rPr>
                <w:rStyle w:val="hps"/>
                <w:sz w:val="22"/>
                <w:szCs w:val="22"/>
              </w:rPr>
              <w:t>this project.</w:t>
            </w:r>
          </w:p>
          <w:p w14:paraId="4F48E0CF" w14:textId="77777777" w:rsidR="001606F7" w:rsidRPr="00983841" w:rsidRDefault="001606F7" w:rsidP="001606F7">
            <w:pPr>
              <w:rPr>
                <w:sz w:val="22"/>
                <w:lang w:val="en-CA"/>
              </w:rPr>
            </w:pPr>
          </w:p>
          <w:p w14:paraId="4F48E0D0" w14:textId="2FC39E10" w:rsidR="004E03AC" w:rsidRPr="00983841" w:rsidRDefault="004E03AC" w:rsidP="00622947">
            <w:pPr>
              <w:pStyle w:val="ListParagraph"/>
              <w:numPr>
                <w:ilvl w:val="0"/>
                <w:numId w:val="42"/>
              </w:numPr>
              <w:tabs>
                <w:tab w:val="left" w:pos="361"/>
              </w:tabs>
              <w:ind w:left="0" w:hanging="14"/>
              <w:jc w:val="both"/>
              <w:rPr>
                <w:sz w:val="22"/>
                <w:lang w:val="en-CA"/>
              </w:rPr>
            </w:pPr>
            <w:r w:rsidRPr="00983841">
              <w:rPr>
                <w:sz w:val="22"/>
                <w:lang w:val="en-CA"/>
              </w:rPr>
              <w:t>Moreover, crucial concerns, such as water quality (asso</w:t>
            </w:r>
            <w:r w:rsidR="00110C70" w:rsidRPr="00983841">
              <w:rPr>
                <w:sz w:val="22"/>
                <w:lang w:val="en-CA"/>
              </w:rPr>
              <w:t>ciated with anthropogenic factors</w:t>
            </w:r>
            <w:r w:rsidRPr="00983841">
              <w:rPr>
                <w:sz w:val="22"/>
                <w:lang w:val="en-CA"/>
              </w:rPr>
              <w:t>)</w:t>
            </w:r>
            <w:r w:rsidR="005B4F0C" w:rsidRPr="00983841">
              <w:rPr>
                <w:sz w:val="22"/>
                <w:lang w:val="en-CA"/>
              </w:rPr>
              <w:t xml:space="preserve">, </w:t>
            </w:r>
            <w:r w:rsidRPr="00983841">
              <w:rPr>
                <w:sz w:val="22"/>
                <w:lang w:val="en-CA"/>
              </w:rPr>
              <w:t>the amount and availability of water (</w:t>
            </w:r>
            <w:r w:rsidRPr="00983841">
              <w:rPr>
                <w:sz w:val="22"/>
                <w:szCs w:val="22"/>
              </w:rPr>
              <w:t>associated</w:t>
            </w:r>
            <w:r w:rsidRPr="00983841">
              <w:rPr>
                <w:sz w:val="22"/>
                <w:lang w:val="en-CA"/>
              </w:rPr>
              <w:t xml:space="preserve"> with the hydrological regime and water management), the growing challenges </w:t>
            </w:r>
            <w:r w:rsidR="00E87F7C" w:rsidRPr="00983841">
              <w:rPr>
                <w:sz w:val="22"/>
                <w:lang w:val="en-CA"/>
              </w:rPr>
              <w:t xml:space="preserve">posed by </w:t>
            </w:r>
            <w:r w:rsidR="00110C70" w:rsidRPr="00983841">
              <w:rPr>
                <w:sz w:val="22"/>
                <w:lang w:val="en-CA"/>
              </w:rPr>
              <w:t xml:space="preserve">climate </w:t>
            </w:r>
            <w:r w:rsidRPr="00983841">
              <w:rPr>
                <w:sz w:val="22"/>
                <w:szCs w:val="22"/>
                <w:lang w:val="en-CA" w:eastAsia="es-PE"/>
              </w:rPr>
              <w:t>variability</w:t>
            </w:r>
            <w:r w:rsidRPr="00983841">
              <w:rPr>
                <w:sz w:val="22"/>
                <w:lang w:val="en-CA"/>
              </w:rPr>
              <w:t xml:space="preserve"> and change in the entire system</w:t>
            </w:r>
            <w:r w:rsidR="00E87F7C" w:rsidRPr="00983841">
              <w:rPr>
                <w:sz w:val="22"/>
                <w:lang w:val="en-CA"/>
              </w:rPr>
              <w:t>,</w:t>
            </w:r>
            <w:r w:rsidRPr="00983841">
              <w:rPr>
                <w:sz w:val="22"/>
                <w:lang w:val="en-CA"/>
              </w:rPr>
              <w:t xml:space="preserve"> </w:t>
            </w:r>
            <w:r w:rsidR="00E87F7C" w:rsidRPr="00983841">
              <w:rPr>
                <w:sz w:val="22"/>
                <w:lang w:val="en-CA"/>
              </w:rPr>
              <w:t xml:space="preserve">as well as the </w:t>
            </w:r>
            <w:r w:rsidRPr="00983841">
              <w:rPr>
                <w:sz w:val="22"/>
                <w:lang w:val="en-CA"/>
              </w:rPr>
              <w:t>need to update the framework and binational</w:t>
            </w:r>
            <w:r w:rsidR="00110C70" w:rsidRPr="00983841">
              <w:rPr>
                <w:sz w:val="22"/>
                <w:lang w:val="en-CA"/>
              </w:rPr>
              <w:t xml:space="preserve"> </w:t>
            </w:r>
            <w:r w:rsidR="00E87F7C" w:rsidRPr="00983841">
              <w:rPr>
                <w:sz w:val="22"/>
                <w:lang w:val="en-CA"/>
              </w:rPr>
              <w:t>instruments</w:t>
            </w:r>
            <w:r w:rsidR="00110C70" w:rsidRPr="00983841">
              <w:rPr>
                <w:sz w:val="22"/>
                <w:lang w:val="en-CA"/>
              </w:rPr>
              <w:t xml:space="preserve"> for management</w:t>
            </w:r>
            <w:r w:rsidRPr="00983841">
              <w:rPr>
                <w:sz w:val="22"/>
                <w:lang w:val="en-CA"/>
              </w:rPr>
              <w:t>, among others,</w:t>
            </w:r>
            <w:r w:rsidR="00E87F7C" w:rsidRPr="00983841">
              <w:rPr>
                <w:sz w:val="22"/>
                <w:lang w:val="en-CA"/>
              </w:rPr>
              <w:t xml:space="preserve"> </w:t>
            </w:r>
            <w:r w:rsidRPr="00983841">
              <w:rPr>
                <w:sz w:val="22"/>
                <w:lang w:val="en-CA"/>
              </w:rPr>
              <w:t xml:space="preserve">can only be properly addressed through joint and </w:t>
            </w:r>
            <w:r w:rsidR="00E87F7C" w:rsidRPr="00983841">
              <w:rPr>
                <w:sz w:val="22"/>
                <w:lang w:val="en-CA"/>
              </w:rPr>
              <w:t xml:space="preserve">closely </w:t>
            </w:r>
            <w:r w:rsidRPr="00983841">
              <w:rPr>
                <w:sz w:val="22"/>
                <w:lang w:val="en-CA"/>
              </w:rPr>
              <w:t>coordinated</w:t>
            </w:r>
            <w:r w:rsidR="00E87F7C" w:rsidRPr="00983841">
              <w:rPr>
                <w:sz w:val="22"/>
                <w:lang w:val="en-CA"/>
              </w:rPr>
              <w:t xml:space="preserve"> </w:t>
            </w:r>
            <w:r w:rsidR="00DB49DE" w:rsidRPr="00983841">
              <w:rPr>
                <w:sz w:val="22"/>
                <w:lang w:val="en-CA"/>
              </w:rPr>
              <w:t>binational</w:t>
            </w:r>
            <w:r w:rsidR="00E87F7C" w:rsidRPr="00983841">
              <w:rPr>
                <w:sz w:val="22"/>
                <w:lang w:val="en-CA"/>
              </w:rPr>
              <w:t xml:space="preserve"> interventions </w:t>
            </w:r>
            <w:r w:rsidRPr="00983841">
              <w:rPr>
                <w:sz w:val="22"/>
                <w:lang w:val="en-CA"/>
              </w:rPr>
              <w:t>in the context of IWRM.</w:t>
            </w:r>
          </w:p>
          <w:p w14:paraId="4F48E0D1" w14:textId="77777777" w:rsidR="001606F7" w:rsidRPr="00983841" w:rsidRDefault="001606F7" w:rsidP="001606F7">
            <w:pPr>
              <w:jc w:val="both"/>
              <w:rPr>
                <w:sz w:val="22"/>
                <w:highlight w:val="lightGray"/>
                <w:lang w:val="en-CA"/>
              </w:rPr>
            </w:pPr>
          </w:p>
          <w:p w14:paraId="4F48E0D2" w14:textId="01FBE132" w:rsidR="004E03AC" w:rsidRPr="00983841" w:rsidRDefault="00110C70" w:rsidP="00622947">
            <w:pPr>
              <w:pStyle w:val="ListParagraph"/>
              <w:numPr>
                <w:ilvl w:val="0"/>
                <w:numId w:val="42"/>
              </w:numPr>
              <w:tabs>
                <w:tab w:val="left" w:pos="361"/>
              </w:tabs>
              <w:ind w:left="0" w:hanging="14"/>
              <w:jc w:val="both"/>
              <w:rPr>
                <w:sz w:val="22"/>
                <w:lang w:val="en-CA"/>
              </w:rPr>
            </w:pPr>
            <w:r w:rsidRPr="00983841">
              <w:rPr>
                <w:sz w:val="22"/>
                <w:lang w:val="en-CA"/>
              </w:rPr>
              <w:t xml:space="preserve">Building on </w:t>
            </w:r>
            <w:r w:rsidR="00D42A25" w:rsidRPr="00983841">
              <w:rPr>
                <w:sz w:val="22"/>
                <w:lang w:val="en-CA"/>
              </w:rPr>
              <w:t xml:space="preserve">the </w:t>
            </w:r>
            <w:r w:rsidR="004E03AC" w:rsidRPr="00983841">
              <w:rPr>
                <w:sz w:val="22"/>
                <w:lang w:val="en-CA"/>
              </w:rPr>
              <w:t>national progress</w:t>
            </w:r>
            <w:r w:rsidRPr="00983841">
              <w:rPr>
                <w:sz w:val="22"/>
                <w:lang w:val="en-CA"/>
              </w:rPr>
              <w:t xml:space="preserve"> </w:t>
            </w:r>
            <w:r w:rsidR="00D42A25" w:rsidRPr="00983841">
              <w:rPr>
                <w:sz w:val="22"/>
                <w:lang w:val="en-CA"/>
              </w:rPr>
              <w:t xml:space="preserve">made </w:t>
            </w:r>
            <w:r w:rsidRPr="00983841">
              <w:rPr>
                <w:sz w:val="22"/>
                <w:lang w:val="en-CA"/>
              </w:rPr>
              <w:t>in terms of</w:t>
            </w:r>
            <w:r w:rsidR="0028300A" w:rsidRPr="00983841">
              <w:rPr>
                <w:sz w:val="22"/>
                <w:lang w:val="en-CA"/>
              </w:rPr>
              <w:t xml:space="preserve"> </w:t>
            </w:r>
            <w:r w:rsidR="00D42A25" w:rsidRPr="00983841">
              <w:rPr>
                <w:sz w:val="22"/>
                <w:lang w:val="en-CA"/>
              </w:rPr>
              <w:t>different</w:t>
            </w:r>
            <w:r w:rsidR="004E03AC" w:rsidRPr="00983841">
              <w:rPr>
                <w:sz w:val="22"/>
                <w:lang w:val="en-CA"/>
              </w:rPr>
              <w:t xml:space="preserve"> sectoral policies and plans affect</w:t>
            </w:r>
            <w:r w:rsidR="0028300A" w:rsidRPr="00983841">
              <w:rPr>
                <w:sz w:val="22"/>
                <w:lang w:val="en-CA"/>
              </w:rPr>
              <w:t>ing</w:t>
            </w:r>
            <w:r w:rsidR="004E03AC" w:rsidRPr="00983841">
              <w:rPr>
                <w:sz w:val="22"/>
                <w:lang w:val="en-CA"/>
              </w:rPr>
              <w:t xml:space="preserve"> the management of water resources in the TDPS system,</w:t>
            </w:r>
            <w:r w:rsidR="0028300A" w:rsidRPr="00983841">
              <w:rPr>
                <w:sz w:val="22"/>
                <w:lang w:val="en-CA"/>
              </w:rPr>
              <w:t xml:space="preserve"> the </w:t>
            </w:r>
            <w:r w:rsidR="004E03AC" w:rsidRPr="00983841">
              <w:rPr>
                <w:sz w:val="22"/>
                <w:lang w:val="en-CA"/>
              </w:rPr>
              <w:t xml:space="preserve">existing </w:t>
            </w:r>
            <w:r w:rsidR="00756723" w:rsidRPr="00983841">
              <w:rPr>
                <w:sz w:val="22"/>
                <w:lang w:val="en-CA"/>
              </w:rPr>
              <w:t xml:space="preserve">binational </w:t>
            </w:r>
            <w:r w:rsidR="004E03AC" w:rsidRPr="00983841">
              <w:rPr>
                <w:sz w:val="22"/>
                <w:lang w:val="en-CA"/>
              </w:rPr>
              <w:t xml:space="preserve">institutional framework for cooperation and </w:t>
            </w:r>
            <w:r w:rsidR="004E03AC" w:rsidRPr="00983841">
              <w:rPr>
                <w:sz w:val="22"/>
                <w:szCs w:val="22"/>
                <w:lang w:val="en-CA" w:eastAsia="es-PE"/>
              </w:rPr>
              <w:t>management</w:t>
            </w:r>
            <w:r w:rsidR="004E03AC" w:rsidRPr="00983841">
              <w:rPr>
                <w:sz w:val="22"/>
                <w:lang w:val="en-CA"/>
              </w:rPr>
              <w:t xml:space="preserve"> of shared resources</w:t>
            </w:r>
            <w:r w:rsidR="0028300A" w:rsidRPr="00983841">
              <w:rPr>
                <w:sz w:val="22"/>
                <w:lang w:val="en-CA"/>
              </w:rPr>
              <w:t>,</w:t>
            </w:r>
            <w:r w:rsidR="004E03AC" w:rsidRPr="00983841">
              <w:rPr>
                <w:sz w:val="22"/>
                <w:lang w:val="en-CA"/>
              </w:rPr>
              <w:t xml:space="preserve"> and </w:t>
            </w:r>
            <w:r w:rsidR="0028300A" w:rsidRPr="00983841">
              <w:rPr>
                <w:sz w:val="22"/>
                <w:lang w:val="en-CA"/>
              </w:rPr>
              <w:t xml:space="preserve">the joint </w:t>
            </w:r>
            <w:r w:rsidR="004E03AC" w:rsidRPr="00983841">
              <w:rPr>
                <w:sz w:val="22"/>
                <w:lang w:val="en-CA"/>
              </w:rPr>
              <w:t xml:space="preserve">activities </w:t>
            </w:r>
            <w:r w:rsidR="00756723" w:rsidRPr="00983841">
              <w:rPr>
                <w:sz w:val="22"/>
                <w:lang w:val="en-CA"/>
              </w:rPr>
              <w:t xml:space="preserve">that are </w:t>
            </w:r>
            <w:r w:rsidR="004E03AC" w:rsidRPr="00983841">
              <w:rPr>
                <w:sz w:val="22"/>
                <w:lang w:val="en-CA"/>
              </w:rPr>
              <w:t xml:space="preserve">already </w:t>
            </w:r>
            <w:r w:rsidR="00756723" w:rsidRPr="00983841">
              <w:rPr>
                <w:sz w:val="22"/>
                <w:lang w:val="en-CA"/>
              </w:rPr>
              <w:t>ongoing</w:t>
            </w:r>
            <w:r w:rsidR="004E03AC" w:rsidRPr="00983841">
              <w:rPr>
                <w:sz w:val="22"/>
                <w:lang w:val="en-CA"/>
              </w:rPr>
              <w:t xml:space="preserve">, such as </w:t>
            </w:r>
            <w:r w:rsidRPr="00983841">
              <w:rPr>
                <w:sz w:val="22"/>
                <w:lang w:val="en-CA"/>
              </w:rPr>
              <w:t xml:space="preserve">a </w:t>
            </w:r>
            <w:r w:rsidR="004E03AC" w:rsidRPr="00983841">
              <w:rPr>
                <w:sz w:val="22"/>
                <w:lang w:val="en-CA"/>
              </w:rPr>
              <w:t xml:space="preserve">water quality </w:t>
            </w:r>
            <w:r w:rsidR="0028300A" w:rsidRPr="00983841">
              <w:rPr>
                <w:sz w:val="22"/>
                <w:lang w:val="en-CA"/>
              </w:rPr>
              <w:t xml:space="preserve">monitoring system </w:t>
            </w:r>
            <w:r w:rsidR="004E03AC" w:rsidRPr="00983841">
              <w:rPr>
                <w:sz w:val="22"/>
                <w:lang w:val="en-CA"/>
              </w:rPr>
              <w:t xml:space="preserve">and </w:t>
            </w:r>
            <w:r w:rsidR="0028300A" w:rsidRPr="00983841">
              <w:rPr>
                <w:sz w:val="22"/>
                <w:lang w:val="en-CA"/>
              </w:rPr>
              <w:t xml:space="preserve">hydrological cycle </w:t>
            </w:r>
            <w:r w:rsidR="004E03AC" w:rsidRPr="00983841">
              <w:rPr>
                <w:sz w:val="22"/>
                <w:lang w:val="en-CA"/>
              </w:rPr>
              <w:t xml:space="preserve">regulatory mechanisms, </w:t>
            </w:r>
            <w:r w:rsidR="0028300A" w:rsidRPr="00983841">
              <w:rPr>
                <w:sz w:val="22"/>
                <w:lang w:val="en-CA"/>
              </w:rPr>
              <w:t xml:space="preserve">among others, </w:t>
            </w:r>
            <w:r w:rsidR="004E03AC" w:rsidRPr="00983841">
              <w:rPr>
                <w:sz w:val="22"/>
                <w:lang w:val="en-CA"/>
              </w:rPr>
              <w:t xml:space="preserve">the proposed project will have the incremental value of: i) </w:t>
            </w:r>
            <w:r w:rsidR="00756723" w:rsidRPr="00983841">
              <w:rPr>
                <w:sz w:val="22"/>
                <w:lang w:val="en-CA"/>
              </w:rPr>
              <w:t>promoting</w:t>
            </w:r>
            <w:r w:rsidR="004E03AC" w:rsidRPr="00983841">
              <w:rPr>
                <w:sz w:val="22"/>
                <w:lang w:val="en-CA"/>
              </w:rPr>
              <w:t xml:space="preserve"> a coordinated, strategic and institutionalized intervention for </w:t>
            </w:r>
            <w:r w:rsidRPr="00983841">
              <w:rPr>
                <w:sz w:val="22"/>
                <w:lang w:val="en-CA"/>
              </w:rPr>
              <w:t xml:space="preserve">the </w:t>
            </w:r>
            <w:r w:rsidR="004E03AC" w:rsidRPr="00983841">
              <w:rPr>
                <w:sz w:val="22"/>
                <w:lang w:val="en-CA"/>
              </w:rPr>
              <w:t xml:space="preserve">integrated and sustainable management </w:t>
            </w:r>
            <w:r w:rsidRPr="00983841">
              <w:rPr>
                <w:sz w:val="22"/>
                <w:lang w:val="en-CA"/>
              </w:rPr>
              <w:t>of</w:t>
            </w:r>
            <w:r w:rsidR="004E03AC" w:rsidRPr="00983841">
              <w:rPr>
                <w:sz w:val="22"/>
                <w:lang w:val="en-CA"/>
              </w:rPr>
              <w:t xml:space="preserve"> the TDPS system </w:t>
            </w:r>
            <w:r w:rsidR="0028300A" w:rsidRPr="00983841">
              <w:rPr>
                <w:sz w:val="22"/>
                <w:lang w:val="en-CA"/>
              </w:rPr>
              <w:t xml:space="preserve">at the </w:t>
            </w:r>
            <w:r w:rsidR="004E03AC" w:rsidRPr="00983841">
              <w:rPr>
                <w:sz w:val="22"/>
                <w:lang w:val="en-CA"/>
              </w:rPr>
              <w:t>binational</w:t>
            </w:r>
            <w:r w:rsidR="0028300A" w:rsidRPr="00983841">
              <w:rPr>
                <w:sz w:val="22"/>
                <w:lang w:val="en-CA"/>
              </w:rPr>
              <w:t xml:space="preserve"> level;</w:t>
            </w:r>
            <w:r w:rsidRPr="00983841">
              <w:rPr>
                <w:sz w:val="22"/>
                <w:lang w:val="en-CA"/>
              </w:rPr>
              <w:t xml:space="preserve"> ii) support</w:t>
            </w:r>
            <w:r w:rsidR="00756723" w:rsidRPr="00983841">
              <w:rPr>
                <w:sz w:val="22"/>
                <w:lang w:val="en-CA"/>
              </w:rPr>
              <w:t>ing</w:t>
            </w:r>
            <w:r w:rsidRPr="00983841">
              <w:rPr>
                <w:sz w:val="22"/>
                <w:lang w:val="en-CA"/>
              </w:rPr>
              <w:t xml:space="preserve"> the coordination</w:t>
            </w:r>
            <w:r w:rsidR="004E03AC" w:rsidRPr="00983841">
              <w:rPr>
                <w:sz w:val="22"/>
                <w:lang w:val="en-CA"/>
              </w:rPr>
              <w:t>, harmonization and mainstreaming of IWRM principles in</w:t>
            </w:r>
            <w:r w:rsidR="00EA3E4A" w:rsidRPr="00983841">
              <w:rPr>
                <w:sz w:val="22"/>
                <w:lang w:val="en-CA"/>
              </w:rPr>
              <w:t>to</w:t>
            </w:r>
            <w:r w:rsidR="00756723" w:rsidRPr="00983841">
              <w:rPr>
                <w:sz w:val="22"/>
                <w:lang w:val="en-CA"/>
              </w:rPr>
              <w:t xml:space="preserve"> </w:t>
            </w:r>
            <w:r w:rsidR="004E03AC" w:rsidRPr="00983841">
              <w:rPr>
                <w:sz w:val="22"/>
                <w:lang w:val="en-CA"/>
              </w:rPr>
              <w:t>regulations and plans; iii) facilitat</w:t>
            </w:r>
            <w:r w:rsidR="00756723" w:rsidRPr="00983841">
              <w:rPr>
                <w:sz w:val="22"/>
                <w:lang w:val="en-CA"/>
              </w:rPr>
              <w:t>ing</w:t>
            </w:r>
            <w:r w:rsidR="004E03AC" w:rsidRPr="00983841">
              <w:rPr>
                <w:sz w:val="22"/>
                <w:lang w:val="en-CA"/>
              </w:rPr>
              <w:t xml:space="preserve"> the incorporation of concerns about climate </w:t>
            </w:r>
            <w:r w:rsidRPr="00983841">
              <w:rPr>
                <w:sz w:val="22"/>
                <w:lang w:val="en-CA"/>
              </w:rPr>
              <w:t>variability</w:t>
            </w:r>
            <w:r w:rsidR="00B75574" w:rsidRPr="00983841">
              <w:rPr>
                <w:sz w:val="22"/>
                <w:lang w:val="en-CA"/>
              </w:rPr>
              <w:t xml:space="preserve"> </w:t>
            </w:r>
            <w:r w:rsidR="004E03AC" w:rsidRPr="00983841">
              <w:rPr>
                <w:sz w:val="22"/>
                <w:lang w:val="en-CA"/>
              </w:rPr>
              <w:t xml:space="preserve">and </w:t>
            </w:r>
            <w:r w:rsidR="00B75574" w:rsidRPr="00983841">
              <w:rPr>
                <w:sz w:val="22"/>
                <w:lang w:val="en-CA"/>
              </w:rPr>
              <w:t xml:space="preserve">soil </w:t>
            </w:r>
            <w:r w:rsidR="004E03AC" w:rsidRPr="00983841">
              <w:rPr>
                <w:sz w:val="22"/>
                <w:lang w:val="en-CA"/>
              </w:rPr>
              <w:t>degradation</w:t>
            </w:r>
            <w:r w:rsidR="00B75574" w:rsidRPr="00983841">
              <w:rPr>
                <w:sz w:val="22"/>
                <w:lang w:val="en-CA"/>
              </w:rPr>
              <w:t xml:space="preserve">; </w:t>
            </w:r>
            <w:r w:rsidR="004E03AC" w:rsidRPr="00983841">
              <w:rPr>
                <w:sz w:val="22"/>
                <w:lang w:val="en-CA"/>
              </w:rPr>
              <w:t>and iv) strengthen</w:t>
            </w:r>
            <w:r w:rsidR="00756723" w:rsidRPr="00983841">
              <w:rPr>
                <w:sz w:val="22"/>
                <w:lang w:val="en-CA"/>
              </w:rPr>
              <w:t>ing</w:t>
            </w:r>
            <w:r w:rsidR="004E03AC" w:rsidRPr="00983841">
              <w:rPr>
                <w:sz w:val="22"/>
                <w:lang w:val="en-CA"/>
              </w:rPr>
              <w:t xml:space="preserve"> the involvement and participation of stakeholders in the formulation and testing of </w:t>
            </w:r>
            <w:r w:rsidR="00DB49DE" w:rsidRPr="00983841">
              <w:rPr>
                <w:sz w:val="22"/>
                <w:lang w:val="en-CA"/>
              </w:rPr>
              <w:t>binational</w:t>
            </w:r>
            <w:r w:rsidR="004E03AC" w:rsidRPr="00983841">
              <w:rPr>
                <w:sz w:val="22"/>
                <w:lang w:val="en-CA"/>
              </w:rPr>
              <w:t xml:space="preserve"> planning and management tools.</w:t>
            </w:r>
          </w:p>
          <w:p w14:paraId="25FA97E0" w14:textId="77777777" w:rsidR="00A327DB" w:rsidRPr="00983841" w:rsidRDefault="00A327DB" w:rsidP="00622947">
            <w:pPr>
              <w:pStyle w:val="ListParagraph"/>
              <w:rPr>
                <w:sz w:val="22"/>
                <w:lang w:val="en-CA"/>
              </w:rPr>
            </w:pPr>
          </w:p>
          <w:p w14:paraId="5E84C15B" w14:textId="06AF6A2A" w:rsidR="00A327DB" w:rsidRPr="00983841" w:rsidRDefault="00A327DB" w:rsidP="00622947">
            <w:pPr>
              <w:pStyle w:val="ListParagraph"/>
              <w:numPr>
                <w:ilvl w:val="0"/>
                <w:numId w:val="42"/>
              </w:numPr>
              <w:tabs>
                <w:tab w:val="left" w:pos="361"/>
              </w:tabs>
              <w:ind w:left="0" w:hanging="14"/>
              <w:jc w:val="both"/>
              <w:rPr>
                <w:sz w:val="22"/>
                <w:lang w:val="en-CA"/>
              </w:rPr>
            </w:pPr>
            <w:r w:rsidRPr="00983841">
              <w:rPr>
                <w:sz w:val="22"/>
                <w:lang w:val="en-CA"/>
              </w:rPr>
              <w:t>The stresses affecting the TDPS system have increased beyond the levels foreseen in the Global Plan (PDG) for Lake Titicaca, the environmental focus of which was limited, meaning that the ALT has not to date been able to have significant impact on these factors. At the same time, the ALT was insufficiently supported by the public policies of the two governments. This project will correct this situation through the design and implementation of strategic proposals that will incorporate regional and global best practice and experiences (validated locally as appropriate through the pilots), in relation to technical criteria, policy measures and financial mechanisms. The determinants of the success of the project centre around the existence of global expertise on the management of similar conditions and the establishment of measures of control for the identified threats, with an increased level of financial commitment by the governments to managing the TDPS system. This marks a significant difference from the actions of the ALT to date, which have been limited to the provisions of the PDG.</w:t>
            </w:r>
          </w:p>
          <w:p w14:paraId="5A1C4FE0" w14:textId="77777777" w:rsidR="00842AE0" w:rsidRPr="00983841" w:rsidRDefault="00842AE0" w:rsidP="001606F7">
            <w:pPr>
              <w:jc w:val="both"/>
              <w:rPr>
                <w:sz w:val="22"/>
                <w:lang w:val="en-CA"/>
              </w:rPr>
            </w:pPr>
          </w:p>
          <w:p w14:paraId="5FCD8ABA" w14:textId="43E773EF" w:rsidR="00481DE2" w:rsidRPr="00983841" w:rsidRDefault="00481DE2" w:rsidP="00622947">
            <w:pPr>
              <w:pStyle w:val="ListParagraph"/>
              <w:numPr>
                <w:ilvl w:val="0"/>
                <w:numId w:val="42"/>
              </w:numPr>
              <w:tabs>
                <w:tab w:val="left" w:pos="361"/>
              </w:tabs>
              <w:ind w:left="0" w:hanging="14"/>
              <w:jc w:val="both"/>
              <w:rPr>
                <w:sz w:val="22"/>
                <w:lang w:val="en-CA"/>
              </w:rPr>
            </w:pPr>
            <w:r w:rsidRPr="00983841">
              <w:rPr>
                <w:sz w:val="22"/>
                <w:lang w:val="en-CA"/>
              </w:rPr>
              <w:t xml:space="preserve">The added value of this project relative to the baseline investments set out above lies in its binational approach, in relation to the achievement of common understandings of the environmental and socioeconomic challenges in this transboundary water </w:t>
            </w:r>
            <w:r w:rsidR="00565213" w:rsidRPr="00983841">
              <w:rPr>
                <w:sz w:val="22"/>
                <w:lang w:val="en-CA"/>
              </w:rPr>
              <w:t>system (</w:t>
            </w:r>
            <w:r w:rsidRPr="00983841">
              <w:rPr>
                <w:sz w:val="22"/>
                <w:lang w:val="en-CA"/>
              </w:rPr>
              <w:t>for which the TDA will be of fundamental importance), as well as the formulation of a Strategic Action Plan that will provide for joint actions to address these challenges. For this to be attained, it is essential for there to be a strengthened binational institutional framework.</w:t>
            </w:r>
          </w:p>
          <w:p w14:paraId="0B311D8B" w14:textId="71F89EC2" w:rsidR="00842AE0" w:rsidRPr="00983841" w:rsidRDefault="00842AE0" w:rsidP="00842AE0">
            <w:pPr>
              <w:jc w:val="both"/>
              <w:rPr>
                <w:sz w:val="22"/>
              </w:rPr>
            </w:pPr>
          </w:p>
          <w:p w14:paraId="4F48E0D3" w14:textId="77777777" w:rsidR="001606F7" w:rsidRPr="00983841" w:rsidRDefault="001606F7" w:rsidP="001606F7">
            <w:pPr>
              <w:jc w:val="both"/>
              <w:rPr>
                <w:sz w:val="22"/>
              </w:rPr>
            </w:pPr>
          </w:p>
          <w:p w14:paraId="4F48E0D4" w14:textId="77777777" w:rsidR="001606F7" w:rsidRPr="00983841" w:rsidRDefault="001606F7" w:rsidP="001606F7">
            <w:pPr>
              <w:rPr>
                <w:b/>
                <w:i/>
                <w:sz w:val="22"/>
                <w:u w:val="single"/>
                <w:lang w:val="en-CA"/>
              </w:rPr>
            </w:pPr>
            <w:r w:rsidRPr="00983841">
              <w:rPr>
                <w:b/>
                <w:i/>
                <w:sz w:val="22"/>
                <w:u w:val="single"/>
                <w:lang w:val="en-CA"/>
              </w:rPr>
              <w:t>Global environmental benefits (GEFTF, NPIF) and adaptation benefits (LDCF/SCCF)</w:t>
            </w:r>
          </w:p>
          <w:p w14:paraId="4F48E0D5" w14:textId="36FAF72F"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lastRenderedPageBreak/>
              <w:t xml:space="preserve">Along with the Amazon and Rio de la Plata watersheds, the TDPS system is considered one of the three main water </w:t>
            </w:r>
            <w:r w:rsidRPr="00983841">
              <w:rPr>
                <w:sz w:val="22"/>
                <w:szCs w:val="22"/>
                <w:lang w:val="en-CA" w:eastAsia="es-PE"/>
              </w:rPr>
              <w:t>systems</w:t>
            </w:r>
            <w:r w:rsidRPr="00983841">
              <w:rPr>
                <w:sz w:val="22"/>
                <w:lang w:val="en-CA"/>
              </w:rPr>
              <w:t xml:space="preserve"> of the South American continent.</w:t>
            </w:r>
          </w:p>
          <w:p w14:paraId="4F48E0D6" w14:textId="77777777" w:rsidR="001606F7" w:rsidRPr="00983841" w:rsidRDefault="001606F7" w:rsidP="00622947">
            <w:pPr>
              <w:pStyle w:val="ListParagraph"/>
              <w:tabs>
                <w:tab w:val="left" w:pos="361"/>
              </w:tabs>
              <w:ind w:left="0"/>
              <w:jc w:val="both"/>
              <w:rPr>
                <w:sz w:val="22"/>
                <w:highlight w:val="yellow"/>
                <w:lang w:val="en-CA"/>
              </w:rPr>
            </w:pPr>
          </w:p>
          <w:p w14:paraId="4F48E0D7" w14:textId="54E98C82"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proposed </w:t>
            </w:r>
            <w:r w:rsidRPr="00983841">
              <w:rPr>
                <w:sz w:val="22"/>
                <w:szCs w:val="22"/>
              </w:rPr>
              <w:t>project</w:t>
            </w:r>
            <w:r w:rsidRPr="00983841">
              <w:rPr>
                <w:sz w:val="22"/>
                <w:lang w:val="en-CA"/>
              </w:rPr>
              <w:t xml:space="preserve"> will implement actions that will contribute to global environmental benefits related to the maintenance of the interconnections of the global hydrological cycle. At the same time, it will expand the portfolio of </w:t>
            </w:r>
            <w:r w:rsidRPr="00983841">
              <w:rPr>
                <w:sz w:val="22"/>
                <w:szCs w:val="22"/>
                <w:lang w:val="en-CA" w:eastAsia="es-PE"/>
              </w:rPr>
              <w:t>experiences</w:t>
            </w:r>
            <w:r w:rsidRPr="00983841">
              <w:rPr>
                <w:sz w:val="22"/>
                <w:lang w:val="en-CA"/>
              </w:rPr>
              <w:t xml:space="preserve"> and learning of GEF on capacity building for governance and IWRM in the water systems of the high mountains of the Andes within a geographic area that has a strong incidence of the ENSO phenomenon.</w:t>
            </w:r>
          </w:p>
          <w:p w14:paraId="4F48E0D8" w14:textId="77777777" w:rsidR="001606F7" w:rsidRPr="00983841" w:rsidRDefault="001606F7" w:rsidP="001606F7">
            <w:pPr>
              <w:jc w:val="both"/>
              <w:rPr>
                <w:sz w:val="22"/>
                <w:lang w:val="en-CA"/>
              </w:rPr>
            </w:pPr>
          </w:p>
          <w:p w14:paraId="4F48E0D9" w14:textId="1EC03E2E"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In addition, the integrated management of the freshwater and saline lakes and of the wetlands of the TDPS </w:t>
            </w:r>
            <w:r w:rsidRPr="00983841">
              <w:rPr>
                <w:sz w:val="22"/>
                <w:szCs w:val="22"/>
                <w:lang w:val="en-CA" w:eastAsia="es-PE"/>
              </w:rPr>
              <w:t>transboundary</w:t>
            </w:r>
            <w:r w:rsidRPr="00983841">
              <w:rPr>
                <w:sz w:val="22"/>
                <w:lang w:val="en-CA"/>
              </w:rPr>
              <w:t xml:space="preserve"> </w:t>
            </w:r>
            <w:r w:rsidRPr="00983841">
              <w:rPr>
                <w:sz w:val="22"/>
                <w:szCs w:val="22"/>
              </w:rPr>
              <w:t>system</w:t>
            </w:r>
            <w:r w:rsidRPr="00983841">
              <w:rPr>
                <w:sz w:val="22"/>
                <w:lang w:val="en-CA"/>
              </w:rPr>
              <w:t xml:space="preserve"> will contribute to ecosystem integrity and to biodiversity conservation, particularly in terms of the preservation of gene pools and of a wetland of international importance.</w:t>
            </w:r>
          </w:p>
          <w:p w14:paraId="4F48E0DA" w14:textId="77777777" w:rsidR="001606F7" w:rsidRPr="00983841" w:rsidRDefault="00095729" w:rsidP="001606F7">
            <w:pPr>
              <w:rPr>
                <w:sz w:val="22"/>
                <w:lang w:val="en-CA"/>
              </w:rPr>
            </w:pPr>
            <w:r w:rsidRPr="00983841">
              <w:rPr>
                <w:sz w:val="22"/>
                <w:lang w:val="en-CA"/>
              </w:rPr>
              <w:t xml:space="preserve"> </w:t>
            </w:r>
          </w:p>
          <w:p w14:paraId="4F48E0DB" w14:textId="77777777" w:rsidR="001606F7" w:rsidRPr="00983841" w:rsidRDefault="001606F7" w:rsidP="001606F7">
            <w:pPr>
              <w:rPr>
                <w:b/>
                <w:i/>
                <w:sz w:val="22"/>
                <w:u w:val="single"/>
                <w:lang w:val="en-CA"/>
              </w:rPr>
            </w:pPr>
            <w:r w:rsidRPr="00983841">
              <w:rPr>
                <w:b/>
                <w:i/>
                <w:sz w:val="22"/>
                <w:u w:val="single"/>
                <w:lang w:val="en-CA"/>
              </w:rPr>
              <w:t>Innovativeness, sustainability and potential for scaling up</w:t>
            </w:r>
          </w:p>
          <w:p w14:paraId="4F48E0DC" w14:textId="501E3437"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 xml:space="preserve">The project will complement and </w:t>
            </w:r>
            <w:r w:rsidR="00250F14" w:rsidRPr="00983841">
              <w:rPr>
                <w:sz w:val="22"/>
                <w:lang w:val="en-CA"/>
              </w:rPr>
              <w:t>adapt</w:t>
            </w:r>
            <w:r w:rsidRPr="00983841">
              <w:rPr>
                <w:sz w:val="22"/>
                <w:lang w:val="en-CA"/>
              </w:rPr>
              <w:t xml:space="preserve"> the Global Master Plan to the current challenges of Peru and Bolivia, and to the </w:t>
            </w:r>
            <w:r w:rsidRPr="00983841">
              <w:rPr>
                <w:sz w:val="22"/>
                <w:szCs w:val="22"/>
                <w:lang w:val="en-CA" w:eastAsia="es-PE"/>
              </w:rPr>
              <w:t>legal</w:t>
            </w:r>
            <w:r w:rsidRPr="00983841">
              <w:rPr>
                <w:sz w:val="22"/>
                <w:lang w:val="en-CA"/>
              </w:rPr>
              <w:t xml:space="preserve"> and institutional advances in both countries. In addition, it will identify and compile the local experiences that demonstrate the contribution of expertise, knowledge, technologies and ancestral practices.</w:t>
            </w:r>
          </w:p>
          <w:p w14:paraId="4F48E0DD" w14:textId="77777777" w:rsidR="001606F7" w:rsidRPr="00983841" w:rsidRDefault="001606F7" w:rsidP="001606F7">
            <w:pPr>
              <w:jc w:val="both"/>
              <w:rPr>
                <w:sz w:val="22"/>
                <w:highlight w:val="yellow"/>
                <w:lang w:val="en-CA"/>
              </w:rPr>
            </w:pPr>
          </w:p>
          <w:p w14:paraId="4F48E0DE" w14:textId="31C60317" w:rsidR="001606F7" w:rsidRPr="00983841" w:rsidRDefault="001606F7" w:rsidP="00622947">
            <w:pPr>
              <w:pStyle w:val="ListParagraph"/>
              <w:numPr>
                <w:ilvl w:val="0"/>
                <w:numId w:val="42"/>
              </w:numPr>
              <w:tabs>
                <w:tab w:val="left" w:pos="361"/>
              </w:tabs>
              <w:ind w:left="0" w:hanging="14"/>
              <w:jc w:val="both"/>
              <w:rPr>
                <w:sz w:val="22"/>
                <w:lang w:val="en-CA"/>
              </w:rPr>
            </w:pPr>
            <w:r w:rsidRPr="00983841">
              <w:rPr>
                <w:sz w:val="22"/>
                <w:lang w:val="en-CA"/>
              </w:rPr>
              <w:t>The project preparation phase will specifically address the topic of sustainability, with special emphasis on: i) the broad and meaningful participation of the main stakeholders</w:t>
            </w:r>
            <w:r w:rsidR="00250F14" w:rsidRPr="00983841">
              <w:rPr>
                <w:sz w:val="22"/>
                <w:lang w:val="en-CA"/>
              </w:rPr>
              <w:t xml:space="preserve"> involved in</w:t>
            </w:r>
            <w:r w:rsidR="00EA3E4A" w:rsidRPr="00983841">
              <w:rPr>
                <w:sz w:val="22"/>
                <w:lang w:val="en-CA"/>
              </w:rPr>
              <w:t xml:space="preserve"> </w:t>
            </w:r>
            <w:r w:rsidRPr="00983841">
              <w:rPr>
                <w:sz w:val="22"/>
                <w:lang w:val="en-CA"/>
              </w:rPr>
              <w:t>the policy framework of each country</w:t>
            </w:r>
            <w:r w:rsidR="00EA3E4A" w:rsidRPr="00983841">
              <w:rPr>
                <w:sz w:val="22"/>
                <w:lang w:val="en-CA"/>
              </w:rPr>
              <w:t xml:space="preserve"> from the PPG phase</w:t>
            </w:r>
            <w:r w:rsidRPr="00983841">
              <w:rPr>
                <w:sz w:val="22"/>
                <w:lang w:val="en-CA"/>
              </w:rPr>
              <w:t xml:space="preserve">; ii) the strengthening of the ALT and the competent national authorities in the project area, including increased institutional and technical capacities; iii) </w:t>
            </w:r>
            <w:r w:rsidR="00EA3E4A" w:rsidRPr="00983841">
              <w:rPr>
                <w:sz w:val="22"/>
                <w:lang w:val="en-CA"/>
              </w:rPr>
              <w:t xml:space="preserve">assimilation </w:t>
            </w:r>
            <w:r w:rsidRPr="00983841">
              <w:rPr>
                <w:sz w:val="22"/>
                <w:lang w:val="en-CA"/>
              </w:rPr>
              <w:t xml:space="preserve">of the project  by the relevant national </w:t>
            </w:r>
            <w:r w:rsidRPr="00983841">
              <w:rPr>
                <w:sz w:val="22"/>
                <w:szCs w:val="22"/>
                <w:lang w:val="en-CA" w:eastAsia="es-PE"/>
              </w:rPr>
              <w:t>execution</w:t>
            </w:r>
            <w:r w:rsidRPr="00983841">
              <w:rPr>
                <w:sz w:val="22"/>
                <w:lang w:val="en-CA"/>
              </w:rPr>
              <w:t xml:space="preserve"> agencies and in their respective policy instruments; iv) an </w:t>
            </w:r>
            <w:r w:rsidRPr="00983841">
              <w:rPr>
                <w:sz w:val="22"/>
                <w:szCs w:val="22"/>
                <w:lang w:val="en-CA" w:eastAsia="es-PE"/>
              </w:rPr>
              <w:t>environmental</w:t>
            </w:r>
            <w:r w:rsidRPr="00983841">
              <w:rPr>
                <w:sz w:val="22"/>
                <w:lang w:val="en-CA"/>
              </w:rPr>
              <w:t xml:space="preserve"> education campaign that is mainstreamed and v) ancestral practices and traditional sustainable knowledge.</w:t>
            </w:r>
          </w:p>
          <w:p w14:paraId="4F48E0DF" w14:textId="77777777" w:rsidR="001606F7" w:rsidRPr="00983841" w:rsidRDefault="001606F7" w:rsidP="001606F7">
            <w:pPr>
              <w:jc w:val="both"/>
              <w:rPr>
                <w:sz w:val="22"/>
                <w:lang w:val="en-CA"/>
              </w:rPr>
            </w:pPr>
          </w:p>
          <w:p w14:paraId="4F48E0E0" w14:textId="14714C6B" w:rsidR="001606F7" w:rsidRPr="00983841" w:rsidRDefault="001606F7" w:rsidP="00622947">
            <w:pPr>
              <w:pStyle w:val="ListParagraph"/>
              <w:numPr>
                <w:ilvl w:val="0"/>
                <w:numId w:val="42"/>
              </w:numPr>
              <w:tabs>
                <w:tab w:val="left" w:pos="361"/>
              </w:tabs>
              <w:ind w:left="0" w:hanging="14"/>
              <w:jc w:val="both"/>
              <w:rPr>
                <w:sz w:val="22"/>
                <w:szCs w:val="22"/>
                <w:lang w:val="en-CA"/>
              </w:rPr>
            </w:pPr>
            <w:r w:rsidRPr="00983841">
              <w:rPr>
                <w:sz w:val="22"/>
                <w:lang w:val="en-CA"/>
              </w:rPr>
              <w:t xml:space="preserve">In terms </w:t>
            </w:r>
            <w:r w:rsidRPr="00983841">
              <w:rPr>
                <w:sz w:val="22"/>
                <w:szCs w:val="22"/>
              </w:rPr>
              <w:t>of</w:t>
            </w:r>
            <w:r w:rsidRPr="00983841">
              <w:rPr>
                <w:sz w:val="22"/>
                <w:lang w:val="en-CA"/>
              </w:rPr>
              <w:t xml:space="preserve"> replicability, the design and implementation of the demonstration projects and the pilot adaptation projects </w:t>
            </w:r>
            <w:r w:rsidRPr="00983841">
              <w:rPr>
                <w:sz w:val="22"/>
                <w:szCs w:val="22"/>
                <w:lang w:val="en-CA" w:eastAsia="es-PE"/>
              </w:rPr>
              <w:t>aim</w:t>
            </w:r>
            <w:r w:rsidRPr="00983841">
              <w:rPr>
                <w:sz w:val="22"/>
                <w:lang w:val="en-CA"/>
              </w:rPr>
              <w:t xml:space="preserve"> to test and disseminate relevant practices, adaptation strategies and knowledge, both in the context of the TDPS system as well as in the countries and in the Andean region as a whole. Furthermore, the dissemination of lessons learned, the public education and extension initiatives and the transboundary linkages will facilitate the continuous and effective exchange of the experience gained in terms of water management and adaptation.</w:t>
            </w:r>
          </w:p>
        </w:tc>
      </w:tr>
    </w:tbl>
    <w:p w14:paraId="4F48E0E2" w14:textId="77777777" w:rsidR="00FC45BD" w:rsidRPr="00983841" w:rsidRDefault="00FC45BD" w:rsidP="0001376A">
      <w:pPr>
        <w:spacing w:after="80"/>
        <w:outlineLvl w:val="0"/>
        <w:rPr>
          <w:sz w:val="22"/>
          <w:szCs w:val="22"/>
          <w:lang w:val="en-CA"/>
        </w:rPr>
      </w:pPr>
    </w:p>
    <w:p w14:paraId="4F48E0E3" w14:textId="77777777" w:rsidR="003637FF" w:rsidRPr="00983841" w:rsidRDefault="0001376A" w:rsidP="005D6E68">
      <w:pPr>
        <w:tabs>
          <w:tab w:val="left" w:pos="-630"/>
        </w:tabs>
        <w:spacing w:after="80"/>
        <w:ind w:left="-630"/>
        <w:outlineLvl w:val="0"/>
        <w:rPr>
          <w:b/>
          <w:sz w:val="22"/>
          <w:szCs w:val="22"/>
          <w:lang w:val="en-CA"/>
        </w:rPr>
      </w:pPr>
      <w:r w:rsidRPr="00983841">
        <w:rPr>
          <w:b/>
          <w:sz w:val="22"/>
          <w:szCs w:val="22"/>
          <w:lang w:val="en-CA"/>
        </w:rPr>
        <w:t xml:space="preserve">A.2. Stakeholders. </w:t>
      </w:r>
    </w:p>
    <w:tbl>
      <w:tblPr>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840"/>
      </w:tblGrid>
      <w:tr w:rsidR="00983841" w:rsidRPr="00983841" w14:paraId="4F48E0EA" w14:textId="77777777" w:rsidTr="00622947">
        <w:tc>
          <w:tcPr>
            <w:tcW w:w="3240" w:type="dxa"/>
            <w:shd w:val="clear" w:color="auto" w:fill="D9D9D9" w:themeFill="background1" w:themeFillShade="D9"/>
          </w:tcPr>
          <w:p w14:paraId="4F48E0E5" w14:textId="598D6E26" w:rsidR="00B05BE3" w:rsidRPr="00983841" w:rsidRDefault="00B05BE3">
            <w:pPr>
              <w:jc w:val="center"/>
              <w:rPr>
                <w:b/>
                <w:sz w:val="22"/>
                <w:lang w:val="es-ES"/>
              </w:rPr>
            </w:pPr>
            <w:r w:rsidRPr="00983841">
              <w:rPr>
                <w:b/>
                <w:sz w:val="22"/>
                <w:lang w:val="es-ES"/>
              </w:rPr>
              <w:t xml:space="preserve">Stakeholders </w:t>
            </w:r>
          </w:p>
        </w:tc>
        <w:tc>
          <w:tcPr>
            <w:tcW w:w="6840" w:type="dxa"/>
            <w:shd w:val="clear" w:color="auto" w:fill="D9D9D9" w:themeFill="background1" w:themeFillShade="D9"/>
          </w:tcPr>
          <w:p w14:paraId="4F48E0E9" w14:textId="400FA858" w:rsidR="00B05BE3" w:rsidRPr="00983841" w:rsidRDefault="00B05BE3">
            <w:pPr>
              <w:jc w:val="center"/>
              <w:rPr>
                <w:b/>
                <w:sz w:val="22"/>
                <w:lang w:val="es-ES"/>
              </w:rPr>
            </w:pPr>
            <w:r w:rsidRPr="00983841">
              <w:rPr>
                <w:b/>
                <w:sz w:val="22"/>
                <w:lang w:val="en-CA"/>
              </w:rPr>
              <w:t>Responsibilities and participation</w:t>
            </w:r>
          </w:p>
        </w:tc>
      </w:tr>
      <w:tr w:rsidR="00983841" w:rsidRPr="00983841" w14:paraId="4F48E0F0" w14:textId="77777777" w:rsidTr="00622947">
        <w:tc>
          <w:tcPr>
            <w:tcW w:w="3240" w:type="dxa"/>
            <w:shd w:val="clear" w:color="auto" w:fill="auto"/>
          </w:tcPr>
          <w:p w14:paraId="4F48E0EB" w14:textId="77777777" w:rsidR="00B05BE3" w:rsidRPr="00983841" w:rsidRDefault="00B05BE3" w:rsidP="003637FF">
            <w:pPr>
              <w:rPr>
                <w:sz w:val="22"/>
                <w:lang w:val="es-ES"/>
              </w:rPr>
            </w:pPr>
            <w:r w:rsidRPr="00983841">
              <w:rPr>
                <w:sz w:val="22"/>
                <w:lang w:val="es-ES"/>
              </w:rPr>
              <w:t>Ministries of Foreign Affairs*</w:t>
            </w:r>
          </w:p>
          <w:p w14:paraId="4F48E0EC" w14:textId="77777777" w:rsidR="00B05BE3" w:rsidRPr="00983841" w:rsidRDefault="00B05BE3" w:rsidP="003637FF">
            <w:pPr>
              <w:rPr>
                <w:sz w:val="22"/>
                <w:lang w:val="es-ES"/>
              </w:rPr>
            </w:pPr>
          </w:p>
        </w:tc>
        <w:tc>
          <w:tcPr>
            <w:tcW w:w="6840" w:type="dxa"/>
            <w:shd w:val="clear" w:color="auto" w:fill="auto"/>
          </w:tcPr>
          <w:p w14:paraId="4F48E0EE" w14:textId="77777777" w:rsidR="00B05BE3" w:rsidRPr="00983841" w:rsidRDefault="00B05BE3" w:rsidP="003637FF">
            <w:pPr>
              <w:jc w:val="both"/>
              <w:rPr>
                <w:sz w:val="22"/>
                <w:lang w:val="en-CA"/>
              </w:rPr>
            </w:pPr>
            <w:r w:rsidRPr="00983841">
              <w:rPr>
                <w:sz w:val="22"/>
                <w:lang w:val="en-CA"/>
              </w:rPr>
              <w:t>The Ministries of Foreign Affairs are the institutions responsible for coordinating bilateral relations and managing the national approval of international cooperation projects.</w:t>
            </w:r>
          </w:p>
          <w:p w14:paraId="4F48E0EF" w14:textId="77777777" w:rsidR="00B05BE3" w:rsidRPr="00983841" w:rsidRDefault="00B05BE3" w:rsidP="00CB6B89">
            <w:pPr>
              <w:jc w:val="both"/>
              <w:rPr>
                <w:sz w:val="22"/>
                <w:lang w:val="en-CA"/>
              </w:rPr>
            </w:pPr>
            <w:r w:rsidRPr="00983841">
              <w:rPr>
                <w:sz w:val="22"/>
                <w:lang w:val="en-CA"/>
              </w:rPr>
              <w:t>In Bolivia and Peru, the Ministries of Foreign Affairs will carry out the National Project Coordination.</w:t>
            </w:r>
          </w:p>
        </w:tc>
      </w:tr>
      <w:tr w:rsidR="00983841" w:rsidRPr="00983841" w14:paraId="4F48E0F7" w14:textId="77777777" w:rsidTr="00622947">
        <w:tc>
          <w:tcPr>
            <w:tcW w:w="3240" w:type="dxa"/>
            <w:shd w:val="clear" w:color="auto" w:fill="auto"/>
          </w:tcPr>
          <w:p w14:paraId="4F48E0F1" w14:textId="77777777" w:rsidR="00B05BE3" w:rsidRPr="00983841" w:rsidRDefault="00B05BE3" w:rsidP="00A21A2C">
            <w:pPr>
              <w:rPr>
                <w:noProof/>
                <w:sz w:val="20"/>
                <w:szCs w:val="20"/>
              </w:rPr>
            </w:pPr>
            <w:r w:rsidRPr="00983841">
              <w:rPr>
                <w:noProof/>
                <w:sz w:val="20"/>
                <w:szCs w:val="20"/>
              </w:rPr>
              <w:t xml:space="preserve">Ministry of Environment and Water *(MAyA) and Ministry of Environment (MINAM) </w:t>
            </w:r>
          </w:p>
          <w:p w14:paraId="4F48E0F3" w14:textId="33BA0EBD" w:rsidR="00B05BE3" w:rsidRPr="00983841" w:rsidRDefault="00B05BE3" w:rsidP="003637FF">
            <w:pPr>
              <w:rPr>
                <w:sz w:val="22"/>
                <w:lang w:val="en-CA"/>
              </w:rPr>
            </w:pPr>
            <w:r w:rsidRPr="00983841">
              <w:rPr>
                <w:noProof/>
                <w:sz w:val="20"/>
                <w:szCs w:val="20"/>
              </w:rPr>
              <w:t xml:space="preserve">National Water Authority (ANA-Peru)* </w:t>
            </w:r>
          </w:p>
        </w:tc>
        <w:tc>
          <w:tcPr>
            <w:tcW w:w="6840" w:type="dxa"/>
            <w:shd w:val="clear" w:color="auto" w:fill="auto"/>
          </w:tcPr>
          <w:p w14:paraId="4F48E0F5" w14:textId="77777777" w:rsidR="00B05BE3" w:rsidRPr="00983841" w:rsidRDefault="00B05BE3" w:rsidP="003637FF">
            <w:pPr>
              <w:jc w:val="both"/>
              <w:rPr>
                <w:sz w:val="22"/>
                <w:lang w:val="en-CA"/>
              </w:rPr>
            </w:pPr>
            <w:r w:rsidRPr="00983841">
              <w:rPr>
                <w:sz w:val="22"/>
                <w:lang w:val="en-CA"/>
              </w:rPr>
              <w:t>Technical and coordinating role in the project preparation phase, coordination with relevant competent sectoral agencies/ executing partners responsible for the formulation and implementation of policies for the integrated management of water resources.</w:t>
            </w:r>
          </w:p>
          <w:p w14:paraId="4F48E0F6" w14:textId="77777777" w:rsidR="00B05BE3" w:rsidRPr="00983841" w:rsidRDefault="00B05BE3" w:rsidP="003637FF">
            <w:pPr>
              <w:jc w:val="both"/>
              <w:rPr>
                <w:sz w:val="22"/>
                <w:lang w:val="en-CA"/>
              </w:rPr>
            </w:pPr>
          </w:p>
        </w:tc>
      </w:tr>
      <w:tr w:rsidR="00983841" w:rsidRPr="00983841" w14:paraId="4F48E0FF" w14:textId="77777777" w:rsidTr="00622947">
        <w:tc>
          <w:tcPr>
            <w:tcW w:w="3240" w:type="dxa"/>
            <w:shd w:val="clear" w:color="auto" w:fill="auto"/>
          </w:tcPr>
          <w:p w14:paraId="4F48E0F8" w14:textId="77777777" w:rsidR="00B05BE3" w:rsidRPr="00983841" w:rsidRDefault="00B05BE3" w:rsidP="003637FF">
            <w:pPr>
              <w:rPr>
                <w:sz w:val="22"/>
                <w:lang w:val="en-CA"/>
              </w:rPr>
            </w:pPr>
            <w:r w:rsidRPr="00983841">
              <w:rPr>
                <w:sz w:val="22"/>
                <w:lang w:val="en-CA"/>
              </w:rPr>
              <w:lastRenderedPageBreak/>
              <w:t xml:space="preserve">Lake Titicaca Binational Authority (ALT)*/ Bolivian Operating Unit (UOB)/ and Lake Titicaca Special Program (PELT) </w:t>
            </w:r>
          </w:p>
          <w:p w14:paraId="4F48E0F9" w14:textId="77777777" w:rsidR="00B05BE3" w:rsidRPr="00983841" w:rsidRDefault="00B05BE3" w:rsidP="003637FF">
            <w:pPr>
              <w:rPr>
                <w:sz w:val="22"/>
                <w:highlight w:val="green"/>
                <w:lang w:val="en-CA"/>
              </w:rPr>
            </w:pPr>
          </w:p>
        </w:tc>
        <w:tc>
          <w:tcPr>
            <w:tcW w:w="6840" w:type="dxa"/>
            <w:shd w:val="clear" w:color="auto" w:fill="auto"/>
          </w:tcPr>
          <w:p w14:paraId="4F48E0FC" w14:textId="77777777" w:rsidR="00B05BE3" w:rsidRPr="00983841" w:rsidRDefault="00B05BE3" w:rsidP="00235BAC">
            <w:pPr>
              <w:jc w:val="both"/>
              <w:rPr>
                <w:sz w:val="22"/>
                <w:lang w:val="en-CA"/>
              </w:rPr>
            </w:pPr>
            <w:r w:rsidRPr="00983841">
              <w:rPr>
                <w:sz w:val="22"/>
                <w:lang w:val="en-CA"/>
              </w:rPr>
              <w:t>ALT will support national and technical coordination bodies in the implementation of their activities.</w:t>
            </w:r>
          </w:p>
          <w:p w14:paraId="4F48E0FD" w14:textId="77777777" w:rsidR="00B05BE3" w:rsidRPr="00983841" w:rsidRDefault="00B05BE3" w:rsidP="00EA1BEA">
            <w:pPr>
              <w:keepNext/>
              <w:jc w:val="both"/>
              <w:outlineLvl w:val="2"/>
              <w:rPr>
                <w:sz w:val="22"/>
                <w:lang w:val="pt-BR"/>
              </w:rPr>
            </w:pPr>
          </w:p>
          <w:p w14:paraId="4F48E0FE" w14:textId="77777777" w:rsidR="00B05BE3" w:rsidRPr="00983841" w:rsidRDefault="00B05BE3" w:rsidP="00531F5A">
            <w:pPr>
              <w:jc w:val="both"/>
              <w:rPr>
                <w:sz w:val="22"/>
                <w:highlight w:val="green"/>
                <w:lang w:val="pt-BR"/>
              </w:rPr>
            </w:pPr>
            <w:r w:rsidRPr="00983841">
              <w:rPr>
                <w:sz w:val="22"/>
                <w:lang w:val="en-CA"/>
              </w:rPr>
              <w:t>UOB and PELT will participate in the project preparation process and will provide technical information and data on water-related aspects in their respective areas of competence.</w:t>
            </w:r>
          </w:p>
        </w:tc>
      </w:tr>
      <w:tr w:rsidR="00983841" w:rsidRPr="00983841" w14:paraId="4F48E105" w14:textId="77777777" w:rsidTr="00622947">
        <w:tc>
          <w:tcPr>
            <w:tcW w:w="3240" w:type="dxa"/>
            <w:shd w:val="clear" w:color="auto" w:fill="auto"/>
          </w:tcPr>
          <w:p w14:paraId="4F48E100" w14:textId="77777777" w:rsidR="00B05BE3" w:rsidRPr="00983841" w:rsidRDefault="00B05BE3" w:rsidP="003637FF">
            <w:pPr>
              <w:rPr>
                <w:sz w:val="22"/>
                <w:lang w:val="es-PA"/>
              </w:rPr>
            </w:pPr>
            <w:r w:rsidRPr="00983841">
              <w:rPr>
                <w:sz w:val="22"/>
                <w:lang w:val="es-ES"/>
              </w:rPr>
              <w:t xml:space="preserve">Competent national agencies </w:t>
            </w:r>
          </w:p>
          <w:p w14:paraId="4F48E101" w14:textId="77777777" w:rsidR="00B05BE3" w:rsidRPr="00983841" w:rsidRDefault="00B05BE3" w:rsidP="003637FF">
            <w:pPr>
              <w:rPr>
                <w:sz w:val="22"/>
                <w:highlight w:val="green"/>
                <w:lang w:val="es-ES"/>
              </w:rPr>
            </w:pPr>
          </w:p>
        </w:tc>
        <w:tc>
          <w:tcPr>
            <w:tcW w:w="6840" w:type="dxa"/>
            <w:shd w:val="clear" w:color="auto" w:fill="auto"/>
          </w:tcPr>
          <w:p w14:paraId="4F48E103" w14:textId="77777777" w:rsidR="00B05BE3" w:rsidRPr="00983841" w:rsidRDefault="00B05BE3" w:rsidP="003637FF">
            <w:pPr>
              <w:jc w:val="both"/>
              <w:rPr>
                <w:sz w:val="22"/>
                <w:lang w:val="en-CA"/>
              </w:rPr>
            </w:pPr>
            <w:r w:rsidRPr="00983841">
              <w:rPr>
                <w:sz w:val="22"/>
                <w:lang w:val="en-CA"/>
              </w:rPr>
              <w:t>In coordination with, and at the request of the National Coordination bodies, the government institutions will provide technical information and data on water-related aspects in their respective areas of competence.</w:t>
            </w:r>
          </w:p>
          <w:p w14:paraId="4F48E104" w14:textId="77777777" w:rsidR="00B05BE3" w:rsidRPr="00983841" w:rsidRDefault="00B05BE3" w:rsidP="003637FF">
            <w:pPr>
              <w:jc w:val="both"/>
              <w:rPr>
                <w:sz w:val="22"/>
                <w:lang w:val="en-CA"/>
              </w:rPr>
            </w:pPr>
          </w:p>
        </w:tc>
      </w:tr>
      <w:tr w:rsidR="00983841" w:rsidRPr="00983841" w14:paraId="4F48E10B" w14:textId="77777777" w:rsidTr="00622947">
        <w:tc>
          <w:tcPr>
            <w:tcW w:w="3240" w:type="dxa"/>
            <w:shd w:val="clear" w:color="auto" w:fill="auto"/>
          </w:tcPr>
          <w:p w14:paraId="4F48E106" w14:textId="77777777" w:rsidR="00B05BE3" w:rsidRPr="00983841" w:rsidRDefault="00B05BE3" w:rsidP="003637FF">
            <w:pPr>
              <w:rPr>
                <w:sz w:val="22"/>
              </w:rPr>
            </w:pPr>
            <w:r w:rsidRPr="00983841">
              <w:rPr>
                <w:sz w:val="22"/>
              </w:rPr>
              <w:t xml:space="preserve">Departmental, regional and local governments  </w:t>
            </w:r>
          </w:p>
          <w:p w14:paraId="4F48E107" w14:textId="77777777" w:rsidR="00B05BE3" w:rsidRPr="00983841" w:rsidRDefault="00B05BE3" w:rsidP="003637FF">
            <w:pPr>
              <w:rPr>
                <w:sz w:val="22"/>
              </w:rPr>
            </w:pPr>
          </w:p>
        </w:tc>
        <w:tc>
          <w:tcPr>
            <w:tcW w:w="6840" w:type="dxa"/>
            <w:shd w:val="clear" w:color="auto" w:fill="auto"/>
          </w:tcPr>
          <w:p w14:paraId="4F48E109" w14:textId="77777777" w:rsidR="00B05BE3" w:rsidRPr="00983841" w:rsidRDefault="00B05BE3" w:rsidP="00E4121C">
            <w:pPr>
              <w:jc w:val="both"/>
              <w:rPr>
                <w:sz w:val="22"/>
                <w:lang w:val="en-CA"/>
              </w:rPr>
            </w:pPr>
            <w:r w:rsidRPr="00983841">
              <w:rPr>
                <w:sz w:val="22"/>
                <w:lang w:val="en-CA"/>
              </w:rPr>
              <w:t>They are responsible for the coordination of national and departmental-level environmental policies, the formulation of environmental action plans, and development and protection of the environment in their respective jurisdictions.</w:t>
            </w:r>
          </w:p>
          <w:p w14:paraId="4F48E10A" w14:textId="77777777" w:rsidR="00B05BE3" w:rsidRPr="00983841" w:rsidRDefault="00B05BE3" w:rsidP="003637FF">
            <w:pPr>
              <w:jc w:val="both"/>
              <w:rPr>
                <w:sz w:val="22"/>
                <w:lang w:val="en-CA"/>
              </w:rPr>
            </w:pPr>
          </w:p>
        </w:tc>
      </w:tr>
      <w:tr w:rsidR="00983841" w:rsidRPr="00983841" w14:paraId="4F48E110" w14:textId="77777777" w:rsidTr="00622947">
        <w:tc>
          <w:tcPr>
            <w:tcW w:w="3240" w:type="dxa"/>
            <w:shd w:val="clear" w:color="auto" w:fill="auto"/>
          </w:tcPr>
          <w:p w14:paraId="4F48E10C" w14:textId="3A2F90D0" w:rsidR="00B05BE3" w:rsidRPr="00983841" w:rsidRDefault="00B05BE3" w:rsidP="003637FF">
            <w:pPr>
              <w:rPr>
                <w:sz w:val="22"/>
                <w:lang w:val="en-CA"/>
              </w:rPr>
            </w:pPr>
            <w:r w:rsidRPr="00983841">
              <w:rPr>
                <w:sz w:val="22"/>
                <w:lang w:val="en-CA"/>
              </w:rPr>
              <w:t xml:space="preserve">Relevant civil society organizations operating in the TDPS region, including women’s and indigenous peoples’ organizations. </w:t>
            </w:r>
          </w:p>
          <w:p w14:paraId="4F48E10D" w14:textId="77777777" w:rsidR="00B05BE3" w:rsidRPr="00983841" w:rsidRDefault="00B05BE3" w:rsidP="003637FF">
            <w:pPr>
              <w:rPr>
                <w:sz w:val="22"/>
                <w:highlight w:val="green"/>
                <w:lang w:val="en-CA"/>
              </w:rPr>
            </w:pPr>
          </w:p>
        </w:tc>
        <w:tc>
          <w:tcPr>
            <w:tcW w:w="6840" w:type="dxa"/>
            <w:shd w:val="clear" w:color="auto" w:fill="auto"/>
          </w:tcPr>
          <w:p w14:paraId="4C9C749F" w14:textId="63245810" w:rsidR="00B05BE3" w:rsidRPr="00983841" w:rsidRDefault="00B05BE3" w:rsidP="00F40F70">
            <w:pPr>
              <w:jc w:val="both"/>
              <w:rPr>
                <w:sz w:val="22"/>
                <w:lang w:val="en-CA"/>
              </w:rPr>
            </w:pPr>
            <w:r w:rsidRPr="00983841">
              <w:rPr>
                <w:sz w:val="22"/>
                <w:lang w:val="en-CA"/>
              </w:rPr>
              <w:t>These groups represent the interests of the grassroots stakeholders of the project, including farmers, fishers and specific sectors of society such as women and indigenous people. The livelihoods of these stakeholders depend on water quality and the health of aquatic ecosystems in the target areas. They will be amply consulted, as appropriate, during project preparation, particularly in relation to the location and design of the proposed pilots (a PPG participation plan will be drawn up at an early stage in the project formulation process). A stakeholder participation plan for the implementation phase will also be drawn up during the PPG, and will include provisions for the effective and equitable representation of these groups in project management decisions: this may include direct or indirect representation on the Project Board and in parallel entities at local level in relation to the pilots.</w:t>
            </w:r>
            <w:r w:rsidR="004B55D7" w:rsidRPr="00983841">
              <w:rPr>
                <w:sz w:val="22"/>
                <w:lang w:val="en-CA"/>
              </w:rPr>
              <w:t xml:space="preserve"> PPG and FSP participation plans will include specific provisions for ensuring adequate, effective, culturally appropriate  and equitable participation by women and other vulnerable groups in project design and implementation, building on the existing baseline of women’s organizations, </w:t>
            </w:r>
          </w:p>
          <w:p w14:paraId="1C8BDF09" w14:textId="77777777" w:rsidR="00B05BE3" w:rsidRPr="00983841" w:rsidRDefault="00B05BE3" w:rsidP="00F40F70">
            <w:pPr>
              <w:jc w:val="both"/>
              <w:rPr>
                <w:sz w:val="22"/>
                <w:lang w:val="en-CA"/>
              </w:rPr>
            </w:pPr>
          </w:p>
          <w:p w14:paraId="4F48E10F" w14:textId="03D434A4" w:rsidR="00B05BE3" w:rsidRPr="00983841" w:rsidRDefault="001E6160" w:rsidP="00F40F70">
            <w:pPr>
              <w:jc w:val="both"/>
              <w:rPr>
                <w:sz w:val="22"/>
                <w:lang w:val="en-CA"/>
              </w:rPr>
            </w:pPr>
            <w:r w:rsidRPr="00983841">
              <w:rPr>
                <w:sz w:val="22"/>
                <w:lang w:val="en-CA"/>
              </w:rPr>
              <w:t>Participation and consultation during project formulation will be governed by the provisions in the Constitutions, subsidiary legislation and/or international treaties (specifically ILO Convention No. 169, to which both countries are party) regarding the need and procedures for obtaining prior informed consent. I</w:t>
            </w:r>
            <w:r w:rsidR="00B05BE3" w:rsidRPr="00983841">
              <w:rPr>
                <w:sz w:val="22"/>
                <w:lang w:val="en-CA"/>
              </w:rPr>
              <w:t xml:space="preserve">t is not </w:t>
            </w:r>
            <w:r w:rsidRPr="00983841">
              <w:rPr>
                <w:sz w:val="22"/>
                <w:lang w:val="en-CA"/>
              </w:rPr>
              <w:t xml:space="preserve">however </w:t>
            </w:r>
            <w:r w:rsidR="00B05BE3" w:rsidRPr="00983841">
              <w:rPr>
                <w:sz w:val="22"/>
                <w:lang w:val="en-CA"/>
              </w:rPr>
              <w:t xml:space="preserve">anticipated that the project will raise issues of specific concern for indigenous groups, which would trigger the application of procedures of detailed assessment to obtain </w:t>
            </w:r>
            <w:r w:rsidRPr="00983841">
              <w:rPr>
                <w:sz w:val="22"/>
                <w:lang w:val="en-CA"/>
              </w:rPr>
              <w:t>formal prior consent</w:t>
            </w:r>
            <w:r w:rsidR="00B05BE3" w:rsidRPr="00983841">
              <w:rPr>
                <w:sz w:val="22"/>
                <w:lang w:val="en-CA"/>
              </w:rPr>
              <w:t xml:space="preserve">. </w:t>
            </w:r>
          </w:p>
        </w:tc>
      </w:tr>
      <w:tr w:rsidR="00983841" w:rsidRPr="00983841" w14:paraId="4F48E116" w14:textId="77777777" w:rsidTr="00622947">
        <w:tc>
          <w:tcPr>
            <w:tcW w:w="3240" w:type="dxa"/>
            <w:shd w:val="clear" w:color="auto" w:fill="auto"/>
          </w:tcPr>
          <w:p w14:paraId="4F48E112" w14:textId="7EF43218" w:rsidR="00B05BE3" w:rsidRPr="00983841" w:rsidRDefault="00B05BE3">
            <w:pPr>
              <w:rPr>
                <w:sz w:val="22"/>
                <w:highlight w:val="green"/>
                <w:lang w:val="es-ES"/>
              </w:rPr>
            </w:pPr>
            <w:r w:rsidRPr="00983841">
              <w:rPr>
                <w:sz w:val="22"/>
                <w:lang w:val="es-PA"/>
              </w:rPr>
              <w:t xml:space="preserve">National and local universities (Universidad Nacional del Altiplano de Puno-UNO, Universidad Mayor de San Andrés, Bolivia, Universidad </w:t>
            </w:r>
            <w:r w:rsidRPr="00983841">
              <w:rPr>
                <w:sz w:val="22"/>
                <w:lang w:val="es-PA"/>
              </w:rPr>
              <w:lastRenderedPageBreak/>
              <w:t>Técnica de Oruro, Universidad de Juliaca)</w:t>
            </w:r>
            <w:r w:rsidRPr="00983841" w:rsidDel="00B05BE3">
              <w:rPr>
                <w:sz w:val="22"/>
                <w:lang w:val="es-PA"/>
              </w:rPr>
              <w:t xml:space="preserve"> </w:t>
            </w:r>
          </w:p>
        </w:tc>
        <w:tc>
          <w:tcPr>
            <w:tcW w:w="6840" w:type="dxa"/>
            <w:shd w:val="clear" w:color="auto" w:fill="auto"/>
          </w:tcPr>
          <w:p w14:paraId="4F48E114" w14:textId="77777777" w:rsidR="00B05BE3" w:rsidRPr="00983841" w:rsidRDefault="00B05BE3" w:rsidP="003637FF">
            <w:pPr>
              <w:jc w:val="both"/>
              <w:rPr>
                <w:sz w:val="22"/>
                <w:lang w:val="en-CA"/>
              </w:rPr>
            </w:pPr>
            <w:r w:rsidRPr="00983841">
              <w:rPr>
                <w:sz w:val="22"/>
                <w:lang w:val="en-CA"/>
              </w:rPr>
              <w:lastRenderedPageBreak/>
              <w:t xml:space="preserve">Institutions of higher education will support the formulation and implementation of the project's training and capacity building components, in addition to their contribution to research and to the water quality control labs. </w:t>
            </w:r>
          </w:p>
          <w:p w14:paraId="4F48E115" w14:textId="77777777" w:rsidR="00B05BE3" w:rsidRPr="00983841" w:rsidRDefault="00B05BE3" w:rsidP="00E71B93">
            <w:pPr>
              <w:jc w:val="both"/>
              <w:rPr>
                <w:sz w:val="22"/>
                <w:highlight w:val="green"/>
                <w:lang w:val="en-CA"/>
              </w:rPr>
            </w:pPr>
          </w:p>
        </w:tc>
      </w:tr>
    </w:tbl>
    <w:p w14:paraId="4F48E117" w14:textId="77777777" w:rsidR="003637FF" w:rsidRPr="00983841" w:rsidRDefault="00AE2EAF" w:rsidP="003637FF">
      <w:pPr>
        <w:spacing w:after="80"/>
        <w:outlineLvl w:val="0"/>
        <w:rPr>
          <w:sz w:val="22"/>
          <w:szCs w:val="22"/>
          <w:lang w:val="en-CA"/>
        </w:rPr>
      </w:pPr>
      <w:r w:rsidRPr="00983841">
        <w:rPr>
          <w:sz w:val="22"/>
          <w:szCs w:val="22"/>
          <w:lang w:val="en-CA"/>
        </w:rPr>
        <w:lastRenderedPageBreak/>
        <w:t>* These government institutions, among other parties, will be members of the Binational Project’s Steering Committee</w:t>
      </w:r>
    </w:p>
    <w:p w14:paraId="4F48E118" w14:textId="77777777" w:rsidR="00637F70" w:rsidRPr="00983841" w:rsidRDefault="00637F70" w:rsidP="005D6E68">
      <w:pPr>
        <w:spacing w:after="80"/>
        <w:ind w:left="-630"/>
        <w:outlineLvl w:val="0"/>
        <w:rPr>
          <w:b/>
          <w:sz w:val="22"/>
          <w:szCs w:val="22"/>
          <w:lang w:val="en-CA"/>
        </w:rPr>
      </w:pPr>
      <w:r w:rsidRPr="00983841">
        <w:rPr>
          <w:b/>
          <w:sz w:val="22"/>
          <w:szCs w:val="22"/>
          <w:lang w:val="en-CA"/>
        </w:rPr>
        <w:t xml:space="preserve">A.3  </w:t>
      </w:r>
      <w:r w:rsidR="005D6E68" w:rsidRPr="00983841">
        <w:rPr>
          <w:b/>
          <w:sz w:val="22"/>
          <w:szCs w:val="22"/>
          <w:lang w:val="en-CA"/>
        </w:rPr>
        <w:t>Risk.</w:t>
      </w:r>
    </w:p>
    <w:tbl>
      <w:tblPr>
        <w:tblW w:w="0" w:type="auto"/>
        <w:tblInd w:w="-612" w:type="dxa"/>
        <w:tblLook w:val="04A0" w:firstRow="1" w:lastRow="0" w:firstColumn="1" w:lastColumn="0" w:noHBand="0" w:noVBand="1"/>
      </w:tblPr>
      <w:tblGrid>
        <w:gridCol w:w="10047"/>
      </w:tblGrid>
      <w:tr w:rsidR="00983841" w:rsidRPr="00983841" w14:paraId="4F48E135" w14:textId="77777777" w:rsidTr="00622947">
        <w:tc>
          <w:tcPr>
            <w:tcW w:w="10047" w:type="dxa"/>
          </w:tcPr>
          <w:p w14:paraId="4F48E119" w14:textId="77777777" w:rsidR="00B73C5A" w:rsidRPr="00983841" w:rsidRDefault="00B73C5A">
            <w:pPr>
              <w:rPr>
                <w:lang w:val="en-CA"/>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1"/>
              <w:gridCol w:w="962"/>
              <w:gridCol w:w="5714"/>
            </w:tblGrid>
            <w:tr w:rsidR="00983841" w:rsidRPr="00983841" w14:paraId="4F48E11D" w14:textId="77777777" w:rsidTr="00831891">
              <w:tc>
                <w:tcPr>
                  <w:tcW w:w="3037" w:type="dxa"/>
                </w:tcPr>
                <w:p w14:paraId="4F48E11A" w14:textId="77777777" w:rsidR="003637FF" w:rsidRPr="00983841" w:rsidRDefault="00B73C5A" w:rsidP="00CB6B89">
                  <w:pPr>
                    <w:jc w:val="center"/>
                    <w:rPr>
                      <w:sz w:val="22"/>
                      <w:highlight w:val="green"/>
                      <w:lang w:val="es-ES"/>
                    </w:rPr>
                  </w:pPr>
                  <w:r w:rsidRPr="00983841">
                    <w:rPr>
                      <w:sz w:val="22"/>
                      <w:lang w:val="es-ES"/>
                    </w:rPr>
                    <w:t xml:space="preserve">Risk </w:t>
                  </w:r>
                </w:p>
              </w:tc>
              <w:tc>
                <w:tcPr>
                  <w:tcW w:w="900" w:type="dxa"/>
                </w:tcPr>
                <w:p w14:paraId="4F48E11B" w14:textId="77777777" w:rsidR="003637FF" w:rsidRPr="00983841" w:rsidRDefault="00B73C5A" w:rsidP="00CB6B89">
                  <w:pPr>
                    <w:jc w:val="center"/>
                    <w:rPr>
                      <w:sz w:val="22"/>
                      <w:highlight w:val="green"/>
                      <w:lang w:val="es-ES"/>
                    </w:rPr>
                  </w:pPr>
                  <w:r w:rsidRPr="00983841">
                    <w:rPr>
                      <w:sz w:val="22"/>
                      <w:lang w:val="es-ES"/>
                    </w:rPr>
                    <w:t xml:space="preserve">Level </w:t>
                  </w:r>
                </w:p>
              </w:tc>
              <w:tc>
                <w:tcPr>
                  <w:tcW w:w="5760" w:type="dxa"/>
                </w:tcPr>
                <w:p w14:paraId="4F48E11C" w14:textId="77777777" w:rsidR="003637FF" w:rsidRPr="00983841" w:rsidRDefault="00B73C5A" w:rsidP="00CB6B89">
                  <w:pPr>
                    <w:jc w:val="center"/>
                    <w:rPr>
                      <w:sz w:val="22"/>
                      <w:highlight w:val="green"/>
                      <w:lang w:val="es-ES"/>
                    </w:rPr>
                  </w:pPr>
                  <w:r w:rsidRPr="00983841">
                    <w:rPr>
                      <w:sz w:val="22"/>
                      <w:lang w:val="es-ES"/>
                    </w:rPr>
                    <w:t xml:space="preserve">Mitigation measures </w:t>
                  </w:r>
                </w:p>
              </w:tc>
            </w:tr>
            <w:tr w:rsidR="00983841" w:rsidRPr="00983841" w14:paraId="4F48E123" w14:textId="77777777" w:rsidTr="00831891">
              <w:tc>
                <w:tcPr>
                  <w:tcW w:w="3037" w:type="dxa"/>
                </w:tcPr>
                <w:p w14:paraId="4F48E11E" w14:textId="77777777" w:rsidR="00B73C5A" w:rsidRPr="00983841" w:rsidRDefault="00BF6F33" w:rsidP="003637FF">
                  <w:pPr>
                    <w:jc w:val="both"/>
                    <w:rPr>
                      <w:sz w:val="22"/>
                      <w:lang w:val="en-CA"/>
                    </w:rPr>
                  </w:pPr>
                  <w:r w:rsidRPr="00983841">
                    <w:rPr>
                      <w:sz w:val="22"/>
                      <w:lang w:val="en-CA"/>
                    </w:rPr>
                    <w:t>1. Delay</w:t>
                  </w:r>
                  <w:r w:rsidR="00E47D17" w:rsidRPr="00983841">
                    <w:rPr>
                      <w:sz w:val="22"/>
                      <w:lang w:val="en-CA"/>
                    </w:rPr>
                    <w:t xml:space="preserve">s in </w:t>
                  </w:r>
                  <w:r w:rsidR="009F5490" w:rsidRPr="00983841">
                    <w:rPr>
                      <w:sz w:val="22"/>
                      <w:lang w:val="en-CA"/>
                    </w:rPr>
                    <w:t xml:space="preserve">the </w:t>
                  </w:r>
                  <w:r w:rsidRPr="00983841">
                    <w:rPr>
                      <w:sz w:val="22"/>
                      <w:lang w:val="en-CA"/>
                    </w:rPr>
                    <w:t xml:space="preserve">process </w:t>
                  </w:r>
                  <w:r w:rsidR="00E47D17" w:rsidRPr="00983841">
                    <w:rPr>
                      <w:sz w:val="22"/>
                      <w:lang w:val="en-CA"/>
                    </w:rPr>
                    <w:t>of</w:t>
                  </w:r>
                  <w:r w:rsidRPr="00983841">
                    <w:rPr>
                      <w:sz w:val="22"/>
                      <w:lang w:val="en-CA"/>
                    </w:rPr>
                    <w:t xml:space="preserve"> </w:t>
                  </w:r>
                  <w:r w:rsidR="00600136" w:rsidRPr="00983841">
                    <w:rPr>
                      <w:sz w:val="22"/>
                      <w:lang w:val="en-CA"/>
                    </w:rPr>
                    <w:t>reach</w:t>
                  </w:r>
                  <w:r w:rsidR="00E47D17" w:rsidRPr="00983841">
                    <w:rPr>
                      <w:sz w:val="22"/>
                      <w:lang w:val="en-CA"/>
                    </w:rPr>
                    <w:t>ing</w:t>
                  </w:r>
                  <w:r w:rsidR="00600136" w:rsidRPr="00983841">
                    <w:rPr>
                      <w:sz w:val="22"/>
                      <w:lang w:val="en-CA"/>
                    </w:rPr>
                    <w:t xml:space="preserve"> </w:t>
                  </w:r>
                  <w:r w:rsidRPr="00983841">
                    <w:rPr>
                      <w:sz w:val="22"/>
                      <w:lang w:val="en-CA"/>
                    </w:rPr>
                    <w:t xml:space="preserve">consensus in a context of </w:t>
                  </w:r>
                  <w:r w:rsidR="008F65D0" w:rsidRPr="00983841">
                    <w:rPr>
                      <w:sz w:val="22"/>
                      <w:lang w:val="en-CA"/>
                    </w:rPr>
                    <w:t xml:space="preserve">a </w:t>
                  </w:r>
                  <w:r w:rsidRPr="00983841">
                    <w:rPr>
                      <w:sz w:val="22"/>
                      <w:lang w:val="en-CA"/>
                    </w:rPr>
                    <w:t xml:space="preserve">high </w:t>
                  </w:r>
                  <w:r w:rsidR="008F65D0" w:rsidRPr="00983841">
                    <w:rPr>
                      <w:sz w:val="22"/>
                      <w:lang w:val="en-CA"/>
                    </w:rPr>
                    <w:t>concentration</w:t>
                  </w:r>
                  <w:r w:rsidRPr="00983841">
                    <w:rPr>
                      <w:sz w:val="22"/>
                      <w:lang w:val="en-CA"/>
                    </w:rPr>
                    <w:t xml:space="preserve"> </w:t>
                  </w:r>
                  <w:r w:rsidR="00600136" w:rsidRPr="00983841">
                    <w:rPr>
                      <w:sz w:val="22"/>
                      <w:lang w:val="en-CA"/>
                    </w:rPr>
                    <w:t xml:space="preserve">of </w:t>
                  </w:r>
                  <w:r w:rsidRPr="00983841">
                    <w:rPr>
                      <w:sz w:val="22"/>
                      <w:lang w:val="en-CA"/>
                    </w:rPr>
                    <w:t>national institutions.</w:t>
                  </w:r>
                </w:p>
                <w:p w14:paraId="4F48E11F" w14:textId="77777777" w:rsidR="003637FF" w:rsidRPr="00983841" w:rsidRDefault="003637FF" w:rsidP="009F5490">
                  <w:pPr>
                    <w:jc w:val="both"/>
                    <w:rPr>
                      <w:sz w:val="22"/>
                      <w:highlight w:val="green"/>
                      <w:lang w:val="en-CA"/>
                    </w:rPr>
                  </w:pPr>
                  <w:r w:rsidRPr="00983841">
                    <w:rPr>
                      <w:sz w:val="22"/>
                      <w:lang w:val="en-CA"/>
                    </w:rPr>
                    <w:t xml:space="preserve"> </w:t>
                  </w:r>
                </w:p>
              </w:tc>
              <w:tc>
                <w:tcPr>
                  <w:tcW w:w="900" w:type="dxa"/>
                </w:tcPr>
                <w:p w14:paraId="4F48E120" w14:textId="77777777" w:rsidR="00B73C5A" w:rsidRPr="00983841" w:rsidRDefault="00600136" w:rsidP="003637FF">
                  <w:pPr>
                    <w:jc w:val="center"/>
                    <w:rPr>
                      <w:sz w:val="22"/>
                      <w:lang w:val="en-CA"/>
                    </w:rPr>
                  </w:pPr>
                  <w:r w:rsidRPr="00983841">
                    <w:rPr>
                      <w:sz w:val="22"/>
                      <w:lang w:val="en-CA"/>
                    </w:rPr>
                    <w:t>Low to medium</w:t>
                  </w:r>
                </w:p>
                <w:p w14:paraId="4F48E121" w14:textId="77777777" w:rsidR="003637FF" w:rsidRPr="00983841" w:rsidRDefault="003637FF" w:rsidP="003637FF">
                  <w:pPr>
                    <w:jc w:val="center"/>
                    <w:rPr>
                      <w:sz w:val="22"/>
                      <w:highlight w:val="green"/>
                      <w:lang w:val="en-CA"/>
                    </w:rPr>
                  </w:pPr>
                </w:p>
              </w:tc>
              <w:tc>
                <w:tcPr>
                  <w:tcW w:w="5760" w:type="dxa"/>
                </w:tcPr>
                <w:p w14:paraId="4F48E122" w14:textId="77777777" w:rsidR="003637FF" w:rsidRPr="00983841" w:rsidRDefault="00600136" w:rsidP="009F5490">
                  <w:pPr>
                    <w:jc w:val="both"/>
                    <w:rPr>
                      <w:sz w:val="22"/>
                      <w:lang w:val="en-CA"/>
                    </w:rPr>
                  </w:pPr>
                  <w:r w:rsidRPr="00983841">
                    <w:rPr>
                      <w:sz w:val="22"/>
                      <w:lang w:val="en-CA"/>
                    </w:rPr>
                    <w:t xml:space="preserve">The project design includes activities that </w:t>
                  </w:r>
                  <w:r w:rsidR="004913F7" w:rsidRPr="00983841">
                    <w:rPr>
                      <w:sz w:val="22"/>
                      <w:lang w:val="en-CA"/>
                    </w:rPr>
                    <w:t xml:space="preserve">will </w:t>
                  </w:r>
                  <w:r w:rsidR="00E47D17" w:rsidRPr="00983841">
                    <w:rPr>
                      <w:sz w:val="22"/>
                      <w:lang w:val="en-CA"/>
                    </w:rPr>
                    <w:t>lead to</w:t>
                  </w:r>
                  <w:r w:rsidRPr="00983841">
                    <w:rPr>
                      <w:sz w:val="22"/>
                      <w:lang w:val="en-CA"/>
                    </w:rPr>
                    <w:t xml:space="preserve"> an </w:t>
                  </w:r>
                  <w:r w:rsidR="004913F7" w:rsidRPr="00983841">
                    <w:rPr>
                      <w:sz w:val="22"/>
                      <w:lang w:val="en-CA"/>
                    </w:rPr>
                    <w:t xml:space="preserve">updated </w:t>
                  </w:r>
                  <w:r w:rsidRPr="00983841">
                    <w:rPr>
                      <w:sz w:val="22"/>
                      <w:lang w:val="en-CA"/>
                    </w:rPr>
                    <w:t xml:space="preserve">institutional mapping and </w:t>
                  </w:r>
                  <w:r w:rsidR="004913F7" w:rsidRPr="00983841">
                    <w:rPr>
                      <w:sz w:val="22"/>
                      <w:lang w:val="en-CA"/>
                    </w:rPr>
                    <w:t xml:space="preserve">will </w:t>
                  </w:r>
                  <w:r w:rsidRPr="00983841">
                    <w:rPr>
                      <w:sz w:val="22"/>
                      <w:lang w:val="en-CA"/>
                    </w:rPr>
                    <w:t>promote participation, training and framework agreements between the National Project Coordinat</w:t>
                  </w:r>
                  <w:r w:rsidR="00E47D17" w:rsidRPr="00983841">
                    <w:rPr>
                      <w:sz w:val="22"/>
                      <w:lang w:val="en-CA"/>
                    </w:rPr>
                    <w:t>ion</w:t>
                  </w:r>
                  <w:r w:rsidRPr="00983841">
                    <w:rPr>
                      <w:sz w:val="22"/>
                      <w:lang w:val="en-CA"/>
                    </w:rPr>
                    <w:t xml:space="preserve"> and </w:t>
                  </w:r>
                  <w:r w:rsidR="004913F7" w:rsidRPr="00983841">
                    <w:rPr>
                      <w:sz w:val="22"/>
                      <w:lang w:val="en-CA"/>
                    </w:rPr>
                    <w:t xml:space="preserve">the </w:t>
                  </w:r>
                  <w:r w:rsidRPr="00983841">
                    <w:rPr>
                      <w:sz w:val="22"/>
                      <w:lang w:val="en-CA"/>
                    </w:rPr>
                    <w:t xml:space="preserve">national institutions </w:t>
                  </w:r>
                  <w:r w:rsidR="009F5490" w:rsidRPr="00983841">
                    <w:rPr>
                      <w:sz w:val="22"/>
                      <w:lang w:val="en-CA"/>
                    </w:rPr>
                    <w:t>empowered to</w:t>
                  </w:r>
                  <w:r w:rsidRPr="00983841">
                    <w:rPr>
                      <w:sz w:val="22"/>
                      <w:lang w:val="en-CA"/>
                    </w:rPr>
                    <w:t xml:space="preserve"> support </w:t>
                  </w:r>
                  <w:r w:rsidR="00E47D17" w:rsidRPr="00983841">
                    <w:rPr>
                      <w:sz w:val="22"/>
                      <w:lang w:val="en-CA"/>
                    </w:rPr>
                    <w:t xml:space="preserve">IWRM </w:t>
                  </w:r>
                  <w:r w:rsidRPr="00983841">
                    <w:rPr>
                      <w:sz w:val="22"/>
                      <w:lang w:val="en-CA"/>
                    </w:rPr>
                    <w:t>in the TDPS system.</w:t>
                  </w:r>
                  <w:r w:rsidR="003637FF" w:rsidRPr="00983841">
                    <w:rPr>
                      <w:sz w:val="22"/>
                      <w:lang w:val="en-CA"/>
                    </w:rPr>
                    <w:t xml:space="preserve"> </w:t>
                  </w:r>
                </w:p>
              </w:tc>
            </w:tr>
            <w:tr w:rsidR="00983841" w:rsidRPr="00983841" w14:paraId="4F48E12A" w14:textId="77777777" w:rsidTr="00831891">
              <w:tc>
                <w:tcPr>
                  <w:tcW w:w="3037" w:type="dxa"/>
                </w:tcPr>
                <w:p w14:paraId="4F48E125" w14:textId="7932BD99" w:rsidR="003637FF" w:rsidRPr="00983841" w:rsidRDefault="004913F7" w:rsidP="00622947">
                  <w:pPr>
                    <w:tabs>
                      <w:tab w:val="left" w:pos="2038"/>
                    </w:tabs>
                    <w:rPr>
                      <w:sz w:val="22"/>
                      <w:highlight w:val="green"/>
                      <w:lang w:val="en-CA"/>
                    </w:rPr>
                  </w:pPr>
                  <w:r w:rsidRPr="00983841">
                    <w:rPr>
                      <w:sz w:val="22"/>
                      <w:lang w:val="en-CA"/>
                    </w:rPr>
                    <w:t xml:space="preserve">2. High level of distrust </w:t>
                  </w:r>
                  <w:r w:rsidR="00E47D17" w:rsidRPr="00983841">
                    <w:rPr>
                      <w:sz w:val="22"/>
                      <w:lang w:val="en-CA"/>
                    </w:rPr>
                    <w:t>among</w:t>
                  </w:r>
                  <w:r w:rsidRPr="00983841">
                    <w:rPr>
                      <w:sz w:val="22"/>
                      <w:lang w:val="en-CA"/>
                    </w:rPr>
                    <w:t xml:space="preserve"> water users and the public </w:t>
                  </w:r>
                  <w:r w:rsidR="00EE79E7" w:rsidRPr="00983841">
                    <w:rPr>
                      <w:sz w:val="22"/>
                      <w:lang w:val="en-CA"/>
                    </w:rPr>
                    <w:t xml:space="preserve">with regard </w:t>
                  </w:r>
                  <w:r w:rsidRPr="00983841">
                    <w:rPr>
                      <w:sz w:val="22"/>
                      <w:lang w:val="en-CA"/>
                    </w:rPr>
                    <w:t>to the implementation of measures and policies for water management.</w:t>
                  </w:r>
                  <w:r w:rsidRPr="00983841">
                    <w:rPr>
                      <w:sz w:val="22"/>
                      <w:lang w:val="en-CA"/>
                    </w:rPr>
                    <w:tab/>
                  </w:r>
                </w:p>
              </w:tc>
              <w:tc>
                <w:tcPr>
                  <w:tcW w:w="900" w:type="dxa"/>
                </w:tcPr>
                <w:p w14:paraId="4F48E126" w14:textId="77777777" w:rsidR="00B73C5A" w:rsidRPr="00983841" w:rsidRDefault="004913F7" w:rsidP="003637FF">
                  <w:pPr>
                    <w:jc w:val="center"/>
                    <w:rPr>
                      <w:sz w:val="22"/>
                      <w:lang w:val="es-ES"/>
                    </w:rPr>
                  </w:pPr>
                  <w:r w:rsidRPr="00983841">
                    <w:rPr>
                      <w:sz w:val="22"/>
                      <w:lang w:val="es-ES"/>
                    </w:rPr>
                    <w:t>Low</w:t>
                  </w:r>
                </w:p>
                <w:p w14:paraId="4F48E127" w14:textId="77777777" w:rsidR="003637FF" w:rsidRPr="00983841" w:rsidRDefault="003637FF" w:rsidP="003637FF">
                  <w:pPr>
                    <w:jc w:val="center"/>
                    <w:rPr>
                      <w:sz w:val="22"/>
                      <w:highlight w:val="green"/>
                      <w:lang w:val="es-ES"/>
                    </w:rPr>
                  </w:pPr>
                </w:p>
              </w:tc>
              <w:tc>
                <w:tcPr>
                  <w:tcW w:w="5760" w:type="dxa"/>
                </w:tcPr>
                <w:p w14:paraId="4F48E128" w14:textId="77777777" w:rsidR="00B73C5A" w:rsidRPr="00983841" w:rsidRDefault="00EE79E7" w:rsidP="003637FF">
                  <w:pPr>
                    <w:jc w:val="both"/>
                    <w:rPr>
                      <w:sz w:val="22"/>
                      <w:lang w:val="en-CA"/>
                    </w:rPr>
                  </w:pPr>
                  <w:r w:rsidRPr="00983841">
                    <w:rPr>
                      <w:sz w:val="22"/>
                      <w:lang w:val="en-CA"/>
                    </w:rPr>
                    <w:t xml:space="preserve">Project activities </w:t>
                  </w:r>
                  <w:r w:rsidR="009F5490" w:rsidRPr="00983841">
                    <w:rPr>
                      <w:sz w:val="22"/>
                      <w:lang w:val="en-CA"/>
                    </w:rPr>
                    <w:t>have been</w:t>
                  </w:r>
                  <w:r w:rsidRPr="00983841">
                    <w:rPr>
                      <w:sz w:val="22"/>
                      <w:lang w:val="en-CA"/>
                    </w:rPr>
                    <w:t xml:space="preserve"> designed to address the needs and interests of the key stakeholders </w:t>
                  </w:r>
                  <w:r w:rsidR="00E47D17" w:rsidRPr="00983841">
                    <w:rPr>
                      <w:sz w:val="22"/>
                      <w:lang w:val="en-CA"/>
                    </w:rPr>
                    <w:t>of</w:t>
                  </w:r>
                  <w:r w:rsidRPr="00983841">
                    <w:rPr>
                      <w:sz w:val="22"/>
                      <w:lang w:val="en-CA"/>
                    </w:rPr>
                    <w:t xml:space="preserve"> the TDPS system, provide a strategy for stakeholder participation and promote access and exchange of information.</w:t>
                  </w:r>
                </w:p>
                <w:p w14:paraId="4F48E129" w14:textId="77777777" w:rsidR="003637FF" w:rsidRPr="00983841" w:rsidRDefault="003637FF" w:rsidP="003637FF">
                  <w:pPr>
                    <w:jc w:val="both"/>
                    <w:rPr>
                      <w:sz w:val="22"/>
                      <w:highlight w:val="green"/>
                      <w:lang w:val="en-CA"/>
                    </w:rPr>
                  </w:pPr>
                </w:p>
              </w:tc>
            </w:tr>
            <w:tr w:rsidR="00983841" w:rsidRPr="00983841" w14:paraId="4F48E133" w14:textId="77777777" w:rsidTr="00831891">
              <w:tc>
                <w:tcPr>
                  <w:tcW w:w="3037" w:type="dxa"/>
                </w:tcPr>
                <w:p w14:paraId="4F48E12B" w14:textId="77777777" w:rsidR="00B73C5A" w:rsidRPr="00983841" w:rsidRDefault="00EE79E7" w:rsidP="003637FF">
                  <w:pPr>
                    <w:tabs>
                      <w:tab w:val="left" w:pos="284"/>
                    </w:tabs>
                    <w:rPr>
                      <w:bCs/>
                      <w:sz w:val="22"/>
                      <w:lang w:val="en-CA"/>
                    </w:rPr>
                  </w:pPr>
                  <w:r w:rsidRPr="00983841">
                    <w:rPr>
                      <w:bCs/>
                      <w:sz w:val="22"/>
                      <w:lang w:val="en-CA"/>
                    </w:rPr>
                    <w:t>3. Low level of environmental awareness in the watershed.</w:t>
                  </w:r>
                </w:p>
                <w:p w14:paraId="4F48E12C" w14:textId="77777777" w:rsidR="003637FF" w:rsidRPr="00983841" w:rsidRDefault="003637FF" w:rsidP="003637FF">
                  <w:pPr>
                    <w:rPr>
                      <w:bCs/>
                      <w:sz w:val="22"/>
                      <w:highlight w:val="green"/>
                      <w:lang w:val="en-CA"/>
                    </w:rPr>
                  </w:pPr>
                </w:p>
                <w:p w14:paraId="4F48E12D" w14:textId="77777777" w:rsidR="003637FF" w:rsidRPr="00983841" w:rsidRDefault="003637FF" w:rsidP="003637FF">
                  <w:pPr>
                    <w:rPr>
                      <w:sz w:val="22"/>
                      <w:highlight w:val="green"/>
                      <w:lang w:val="en-CA"/>
                    </w:rPr>
                  </w:pPr>
                </w:p>
              </w:tc>
              <w:tc>
                <w:tcPr>
                  <w:tcW w:w="900" w:type="dxa"/>
                </w:tcPr>
                <w:p w14:paraId="4F48E12E" w14:textId="77777777" w:rsidR="00B73C5A" w:rsidRPr="00983841" w:rsidRDefault="004913F7" w:rsidP="003637FF">
                  <w:pPr>
                    <w:jc w:val="center"/>
                    <w:rPr>
                      <w:sz w:val="22"/>
                      <w:lang w:val="es-ES"/>
                    </w:rPr>
                  </w:pPr>
                  <w:r w:rsidRPr="00983841">
                    <w:rPr>
                      <w:sz w:val="22"/>
                      <w:lang w:val="es-ES"/>
                    </w:rPr>
                    <w:t>Medium</w:t>
                  </w:r>
                </w:p>
                <w:p w14:paraId="4F48E12F" w14:textId="77777777" w:rsidR="003637FF" w:rsidRPr="00983841" w:rsidRDefault="003637FF" w:rsidP="003637FF">
                  <w:pPr>
                    <w:jc w:val="center"/>
                    <w:rPr>
                      <w:sz w:val="22"/>
                      <w:highlight w:val="green"/>
                      <w:lang w:val="es-ES"/>
                    </w:rPr>
                  </w:pPr>
                </w:p>
              </w:tc>
              <w:tc>
                <w:tcPr>
                  <w:tcW w:w="5760" w:type="dxa"/>
                </w:tcPr>
                <w:p w14:paraId="4F48E132" w14:textId="6D247602" w:rsidR="003637FF" w:rsidRPr="00983841" w:rsidRDefault="00EE79E7" w:rsidP="00622947">
                  <w:pPr>
                    <w:jc w:val="both"/>
                    <w:rPr>
                      <w:sz w:val="22"/>
                      <w:highlight w:val="green"/>
                      <w:lang w:val="en-CA"/>
                    </w:rPr>
                  </w:pPr>
                  <w:r w:rsidRPr="00983841">
                    <w:rPr>
                      <w:sz w:val="22"/>
                      <w:lang w:val="en-CA"/>
                    </w:rPr>
                    <w:t xml:space="preserve">The project will promote practical stakeholder participation through pilot projects and demonstration activities, and will </w:t>
                  </w:r>
                  <w:r w:rsidR="00E47D17" w:rsidRPr="00983841">
                    <w:rPr>
                      <w:sz w:val="22"/>
                      <w:lang w:val="en-CA"/>
                    </w:rPr>
                    <w:t>strengthen</w:t>
                  </w:r>
                  <w:r w:rsidRPr="00983841">
                    <w:rPr>
                      <w:sz w:val="22"/>
                      <w:lang w:val="en-CA"/>
                    </w:rPr>
                    <w:t xml:space="preserve"> environmental and community communication and education</w:t>
                  </w:r>
                  <w:r w:rsidR="00EA417E" w:rsidRPr="00983841">
                    <w:rPr>
                      <w:sz w:val="22"/>
                      <w:lang w:val="en-CA"/>
                    </w:rPr>
                    <w:t>al</w:t>
                  </w:r>
                  <w:r w:rsidRPr="00983841">
                    <w:rPr>
                      <w:sz w:val="22"/>
                      <w:lang w:val="en-CA"/>
                    </w:rPr>
                    <w:t xml:space="preserve"> programs.</w:t>
                  </w:r>
                </w:p>
              </w:tc>
            </w:tr>
            <w:tr w:rsidR="00983841" w:rsidRPr="00983841" w14:paraId="3E8B6A72" w14:textId="77777777" w:rsidTr="00831891">
              <w:tc>
                <w:tcPr>
                  <w:tcW w:w="3037" w:type="dxa"/>
                </w:tcPr>
                <w:p w14:paraId="553ED4D1" w14:textId="0A7937B5" w:rsidR="00831891" w:rsidRPr="00983841" w:rsidRDefault="00831891">
                  <w:pPr>
                    <w:tabs>
                      <w:tab w:val="left" w:pos="284"/>
                    </w:tabs>
                    <w:rPr>
                      <w:bCs/>
                      <w:sz w:val="22"/>
                      <w:lang w:val="en-CA"/>
                    </w:rPr>
                  </w:pPr>
                  <w:r w:rsidRPr="00983841">
                    <w:rPr>
                      <w:bCs/>
                      <w:sz w:val="22"/>
                      <w:lang w:val="en-CA"/>
                    </w:rPr>
                    <w:t xml:space="preserve">4. Climate change (CC), affecting water flows in the basin, the viability of rain-fed production systems, and demographic conditions </w:t>
                  </w:r>
                </w:p>
              </w:tc>
              <w:tc>
                <w:tcPr>
                  <w:tcW w:w="900" w:type="dxa"/>
                </w:tcPr>
                <w:p w14:paraId="66773E60" w14:textId="02DE36AC" w:rsidR="00831891" w:rsidRPr="00983841" w:rsidRDefault="00831891" w:rsidP="003637FF">
                  <w:pPr>
                    <w:jc w:val="center"/>
                    <w:rPr>
                      <w:sz w:val="22"/>
                      <w:lang w:val="es-ES"/>
                    </w:rPr>
                  </w:pPr>
                  <w:r w:rsidRPr="00983841">
                    <w:rPr>
                      <w:sz w:val="22"/>
                      <w:lang w:val="es-ES"/>
                    </w:rPr>
                    <w:t>High</w:t>
                  </w:r>
                </w:p>
              </w:tc>
              <w:tc>
                <w:tcPr>
                  <w:tcW w:w="5760" w:type="dxa"/>
                </w:tcPr>
                <w:p w14:paraId="07A0CAA9" w14:textId="71AF1253" w:rsidR="00831891" w:rsidRPr="00983841" w:rsidRDefault="00831891">
                  <w:pPr>
                    <w:jc w:val="both"/>
                    <w:rPr>
                      <w:sz w:val="22"/>
                      <w:lang w:val="en-CA"/>
                    </w:rPr>
                  </w:pPr>
                  <w:r w:rsidRPr="00983841">
                    <w:rPr>
                      <w:sz w:val="22"/>
                      <w:lang w:val="en-CA"/>
                    </w:rPr>
                    <w:t xml:space="preserve">The pilots proposed under Component 2 will focus on practices with a high degree of climate tolerance and/or active potential for ecosystem-based adaptation. CC and its social and environmental implications will be key variables to be included in the knowledge management systems proposed under Component 1, and in the monitoring systems proposed under Component 3. CC and its implications will also be included in the education and communication activities proposed under Component 4. </w:t>
                  </w:r>
                </w:p>
              </w:tc>
            </w:tr>
          </w:tbl>
          <w:p w14:paraId="4F48E134" w14:textId="77777777" w:rsidR="003637FF" w:rsidRPr="00983841" w:rsidRDefault="003637FF" w:rsidP="003637FF">
            <w:pPr>
              <w:spacing w:after="80"/>
              <w:outlineLvl w:val="0"/>
              <w:rPr>
                <w:sz w:val="22"/>
                <w:szCs w:val="22"/>
                <w:lang w:val="en-CA"/>
              </w:rPr>
            </w:pPr>
          </w:p>
        </w:tc>
      </w:tr>
    </w:tbl>
    <w:p w14:paraId="4F48E136" w14:textId="77777777" w:rsidR="00B154FC" w:rsidRPr="00983841" w:rsidRDefault="00B154FC" w:rsidP="003637FF">
      <w:pPr>
        <w:spacing w:after="80"/>
        <w:outlineLvl w:val="0"/>
        <w:rPr>
          <w:sz w:val="22"/>
          <w:szCs w:val="22"/>
          <w:lang w:val="en-CA"/>
        </w:rPr>
      </w:pPr>
    </w:p>
    <w:p w14:paraId="4F48E137" w14:textId="77777777" w:rsidR="003637FF" w:rsidRPr="00983841" w:rsidRDefault="003637FF" w:rsidP="00170BAA">
      <w:pPr>
        <w:spacing w:after="80"/>
        <w:ind w:left="-540"/>
        <w:outlineLvl w:val="0"/>
        <w:rPr>
          <w:b/>
          <w:sz w:val="22"/>
          <w:szCs w:val="22"/>
          <w:lang w:val="en-CA"/>
        </w:rPr>
      </w:pPr>
      <w:r w:rsidRPr="00983841">
        <w:rPr>
          <w:b/>
          <w:sz w:val="22"/>
          <w:szCs w:val="22"/>
          <w:lang w:val="en-CA"/>
        </w:rPr>
        <w:t xml:space="preserve">A.4. </w:t>
      </w:r>
      <w:r w:rsidR="00A318A9" w:rsidRPr="00983841">
        <w:rPr>
          <w:b/>
          <w:sz w:val="22"/>
          <w:szCs w:val="22"/>
          <w:lang w:val="en-CA"/>
        </w:rPr>
        <w:t xml:space="preserve">Coordination. </w:t>
      </w:r>
      <w:r w:rsidR="00E47D17" w:rsidRPr="00983841">
        <w:rPr>
          <w:b/>
          <w:sz w:val="22"/>
          <w:szCs w:val="22"/>
          <w:lang w:val="en-CA"/>
        </w:rPr>
        <w:t>Outline</w:t>
      </w:r>
      <w:r w:rsidR="002325E4" w:rsidRPr="00983841">
        <w:rPr>
          <w:b/>
          <w:sz w:val="22"/>
          <w:szCs w:val="22"/>
          <w:lang w:val="en-CA"/>
        </w:rPr>
        <w:t xml:space="preserve"> the coordination with other relevant GEF </w:t>
      </w:r>
      <w:r w:rsidR="00A318A9" w:rsidRPr="00983841">
        <w:rPr>
          <w:b/>
          <w:sz w:val="22"/>
          <w:szCs w:val="22"/>
          <w:lang w:val="en-CA"/>
        </w:rPr>
        <w:t>f</w:t>
      </w:r>
      <w:r w:rsidR="006571BF" w:rsidRPr="00983841">
        <w:rPr>
          <w:b/>
          <w:sz w:val="22"/>
          <w:szCs w:val="22"/>
          <w:lang w:val="en-CA"/>
        </w:rPr>
        <w:t>inanced</w:t>
      </w:r>
      <w:r w:rsidR="00A318A9" w:rsidRPr="00983841">
        <w:rPr>
          <w:b/>
          <w:sz w:val="22"/>
          <w:szCs w:val="22"/>
          <w:lang w:val="en-CA"/>
        </w:rPr>
        <w:t xml:space="preserve"> and other</w:t>
      </w:r>
      <w:r w:rsidR="00D44779" w:rsidRPr="00983841">
        <w:rPr>
          <w:b/>
          <w:sz w:val="22"/>
          <w:szCs w:val="22"/>
          <w:lang w:val="en-CA"/>
        </w:rPr>
        <w:t xml:space="preserve"> </w:t>
      </w:r>
      <w:r w:rsidR="00E47D17" w:rsidRPr="00983841">
        <w:rPr>
          <w:b/>
          <w:sz w:val="22"/>
          <w:szCs w:val="22"/>
          <w:lang w:val="en-CA"/>
        </w:rPr>
        <w:t>initiatives</w:t>
      </w:r>
      <w:r w:rsidR="00A318A9" w:rsidRPr="00983841">
        <w:rPr>
          <w:b/>
          <w:sz w:val="22"/>
          <w:szCs w:val="22"/>
          <w:lang w:val="en-CA"/>
        </w:rPr>
        <w:t>:</w:t>
      </w:r>
    </w:p>
    <w:tbl>
      <w:tblPr>
        <w:tblW w:w="0" w:type="auto"/>
        <w:tblInd w:w="-522" w:type="dxa"/>
        <w:tblLook w:val="04A0" w:firstRow="1" w:lastRow="0" w:firstColumn="1" w:lastColumn="0" w:noHBand="0" w:noVBand="1"/>
      </w:tblPr>
      <w:tblGrid>
        <w:gridCol w:w="9810"/>
      </w:tblGrid>
      <w:tr w:rsidR="00983841" w:rsidRPr="00983841" w14:paraId="4F48E145" w14:textId="77777777" w:rsidTr="00622947">
        <w:tc>
          <w:tcPr>
            <w:tcW w:w="9810" w:type="dxa"/>
          </w:tcPr>
          <w:p w14:paraId="4F48E13A" w14:textId="0CCB7F5C" w:rsidR="00B154FC" w:rsidRPr="00983841" w:rsidRDefault="00A238CF" w:rsidP="00622947">
            <w:pPr>
              <w:pStyle w:val="ListParagraph"/>
              <w:numPr>
                <w:ilvl w:val="0"/>
                <w:numId w:val="42"/>
              </w:numPr>
              <w:tabs>
                <w:tab w:val="left" w:pos="361"/>
              </w:tabs>
              <w:ind w:left="0" w:hanging="14"/>
              <w:jc w:val="both"/>
              <w:rPr>
                <w:sz w:val="22"/>
                <w:szCs w:val="22"/>
                <w:lang w:val="en-CA"/>
              </w:rPr>
            </w:pPr>
            <w:r w:rsidRPr="00983841">
              <w:rPr>
                <w:sz w:val="22"/>
                <w:szCs w:val="22"/>
                <w:lang w:val="en-CA"/>
              </w:rPr>
              <w:t>Th</w:t>
            </w:r>
            <w:r w:rsidR="00A318A9" w:rsidRPr="00983841">
              <w:rPr>
                <w:sz w:val="22"/>
                <w:szCs w:val="22"/>
                <w:lang w:val="en-CA"/>
              </w:rPr>
              <w:t xml:space="preserve">e project </w:t>
            </w:r>
            <w:r w:rsidR="00A318A9" w:rsidRPr="00983841">
              <w:rPr>
                <w:sz w:val="22"/>
                <w:szCs w:val="22"/>
                <w:lang w:val="en-CA" w:eastAsia="es-PE"/>
              </w:rPr>
              <w:t>will</w:t>
            </w:r>
            <w:r w:rsidR="00A318A9" w:rsidRPr="00983841">
              <w:rPr>
                <w:sz w:val="22"/>
                <w:szCs w:val="22"/>
                <w:lang w:val="en-CA"/>
              </w:rPr>
              <w:t xml:space="preserve"> coordinate with related GEF projects, as well as </w:t>
            </w:r>
            <w:r w:rsidR="00305998" w:rsidRPr="00983841">
              <w:rPr>
                <w:sz w:val="22"/>
                <w:szCs w:val="22"/>
                <w:lang w:val="en-CA"/>
              </w:rPr>
              <w:t xml:space="preserve">with </w:t>
            </w:r>
            <w:r w:rsidR="00A318A9" w:rsidRPr="00983841">
              <w:rPr>
                <w:sz w:val="22"/>
                <w:szCs w:val="22"/>
                <w:lang w:val="en-CA"/>
              </w:rPr>
              <w:t xml:space="preserve">other initiatives </w:t>
            </w:r>
            <w:r w:rsidR="00305998" w:rsidRPr="00983841">
              <w:rPr>
                <w:sz w:val="22"/>
                <w:szCs w:val="22"/>
                <w:lang w:val="en-CA"/>
              </w:rPr>
              <w:t xml:space="preserve">implemented </w:t>
            </w:r>
            <w:r w:rsidR="00A318A9" w:rsidRPr="00983841">
              <w:rPr>
                <w:sz w:val="22"/>
                <w:szCs w:val="22"/>
                <w:lang w:val="en-CA"/>
              </w:rPr>
              <w:t xml:space="preserve">at </w:t>
            </w:r>
            <w:r w:rsidR="006571BF" w:rsidRPr="00983841">
              <w:rPr>
                <w:sz w:val="22"/>
                <w:szCs w:val="22"/>
                <w:lang w:val="en-CA"/>
              </w:rPr>
              <w:t xml:space="preserve">the </w:t>
            </w:r>
            <w:r w:rsidR="00A318A9" w:rsidRPr="00983841">
              <w:rPr>
                <w:sz w:val="22"/>
                <w:szCs w:val="22"/>
              </w:rPr>
              <w:t>national</w:t>
            </w:r>
            <w:r w:rsidR="00A318A9" w:rsidRPr="00983841">
              <w:rPr>
                <w:sz w:val="22"/>
                <w:szCs w:val="22"/>
                <w:lang w:val="en-CA"/>
              </w:rPr>
              <w:t>, bi</w:t>
            </w:r>
            <w:r w:rsidR="00305998" w:rsidRPr="00983841">
              <w:rPr>
                <w:sz w:val="22"/>
                <w:szCs w:val="22"/>
                <w:lang w:val="en-CA"/>
              </w:rPr>
              <w:t xml:space="preserve">lateral </w:t>
            </w:r>
            <w:r w:rsidR="00A318A9" w:rsidRPr="00983841">
              <w:rPr>
                <w:sz w:val="22"/>
                <w:szCs w:val="22"/>
                <w:lang w:val="en-CA"/>
              </w:rPr>
              <w:t>or multilateral level</w:t>
            </w:r>
            <w:r w:rsidR="006571BF" w:rsidRPr="00983841">
              <w:rPr>
                <w:sz w:val="22"/>
                <w:szCs w:val="22"/>
                <w:lang w:val="en-CA"/>
              </w:rPr>
              <w:t>s</w:t>
            </w:r>
            <w:r w:rsidR="00A318A9" w:rsidRPr="00983841">
              <w:rPr>
                <w:sz w:val="22"/>
                <w:szCs w:val="22"/>
                <w:lang w:val="en-CA"/>
              </w:rPr>
              <w:t xml:space="preserve">. </w:t>
            </w:r>
            <w:r w:rsidR="00305998" w:rsidRPr="00983841">
              <w:rPr>
                <w:sz w:val="22"/>
                <w:szCs w:val="22"/>
                <w:lang w:val="en-CA"/>
              </w:rPr>
              <w:t>A d</w:t>
            </w:r>
            <w:r w:rsidR="00A318A9" w:rsidRPr="00983841">
              <w:rPr>
                <w:sz w:val="22"/>
                <w:szCs w:val="22"/>
                <w:lang w:val="en-CA"/>
              </w:rPr>
              <w:t xml:space="preserve">etailed </w:t>
            </w:r>
            <w:r w:rsidR="00305998" w:rsidRPr="00983841">
              <w:rPr>
                <w:sz w:val="22"/>
                <w:szCs w:val="22"/>
                <w:lang w:val="en-CA"/>
              </w:rPr>
              <w:t xml:space="preserve">process of </w:t>
            </w:r>
            <w:r w:rsidR="00A318A9" w:rsidRPr="00983841">
              <w:rPr>
                <w:sz w:val="22"/>
                <w:szCs w:val="22"/>
                <w:lang w:val="en-CA"/>
              </w:rPr>
              <w:t xml:space="preserve">identification, analysis and </w:t>
            </w:r>
            <w:r w:rsidR="00305998" w:rsidRPr="00983841">
              <w:rPr>
                <w:sz w:val="22"/>
                <w:szCs w:val="22"/>
                <w:lang w:val="en-CA"/>
              </w:rPr>
              <w:t xml:space="preserve">determination of </w:t>
            </w:r>
            <w:r w:rsidR="00A318A9" w:rsidRPr="00983841">
              <w:rPr>
                <w:sz w:val="22"/>
                <w:szCs w:val="22"/>
                <w:lang w:val="en-CA"/>
              </w:rPr>
              <w:t xml:space="preserve">possible synergies </w:t>
            </w:r>
            <w:r w:rsidR="00305998" w:rsidRPr="00983841">
              <w:rPr>
                <w:sz w:val="22"/>
                <w:szCs w:val="22"/>
                <w:lang w:val="en-CA"/>
              </w:rPr>
              <w:t xml:space="preserve">will be undertaken </w:t>
            </w:r>
            <w:r w:rsidR="00A318A9" w:rsidRPr="00983841">
              <w:rPr>
                <w:sz w:val="22"/>
                <w:szCs w:val="22"/>
                <w:lang w:val="en-CA"/>
              </w:rPr>
              <w:t>during the PPG</w:t>
            </w:r>
            <w:r w:rsidR="00305998" w:rsidRPr="00983841">
              <w:rPr>
                <w:sz w:val="22"/>
                <w:szCs w:val="22"/>
                <w:lang w:val="en-CA"/>
              </w:rPr>
              <w:t xml:space="preserve"> stage</w:t>
            </w:r>
            <w:r w:rsidR="00A318A9" w:rsidRPr="00983841">
              <w:rPr>
                <w:sz w:val="22"/>
                <w:szCs w:val="22"/>
                <w:lang w:val="en-CA"/>
              </w:rPr>
              <w:t>.</w:t>
            </w:r>
            <w:r w:rsidR="00400D02" w:rsidRPr="00983841">
              <w:rPr>
                <w:sz w:val="22"/>
                <w:szCs w:val="22"/>
                <w:lang w:val="en-CA"/>
              </w:rPr>
              <w:t xml:space="preserve"> </w:t>
            </w:r>
            <w:r w:rsidR="00AB2D43" w:rsidRPr="00983841">
              <w:rPr>
                <w:sz w:val="22"/>
                <w:szCs w:val="22"/>
                <w:lang w:val="en-CA"/>
              </w:rPr>
              <w:t xml:space="preserve">Among </w:t>
            </w:r>
            <w:r w:rsidR="00AB2D43" w:rsidRPr="00983841">
              <w:rPr>
                <w:sz w:val="22"/>
                <w:szCs w:val="22"/>
                <w:lang w:val="en-CA" w:eastAsia="es-PE"/>
              </w:rPr>
              <w:t>different</w:t>
            </w:r>
            <w:r w:rsidR="00AB2D43" w:rsidRPr="00983841">
              <w:rPr>
                <w:sz w:val="22"/>
                <w:szCs w:val="22"/>
                <w:lang w:val="en-CA"/>
              </w:rPr>
              <w:t xml:space="preserve"> initiatives funded by GEF, t</w:t>
            </w:r>
            <w:r w:rsidR="00673A98" w:rsidRPr="00983841">
              <w:rPr>
                <w:sz w:val="22"/>
                <w:szCs w:val="22"/>
                <w:lang w:val="en-CA"/>
              </w:rPr>
              <w:t xml:space="preserve">he project will share lessons learned </w:t>
            </w:r>
            <w:r w:rsidR="00AB2D43" w:rsidRPr="00983841">
              <w:rPr>
                <w:sz w:val="22"/>
                <w:szCs w:val="22"/>
                <w:lang w:val="en-CA"/>
              </w:rPr>
              <w:t xml:space="preserve">and </w:t>
            </w:r>
            <w:r w:rsidR="00673A98" w:rsidRPr="00983841">
              <w:rPr>
                <w:sz w:val="22"/>
                <w:szCs w:val="22"/>
                <w:lang w:val="en-CA"/>
              </w:rPr>
              <w:t xml:space="preserve">will </w:t>
            </w:r>
            <w:r w:rsidR="00A318A9" w:rsidRPr="00983841">
              <w:rPr>
                <w:sz w:val="22"/>
                <w:szCs w:val="22"/>
                <w:lang w:val="en-CA"/>
              </w:rPr>
              <w:t>coordinat</w:t>
            </w:r>
            <w:r w:rsidR="00673A98" w:rsidRPr="00983841">
              <w:rPr>
                <w:sz w:val="22"/>
                <w:szCs w:val="22"/>
                <w:lang w:val="en-CA"/>
              </w:rPr>
              <w:t xml:space="preserve">e </w:t>
            </w:r>
            <w:r w:rsidR="00A318A9" w:rsidRPr="00983841">
              <w:rPr>
                <w:sz w:val="22"/>
                <w:szCs w:val="22"/>
              </w:rPr>
              <w:t>with</w:t>
            </w:r>
            <w:r w:rsidR="00A318A9" w:rsidRPr="00983841">
              <w:rPr>
                <w:sz w:val="22"/>
                <w:szCs w:val="22"/>
                <w:lang w:val="en-CA"/>
              </w:rPr>
              <w:t xml:space="preserve"> the regional </w:t>
            </w:r>
            <w:r w:rsidR="00673A98" w:rsidRPr="00983841">
              <w:rPr>
                <w:sz w:val="22"/>
                <w:szCs w:val="22"/>
                <w:lang w:val="en-CA"/>
              </w:rPr>
              <w:t xml:space="preserve">GEF-WB </w:t>
            </w:r>
            <w:r w:rsidR="00A318A9" w:rsidRPr="00983841">
              <w:rPr>
                <w:sz w:val="22"/>
                <w:szCs w:val="22"/>
                <w:lang w:val="en-CA"/>
              </w:rPr>
              <w:t>project "</w:t>
            </w:r>
            <w:r w:rsidR="00A318A9" w:rsidRPr="00983841">
              <w:rPr>
                <w:i/>
                <w:sz w:val="22"/>
                <w:szCs w:val="22"/>
                <w:lang w:val="en-CA"/>
              </w:rPr>
              <w:t xml:space="preserve">Design and Implementation of Pilot Adaptation Measures to Climate </w:t>
            </w:r>
            <w:r w:rsidR="00A318A9" w:rsidRPr="00983841">
              <w:rPr>
                <w:sz w:val="22"/>
                <w:lang w:val="en-CA"/>
              </w:rPr>
              <w:t>Change</w:t>
            </w:r>
            <w:r w:rsidR="00A318A9" w:rsidRPr="00983841">
              <w:rPr>
                <w:i/>
                <w:sz w:val="22"/>
                <w:szCs w:val="22"/>
                <w:lang w:val="en-CA"/>
              </w:rPr>
              <w:t xml:space="preserve"> in the Andean Region</w:t>
            </w:r>
            <w:r w:rsidR="00A318A9" w:rsidRPr="00983841">
              <w:rPr>
                <w:sz w:val="22"/>
                <w:szCs w:val="22"/>
                <w:lang w:val="en-CA"/>
              </w:rPr>
              <w:t xml:space="preserve">" and </w:t>
            </w:r>
            <w:r w:rsidR="00673A98" w:rsidRPr="00983841">
              <w:rPr>
                <w:sz w:val="22"/>
                <w:szCs w:val="22"/>
                <w:lang w:val="en-CA"/>
              </w:rPr>
              <w:t xml:space="preserve">with </w:t>
            </w:r>
            <w:r w:rsidR="00A318A9" w:rsidRPr="00983841">
              <w:rPr>
                <w:sz w:val="22"/>
                <w:szCs w:val="22"/>
                <w:lang w:val="en-CA"/>
              </w:rPr>
              <w:t xml:space="preserve">the </w:t>
            </w:r>
            <w:r w:rsidR="00673A98" w:rsidRPr="00983841">
              <w:rPr>
                <w:sz w:val="22"/>
                <w:szCs w:val="22"/>
                <w:lang w:val="en-CA"/>
              </w:rPr>
              <w:t xml:space="preserve">GEF-IDB </w:t>
            </w:r>
            <w:r w:rsidR="00A318A9" w:rsidRPr="00983841">
              <w:rPr>
                <w:sz w:val="22"/>
                <w:szCs w:val="22"/>
                <w:lang w:val="en-CA"/>
              </w:rPr>
              <w:t>project "</w:t>
            </w:r>
            <w:r w:rsidR="00A318A9" w:rsidRPr="00983841">
              <w:rPr>
                <w:i/>
                <w:sz w:val="22"/>
                <w:szCs w:val="22"/>
                <w:lang w:val="en-CA"/>
              </w:rPr>
              <w:t xml:space="preserve">Conservation and Sustainable Use </w:t>
            </w:r>
            <w:r w:rsidR="00673A98" w:rsidRPr="00983841">
              <w:rPr>
                <w:i/>
                <w:sz w:val="22"/>
                <w:szCs w:val="22"/>
                <w:lang w:val="en-CA"/>
              </w:rPr>
              <w:t xml:space="preserve">of </w:t>
            </w:r>
            <w:r w:rsidR="00A318A9" w:rsidRPr="00983841">
              <w:rPr>
                <w:i/>
                <w:sz w:val="22"/>
                <w:szCs w:val="22"/>
                <w:lang w:val="en-CA"/>
              </w:rPr>
              <w:t xml:space="preserve">Biodiversity </w:t>
            </w:r>
            <w:r w:rsidR="00AB2D43" w:rsidRPr="00983841">
              <w:rPr>
                <w:i/>
                <w:sz w:val="22"/>
                <w:szCs w:val="22"/>
                <w:lang w:val="en-CA"/>
              </w:rPr>
              <w:t xml:space="preserve">and Land </w:t>
            </w:r>
            <w:r w:rsidR="00A318A9" w:rsidRPr="00983841">
              <w:rPr>
                <w:i/>
                <w:sz w:val="22"/>
                <w:szCs w:val="22"/>
                <w:lang w:val="en-CA"/>
              </w:rPr>
              <w:t xml:space="preserve">in </w:t>
            </w:r>
            <w:r w:rsidR="00A318A9" w:rsidRPr="00983841">
              <w:rPr>
                <w:i/>
                <w:sz w:val="22"/>
                <w:szCs w:val="22"/>
                <w:lang w:val="en-CA"/>
              </w:rPr>
              <w:lastRenderedPageBreak/>
              <w:t>Andean Vertical Ecosystems</w:t>
            </w:r>
            <w:r w:rsidR="00A318A9" w:rsidRPr="00983841">
              <w:rPr>
                <w:sz w:val="22"/>
                <w:szCs w:val="22"/>
                <w:lang w:val="en-CA"/>
              </w:rPr>
              <w:t xml:space="preserve">". In addition, the project could coordinate </w:t>
            </w:r>
            <w:r w:rsidR="00646143" w:rsidRPr="00983841">
              <w:rPr>
                <w:sz w:val="22"/>
                <w:szCs w:val="22"/>
                <w:lang w:val="en-CA"/>
              </w:rPr>
              <w:t xml:space="preserve">activities </w:t>
            </w:r>
            <w:r w:rsidR="00A318A9" w:rsidRPr="00983841">
              <w:rPr>
                <w:sz w:val="22"/>
                <w:szCs w:val="22"/>
                <w:lang w:val="en-CA"/>
              </w:rPr>
              <w:t xml:space="preserve">with the proposed </w:t>
            </w:r>
            <w:r w:rsidR="00646143" w:rsidRPr="00983841">
              <w:rPr>
                <w:sz w:val="22"/>
                <w:szCs w:val="22"/>
                <w:lang w:val="en-CA"/>
              </w:rPr>
              <w:t xml:space="preserve">GEF-UNDP project on </w:t>
            </w:r>
            <w:r w:rsidR="00A318A9" w:rsidRPr="00983841">
              <w:rPr>
                <w:sz w:val="22"/>
                <w:szCs w:val="22"/>
                <w:lang w:val="en-CA"/>
              </w:rPr>
              <w:t>integrated management</w:t>
            </w:r>
            <w:r w:rsidR="00AB2D43" w:rsidRPr="00983841">
              <w:rPr>
                <w:sz w:val="22"/>
                <w:szCs w:val="22"/>
                <w:lang w:val="en-CA"/>
              </w:rPr>
              <w:t>, entitled</w:t>
            </w:r>
            <w:r w:rsidR="00A318A9" w:rsidRPr="00983841">
              <w:rPr>
                <w:sz w:val="22"/>
                <w:szCs w:val="22"/>
                <w:lang w:val="en-CA"/>
              </w:rPr>
              <w:t xml:space="preserve"> "</w:t>
            </w:r>
            <w:r w:rsidR="00AB2D43" w:rsidRPr="00983841">
              <w:rPr>
                <w:sz w:val="22"/>
                <w:szCs w:val="22"/>
                <w:lang w:val="en-CA"/>
              </w:rPr>
              <w:t xml:space="preserve">Integrated Water Resources Management in the </w:t>
            </w:r>
            <w:r w:rsidR="00A318A9" w:rsidRPr="00983841">
              <w:rPr>
                <w:sz w:val="22"/>
                <w:szCs w:val="22"/>
                <w:lang w:val="en-CA"/>
              </w:rPr>
              <w:t>Puyango-Tumbes, Catamayo-</w:t>
            </w:r>
            <w:r w:rsidR="00646143" w:rsidRPr="00983841">
              <w:rPr>
                <w:sz w:val="22"/>
                <w:szCs w:val="22"/>
                <w:lang w:val="en-CA"/>
              </w:rPr>
              <w:t xml:space="preserve">Chira and </w:t>
            </w:r>
            <w:r w:rsidR="00A318A9" w:rsidRPr="00983841">
              <w:rPr>
                <w:sz w:val="22"/>
                <w:szCs w:val="22"/>
                <w:lang w:val="en-CA"/>
              </w:rPr>
              <w:t>Zarumilla</w:t>
            </w:r>
            <w:r w:rsidR="00AB2D43" w:rsidRPr="00983841">
              <w:rPr>
                <w:sz w:val="22"/>
                <w:szCs w:val="22"/>
                <w:lang w:val="en-CA"/>
              </w:rPr>
              <w:t xml:space="preserve"> Transboundary Aquifers and River Basins</w:t>
            </w:r>
            <w:r w:rsidR="00A318A9" w:rsidRPr="00983841">
              <w:rPr>
                <w:sz w:val="22"/>
                <w:szCs w:val="22"/>
                <w:lang w:val="en-CA"/>
              </w:rPr>
              <w:t xml:space="preserve">", </w:t>
            </w:r>
            <w:r w:rsidR="00646143" w:rsidRPr="00983841">
              <w:rPr>
                <w:sz w:val="22"/>
                <w:szCs w:val="22"/>
                <w:lang w:val="en-CA"/>
              </w:rPr>
              <w:t xml:space="preserve">particularly </w:t>
            </w:r>
            <w:r w:rsidR="00AB2D43" w:rsidRPr="00983841">
              <w:rPr>
                <w:sz w:val="22"/>
                <w:szCs w:val="22"/>
                <w:lang w:val="en-CA"/>
              </w:rPr>
              <w:t>on</w:t>
            </w:r>
            <w:r w:rsidR="00985B50" w:rsidRPr="00983841">
              <w:rPr>
                <w:sz w:val="22"/>
                <w:szCs w:val="22"/>
                <w:lang w:val="en-CA"/>
              </w:rPr>
              <w:t xml:space="preserve"> </w:t>
            </w:r>
            <w:r w:rsidR="00A318A9" w:rsidRPr="00983841">
              <w:rPr>
                <w:sz w:val="22"/>
                <w:szCs w:val="22"/>
                <w:lang w:val="en-CA"/>
              </w:rPr>
              <w:t xml:space="preserve">common problems </w:t>
            </w:r>
            <w:r w:rsidR="00AB2D43" w:rsidRPr="00983841">
              <w:rPr>
                <w:sz w:val="22"/>
                <w:szCs w:val="22"/>
                <w:lang w:val="en-CA"/>
              </w:rPr>
              <w:t>related to</w:t>
            </w:r>
            <w:r w:rsidR="00985B50" w:rsidRPr="00983841">
              <w:rPr>
                <w:sz w:val="22"/>
                <w:szCs w:val="22"/>
                <w:lang w:val="en-CA"/>
              </w:rPr>
              <w:t xml:space="preserve"> </w:t>
            </w:r>
            <w:r w:rsidR="00A318A9" w:rsidRPr="00983841">
              <w:rPr>
                <w:sz w:val="22"/>
                <w:szCs w:val="22"/>
                <w:lang w:val="en-CA"/>
              </w:rPr>
              <w:t>the institutional framework in Peru</w:t>
            </w:r>
            <w:r w:rsidR="004575E2" w:rsidRPr="00983841">
              <w:rPr>
                <w:sz w:val="22"/>
                <w:szCs w:val="22"/>
                <w:lang w:val="en-CA"/>
              </w:rPr>
              <w:t>,</w:t>
            </w:r>
            <w:r w:rsidR="00A318A9" w:rsidRPr="00983841">
              <w:rPr>
                <w:sz w:val="22"/>
                <w:szCs w:val="22"/>
                <w:lang w:val="en-CA"/>
              </w:rPr>
              <w:t xml:space="preserve"> and </w:t>
            </w:r>
            <w:r w:rsidR="00AB2D43" w:rsidRPr="00983841">
              <w:rPr>
                <w:sz w:val="22"/>
                <w:szCs w:val="22"/>
                <w:lang w:val="en-CA"/>
              </w:rPr>
              <w:t>on</w:t>
            </w:r>
            <w:r w:rsidR="00985B50" w:rsidRPr="00983841">
              <w:rPr>
                <w:sz w:val="22"/>
                <w:szCs w:val="22"/>
                <w:lang w:val="en-CA"/>
              </w:rPr>
              <w:t xml:space="preserve"> </w:t>
            </w:r>
            <w:r w:rsidR="00A318A9" w:rsidRPr="00983841">
              <w:rPr>
                <w:sz w:val="22"/>
                <w:szCs w:val="22"/>
                <w:lang w:val="en-CA"/>
              </w:rPr>
              <w:t>learning and sharing of experiences.</w:t>
            </w:r>
          </w:p>
          <w:p w14:paraId="4F48E13B" w14:textId="77777777" w:rsidR="00AB2D43" w:rsidRPr="00983841" w:rsidRDefault="00AB2D43" w:rsidP="003637FF">
            <w:pPr>
              <w:jc w:val="both"/>
              <w:rPr>
                <w:sz w:val="22"/>
                <w:szCs w:val="22"/>
                <w:lang w:val="en-CA"/>
              </w:rPr>
            </w:pPr>
          </w:p>
          <w:p w14:paraId="4F48E142" w14:textId="58AFCE92" w:rsidR="00B154FC" w:rsidRPr="00983841" w:rsidRDefault="00A318A9" w:rsidP="00622947">
            <w:pPr>
              <w:pStyle w:val="ListParagraph"/>
              <w:numPr>
                <w:ilvl w:val="0"/>
                <w:numId w:val="42"/>
              </w:numPr>
              <w:tabs>
                <w:tab w:val="left" w:pos="432"/>
              </w:tabs>
              <w:ind w:left="-18" w:firstLine="0"/>
              <w:jc w:val="both"/>
              <w:rPr>
                <w:sz w:val="22"/>
                <w:szCs w:val="22"/>
                <w:lang w:val="en-CA"/>
              </w:rPr>
            </w:pPr>
            <w:r w:rsidRPr="00983841">
              <w:rPr>
                <w:sz w:val="22"/>
                <w:szCs w:val="22"/>
                <w:lang w:val="en-CA"/>
              </w:rPr>
              <w:t>Bolivia</w:t>
            </w:r>
            <w:r w:rsidRPr="00983841">
              <w:rPr>
                <w:rFonts w:cs="Arial"/>
                <w:sz w:val="22"/>
                <w:szCs w:val="22"/>
                <w:lang w:val="en-CA" w:eastAsia="es-ES"/>
              </w:rPr>
              <w:t xml:space="preserve"> </w:t>
            </w:r>
            <w:r w:rsidR="004575E2" w:rsidRPr="00983841">
              <w:rPr>
                <w:sz w:val="22"/>
                <w:szCs w:val="22"/>
              </w:rPr>
              <w:t>will</w:t>
            </w:r>
            <w:r w:rsidR="004575E2" w:rsidRPr="00983841">
              <w:rPr>
                <w:rFonts w:cs="Arial"/>
                <w:sz w:val="22"/>
                <w:szCs w:val="22"/>
                <w:lang w:val="en-CA" w:eastAsia="es-ES"/>
              </w:rPr>
              <w:t xml:space="preserve"> </w:t>
            </w:r>
            <w:r w:rsidR="006571BF" w:rsidRPr="00983841">
              <w:rPr>
                <w:rFonts w:cs="Arial"/>
                <w:sz w:val="22"/>
                <w:szCs w:val="22"/>
                <w:lang w:val="en-CA" w:eastAsia="es-ES"/>
              </w:rPr>
              <w:t xml:space="preserve">also </w:t>
            </w:r>
            <w:r w:rsidRPr="00983841">
              <w:rPr>
                <w:sz w:val="22"/>
                <w:lang w:val="en-CA"/>
              </w:rPr>
              <w:t>coordinate</w:t>
            </w:r>
            <w:r w:rsidRPr="00983841">
              <w:rPr>
                <w:rFonts w:cs="Arial"/>
                <w:sz w:val="22"/>
                <w:szCs w:val="22"/>
                <w:lang w:val="en-CA" w:eastAsia="es-ES"/>
              </w:rPr>
              <w:t xml:space="preserve"> </w:t>
            </w:r>
            <w:r w:rsidR="004575E2" w:rsidRPr="00983841">
              <w:rPr>
                <w:rFonts w:cs="Arial"/>
                <w:sz w:val="22"/>
                <w:szCs w:val="22"/>
                <w:lang w:val="en-CA" w:eastAsia="es-ES"/>
              </w:rPr>
              <w:t xml:space="preserve">with initiatives </w:t>
            </w:r>
            <w:r w:rsidR="006571BF" w:rsidRPr="00983841">
              <w:rPr>
                <w:rFonts w:cs="Arial"/>
                <w:sz w:val="22"/>
                <w:szCs w:val="22"/>
                <w:lang w:val="en-CA" w:eastAsia="es-ES"/>
              </w:rPr>
              <w:t xml:space="preserve">associated with </w:t>
            </w:r>
            <w:r w:rsidRPr="00983841">
              <w:rPr>
                <w:rFonts w:cs="Arial"/>
                <w:sz w:val="22"/>
                <w:szCs w:val="22"/>
                <w:lang w:val="en-CA" w:eastAsia="es-ES"/>
              </w:rPr>
              <w:t>the National Watershed Plan</w:t>
            </w:r>
            <w:r w:rsidR="00F40F70" w:rsidRPr="00983841">
              <w:rPr>
                <w:rFonts w:cs="Arial"/>
                <w:sz w:val="22"/>
                <w:szCs w:val="22"/>
                <w:lang w:val="en-CA" w:eastAsia="es-ES"/>
              </w:rPr>
              <w:t>,</w:t>
            </w:r>
            <w:r w:rsidRPr="00983841">
              <w:rPr>
                <w:rFonts w:cs="Arial"/>
                <w:sz w:val="22"/>
                <w:szCs w:val="22"/>
                <w:lang w:val="en-CA" w:eastAsia="es-ES"/>
              </w:rPr>
              <w:t xml:space="preserve"> </w:t>
            </w:r>
            <w:r w:rsidR="008F65D0" w:rsidRPr="00983841">
              <w:rPr>
                <w:rFonts w:cs="Arial"/>
                <w:sz w:val="22"/>
                <w:szCs w:val="22"/>
                <w:lang w:val="en-CA" w:eastAsia="es-ES"/>
              </w:rPr>
              <w:t>which serves as</w:t>
            </w:r>
            <w:r w:rsidR="004575E2" w:rsidRPr="00983841">
              <w:rPr>
                <w:rFonts w:cs="Arial"/>
                <w:sz w:val="22"/>
                <w:szCs w:val="22"/>
                <w:lang w:val="en-CA" w:eastAsia="es-ES"/>
              </w:rPr>
              <w:t xml:space="preserve"> </w:t>
            </w:r>
            <w:r w:rsidR="004575E2" w:rsidRPr="00983841">
              <w:rPr>
                <w:sz w:val="22"/>
                <w:szCs w:val="22"/>
                <w:lang w:val="en-CA" w:eastAsia="es-PE"/>
              </w:rPr>
              <w:t>th</w:t>
            </w:r>
            <w:r w:rsidRPr="00983841">
              <w:rPr>
                <w:sz w:val="22"/>
                <w:szCs w:val="22"/>
                <w:lang w:val="en-CA" w:eastAsia="es-PE"/>
              </w:rPr>
              <w:t>e</w:t>
            </w:r>
            <w:r w:rsidRPr="00983841">
              <w:rPr>
                <w:rFonts w:cs="Arial"/>
                <w:sz w:val="22"/>
                <w:szCs w:val="22"/>
                <w:lang w:val="en-CA" w:eastAsia="es-ES"/>
              </w:rPr>
              <w:t xml:space="preserve"> watershed planning instrument</w:t>
            </w:r>
            <w:r w:rsidR="00F40F70" w:rsidRPr="00983841">
              <w:rPr>
                <w:rFonts w:cs="Arial"/>
                <w:sz w:val="22"/>
                <w:szCs w:val="22"/>
                <w:lang w:val="en-CA" w:eastAsia="es-ES"/>
              </w:rPr>
              <w:t xml:space="preserve"> using the</w:t>
            </w:r>
            <w:r w:rsidR="00AB2D43" w:rsidRPr="00983841">
              <w:rPr>
                <w:rFonts w:cs="Arial"/>
                <w:sz w:val="22"/>
                <w:szCs w:val="22"/>
                <w:lang w:val="en-CA" w:eastAsia="es-ES"/>
              </w:rPr>
              <w:t xml:space="preserve"> IWRM</w:t>
            </w:r>
            <w:r w:rsidR="004575E2" w:rsidRPr="00983841">
              <w:rPr>
                <w:rFonts w:cs="Arial"/>
                <w:sz w:val="22"/>
                <w:szCs w:val="22"/>
                <w:lang w:val="en-CA" w:eastAsia="es-ES"/>
              </w:rPr>
              <w:t xml:space="preserve"> </w:t>
            </w:r>
            <w:r w:rsidRPr="00983841">
              <w:rPr>
                <w:rFonts w:cs="Arial"/>
                <w:sz w:val="22"/>
                <w:szCs w:val="22"/>
                <w:lang w:val="en-CA" w:eastAsia="es-ES"/>
              </w:rPr>
              <w:t xml:space="preserve">and </w:t>
            </w:r>
            <w:r w:rsidR="00AB2D43" w:rsidRPr="00983841">
              <w:rPr>
                <w:rFonts w:cs="Arial"/>
                <w:sz w:val="22"/>
                <w:szCs w:val="22"/>
                <w:lang w:val="en-CA" w:eastAsia="es-ES"/>
              </w:rPr>
              <w:t>IWM approach and methodology</w:t>
            </w:r>
            <w:r w:rsidRPr="00983841">
              <w:rPr>
                <w:rFonts w:cs="Arial"/>
                <w:sz w:val="22"/>
                <w:szCs w:val="22"/>
                <w:lang w:val="en-CA" w:eastAsia="es-ES"/>
              </w:rPr>
              <w:t xml:space="preserve"> </w:t>
            </w:r>
            <w:r w:rsidR="008F65D0" w:rsidRPr="00983841">
              <w:rPr>
                <w:rFonts w:cs="Arial"/>
                <w:sz w:val="22"/>
                <w:szCs w:val="22"/>
                <w:lang w:val="en-CA" w:eastAsia="es-ES"/>
              </w:rPr>
              <w:t>and is</w:t>
            </w:r>
            <w:r w:rsidR="00AB2D43" w:rsidRPr="00983841">
              <w:rPr>
                <w:rFonts w:cs="Arial"/>
                <w:sz w:val="22"/>
                <w:szCs w:val="22"/>
                <w:lang w:val="en-CA" w:eastAsia="es-ES"/>
              </w:rPr>
              <w:t xml:space="preserve"> </w:t>
            </w:r>
            <w:r w:rsidRPr="00983841">
              <w:rPr>
                <w:rFonts w:cs="Arial"/>
                <w:sz w:val="22"/>
                <w:szCs w:val="22"/>
                <w:lang w:val="en-CA" w:eastAsia="es-ES"/>
              </w:rPr>
              <w:t>funded by the European Union.</w:t>
            </w:r>
            <w:r w:rsidR="00400D02" w:rsidRPr="00983841">
              <w:rPr>
                <w:rFonts w:cs="Arial"/>
                <w:sz w:val="22"/>
                <w:szCs w:val="22"/>
                <w:lang w:val="en-CA" w:eastAsia="es-ES"/>
              </w:rPr>
              <w:t xml:space="preserve"> </w:t>
            </w:r>
            <w:r w:rsidRPr="00983841">
              <w:rPr>
                <w:sz w:val="22"/>
                <w:szCs w:val="22"/>
                <w:lang w:val="en-CA"/>
              </w:rPr>
              <w:t>In Peru, the project will work in coordination with the Water Management Authority (AAA) XIV Titicaca</w:t>
            </w:r>
            <w:r w:rsidR="004575E2" w:rsidRPr="00983841">
              <w:rPr>
                <w:sz w:val="22"/>
                <w:szCs w:val="22"/>
                <w:lang w:val="en-CA"/>
              </w:rPr>
              <w:t>,</w:t>
            </w:r>
            <w:r w:rsidRPr="00983841">
              <w:rPr>
                <w:sz w:val="22"/>
                <w:szCs w:val="22"/>
                <w:lang w:val="en-CA"/>
              </w:rPr>
              <w:t xml:space="preserve"> </w:t>
            </w:r>
            <w:r w:rsidR="004575E2" w:rsidRPr="00983841">
              <w:rPr>
                <w:sz w:val="22"/>
                <w:szCs w:val="22"/>
                <w:lang w:val="en-CA" w:eastAsia="es-PE"/>
              </w:rPr>
              <w:t>w</w:t>
            </w:r>
            <w:r w:rsidR="00252E72" w:rsidRPr="00983841">
              <w:rPr>
                <w:sz w:val="22"/>
                <w:szCs w:val="22"/>
                <w:lang w:val="en-CA" w:eastAsia="es-PE"/>
              </w:rPr>
              <w:t>hich</w:t>
            </w:r>
            <w:r w:rsidR="00252E72" w:rsidRPr="00983841">
              <w:rPr>
                <w:sz w:val="22"/>
                <w:szCs w:val="22"/>
                <w:lang w:val="en-CA"/>
              </w:rPr>
              <w:t xml:space="preserve"> </w:t>
            </w:r>
            <w:r w:rsidR="00252E72" w:rsidRPr="00983841">
              <w:rPr>
                <w:sz w:val="22"/>
                <w:szCs w:val="22"/>
              </w:rPr>
              <w:t>has</w:t>
            </w:r>
            <w:r w:rsidR="00252E72" w:rsidRPr="00983841">
              <w:rPr>
                <w:sz w:val="22"/>
                <w:szCs w:val="22"/>
                <w:lang w:val="en-CA"/>
              </w:rPr>
              <w:t xml:space="preserve"> </w:t>
            </w:r>
            <w:r w:rsidRPr="00983841">
              <w:rPr>
                <w:sz w:val="22"/>
                <w:szCs w:val="22"/>
                <w:lang w:val="en-CA"/>
              </w:rPr>
              <w:t>exclusive administrative jurisdiction</w:t>
            </w:r>
            <w:r w:rsidR="00252E72" w:rsidRPr="00983841">
              <w:rPr>
                <w:sz w:val="22"/>
                <w:szCs w:val="22"/>
                <w:lang w:val="en-CA"/>
              </w:rPr>
              <w:t xml:space="preserve"> in the </w:t>
            </w:r>
            <w:r w:rsidRPr="00983841">
              <w:rPr>
                <w:sz w:val="22"/>
                <w:szCs w:val="22"/>
                <w:lang w:val="en-CA"/>
              </w:rPr>
              <w:t>develop</w:t>
            </w:r>
            <w:r w:rsidR="00252E72" w:rsidRPr="00983841">
              <w:rPr>
                <w:sz w:val="22"/>
                <w:szCs w:val="22"/>
                <w:lang w:val="en-CA"/>
              </w:rPr>
              <w:t xml:space="preserve">ment of </w:t>
            </w:r>
            <w:r w:rsidRPr="00983841">
              <w:rPr>
                <w:sz w:val="22"/>
                <w:szCs w:val="22"/>
                <w:lang w:val="en-CA"/>
              </w:rPr>
              <w:t xml:space="preserve">management, </w:t>
            </w:r>
            <w:r w:rsidR="008F65D0" w:rsidRPr="00983841">
              <w:rPr>
                <w:sz w:val="22"/>
                <w:szCs w:val="22"/>
                <w:lang w:val="en-CA"/>
              </w:rPr>
              <w:t>oversight</w:t>
            </w:r>
            <w:r w:rsidRPr="00983841">
              <w:rPr>
                <w:sz w:val="22"/>
                <w:szCs w:val="22"/>
                <w:lang w:val="en-CA"/>
              </w:rPr>
              <w:t>, control and surveillance</w:t>
            </w:r>
            <w:r w:rsidR="00252E72" w:rsidRPr="00983841">
              <w:rPr>
                <w:sz w:val="22"/>
                <w:szCs w:val="22"/>
                <w:lang w:val="en-CA"/>
              </w:rPr>
              <w:t xml:space="preserve"> actions</w:t>
            </w:r>
            <w:r w:rsidRPr="00983841">
              <w:rPr>
                <w:sz w:val="22"/>
                <w:szCs w:val="22"/>
                <w:lang w:val="en-CA"/>
              </w:rPr>
              <w:t xml:space="preserve"> to ensure the conservation and protection of water sources.</w:t>
            </w:r>
            <w:r w:rsidR="00400D02" w:rsidRPr="00983841">
              <w:rPr>
                <w:sz w:val="22"/>
                <w:szCs w:val="22"/>
                <w:lang w:val="en-CA"/>
              </w:rPr>
              <w:t xml:space="preserve"> </w:t>
            </w:r>
            <w:r w:rsidR="00F23849" w:rsidRPr="00983841">
              <w:rPr>
                <w:sz w:val="22"/>
                <w:szCs w:val="22"/>
                <w:lang w:val="en-CA"/>
              </w:rPr>
              <w:t>With this same A</w:t>
            </w:r>
            <w:r w:rsidRPr="00983841">
              <w:rPr>
                <w:sz w:val="22"/>
                <w:szCs w:val="22"/>
                <w:lang w:val="en-CA"/>
              </w:rPr>
              <w:t>uthority</w:t>
            </w:r>
            <w:r w:rsidR="00252E72" w:rsidRPr="00983841">
              <w:rPr>
                <w:sz w:val="22"/>
                <w:szCs w:val="22"/>
                <w:lang w:val="en-CA"/>
              </w:rPr>
              <w:t xml:space="preserve">, </w:t>
            </w:r>
            <w:r w:rsidRPr="00983841">
              <w:rPr>
                <w:sz w:val="22"/>
                <w:szCs w:val="22"/>
                <w:lang w:val="en-CA"/>
              </w:rPr>
              <w:t>synergies to establish coordinati</w:t>
            </w:r>
            <w:r w:rsidR="007A5DE1" w:rsidRPr="00983841">
              <w:rPr>
                <w:sz w:val="22"/>
                <w:szCs w:val="22"/>
                <w:lang w:val="en-CA"/>
              </w:rPr>
              <w:t>o</w:t>
            </w:r>
            <w:r w:rsidRPr="00983841">
              <w:rPr>
                <w:sz w:val="22"/>
                <w:szCs w:val="22"/>
                <w:lang w:val="en-CA"/>
              </w:rPr>
              <w:t xml:space="preserve">n mechanisms with the </w:t>
            </w:r>
            <w:r w:rsidR="00F23849" w:rsidRPr="00983841">
              <w:rPr>
                <w:sz w:val="22"/>
                <w:szCs w:val="22"/>
                <w:lang w:val="en-CA"/>
              </w:rPr>
              <w:t>Water</w:t>
            </w:r>
            <w:r w:rsidR="009F5490" w:rsidRPr="00983841">
              <w:rPr>
                <w:sz w:val="22"/>
                <w:szCs w:val="22"/>
                <w:lang w:val="en-CA"/>
              </w:rPr>
              <w:t xml:space="preserve"> Resources</w:t>
            </w:r>
            <w:r w:rsidRPr="00983841">
              <w:rPr>
                <w:sz w:val="22"/>
                <w:szCs w:val="22"/>
                <w:lang w:val="en-CA"/>
              </w:rPr>
              <w:t xml:space="preserve"> </w:t>
            </w:r>
            <w:r w:rsidR="00F23849" w:rsidRPr="00983841">
              <w:rPr>
                <w:sz w:val="22"/>
                <w:szCs w:val="22"/>
                <w:lang w:val="en-CA" w:eastAsia="es-PE"/>
              </w:rPr>
              <w:t>Council</w:t>
            </w:r>
            <w:r w:rsidR="00F23849" w:rsidRPr="00983841">
              <w:rPr>
                <w:sz w:val="22"/>
                <w:szCs w:val="22"/>
                <w:lang w:val="en-CA"/>
              </w:rPr>
              <w:t xml:space="preserve"> </w:t>
            </w:r>
            <w:r w:rsidR="009F5490" w:rsidRPr="00983841">
              <w:rPr>
                <w:sz w:val="22"/>
                <w:szCs w:val="22"/>
                <w:lang w:val="en-CA"/>
              </w:rPr>
              <w:t xml:space="preserve">for Lake Titicaca Watershed </w:t>
            </w:r>
            <w:r w:rsidRPr="00983841">
              <w:rPr>
                <w:sz w:val="22"/>
                <w:szCs w:val="22"/>
                <w:lang w:val="en-CA"/>
              </w:rPr>
              <w:t>w</w:t>
            </w:r>
            <w:r w:rsidR="00252E72" w:rsidRPr="00983841">
              <w:rPr>
                <w:sz w:val="22"/>
                <w:szCs w:val="22"/>
                <w:lang w:val="en-CA"/>
              </w:rPr>
              <w:t xml:space="preserve">ill be </w:t>
            </w:r>
            <w:r w:rsidRPr="00983841">
              <w:rPr>
                <w:sz w:val="22"/>
                <w:szCs w:val="22"/>
                <w:lang w:val="en-CA"/>
              </w:rPr>
              <w:t>identified.</w:t>
            </w:r>
            <w:r w:rsidR="00400D02" w:rsidRPr="00983841">
              <w:rPr>
                <w:sz w:val="22"/>
                <w:szCs w:val="22"/>
                <w:lang w:val="en-CA"/>
              </w:rPr>
              <w:t xml:space="preserve"> </w:t>
            </w:r>
            <w:r w:rsidRPr="00983841">
              <w:rPr>
                <w:sz w:val="22"/>
                <w:szCs w:val="22"/>
                <w:lang w:val="en-CA"/>
              </w:rPr>
              <w:t xml:space="preserve">The </w:t>
            </w:r>
            <w:r w:rsidRPr="00983841">
              <w:rPr>
                <w:sz w:val="22"/>
                <w:szCs w:val="22"/>
              </w:rPr>
              <w:t>project</w:t>
            </w:r>
            <w:r w:rsidRPr="00983841">
              <w:rPr>
                <w:sz w:val="22"/>
                <w:szCs w:val="22"/>
                <w:lang w:val="en-CA"/>
              </w:rPr>
              <w:t xml:space="preserve"> will also coordinate with ALT initiatives that are </w:t>
            </w:r>
            <w:r w:rsidR="008A10B2" w:rsidRPr="00983841">
              <w:rPr>
                <w:sz w:val="22"/>
                <w:szCs w:val="22"/>
                <w:lang w:val="en-CA"/>
              </w:rPr>
              <w:t xml:space="preserve">currently </w:t>
            </w:r>
            <w:r w:rsidRPr="00983841">
              <w:rPr>
                <w:sz w:val="22"/>
                <w:szCs w:val="22"/>
                <w:lang w:val="en-CA"/>
              </w:rPr>
              <w:t xml:space="preserve">underway, such as the </w:t>
            </w:r>
            <w:r w:rsidR="00DB49DE" w:rsidRPr="00983841">
              <w:rPr>
                <w:sz w:val="22"/>
                <w:szCs w:val="22"/>
                <w:lang w:val="en-CA"/>
              </w:rPr>
              <w:t>binational</w:t>
            </w:r>
            <w:r w:rsidRPr="00983841">
              <w:rPr>
                <w:sz w:val="22"/>
                <w:szCs w:val="22"/>
                <w:lang w:val="en-CA"/>
              </w:rPr>
              <w:t xml:space="preserve"> </w:t>
            </w:r>
            <w:r w:rsidRPr="00983841">
              <w:rPr>
                <w:sz w:val="22"/>
                <w:szCs w:val="22"/>
                <w:lang w:val="en-CA" w:eastAsia="es-PE"/>
              </w:rPr>
              <w:t>project</w:t>
            </w:r>
            <w:r w:rsidRPr="00983841">
              <w:rPr>
                <w:sz w:val="22"/>
                <w:szCs w:val="22"/>
                <w:lang w:val="en-CA"/>
              </w:rPr>
              <w:t xml:space="preserve"> "</w:t>
            </w:r>
            <w:r w:rsidRPr="00983841">
              <w:rPr>
                <w:i/>
                <w:sz w:val="22"/>
                <w:szCs w:val="22"/>
                <w:lang w:val="en-CA"/>
              </w:rPr>
              <w:t xml:space="preserve">Improving the </w:t>
            </w:r>
            <w:r w:rsidR="00F932D4" w:rsidRPr="00983841">
              <w:rPr>
                <w:i/>
                <w:sz w:val="22"/>
                <w:szCs w:val="22"/>
                <w:lang w:val="en-CA"/>
              </w:rPr>
              <w:t>bank</w:t>
            </w:r>
            <w:r w:rsidRPr="00983841">
              <w:rPr>
                <w:i/>
                <w:sz w:val="22"/>
                <w:szCs w:val="22"/>
                <w:lang w:val="en-CA"/>
              </w:rPr>
              <w:t>s</w:t>
            </w:r>
            <w:r w:rsidR="00A756D2" w:rsidRPr="00983841">
              <w:rPr>
                <w:i/>
                <w:sz w:val="22"/>
                <w:szCs w:val="22"/>
                <w:lang w:val="en-CA"/>
              </w:rPr>
              <w:t xml:space="preserve"> of Lake Titicaca</w:t>
            </w:r>
            <w:r w:rsidRPr="00983841">
              <w:rPr>
                <w:sz w:val="22"/>
                <w:szCs w:val="22"/>
                <w:lang w:val="en-CA"/>
              </w:rPr>
              <w:t>"</w:t>
            </w:r>
            <w:r w:rsidR="00A756D2" w:rsidRPr="00983841">
              <w:rPr>
                <w:sz w:val="22"/>
                <w:szCs w:val="22"/>
                <w:lang w:val="en-CA"/>
              </w:rPr>
              <w:t>.</w:t>
            </w:r>
          </w:p>
          <w:p w14:paraId="4F48E143" w14:textId="77777777" w:rsidR="003637FF" w:rsidRPr="00983841" w:rsidRDefault="003637FF" w:rsidP="003637FF">
            <w:pPr>
              <w:jc w:val="both"/>
              <w:rPr>
                <w:sz w:val="22"/>
                <w:szCs w:val="22"/>
                <w:lang w:val="en-CA"/>
              </w:rPr>
            </w:pPr>
          </w:p>
          <w:p w14:paraId="0821018B" w14:textId="4163ACEC" w:rsidR="003637FF" w:rsidRPr="00983841" w:rsidRDefault="00A318A9" w:rsidP="00622947">
            <w:pPr>
              <w:pStyle w:val="ListParagraph"/>
              <w:numPr>
                <w:ilvl w:val="0"/>
                <w:numId w:val="42"/>
              </w:numPr>
              <w:tabs>
                <w:tab w:val="left" w:pos="432"/>
              </w:tabs>
              <w:ind w:left="-18" w:firstLine="0"/>
              <w:jc w:val="both"/>
              <w:rPr>
                <w:sz w:val="22"/>
                <w:szCs w:val="22"/>
                <w:lang w:val="en-CA"/>
              </w:rPr>
            </w:pPr>
            <w:r w:rsidRPr="00983841">
              <w:rPr>
                <w:sz w:val="22"/>
                <w:szCs w:val="22"/>
                <w:lang w:val="en-CA"/>
              </w:rPr>
              <w:t xml:space="preserve">In </w:t>
            </w:r>
            <w:r w:rsidR="003C0878" w:rsidRPr="00983841">
              <w:rPr>
                <w:sz w:val="22"/>
                <w:szCs w:val="22"/>
                <w:lang w:val="en-CA"/>
              </w:rPr>
              <w:t>terms of</w:t>
            </w:r>
            <w:r w:rsidRPr="00983841">
              <w:rPr>
                <w:sz w:val="22"/>
                <w:szCs w:val="22"/>
                <w:lang w:val="en-CA"/>
              </w:rPr>
              <w:t xml:space="preserve"> the activities coordinated by UNDP, the project will benefit from cooperation with Cap-Net</w:t>
            </w:r>
            <w:r w:rsidR="00F932D4" w:rsidRPr="00983841">
              <w:rPr>
                <w:sz w:val="22"/>
                <w:szCs w:val="22"/>
                <w:lang w:val="en-CA"/>
              </w:rPr>
              <w:t xml:space="preserve">, </w:t>
            </w:r>
            <w:r w:rsidRPr="00983841">
              <w:rPr>
                <w:sz w:val="22"/>
                <w:szCs w:val="22"/>
                <w:lang w:val="en-CA"/>
              </w:rPr>
              <w:t xml:space="preserve">a </w:t>
            </w:r>
            <w:r w:rsidR="00F932D4" w:rsidRPr="00983841">
              <w:rPr>
                <w:sz w:val="22"/>
                <w:szCs w:val="22"/>
                <w:lang w:val="en-CA"/>
              </w:rPr>
              <w:t xml:space="preserve">UNDP </w:t>
            </w:r>
            <w:r w:rsidRPr="00983841">
              <w:rPr>
                <w:sz w:val="22"/>
                <w:szCs w:val="22"/>
                <w:lang w:val="en-CA"/>
              </w:rPr>
              <w:t>delivery mechanism established to strengthen national capa</w:t>
            </w:r>
            <w:r w:rsidR="00F932D4" w:rsidRPr="00983841">
              <w:rPr>
                <w:sz w:val="22"/>
                <w:szCs w:val="22"/>
                <w:lang w:val="en-CA"/>
              </w:rPr>
              <w:t xml:space="preserve">bilities </w:t>
            </w:r>
            <w:r w:rsidRPr="00983841">
              <w:rPr>
                <w:sz w:val="22"/>
                <w:szCs w:val="22"/>
                <w:lang w:val="en-CA"/>
              </w:rPr>
              <w:t xml:space="preserve">in the field of </w:t>
            </w:r>
            <w:r w:rsidR="00A756D2" w:rsidRPr="00983841">
              <w:rPr>
                <w:sz w:val="22"/>
                <w:szCs w:val="22"/>
                <w:lang w:val="en-CA"/>
              </w:rPr>
              <w:t>IWRM</w:t>
            </w:r>
            <w:r w:rsidRPr="00983841">
              <w:rPr>
                <w:sz w:val="22"/>
                <w:szCs w:val="22"/>
                <w:lang w:val="en-CA"/>
              </w:rPr>
              <w:t>.</w:t>
            </w:r>
          </w:p>
          <w:p w14:paraId="7544DC5A" w14:textId="77777777" w:rsidR="00400D02" w:rsidRPr="00983841" w:rsidRDefault="00400D02" w:rsidP="00622947">
            <w:pPr>
              <w:pStyle w:val="ListParagraph"/>
              <w:rPr>
                <w:sz w:val="22"/>
                <w:szCs w:val="22"/>
                <w:lang w:val="en-CA"/>
              </w:rPr>
            </w:pPr>
          </w:p>
          <w:p w14:paraId="28D5F46A" w14:textId="10361F39" w:rsidR="00400D02" w:rsidRPr="00983841" w:rsidRDefault="00400D02" w:rsidP="00622947">
            <w:pPr>
              <w:pStyle w:val="ListParagraph"/>
              <w:numPr>
                <w:ilvl w:val="0"/>
                <w:numId w:val="42"/>
              </w:numPr>
              <w:tabs>
                <w:tab w:val="left" w:pos="432"/>
              </w:tabs>
              <w:ind w:left="-18" w:firstLine="0"/>
              <w:jc w:val="both"/>
              <w:rPr>
                <w:sz w:val="22"/>
                <w:szCs w:val="22"/>
                <w:lang w:val="en-CA"/>
              </w:rPr>
            </w:pPr>
            <w:r w:rsidRPr="00983841">
              <w:rPr>
                <w:sz w:val="22"/>
                <w:szCs w:val="22"/>
                <w:lang w:val="en-CA"/>
              </w:rPr>
              <w:t>Other initiatives of relevance, with which opportunities for collaboration will be further explored during the PPG phase, include the following:</w:t>
            </w:r>
          </w:p>
          <w:p w14:paraId="460F507C" w14:textId="77777777" w:rsidR="00400D02" w:rsidRPr="00983841" w:rsidRDefault="00400D02" w:rsidP="00622947">
            <w:pPr>
              <w:pStyle w:val="ListParagraph"/>
              <w:rPr>
                <w:sz w:val="22"/>
                <w:szCs w:val="22"/>
                <w:lang w:val="en-CA"/>
              </w:rPr>
            </w:pPr>
          </w:p>
          <w:p w14:paraId="6B598140" w14:textId="4C5D34A9" w:rsidR="00400D02" w:rsidRPr="00983841" w:rsidRDefault="00400D02" w:rsidP="00622947">
            <w:pPr>
              <w:pStyle w:val="ListParagraph"/>
              <w:numPr>
                <w:ilvl w:val="0"/>
                <w:numId w:val="56"/>
              </w:numPr>
              <w:jc w:val="both"/>
              <w:rPr>
                <w:sz w:val="22"/>
                <w:szCs w:val="22"/>
              </w:rPr>
            </w:pPr>
            <w:r w:rsidRPr="00983841">
              <w:rPr>
                <w:sz w:val="22"/>
                <w:szCs w:val="22"/>
              </w:rPr>
              <w:t xml:space="preserve">The MINAM Eco-efficient Municipalities </w:t>
            </w:r>
            <w:r w:rsidRPr="00983841">
              <w:rPr>
                <w:iCs/>
                <w:sz w:val="22"/>
                <w:szCs w:val="22"/>
              </w:rPr>
              <w:t xml:space="preserve">Programme in Peru, which will promote land use planning, the treatment of waste water and the elimination of solid wastes as bases for the promotion of community development featuring economic growth, social justice and environmental sustainability. </w:t>
            </w:r>
          </w:p>
          <w:p w14:paraId="66CF0DFD" w14:textId="1C8CFD22" w:rsidR="00400D02" w:rsidRPr="00983841" w:rsidRDefault="00400D02" w:rsidP="00622947">
            <w:pPr>
              <w:pStyle w:val="ListParagraph"/>
              <w:numPr>
                <w:ilvl w:val="0"/>
                <w:numId w:val="56"/>
              </w:numPr>
              <w:jc w:val="both"/>
              <w:rPr>
                <w:sz w:val="22"/>
                <w:szCs w:val="22"/>
              </w:rPr>
            </w:pPr>
            <w:r w:rsidRPr="00983841">
              <w:rPr>
                <w:sz w:val="22"/>
                <w:szCs w:val="22"/>
              </w:rPr>
              <w:t xml:space="preserve">The F-MDG Joint Programme </w:t>
            </w:r>
            <w:r w:rsidRPr="00983841">
              <w:rPr>
                <w:i/>
                <w:sz w:val="22"/>
                <w:szCs w:val="22"/>
              </w:rPr>
              <w:t>“Integrated and Adaptive Management of Natural Resources to Minimize Vulnerability to Climate Change in High Andean Micro-Basins”</w:t>
            </w:r>
            <w:r w:rsidRPr="00983841">
              <w:rPr>
                <w:sz w:val="22"/>
                <w:szCs w:val="22"/>
              </w:rPr>
              <w:t>, implemented in Peru by UNDP and other UN agencies, which has helped to créate awareness of climate change, its impacts and its links with the sustainable use of water, soils and ecosystems</w:t>
            </w:r>
            <w:r w:rsidR="00AF707B" w:rsidRPr="00983841">
              <w:rPr>
                <w:sz w:val="22"/>
                <w:szCs w:val="22"/>
              </w:rPr>
              <w:t xml:space="preserve">, and will inform and guide the field level activities of the present project. </w:t>
            </w:r>
          </w:p>
          <w:p w14:paraId="06591ADC" w14:textId="77777777" w:rsidR="00AF707B" w:rsidRPr="00983841" w:rsidRDefault="00AF707B" w:rsidP="00622947">
            <w:pPr>
              <w:pStyle w:val="ListParagraph"/>
              <w:numPr>
                <w:ilvl w:val="0"/>
                <w:numId w:val="56"/>
              </w:numPr>
              <w:jc w:val="both"/>
              <w:rPr>
                <w:sz w:val="22"/>
                <w:szCs w:val="22"/>
              </w:rPr>
            </w:pPr>
            <w:r w:rsidRPr="00983841">
              <w:rPr>
                <w:sz w:val="22"/>
                <w:szCs w:val="22"/>
              </w:rPr>
              <w:t xml:space="preserve">The </w:t>
            </w:r>
            <w:r w:rsidR="00400D02" w:rsidRPr="00983841">
              <w:rPr>
                <w:sz w:val="22"/>
                <w:szCs w:val="22"/>
              </w:rPr>
              <w:t>“</w:t>
            </w:r>
            <w:r w:rsidRPr="00983841">
              <w:rPr>
                <w:sz w:val="22"/>
                <w:szCs w:val="22"/>
              </w:rPr>
              <w:t>Mountain Ecosystem-Based Adaptation Programme</w:t>
            </w:r>
            <w:r w:rsidR="00400D02" w:rsidRPr="00983841">
              <w:rPr>
                <w:sz w:val="22"/>
                <w:szCs w:val="22"/>
              </w:rPr>
              <w:t>” co-</w:t>
            </w:r>
            <w:r w:rsidRPr="00983841">
              <w:rPr>
                <w:sz w:val="22"/>
                <w:szCs w:val="22"/>
              </w:rPr>
              <w:t xml:space="preserve">executed by UNDP, which is focused on economic and environmental aspects of EBA </w:t>
            </w:r>
          </w:p>
          <w:p w14:paraId="1D659206" w14:textId="77777777" w:rsidR="00AF707B" w:rsidRPr="00983841" w:rsidRDefault="00AF707B" w:rsidP="00622947">
            <w:pPr>
              <w:pStyle w:val="ListParagraph"/>
              <w:numPr>
                <w:ilvl w:val="0"/>
                <w:numId w:val="56"/>
              </w:numPr>
              <w:jc w:val="both"/>
              <w:rPr>
                <w:sz w:val="22"/>
                <w:szCs w:val="22"/>
              </w:rPr>
            </w:pPr>
            <w:r w:rsidRPr="00983841">
              <w:rPr>
                <w:sz w:val="22"/>
                <w:szCs w:val="22"/>
              </w:rPr>
              <w:t xml:space="preserve">The project “Territorial Approaches to Climate Change: towards low carbon and climate change resilient development”, implemented by UNDP in </w:t>
            </w:r>
            <w:r w:rsidR="00400D02" w:rsidRPr="00983841">
              <w:rPr>
                <w:sz w:val="22"/>
                <w:szCs w:val="22"/>
              </w:rPr>
              <w:t>coopera</w:t>
            </w:r>
            <w:r w:rsidRPr="00983841">
              <w:rPr>
                <w:sz w:val="22"/>
                <w:szCs w:val="22"/>
              </w:rPr>
              <w:t xml:space="preserve">tion with MINAM and the regional governments of </w:t>
            </w:r>
            <w:r w:rsidR="00400D02" w:rsidRPr="00983841">
              <w:rPr>
                <w:sz w:val="22"/>
                <w:szCs w:val="22"/>
              </w:rPr>
              <w:t xml:space="preserve">Piura </w:t>
            </w:r>
            <w:r w:rsidRPr="00983841">
              <w:rPr>
                <w:sz w:val="22"/>
                <w:szCs w:val="22"/>
              </w:rPr>
              <w:t xml:space="preserve">and </w:t>
            </w:r>
            <w:r w:rsidR="00400D02" w:rsidRPr="00983841">
              <w:rPr>
                <w:sz w:val="22"/>
                <w:szCs w:val="22"/>
              </w:rPr>
              <w:t>Tumbes</w:t>
            </w:r>
          </w:p>
          <w:p w14:paraId="1F643547" w14:textId="302E2EF5" w:rsidR="00662D5E" w:rsidRPr="00983841" w:rsidRDefault="00AF707B" w:rsidP="00622947">
            <w:pPr>
              <w:pStyle w:val="ListParagraph"/>
              <w:numPr>
                <w:ilvl w:val="0"/>
                <w:numId w:val="56"/>
              </w:numPr>
              <w:jc w:val="both"/>
              <w:rPr>
                <w:sz w:val="22"/>
                <w:szCs w:val="22"/>
              </w:rPr>
            </w:pPr>
            <w:r w:rsidRPr="00983841">
              <w:rPr>
                <w:sz w:val="22"/>
                <w:szCs w:val="22"/>
              </w:rPr>
              <w:t xml:space="preserve">The UNDP </w:t>
            </w:r>
            <w:r w:rsidR="00662D5E" w:rsidRPr="00983841">
              <w:rPr>
                <w:sz w:val="22"/>
                <w:szCs w:val="22"/>
              </w:rPr>
              <w:t>Project “Integrated Management of Climate Change in Communal Reserves of the Amazon</w:t>
            </w:r>
            <w:r w:rsidR="00400D02" w:rsidRPr="00983841">
              <w:rPr>
                <w:sz w:val="22"/>
                <w:szCs w:val="22"/>
              </w:rPr>
              <w:t>”</w:t>
            </w:r>
            <w:r w:rsidR="00662D5E" w:rsidRPr="00983841">
              <w:rPr>
                <w:sz w:val="22"/>
                <w:szCs w:val="22"/>
              </w:rPr>
              <w:t>,</w:t>
            </w:r>
            <w:r w:rsidR="00400D02" w:rsidRPr="00983841">
              <w:rPr>
                <w:sz w:val="22"/>
                <w:szCs w:val="22"/>
              </w:rPr>
              <w:t xml:space="preserve"> </w:t>
            </w:r>
            <w:r w:rsidR="00662D5E" w:rsidRPr="00983841">
              <w:rPr>
                <w:sz w:val="22"/>
                <w:szCs w:val="22"/>
              </w:rPr>
              <w:t>which aims to reduce the vulnerability of local communities to climate change and increase their adaptation capacity, taking into account economic, cultural and social aspects,</w:t>
            </w:r>
          </w:p>
          <w:p w14:paraId="53036661" w14:textId="65834C13" w:rsidR="00400D02" w:rsidRPr="00983841" w:rsidRDefault="00F17D21" w:rsidP="00622947">
            <w:pPr>
              <w:pStyle w:val="ListParagraph"/>
              <w:numPr>
                <w:ilvl w:val="0"/>
                <w:numId w:val="56"/>
              </w:numPr>
              <w:jc w:val="both"/>
              <w:rPr>
                <w:sz w:val="22"/>
                <w:szCs w:val="22"/>
              </w:rPr>
            </w:pPr>
            <w:r w:rsidRPr="00983841">
              <w:rPr>
                <w:sz w:val="22"/>
                <w:szCs w:val="22"/>
              </w:rPr>
              <w:t xml:space="preserve">Small scale pilots in Peru aimed at restoring degraded sites, supported by the Government of Japan and the </w:t>
            </w:r>
            <w:r w:rsidR="00400D02" w:rsidRPr="00983841">
              <w:rPr>
                <w:sz w:val="22"/>
                <w:szCs w:val="22"/>
              </w:rPr>
              <w:t xml:space="preserve">BlackSmith Institute, </w:t>
            </w:r>
            <w:r w:rsidRPr="00983841">
              <w:rPr>
                <w:sz w:val="22"/>
                <w:szCs w:val="22"/>
              </w:rPr>
              <w:t xml:space="preserve">with the National University of the </w:t>
            </w:r>
            <w:r w:rsidR="00400D02" w:rsidRPr="00983841">
              <w:rPr>
                <w:sz w:val="22"/>
                <w:szCs w:val="22"/>
              </w:rPr>
              <w:t xml:space="preserve">Altiplano </w:t>
            </w:r>
            <w:r w:rsidRPr="00983841">
              <w:rPr>
                <w:sz w:val="22"/>
                <w:szCs w:val="22"/>
              </w:rPr>
              <w:t xml:space="preserve">and the </w:t>
            </w:r>
            <w:r w:rsidR="00400D02" w:rsidRPr="00983841">
              <w:rPr>
                <w:sz w:val="22"/>
                <w:szCs w:val="22"/>
              </w:rPr>
              <w:t>Municipali</w:t>
            </w:r>
            <w:r w:rsidRPr="00983841">
              <w:rPr>
                <w:sz w:val="22"/>
                <w:szCs w:val="22"/>
              </w:rPr>
              <w:t xml:space="preserve">ty of </w:t>
            </w:r>
            <w:r w:rsidR="00400D02" w:rsidRPr="00983841">
              <w:rPr>
                <w:sz w:val="22"/>
                <w:szCs w:val="22"/>
              </w:rPr>
              <w:t>Pusi (Huancané</w:t>
            </w:r>
            <w:r w:rsidRPr="00983841">
              <w:rPr>
                <w:sz w:val="22"/>
                <w:szCs w:val="22"/>
              </w:rPr>
              <w:t xml:space="preserve"> Province</w:t>
            </w:r>
            <w:r w:rsidR="00400D02" w:rsidRPr="00983841">
              <w:rPr>
                <w:sz w:val="22"/>
                <w:szCs w:val="22"/>
              </w:rPr>
              <w:t xml:space="preserve">), </w:t>
            </w:r>
            <w:r w:rsidRPr="00983841">
              <w:rPr>
                <w:sz w:val="22"/>
                <w:szCs w:val="22"/>
              </w:rPr>
              <w:t xml:space="preserve">which will be coordinated with the project in terms of their implementation and the generation of lessons. </w:t>
            </w:r>
          </w:p>
          <w:p w14:paraId="4F48E144" w14:textId="69C1E74F" w:rsidR="00400D02" w:rsidRPr="00983841" w:rsidRDefault="00400D02" w:rsidP="00622947">
            <w:pPr>
              <w:pStyle w:val="ListParagraph"/>
              <w:tabs>
                <w:tab w:val="left" w:pos="361"/>
              </w:tabs>
              <w:jc w:val="both"/>
              <w:rPr>
                <w:sz w:val="22"/>
                <w:szCs w:val="22"/>
              </w:rPr>
            </w:pPr>
          </w:p>
        </w:tc>
      </w:tr>
    </w:tbl>
    <w:p w14:paraId="4F48E146" w14:textId="77777777" w:rsidR="003637FF" w:rsidRPr="00983841" w:rsidRDefault="003637FF" w:rsidP="003637FF">
      <w:pPr>
        <w:pStyle w:val="Footer"/>
        <w:rPr>
          <w:b/>
          <w:caps/>
          <w:sz w:val="22"/>
          <w:szCs w:val="22"/>
          <w:u w:val="single"/>
        </w:rPr>
      </w:pPr>
    </w:p>
    <w:p w14:paraId="4F48E147" w14:textId="77777777" w:rsidR="003637FF" w:rsidRPr="00983841" w:rsidRDefault="002325E4" w:rsidP="005D6E68">
      <w:pPr>
        <w:pStyle w:val="Cuadrculamedia1-nfasis21"/>
      </w:pPr>
      <w:r w:rsidRPr="00983841">
        <w:t xml:space="preserve">B. </w:t>
      </w:r>
      <w:r w:rsidR="003637FF" w:rsidRPr="00983841">
        <w:t xml:space="preserve"> </w:t>
      </w:r>
      <w:r w:rsidR="009614BA" w:rsidRPr="00983841">
        <w:t>DESCRIPTION OF THE CONSISTENCY OF THE PROJECT WITH:</w:t>
      </w:r>
    </w:p>
    <w:tbl>
      <w:tblPr>
        <w:tblW w:w="0" w:type="auto"/>
        <w:tblInd w:w="-522" w:type="dxa"/>
        <w:tblLook w:val="04A0" w:firstRow="1" w:lastRow="0" w:firstColumn="1" w:lastColumn="0" w:noHBand="0" w:noVBand="1"/>
      </w:tblPr>
      <w:tblGrid>
        <w:gridCol w:w="9810"/>
      </w:tblGrid>
      <w:tr w:rsidR="00983841" w:rsidRPr="00983841" w14:paraId="4F48E155" w14:textId="77777777" w:rsidTr="00622947">
        <w:tc>
          <w:tcPr>
            <w:tcW w:w="9810" w:type="dxa"/>
          </w:tcPr>
          <w:p w14:paraId="4F48E148" w14:textId="77777777" w:rsidR="003637FF" w:rsidRPr="00983841" w:rsidRDefault="003637FF" w:rsidP="00170BAA">
            <w:pPr>
              <w:spacing w:after="80"/>
              <w:outlineLvl w:val="0"/>
              <w:rPr>
                <w:b/>
                <w:sz w:val="22"/>
                <w:szCs w:val="22"/>
                <w:lang w:val="en-CA"/>
              </w:rPr>
            </w:pPr>
            <w:r w:rsidRPr="00983841">
              <w:rPr>
                <w:b/>
                <w:sz w:val="22"/>
                <w:szCs w:val="22"/>
                <w:lang w:val="en-CA"/>
              </w:rPr>
              <w:lastRenderedPageBreak/>
              <w:t xml:space="preserve">B.1 </w:t>
            </w:r>
            <w:r w:rsidR="007D3717" w:rsidRPr="00983841">
              <w:rPr>
                <w:b/>
                <w:sz w:val="22"/>
                <w:szCs w:val="22"/>
                <w:lang w:val="en-CA"/>
              </w:rPr>
              <w:t>National s</w:t>
            </w:r>
            <w:r w:rsidR="00DA12FA" w:rsidRPr="00983841">
              <w:rPr>
                <w:b/>
                <w:sz w:val="22"/>
                <w:szCs w:val="22"/>
                <w:lang w:val="en-CA"/>
              </w:rPr>
              <w:t>trategies and plans</w:t>
            </w:r>
            <w:r w:rsidR="007D3717" w:rsidRPr="00983841">
              <w:rPr>
                <w:b/>
                <w:sz w:val="22"/>
                <w:szCs w:val="22"/>
                <w:lang w:val="en-CA"/>
              </w:rPr>
              <w:t>,</w:t>
            </w:r>
            <w:r w:rsidR="00DA12FA" w:rsidRPr="00983841">
              <w:rPr>
                <w:b/>
                <w:sz w:val="22"/>
                <w:szCs w:val="22"/>
                <w:lang w:val="en-CA"/>
              </w:rPr>
              <w:t xml:space="preserve"> or reports and assessme</w:t>
            </w:r>
            <w:r w:rsidR="005D6E68" w:rsidRPr="00983841">
              <w:rPr>
                <w:b/>
                <w:sz w:val="22"/>
                <w:szCs w:val="22"/>
                <w:lang w:val="en-CA"/>
              </w:rPr>
              <w:t>nts under relevant conventions</w:t>
            </w:r>
          </w:p>
          <w:p w14:paraId="4F48E149" w14:textId="65429DBF" w:rsidR="00B154FC" w:rsidRPr="00983841" w:rsidRDefault="00DA12FA" w:rsidP="00622947">
            <w:pPr>
              <w:pStyle w:val="ListParagraph"/>
              <w:numPr>
                <w:ilvl w:val="0"/>
                <w:numId w:val="42"/>
              </w:numPr>
              <w:tabs>
                <w:tab w:val="left" w:pos="361"/>
              </w:tabs>
              <w:ind w:left="0" w:hanging="14"/>
              <w:jc w:val="both"/>
              <w:rPr>
                <w:sz w:val="22"/>
                <w:lang w:val="en-CA"/>
              </w:rPr>
            </w:pPr>
            <w:r w:rsidRPr="00983841">
              <w:rPr>
                <w:sz w:val="22"/>
                <w:lang w:val="en-CA"/>
              </w:rPr>
              <w:t xml:space="preserve">The project is consistent with national development and </w:t>
            </w:r>
            <w:r w:rsidR="00D85304" w:rsidRPr="00983841">
              <w:rPr>
                <w:sz w:val="22"/>
                <w:lang w:val="en-CA"/>
              </w:rPr>
              <w:t>the e</w:t>
            </w:r>
            <w:r w:rsidRPr="00983841">
              <w:rPr>
                <w:sz w:val="22"/>
                <w:lang w:val="en-CA"/>
              </w:rPr>
              <w:t xml:space="preserve">nvironmental strategies of the two </w:t>
            </w:r>
            <w:r w:rsidRPr="00983841">
              <w:rPr>
                <w:sz w:val="22"/>
                <w:szCs w:val="22"/>
              </w:rPr>
              <w:t>participating</w:t>
            </w:r>
            <w:r w:rsidRPr="00983841">
              <w:rPr>
                <w:sz w:val="22"/>
                <w:lang w:val="en-CA"/>
              </w:rPr>
              <w:t xml:space="preserve"> </w:t>
            </w:r>
            <w:r w:rsidRPr="00983841">
              <w:rPr>
                <w:sz w:val="22"/>
                <w:szCs w:val="22"/>
                <w:lang w:val="en-CA" w:eastAsia="es-PE"/>
              </w:rPr>
              <w:t>countries</w:t>
            </w:r>
            <w:r w:rsidRPr="00983841">
              <w:rPr>
                <w:sz w:val="22"/>
                <w:lang w:val="en-CA"/>
              </w:rPr>
              <w:t>.</w:t>
            </w:r>
          </w:p>
          <w:p w14:paraId="4F48E14A" w14:textId="77777777" w:rsidR="003637FF" w:rsidRPr="00983841" w:rsidRDefault="003637FF" w:rsidP="003637FF">
            <w:pPr>
              <w:jc w:val="both"/>
              <w:rPr>
                <w:sz w:val="22"/>
                <w:lang w:val="en-CA"/>
              </w:rPr>
            </w:pPr>
          </w:p>
          <w:p w14:paraId="4F48E14B" w14:textId="73A3391E" w:rsidR="00B154FC" w:rsidRPr="00983841" w:rsidRDefault="00DA12FA" w:rsidP="00622947">
            <w:pPr>
              <w:pStyle w:val="ListParagraph"/>
              <w:numPr>
                <w:ilvl w:val="0"/>
                <w:numId w:val="42"/>
              </w:numPr>
              <w:tabs>
                <w:tab w:val="left" w:pos="361"/>
              </w:tabs>
              <w:ind w:left="0" w:hanging="14"/>
              <w:jc w:val="both"/>
              <w:rPr>
                <w:sz w:val="22"/>
                <w:lang w:val="en-CA"/>
              </w:rPr>
            </w:pPr>
            <w:r w:rsidRPr="00983841">
              <w:rPr>
                <w:sz w:val="22"/>
                <w:lang w:val="en-CA"/>
              </w:rPr>
              <w:t>In Bolivia, the Nat</w:t>
            </w:r>
            <w:r w:rsidR="00D85304" w:rsidRPr="00983841">
              <w:rPr>
                <w:sz w:val="22"/>
                <w:lang w:val="en-CA"/>
              </w:rPr>
              <w:t>ional Development Plan entitled "Dignified</w:t>
            </w:r>
            <w:r w:rsidRPr="00983841">
              <w:rPr>
                <w:sz w:val="22"/>
                <w:lang w:val="en-CA"/>
              </w:rPr>
              <w:t xml:space="preserve">, Sovereign, Productive and Democratic </w:t>
            </w:r>
            <w:r w:rsidR="00D85304" w:rsidRPr="00983841">
              <w:rPr>
                <w:sz w:val="22"/>
                <w:lang w:val="en-CA"/>
              </w:rPr>
              <w:t xml:space="preserve">Bolivia </w:t>
            </w:r>
            <w:r w:rsidR="007C64B4" w:rsidRPr="00983841">
              <w:rPr>
                <w:sz w:val="22"/>
                <w:lang w:val="en-CA"/>
              </w:rPr>
              <w:t xml:space="preserve">to </w:t>
            </w:r>
            <w:r w:rsidRPr="00983841">
              <w:rPr>
                <w:sz w:val="22"/>
                <w:lang w:val="en-CA"/>
              </w:rPr>
              <w:t>Liv</w:t>
            </w:r>
            <w:r w:rsidR="007C64B4" w:rsidRPr="00983841">
              <w:rPr>
                <w:sz w:val="22"/>
                <w:lang w:val="en-CA"/>
              </w:rPr>
              <w:t>e</w:t>
            </w:r>
            <w:r w:rsidRPr="00983841">
              <w:rPr>
                <w:sz w:val="22"/>
                <w:lang w:val="en-CA"/>
              </w:rPr>
              <w:t xml:space="preserve"> Well" (2006)</w:t>
            </w:r>
            <w:r w:rsidR="00D85304" w:rsidRPr="00983841">
              <w:rPr>
                <w:sz w:val="22"/>
                <w:lang w:val="en-CA"/>
              </w:rPr>
              <w:t>, establishes,</w:t>
            </w:r>
            <w:r w:rsidRPr="00983841">
              <w:rPr>
                <w:sz w:val="22"/>
                <w:lang w:val="en-CA"/>
              </w:rPr>
              <w:t xml:space="preserve"> </w:t>
            </w:r>
            <w:r w:rsidR="007C64B4" w:rsidRPr="00983841">
              <w:rPr>
                <w:sz w:val="22"/>
                <w:lang w:val="en-CA"/>
              </w:rPr>
              <w:t>among other</w:t>
            </w:r>
            <w:r w:rsidR="00D85304" w:rsidRPr="00983841">
              <w:rPr>
                <w:sz w:val="22"/>
                <w:lang w:val="en-CA"/>
              </w:rPr>
              <w:t xml:space="preserve"> issue</w:t>
            </w:r>
            <w:r w:rsidR="007C64B4" w:rsidRPr="00983841">
              <w:rPr>
                <w:sz w:val="22"/>
                <w:lang w:val="en-CA"/>
              </w:rPr>
              <w:t>s</w:t>
            </w:r>
            <w:r w:rsidR="00D85304" w:rsidRPr="00983841">
              <w:rPr>
                <w:sz w:val="22"/>
                <w:lang w:val="en-CA"/>
              </w:rPr>
              <w:t>,</w:t>
            </w:r>
            <w:r w:rsidR="007C64B4" w:rsidRPr="00983841">
              <w:rPr>
                <w:sz w:val="22"/>
                <w:lang w:val="en-CA"/>
              </w:rPr>
              <w:t xml:space="preserve"> an </w:t>
            </w:r>
            <w:r w:rsidRPr="00983841">
              <w:rPr>
                <w:sz w:val="22"/>
                <w:lang w:val="en-CA"/>
              </w:rPr>
              <w:t xml:space="preserve">environmental management </w:t>
            </w:r>
            <w:r w:rsidRPr="00983841">
              <w:rPr>
                <w:sz w:val="22"/>
                <w:szCs w:val="22"/>
                <w:lang w:val="en-CA" w:eastAsia="es-PE"/>
              </w:rPr>
              <w:t>policy</w:t>
            </w:r>
            <w:r w:rsidRPr="00983841">
              <w:rPr>
                <w:sz w:val="22"/>
                <w:lang w:val="en-CA"/>
              </w:rPr>
              <w:t xml:space="preserve"> that seeks a balance between development and the environment, </w:t>
            </w:r>
            <w:r w:rsidR="007C64B4" w:rsidRPr="00983841">
              <w:rPr>
                <w:sz w:val="22"/>
                <w:lang w:val="en-CA"/>
              </w:rPr>
              <w:t xml:space="preserve">as it </w:t>
            </w:r>
            <w:r w:rsidR="00D85304" w:rsidRPr="00983841">
              <w:rPr>
                <w:sz w:val="22"/>
                <w:lang w:val="en-CA"/>
              </w:rPr>
              <w:t>prioritizes</w:t>
            </w:r>
            <w:r w:rsidR="007C64B4" w:rsidRPr="00983841">
              <w:rPr>
                <w:sz w:val="22"/>
                <w:lang w:val="en-CA"/>
              </w:rPr>
              <w:t xml:space="preserve"> </w:t>
            </w:r>
            <w:r w:rsidRPr="00983841">
              <w:rPr>
                <w:sz w:val="22"/>
                <w:lang w:val="en-CA"/>
              </w:rPr>
              <w:t>water for all people, water for food and agriculture (irrigation)</w:t>
            </w:r>
            <w:r w:rsidR="007C64B4" w:rsidRPr="00983841">
              <w:rPr>
                <w:sz w:val="22"/>
                <w:lang w:val="en-CA"/>
              </w:rPr>
              <w:t>,</w:t>
            </w:r>
            <w:r w:rsidRPr="00983841">
              <w:rPr>
                <w:sz w:val="22"/>
                <w:lang w:val="en-CA"/>
              </w:rPr>
              <w:t xml:space="preserve"> water for nature, water for production and other uses. </w:t>
            </w:r>
            <w:r w:rsidR="00D85304" w:rsidRPr="00983841">
              <w:rPr>
                <w:sz w:val="22"/>
                <w:lang w:val="en-CA"/>
              </w:rPr>
              <w:t>The P</w:t>
            </w:r>
            <w:r w:rsidRPr="00983841">
              <w:rPr>
                <w:sz w:val="22"/>
                <w:lang w:val="en-CA"/>
              </w:rPr>
              <w:t xml:space="preserve">lan promotes </w:t>
            </w:r>
            <w:r w:rsidR="007C64B4" w:rsidRPr="00983841">
              <w:rPr>
                <w:sz w:val="22"/>
                <w:lang w:val="en-CA"/>
              </w:rPr>
              <w:t>holistic</w:t>
            </w:r>
            <w:r w:rsidRPr="00983841">
              <w:rPr>
                <w:sz w:val="22"/>
                <w:lang w:val="en-CA"/>
              </w:rPr>
              <w:t xml:space="preserve">, diverse and inclusive </w:t>
            </w:r>
            <w:r w:rsidR="00D85304" w:rsidRPr="00983841">
              <w:rPr>
                <w:sz w:val="22"/>
                <w:lang w:val="en-CA"/>
              </w:rPr>
              <w:t xml:space="preserve">development </w:t>
            </w:r>
            <w:r w:rsidR="009F5490" w:rsidRPr="00983841">
              <w:rPr>
                <w:sz w:val="22"/>
                <w:lang w:val="en-CA"/>
              </w:rPr>
              <w:t xml:space="preserve">together </w:t>
            </w:r>
            <w:r w:rsidR="00D85304" w:rsidRPr="00983841">
              <w:rPr>
                <w:sz w:val="22"/>
                <w:lang w:val="en-CA"/>
              </w:rPr>
              <w:t xml:space="preserve">with </w:t>
            </w:r>
            <w:r w:rsidRPr="00983841">
              <w:rPr>
                <w:sz w:val="22"/>
                <w:lang w:val="en-CA"/>
              </w:rPr>
              <w:t xml:space="preserve">environmental sustainability and harmony with nature. Following the promulgation of the new Constitution of the State of 2009, </w:t>
            </w:r>
            <w:r w:rsidR="009D45C2" w:rsidRPr="00983841">
              <w:rPr>
                <w:sz w:val="22"/>
                <w:lang w:val="en-CA"/>
              </w:rPr>
              <w:t xml:space="preserve">which </w:t>
            </w:r>
            <w:r w:rsidR="007C64B4" w:rsidRPr="00983841">
              <w:rPr>
                <w:sz w:val="22"/>
                <w:lang w:val="en-CA"/>
              </w:rPr>
              <w:t xml:space="preserve">adopts </w:t>
            </w:r>
            <w:r w:rsidRPr="00983841">
              <w:rPr>
                <w:sz w:val="22"/>
                <w:lang w:val="en-CA"/>
              </w:rPr>
              <w:t xml:space="preserve">the </w:t>
            </w:r>
            <w:r w:rsidR="00D85304" w:rsidRPr="00983841">
              <w:rPr>
                <w:sz w:val="22"/>
                <w:lang w:val="en-CA"/>
              </w:rPr>
              <w:t>concept</w:t>
            </w:r>
            <w:r w:rsidRPr="00983841">
              <w:rPr>
                <w:sz w:val="22"/>
                <w:lang w:val="en-CA"/>
              </w:rPr>
              <w:t xml:space="preserve"> of </w:t>
            </w:r>
            <w:r w:rsidRPr="00983841">
              <w:rPr>
                <w:i/>
                <w:sz w:val="22"/>
                <w:lang w:val="en-CA"/>
              </w:rPr>
              <w:t>water for life</w:t>
            </w:r>
            <w:r w:rsidRPr="00983841">
              <w:rPr>
                <w:sz w:val="22"/>
                <w:lang w:val="en-CA"/>
              </w:rPr>
              <w:t xml:space="preserve"> as a fundamental right, Bolivia has </w:t>
            </w:r>
            <w:r w:rsidR="007C64B4" w:rsidRPr="00983841">
              <w:rPr>
                <w:sz w:val="22"/>
                <w:lang w:val="en-CA"/>
              </w:rPr>
              <w:t xml:space="preserve">been </w:t>
            </w:r>
            <w:r w:rsidRPr="00983841">
              <w:rPr>
                <w:sz w:val="22"/>
                <w:lang w:val="en-CA"/>
              </w:rPr>
              <w:t>adapt</w:t>
            </w:r>
            <w:r w:rsidR="007C64B4" w:rsidRPr="00983841">
              <w:rPr>
                <w:sz w:val="22"/>
                <w:lang w:val="en-CA"/>
              </w:rPr>
              <w:t>ing</w:t>
            </w:r>
            <w:r w:rsidRPr="00983841">
              <w:rPr>
                <w:sz w:val="22"/>
                <w:lang w:val="en-CA"/>
              </w:rPr>
              <w:t xml:space="preserve"> its national legislation</w:t>
            </w:r>
            <w:r w:rsidR="00D85304" w:rsidRPr="00983841">
              <w:rPr>
                <w:sz w:val="22"/>
                <w:lang w:val="en-CA"/>
              </w:rPr>
              <w:t>, including</w:t>
            </w:r>
            <w:r w:rsidR="007C64B4" w:rsidRPr="00983841">
              <w:rPr>
                <w:sz w:val="22"/>
                <w:lang w:val="en-CA"/>
              </w:rPr>
              <w:t xml:space="preserve"> </w:t>
            </w:r>
            <w:r w:rsidRPr="00983841">
              <w:rPr>
                <w:sz w:val="22"/>
                <w:lang w:val="en-CA"/>
              </w:rPr>
              <w:t xml:space="preserve">environmental standards and </w:t>
            </w:r>
            <w:r w:rsidR="00D85304" w:rsidRPr="00983841">
              <w:rPr>
                <w:sz w:val="22"/>
                <w:lang w:val="en-CA"/>
              </w:rPr>
              <w:t>natural resource</w:t>
            </w:r>
            <w:r w:rsidR="007C64B4" w:rsidRPr="00983841">
              <w:rPr>
                <w:sz w:val="22"/>
                <w:lang w:val="en-CA"/>
              </w:rPr>
              <w:t xml:space="preserve"> </w:t>
            </w:r>
            <w:r w:rsidRPr="00983841">
              <w:rPr>
                <w:sz w:val="22"/>
                <w:lang w:val="en-CA"/>
              </w:rPr>
              <w:t>management</w:t>
            </w:r>
            <w:r w:rsidR="00D85304" w:rsidRPr="00983841">
              <w:rPr>
                <w:sz w:val="22"/>
                <w:lang w:val="en-CA"/>
              </w:rPr>
              <w:t>,</w:t>
            </w:r>
            <w:r w:rsidR="007C64B4" w:rsidRPr="00983841">
              <w:rPr>
                <w:sz w:val="22"/>
                <w:lang w:val="en-CA"/>
              </w:rPr>
              <w:t xml:space="preserve"> to the </w:t>
            </w:r>
            <w:r w:rsidRPr="00983841">
              <w:rPr>
                <w:sz w:val="22"/>
                <w:lang w:val="en-CA"/>
              </w:rPr>
              <w:t>new constitutional provisions.</w:t>
            </w:r>
          </w:p>
          <w:p w14:paraId="4F48E14C" w14:textId="77777777" w:rsidR="003637FF" w:rsidRPr="00983841" w:rsidRDefault="003637FF" w:rsidP="003637FF">
            <w:pPr>
              <w:jc w:val="both"/>
              <w:rPr>
                <w:sz w:val="22"/>
                <w:lang w:val="en-CA"/>
              </w:rPr>
            </w:pPr>
          </w:p>
          <w:p w14:paraId="4F48E14D" w14:textId="5C65DC7C" w:rsidR="00B154FC" w:rsidRPr="00983841" w:rsidRDefault="00DA12FA" w:rsidP="00622947">
            <w:pPr>
              <w:pStyle w:val="ListParagraph"/>
              <w:numPr>
                <w:ilvl w:val="0"/>
                <w:numId w:val="42"/>
              </w:numPr>
              <w:tabs>
                <w:tab w:val="left" w:pos="361"/>
              </w:tabs>
              <w:ind w:left="0" w:hanging="14"/>
              <w:jc w:val="both"/>
              <w:rPr>
                <w:sz w:val="22"/>
                <w:lang w:val="en-CA"/>
              </w:rPr>
            </w:pPr>
            <w:r w:rsidRPr="00983841">
              <w:rPr>
                <w:sz w:val="22"/>
                <w:lang w:val="en-CA"/>
              </w:rPr>
              <w:t xml:space="preserve">The </w:t>
            </w:r>
            <w:r w:rsidRPr="00983841">
              <w:rPr>
                <w:sz w:val="22"/>
                <w:szCs w:val="22"/>
              </w:rPr>
              <w:t>National</w:t>
            </w:r>
            <w:r w:rsidRPr="00983841">
              <w:rPr>
                <w:sz w:val="22"/>
                <w:lang w:val="en-CA"/>
              </w:rPr>
              <w:t xml:space="preserve"> Watershed Plan (2006) aims to promote and strengthen </w:t>
            </w:r>
            <w:r w:rsidR="00D85304" w:rsidRPr="00983841">
              <w:rPr>
                <w:sz w:val="22"/>
                <w:lang w:val="en-CA"/>
              </w:rPr>
              <w:t>IWRM</w:t>
            </w:r>
            <w:r w:rsidRPr="00983841">
              <w:rPr>
                <w:sz w:val="22"/>
                <w:lang w:val="en-CA"/>
              </w:rPr>
              <w:t xml:space="preserve"> and </w:t>
            </w:r>
            <w:r w:rsidR="00D85304" w:rsidRPr="00983841">
              <w:rPr>
                <w:sz w:val="22"/>
                <w:lang w:val="en-CA"/>
              </w:rPr>
              <w:t>I</w:t>
            </w:r>
            <w:r w:rsidRPr="00983841">
              <w:rPr>
                <w:sz w:val="22"/>
                <w:lang w:val="en-CA"/>
              </w:rPr>
              <w:t xml:space="preserve">ntegrated </w:t>
            </w:r>
            <w:r w:rsidR="00D85304" w:rsidRPr="00983841">
              <w:rPr>
                <w:sz w:val="22"/>
                <w:lang w:val="en-CA"/>
              </w:rPr>
              <w:t>W</w:t>
            </w:r>
            <w:r w:rsidRPr="00983841">
              <w:rPr>
                <w:sz w:val="22"/>
                <w:lang w:val="en-CA"/>
              </w:rPr>
              <w:t xml:space="preserve">atershed </w:t>
            </w:r>
            <w:r w:rsidR="00D85304" w:rsidRPr="00983841">
              <w:rPr>
                <w:sz w:val="22"/>
                <w:szCs w:val="22"/>
                <w:lang w:val="en-CA" w:eastAsia="es-PE"/>
              </w:rPr>
              <w:t>M</w:t>
            </w:r>
            <w:r w:rsidRPr="00983841">
              <w:rPr>
                <w:sz w:val="22"/>
                <w:szCs w:val="22"/>
                <w:lang w:val="en-CA" w:eastAsia="es-PE"/>
              </w:rPr>
              <w:t>anagement</w:t>
            </w:r>
            <w:r w:rsidRPr="00983841">
              <w:rPr>
                <w:sz w:val="22"/>
                <w:lang w:val="en-CA"/>
              </w:rPr>
              <w:t xml:space="preserve"> (</w:t>
            </w:r>
            <w:r w:rsidR="00D85304" w:rsidRPr="00983841">
              <w:rPr>
                <w:sz w:val="22"/>
                <w:lang w:val="en-CA"/>
              </w:rPr>
              <w:t>IWM</w:t>
            </w:r>
            <w:r w:rsidR="00B850ED" w:rsidRPr="00983841">
              <w:rPr>
                <w:sz w:val="22"/>
                <w:lang w:val="en-CA"/>
              </w:rPr>
              <w:t>)</w:t>
            </w:r>
            <w:r w:rsidRPr="00983841">
              <w:rPr>
                <w:sz w:val="22"/>
                <w:lang w:val="en-CA"/>
              </w:rPr>
              <w:t xml:space="preserve">, </w:t>
            </w:r>
            <w:r w:rsidR="00B850ED" w:rsidRPr="00983841">
              <w:rPr>
                <w:sz w:val="22"/>
                <w:lang w:val="en-CA"/>
              </w:rPr>
              <w:t xml:space="preserve">through </w:t>
            </w:r>
            <w:r w:rsidRPr="00983841">
              <w:rPr>
                <w:sz w:val="22"/>
                <w:lang w:val="en-CA"/>
              </w:rPr>
              <w:t>participation and self-management, capacity building, institutional coordination and user organizations.</w:t>
            </w:r>
          </w:p>
          <w:p w14:paraId="4F48E14E" w14:textId="77777777" w:rsidR="003637FF" w:rsidRPr="00983841" w:rsidRDefault="003637FF" w:rsidP="003637FF">
            <w:pPr>
              <w:jc w:val="both"/>
              <w:rPr>
                <w:sz w:val="22"/>
                <w:lang w:val="en-CA"/>
              </w:rPr>
            </w:pPr>
          </w:p>
          <w:p w14:paraId="4F48E14F" w14:textId="04BAD7FA" w:rsidR="00B154FC" w:rsidRPr="00983841" w:rsidRDefault="00DA12FA" w:rsidP="00622947">
            <w:pPr>
              <w:pStyle w:val="ListParagraph"/>
              <w:numPr>
                <w:ilvl w:val="0"/>
                <w:numId w:val="42"/>
              </w:numPr>
              <w:tabs>
                <w:tab w:val="left" w:pos="361"/>
              </w:tabs>
              <w:ind w:left="0" w:hanging="14"/>
              <w:jc w:val="both"/>
              <w:rPr>
                <w:sz w:val="22"/>
                <w:lang w:val="en-CA"/>
              </w:rPr>
            </w:pPr>
            <w:r w:rsidRPr="00983841">
              <w:rPr>
                <w:sz w:val="22"/>
                <w:lang w:val="en-CA"/>
              </w:rPr>
              <w:t xml:space="preserve">In Peru, the institutional framework for environmental and water resources management </w:t>
            </w:r>
            <w:r w:rsidR="00FB7C31" w:rsidRPr="00983841">
              <w:rPr>
                <w:sz w:val="22"/>
                <w:lang w:val="en-CA"/>
              </w:rPr>
              <w:t xml:space="preserve">benefitted from significant </w:t>
            </w:r>
            <w:r w:rsidR="00FB7C31" w:rsidRPr="00983841">
              <w:rPr>
                <w:sz w:val="22"/>
                <w:szCs w:val="22"/>
                <w:lang w:val="en-CA" w:eastAsia="es-PE"/>
              </w:rPr>
              <w:t>strengthening</w:t>
            </w:r>
            <w:r w:rsidR="00FB7C31" w:rsidRPr="00983841">
              <w:rPr>
                <w:sz w:val="22"/>
                <w:lang w:val="en-CA"/>
              </w:rPr>
              <w:t xml:space="preserve"> in </w:t>
            </w:r>
            <w:r w:rsidRPr="00983841">
              <w:rPr>
                <w:sz w:val="22"/>
                <w:lang w:val="en-CA"/>
              </w:rPr>
              <w:t xml:space="preserve">2008, </w:t>
            </w:r>
            <w:r w:rsidR="00FB7C31" w:rsidRPr="00983841">
              <w:rPr>
                <w:sz w:val="22"/>
                <w:lang w:val="en-CA"/>
              </w:rPr>
              <w:t>with</w:t>
            </w:r>
            <w:r w:rsidRPr="00983841">
              <w:rPr>
                <w:sz w:val="22"/>
                <w:lang w:val="en-CA"/>
              </w:rPr>
              <w:t xml:space="preserve"> the creation of the Ministry of Environment (MINAM) and the National Water Authority (ANA)</w:t>
            </w:r>
            <w:r w:rsidR="00B850ED" w:rsidRPr="00983841">
              <w:rPr>
                <w:sz w:val="22"/>
                <w:lang w:val="en-CA"/>
              </w:rPr>
              <w:t>,</w:t>
            </w:r>
            <w:r w:rsidRPr="00983841">
              <w:rPr>
                <w:sz w:val="22"/>
                <w:lang w:val="en-CA"/>
              </w:rPr>
              <w:t xml:space="preserve"> and the formulation of the National Environmental Policy adopted in May 2009, and the creation of the National Water Resources Management </w:t>
            </w:r>
            <w:r w:rsidR="00FB7C31" w:rsidRPr="00983841">
              <w:rPr>
                <w:sz w:val="22"/>
                <w:lang w:val="en-CA"/>
              </w:rPr>
              <w:t xml:space="preserve">System </w:t>
            </w:r>
            <w:r w:rsidRPr="00983841">
              <w:rPr>
                <w:sz w:val="22"/>
                <w:lang w:val="en-CA"/>
              </w:rPr>
              <w:t xml:space="preserve">(SNGRH) with </w:t>
            </w:r>
            <w:r w:rsidR="00B850ED" w:rsidRPr="00983841">
              <w:rPr>
                <w:sz w:val="22"/>
                <w:lang w:val="en-CA"/>
              </w:rPr>
              <w:t xml:space="preserve">its associated </w:t>
            </w:r>
            <w:r w:rsidR="00FB7C31" w:rsidRPr="00983841">
              <w:rPr>
                <w:sz w:val="22"/>
                <w:lang w:val="en-CA"/>
              </w:rPr>
              <w:t>S</w:t>
            </w:r>
            <w:r w:rsidRPr="00983841">
              <w:rPr>
                <w:sz w:val="22"/>
                <w:lang w:val="en-CA"/>
              </w:rPr>
              <w:t xml:space="preserve">trategy and National Water </w:t>
            </w:r>
            <w:r w:rsidR="00FB7C31" w:rsidRPr="00983841">
              <w:rPr>
                <w:sz w:val="22"/>
                <w:lang w:val="en-CA"/>
              </w:rPr>
              <w:t xml:space="preserve">Resources Plan. In this context, </w:t>
            </w:r>
            <w:r w:rsidRPr="00983841">
              <w:rPr>
                <w:sz w:val="22"/>
                <w:lang w:val="en-CA"/>
              </w:rPr>
              <w:t xml:space="preserve">MINAM developed and adopted the National Environmental Action Plan (PLANAA) Peru: 2011-2021, which provides an assessment of the environmental </w:t>
            </w:r>
            <w:r w:rsidR="00FB7C31" w:rsidRPr="00983841">
              <w:rPr>
                <w:sz w:val="22"/>
                <w:lang w:val="en-CA"/>
              </w:rPr>
              <w:t xml:space="preserve">situation in terms of </w:t>
            </w:r>
            <w:r w:rsidRPr="00983841">
              <w:rPr>
                <w:sz w:val="22"/>
                <w:lang w:val="en-CA"/>
              </w:rPr>
              <w:t xml:space="preserve">water, solid waste, air, climate change, biodiversity, mining and energy, environmental governance, while offering an environmental vision for Peru. </w:t>
            </w:r>
          </w:p>
          <w:p w14:paraId="4F48E150" w14:textId="77777777" w:rsidR="003637FF" w:rsidRPr="00983841" w:rsidRDefault="003637FF" w:rsidP="003637FF">
            <w:pPr>
              <w:jc w:val="both"/>
              <w:rPr>
                <w:sz w:val="22"/>
                <w:lang w:val="en-CA"/>
              </w:rPr>
            </w:pPr>
          </w:p>
          <w:p w14:paraId="4F48E151" w14:textId="7C748360" w:rsidR="00B154FC" w:rsidRPr="00983841" w:rsidRDefault="00DA12FA" w:rsidP="00622947">
            <w:pPr>
              <w:pStyle w:val="ListParagraph"/>
              <w:numPr>
                <w:ilvl w:val="0"/>
                <w:numId w:val="42"/>
              </w:numPr>
              <w:tabs>
                <w:tab w:val="left" w:pos="361"/>
              </w:tabs>
              <w:ind w:left="0" w:hanging="14"/>
              <w:jc w:val="both"/>
              <w:rPr>
                <w:sz w:val="22"/>
                <w:lang w:val="en-CA"/>
              </w:rPr>
            </w:pPr>
            <w:r w:rsidRPr="00983841">
              <w:rPr>
                <w:sz w:val="22"/>
                <w:lang w:val="en-CA"/>
              </w:rPr>
              <w:t xml:space="preserve">The GEF project </w:t>
            </w:r>
            <w:r w:rsidR="00FB7C31" w:rsidRPr="00983841">
              <w:rPr>
                <w:sz w:val="22"/>
                <w:lang w:val="en-CA"/>
              </w:rPr>
              <w:t xml:space="preserve">intervention will </w:t>
            </w:r>
            <w:r w:rsidRPr="00983841">
              <w:rPr>
                <w:sz w:val="22"/>
                <w:lang w:val="en-CA"/>
              </w:rPr>
              <w:t>direct</w:t>
            </w:r>
            <w:r w:rsidR="00504F55" w:rsidRPr="00983841">
              <w:rPr>
                <w:sz w:val="22"/>
                <w:lang w:val="en-CA"/>
              </w:rPr>
              <w:t xml:space="preserve">ly </w:t>
            </w:r>
            <w:r w:rsidRPr="00983841">
              <w:rPr>
                <w:sz w:val="22"/>
                <w:lang w:val="en-CA"/>
              </w:rPr>
              <w:t>support</w:t>
            </w:r>
            <w:r w:rsidR="00FB7C31" w:rsidRPr="00983841">
              <w:rPr>
                <w:sz w:val="22"/>
                <w:lang w:val="en-CA"/>
              </w:rPr>
              <w:t xml:space="preserve"> </w:t>
            </w:r>
            <w:r w:rsidR="00504F55" w:rsidRPr="00983841">
              <w:rPr>
                <w:sz w:val="22"/>
                <w:lang w:val="en-CA"/>
              </w:rPr>
              <w:t xml:space="preserve">the </w:t>
            </w:r>
            <w:r w:rsidRPr="00983841">
              <w:rPr>
                <w:sz w:val="22"/>
                <w:lang w:val="en-CA"/>
              </w:rPr>
              <w:t xml:space="preserve">national environmental </w:t>
            </w:r>
            <w:r w:rsidR="00FB7C31" w:rsidRPr="00983841">
              <w:rPr>
                <w:sz w:val="22"/>
                <w:lang w:val="en-CA"/>
              </w:rPr>
              <w:t xml:space="preserve">and water resource management </w:t>
            </w:r>
            <w:r w:rsidRPr="00983841">
              <w:rPr>
                <w:sz w:val="22"/>
                <w:lang w:val="en-CA"/>
              </w:rPr>
              <w:t xml:space="preserve">objectives in terms of multisectoral </w:t>
            </w:r>
            <w:r w:rsidR="00FB7C31" w:rsidRPr="00983841">
              <w:rPr>
                <w:sz w:val="22"/>
                <w:lang w:val="en-CA"/>
              </w:rPr>
              <w:t xml:space="preserve">integration and </w:t>
            </w:r>
            <w:r w:rsidRPr="00983841">
              <w:rPr>
                <w:sz w:val="22"/>
                <w:lang w:val="en-CA"/>
              </w:rPr>
              <w:t xml:space="preserve">coordination in water management, conservation </w:t>
            </w:r>
            <w:r w:rsidRPr="00983841">
              <w:rPr>
                <w:sz w:val="22"/>
                <w:szCs w:val="22"/>
                <w:lang w:val="en-CA" w:eastAsia="es-PE"/>
              </w:rPr>
              <w:t>and</w:t>
            </w:r>
            <w:r w:rsidRPr="00983841">
              <w:rPr>
                <w:sz w:val="22"/>
                <w:lang w:val="en-CA"/>
              </w:rPr>
              <w:t xml:space="preserve"> </w:t>
            </w:r>
            <w:r w:rsidRPr="00983841">
              <w:rPr>
                <w:sz w:val="22"/>
                <w:szCs w:val="22"/>
              </w:rPr>
              <w:t>sustainable</w:t>
            </w:r>
            <w:r w:rsidRPr="00983841">
              <w:rPr>
                <w:sz w:val="22"/>
                <w:lang w:val="en-CA"/>
              </w:rPr>
              <w:t xml:space="preserve"> use of water for human consumption and ecosystem</w:t>
            </w:r>
            <w:r w:rsidR="00FB7C31" w:rsidRPr="00983841">
              <w:rPr>
                <w:sz w:val="22"/>
                <w:lang w:val="en-CA"/>
              </w:rPr>
              <w:t>s</w:t>
            </w:r>
            <w:r w:rsidR="00F93379" w:rsidRPr="00983841">
              <w:rPr>
                <w:sz w:val="22"/>
                <w:lang w:val="en-CA"/>
              </w:rPr>
              <w:t>,</w:t>
            </w:r>
            <w:r w:rsidRPr="00983841">
              <w:rPr>
                <w:sz w:val="22"/>
                <w:lang w:val="en-CA"/>
              </w:rPr>
              <w:t xml:space="preserve"> </w:t>
            </w:r>
            <w:r w:rsidR="00F93379" w:rsidRPr="00983841">
              <w:rPr>
                <w:sz w:val="22"/>
                <w:lang w:val="en-CA"/>
              </w:rPr>
              <w:t xml:space="preserve">water </w:t>
            </w:r>
            <w:r w:rsidRPr="00983841">
              <w:rPr>
                <w:sz w:val="22"/>
                <w:lang w:val="en-CA"/>
              </w:rPr>
              <w:t>quality standards, environmental governance, institutional strengthening, research and training.</w:t>
            </w:r>
          </w:p>
          <w:p w14:paraId="4F48E152" w14:textId="77777777" w:rsidR="003637FF" w:rsidRPr="00983841" w:rsidRDefault="003637FF" w:rsidP="003637FF">
            <w:pPr>
              <w:jc w:val="both"/>
              <w:rPr>
                <w:sz w:val="22"/>
                <w:lang w:val="en-CA"/>
              </w:rPr>
            </w:pPr>
          </w:p>
          <w:p w14:paraId="4F48E153" w14:textId="7ECF7875" w:rsidR="00B154FC" w:rsidRPr="00983841" w:rsidRDefault="00DA12FA" w:rsidP="00622947">
            <w:pPr>
              <w:pStyle w:val="ListParagraph"/>
              <w:numPr>
                <w:ilvl w:val="0"/>
                <w:numId w:val="42"/>
              </w:numPr>
              <w:tabs>
                <w:tab w:val="left" w:pos="361"/>
              </w:tabs>
              <w:ind w:left="0" w:hanging="14"/>
              <w:jc w:val="both"/>
              <w:rPr>
                <w:sz w:val="22"/>
                <w:lang w:val="en-CA"/>
              </w:rPr>
            </w:pPr>
            <w:r w:rsidRPr="00983841">
              <w:rPr>
                <w:sz w:val="22"/>
                <w:lang w:val="en-CA"/>
              </w:rPr>
              <w:t>In the binational context, under the "Ilo Declaration" of 19 October 2010</w:t>
            </w:r>
            <w:r w:rsidR="00FB7C31" w:rsidRPr="00983841">
              <w:rPr>
                <w:sz w:val="22"/>
                <w:lang w:val="en-CA"/>
              </w:rPr>
              <w:t>"</w:t>
            </w:r>
            <w:r w:rsidRPr="00983841">
              <w:rPr>
                <w:sz w:val="22"/>
                <w:lang w:val="en-CA"/>
              </w:rPr>
              <w:t xml:space="preserve">, both countries recognized </w:t>
            </w:r>
            <w:r w:rsidRPr="00983841">
              <w:rPr>
                <w:sz w:val="22"/>
                <w:szCs w:val="22"/>
                <w:lang w:val="en-CA" w:eastAsia="es-PE"/>
              </w:rPr>
              <w:t>the</w:t>
            </w:r>
            <w:r w:rsidRPr="00983841">
              <w:rPr>
                <w:sz w:val="22"/>
                <w:lang w:val="en-CA"/>
              </w:rPr>
              <w:t xml:space="preserve"> urgent need to update and modernize </w:t>
            </w:r>
            <w:r w:rsidR="00FB7C31" w:rsidRPr="00983841">
              <w:rPr>
                <w:sz w:val="22"/>
                <w:lang w:val="en-CA"/>
              </w:rPr>
              <w:t>ALT's</w:t>
            </w:r>
            <w:r w:rsidRPr="00983841">
              <w:rPr>
                <w:sz w:val="22"/>
                <w:lang w:val="en-CA"/>
              </w:rPr>
              <w:t xml:space="preserve"> instruments for institutional management, including </w:t>
            </w:r>
            <w:r w:rsidR="00FB7C31" w:rsidRPr="00983841">
              <w:rPr>
                <w:sz w:val="22"/>
                <w:lang w:val="en-CA"/>
              </w:rPr>
              <w:t>its</w:t>
            </w:r>
            <w:r w:rsidRPr="00983841">
              <w:rPr>
                <w:sz w:val="22"/>
                <w:lang w:val="en-CA"/>
              </w:rPr>
              <w:t xml:space="preserve"> organic statutes</w:t>
            </w:r>
            <w:r w:rsidR="00F93379" w:rsidRPr="00983841">
              <w:rPr>
                <w:sz w:val="22"/>
                <w:lang w:val="en-CA"/>
              </w:rPr>
              <w:t>,</w:t>
            </w:r>
            <w:r w:rsidRPr="00983841">
              <w:rPr>
                <w:sz w:val="22"/>
                <w:lang w:val="en-CA"/>
              </w:rPr>
              <w:t xml:space="preserve"> and </w:t>
            </w:r>
            <w:r w:rsidR="00F93379" w:rsidRPr="00983841">
              <w:rPr>
                <w:sz w:val="22"/>
                <w:lang w:val="en-CA"/>
              </w:rPr>
              <w:t xml:space="preserve">the need to </w:t>
            </w:r>
            <w:r w:rsidRPr="00983841">
              <w:rPr>
                <w:sz w:val="22"/>
                <w:lang w:val="en-CA"/>
              </w:rPr>
              <w:t xml:space="preserve">adapt </w:t>
            </w:r>
            <w:r w:rsidR="00F93379" w:rsidRPr="00983841">
              <w:rPr>
                <w:sz w:val="22"/>
                <w:lang w:val="en-CA"/>
              </w:rPr>
              <w:t xml:space="preserve">the </w:t>
            </w:r>
            <w:r w:rsidRPr="00983841">
              <w:rPr>
                <w:sz w:val="22"/>
                <w:lang w:val="en-CA"/>
              </w:rPr>
              <w:t xml:space="preserve">obsolete </w:t>
            </w:r>
            <w:r w:rsidR="00F93379" w:rsidRPr="00983841">
              <w:rPr>
                <w:sz w:val="22"/>
                <w:lang w:val="en-CA"/>
              </w:rPr>
              <w:t xml:space="preserve">Global Master </w:t>
            </w:r>
            <w:r w:rsidRPr="00983841">
              <w:rPr>
                <w:sz w:val="22"/>
                <w:lang w:val="en-CA"/>
              </w:rPr>
              <w:t>Plan to new economic, environmental and social realities in the TDPS system</w:t>
            </w:r>
            <w:r w:rsidR="00F93379" w:rsidRPr="00983841">
              <w:rPr>
                <w:sz w:val="22"/>
                <w:lang w:val="en-CA"/>
              </w:rPr>
              <w:t>,</w:t>
            </w:r>
            <w:r w:rsidRPr="00983841">
              <w:rPr>
                <w:sz w:val="22"/>
                <w:lang w:val="en-CA"/>
              </w:rPr>
              <w:t xml:space="preserve"> as well as </w:t>
            </w:r>
            <w:r w:rsidR="00F93379" w:rsidRPr="00983841">
              <w:rPr>
                <w:sz w:val="22"/>
                <w:lang w:val="en-CA"/>
              </w:rPr>
              <w:t xml:space="preserve">to </w:t>
            </w:r>
            <w:r w:rsidRPr="00983841">
              <w:rPr>
                <w:sz w:val="22"/>
                <w:lang w:val="en-CA"/>
              </w:rPr>
              <w:t xml:space="preserve">the needs and requirements of </w:t>
            </w:r>
            <w:r w:rsidR="00FB7C31" w:rsidRPr="00983841">
              <w:rPr>
                <w:sz w:val="22"/>
                <w:lang w:val="en-CA"/>
              </w:rPr>
              <w:t>its</w:t>
            </w:r>
            <w:r w:rsidRPr="00983841">
              <w:rPr>
                <w:sz w:val="22"/>
                <w:lang w:val="en-CA"/>
              </w:rPr>
              <w:t xml:space="preserve"> human populations.</w:t>
            </w:r>
          </w:p>
          <w:p w14:paraId="4F48E154" w14:textId="77777777" w:rsidR="003637FF" w:rsidRPr="00983841" w:rsidRDefault="003637FF" w:rsidP="003637FF">
            <w:pPr>
              <w:widowControl w:val="0"/>
              <w:autoSpaceDE w:val="0"/>
              <w:autoSpaceDN w:val="0"/>
              <w:adjustRightInd w:val="0"/>
              <w:jc w:val="both"/>
              <w:rPr>
                <w:sz w:val="22"/>
                <w:szCs w:val="22"/>
                <w:lang w:val="en-CA"/>
              </w:rPr>
            </w:pPr>
          </w:p>
        </w:tc>
      </w:tr>
    </w:tbl>
    <w:p w14:paraId="4F48E156" w14:textId="77777777" w:rsidR="005D6E68" w:rsidRPr="00983841" w:rsidRDefault="003637FF" w:rsidP="00170BAA">
      <w:pPr>
        <w:spacing w:after="80"/>
        <w:ind w:left="-540"/>
        <w:outlineLvl w:val="0"/>
        <w:rPr>
          <w:b/>
          <w:sz w:val="22"/>
          <w:szCs w:val="22"/>
          <w:lang w:val="en-CA"/>
        </w:rPr>
      </w:pPr>
      <w:r w:rsidRPr="00983841">
        <w:rPr>
          <w:b/>
          <w:sz w:val="22"/>
          <w:szCs w:val="22"/>
          <w:lang w:val="en-CA"/>
        </w:rPr>
        <w:t xml:space="preserve">B.2 </w:t>
      </w:r>
      <w:r w:rsidR="002325E4" w:rsidRPr="00983841">
        <w:rPr>
          <w:b/>
          <w:sz w:val="22"/>
          <w:szCs w:val="22"/>
          <w:lang w:val="en-CA"/>
        </w:rPr>
        <w:t>GEF focal a</w:t>
      </w:r>
      <w:r w:rsidR="00DA12FA" w:rsidRPr="00983841">
        <w:rPr>
          <w:b/>
          <w:sz w:val="22"/>
          <w:szCs w:val="22"/>
          <w:lang w:val="en-CA"/>
        </w:rPr>
        <w:t xml:space="preserve">rea and/or </w:t>
      </w:r>
      <w:r w:rsidR="002325E4" w:rsidRPr="00983841">
        <w:rPr>
          <w:b/>
          <w:sz w:val="22"/>
          <w:szCs w:val="22"/>
          <w:lang w:val="en-CA"/>
        </w:rPr>
        <w:t xml:space="preserve">fund(s) </w:t>
      </w:r>
      <w:r w:rsidR="00DA12FA" w:rsidRPr="00983841">
        <w:rPr>
          <w:b/>
          <w:sz w:val="22"/>
          <w:szCs w:val="22"/>
          <w:lang w:val="en-CA"/>
        </w:rPr>
        <w:t xml:space="preserve">strategies, eligibility </w:t>
      </w:r>
      <w:r w:rsidR="00C87155" w:rsidRPr="00983841">
        <w:rPr>
          <w:b/>
          <w:sz w:val="22"/>
          <w:szCs w:val="22"/>
          <w:lang w:val="en-CA"/>
        </w:rPr>
        <w:t xml:space="preserve">criteria </w:t>
      </w:r>
      <w:r w:rsidR="00DA12FA" w:rsidRPr="00983841">
        <w:rPr>
          <w:b/>
          <w:sz w:val="22"/>
          <w:szCs w:val="22"/>
          <w:lang w:val="en-CA"/>
        </w:rPr>
        <w:t>and priorit</w:t>
      </w:r>
      <w:r w:rsidR="002325E4" w:rsidRPr="00983841">
        <w:rPr>
          <w:b/>
          <w:sz w:val="22"/>
          <w:szCs w:val="22"/>
          <w:lang w:val="en-CA"/>
        </w:rPr>
        <w:t>ies</w:t>
      </w:r>
    </w:p>
    <w:p w14:paraId="4F48E157" w14:textId="43931E6A" w:rsidR="00A01126" w:rsidRPr="00983841" w:rsidRDefault="00DA12FA" w:rsidP="00622947">
      <w:pPr>
        <w:pStyle w:val="ListParagraph"/>
        <w:numPr>
          <w:ilvl w:val="0"/>
          <w:numId w:val="42"/>
        </w:numPr>
        <w:tabs>
          <w:tab w:val="left" w:pos="0"/>
        </w:tabs>
        <w:ind w:left="-540" w:hanging="14"/>
        <w:jc w:val="both"/>
        <w:rPr>
          <w:sz w:val="22"/>
          <w:szCs w:val="22"/>
          <w:lang w:val="en-CA"/>
        </w:rPr>
      </w:pPr>
      <w:r w:rsidRPr="00983841">
        <w:rPr>
          <w:sz w:val="22"/>
          <w:szCs w:val="22"/>
          <w:lang w:val="en-CA"/>
        </w:rPr>
        <w:t xml:space="preserve">This </w:t>
      </w:r>
      <w:r w:rsidRPr="00983841">
        <w:rPr>
          <w:sz w:val="22"/>
          <w:szCs w:val="22"/>
          <w:lang w:val="en-CA" w:eastAsia="es-PE"/>
        </w:rPr>
        <w:t>project</w:t>
      </w:r>
      <w:r w:rsidRPr="00983841">
        <w:rPr>
          <w:sz w:val="22"/>
          <w:szCs w:val="22"/>
          <w:lang w:val="en-CA"/>
        </w:rPr>
        <w:t xml:space="preserve"> is </w:t>
      </w:r>
      <w:r w:rsidR="00A01126" w:rsidRPr="00983841">
        <w:rPr>
          <w:sz w:val="22"/>
          <w:szCs w:val="22"/>
          <w:lang w:val="en-CA"/>
        </w:rPr>
        <w:t xml:space="preserve">being </w:t>
      </w:r>
      <w:r w:rsidRPr="00983841">
        <w:rPr>
          <w:sz w:val="22"/>
          <w:szCs w:val="22"/>
          <w:lang w:val="en-CA"/>
        </w:rPr>
        <w:t xml:space="preserve">presented under the </w:t>
      </w:r>
      <w:r w:rsidR="00A01126" w:rsidRPr="00983841">
        <w:rPr>
          <w:sz w:val="22"/>
          <w:szCs w:val="22"/>
          <w:lang w:val="en-CA"/>
        </w:rPr>
        <w:t xml:space="preserve">GEF </w:t>
      </w:r>
      <w:r w:rsidRPr="00983841">
        <w:rPr>
          <w:sz w:val="22"/>
          <w:szCs w:val="22"/>
          <w:lang w:val="en-CA"/>
        </w:rPr>
        <w:t>International Waters Focal Area</w:t>
      </w:r>
      <w:r w:rsidR="00C87155" w:rsidRPr="00983841">
        <w:rPr>
          <w:sz w:val="22"/>
          <w:szCs w:val="22"/>
          <w:lang w:val="en-CA"/>
        </w:rPr>
        <w:t>,</w:t>
      </w:r>
      <w:r w:rsidRPr="00983841">
        <w:rPr>
          <w:sz w:val="22"/>
          <w:szCs w:val="22"/>
          <w:lang w:val="en-CA"/>
        </w:rPr>
        <w:t xml:space="preserve"> and </w:t>
      </w:r>
      <w:r w:rsidR="00C87155" w:rsidRPr="00983841">
        <w:rPr>
          <w:sz w:val="22"/>
          <w:szCs w:val="22"/>
          <w:lang w:val="en-CA"/>
        </w:rPr>
        <w:t xml:space="preserve">will </w:t>
      </w:r>
      <w:r w:rsidRPr="00983841">
        <w:rPr>
          <w:sz w:val="22"/>
          <w:szCs w:val="22"/>
          <w:lang w:val="en-CA"/>
        </w:rPr>
        <w:t xml:space="preserve">contribute to its long-term goal by promoting </w:t>
      </w:r>
      <w:r w:rsidR="00C87155" w:rsidRPr="00983841">
        <w:rPr>
          <w:sz w:val="22"/>
          <w:szCs w:val="22"/>
          <w:lang w:val="en-CA"/>
        </w:rPr>
        <w:t xml:space="preserve">the </w:t>
      </w:r>
      <w:r w:rsidRPr="00983841">
        <w:rPr>
          <w:sz w:val="22"/>
          <w:szCs w:val="22"/>
          <w:lang w:val="en-CA"/>
        </w:rPr>
        <w:t xml:space="preserve">joint management of </w:t>
      </w:r>
      <w:r w:rsidR="00C87155" w:rsidRPr="00983841">
        <w:rPr>
          <w:sz w:val="22"/>
          <w:szCs w:val="22"/>
          <w:lang w:val="en-CA"/>
        </w:rPr>
        <w:t xml:space="preserve">the </w:t>
      </w:r>
      <w:r w:rsidRPr="00983841">
        <w:rPr>
          <w:sz w:val="22"/>
          <w:szCs w:val="22"/>
          <w:lang w:val="en-CA"/>
        </w:rPr>
        <w:t xml:space="preserve">transboundary TDPS system and </w:t>
      </w:r>
      <w:r w:rsidR="00C87155" w:rsidRPr="00983841">
        <w:rPr>
          <w:sz w:val="22"/>
          <w:szCs w:val="22"/>
          <w:lang w:val="en-CA"/>
        </w:rPr>
        <w:t xml:space="preserve">promoting the </w:t>
      </w:r>
      <w:r w:rsidRPr="00983841">
        <w:rPr>
          <w:sz w:val="22"/>
          <w:szCs w:val="22"/>
          <w:lang w:val="en-CA"/>
        </w:rPr>
        <w:t>implementation of poli</w:t>
      </w:r>
      <w:r w:rsidR="00C87155" w:rsidRPr="00983841">
        <w:rPr>
          <w:sz w:val="22"/>
          <w:szCs w:val="22"/>
          <w:lang w:val="en-CA"/>
        </w:rPr>
        <w:t xml:space="preserve">tical, </w:t>
      </w:r>
      <w:r w:rsidRPr="00983841">
        <w:rPr>
          <w:sz w:val="22"/>
          <w:szCs w:val="22"/>
          <w:lang w:val="en-CA"/>
        </w:rPr>
        <w:t xml:space="preserve">legal, and institutional </w:t>
      </w:r>
      <w:r w:rsidR="00C87155" w:rsidRPr="00983841">
        <w:rPr>
          <w:sz w:val="22"/>
          <w:szCs w:val="22"/>
          <w:lang w:val="en-CA"/>
        </w:rPr>
        <w:t xml:space="preserve">reforms, as well as </w:t>
      </w:r>
      <w:r w:rsidR="00A01126" w:rsidRPr="00983841">
        <w:rPr>
          <w:sz w:val="22"/>
          <w:szCs w:val="22"/>
          <w:lang w:val="en-CA"/>
        </w:rPr>
        <w:t xml:space="preserve">promoting </w:t>
      </w:r>
      <w:r w:rsidRPr="00983841">
        <w:rPr>
          <w:sz w:val="22"/>
          <w:szCs w:val="22"/>
          <w:lang w:val="en-CA"/>
        </w:rPr>
        <w:t>investment</w:t>
      </w:r>
      <w:r w:rsidR="00C87155" w:rsidRPr="00983841">
        <w:rPr>
          <w:sz w:val="22"/>
          <w:szCs w:val="22"/>
          <w:lang w:val="en-CA"/>
        </w:rPr>
        <w:t>s</w:t>
      </w:r>
      <w:r w:rsidRPr="00983841">
        <w:rPr>
          <w:sz w:val="22"/>
          <w:szCs w:val="22"/>
          <w:lang w:val="en-CA"/>
        </w:rPr>
        <w:t xml:space="preserve"> for the sustainable use and maintenance of ecosystem functions. In this context, the project is consistent with the IW-3 GEF strategic objective: "To </w:t>
      </w:r>
      <w:r w:rsidR="00A01126" w:rsidRPr="00983841">
        <w:rPr>
          <w:sz w:val="22"/>
          <w:szCs w:val="22"/>
          <w:lang w:val="en-CA"/>
        </w:rPr>
        <w:t xml:space="preserve">support foundational </w:t>
      </w:r>
      <w:r w:rsidR="00A01126" w:rsidRPr="00983841">
        <w:rPr>
          <w:sz w:val="22"/>
          <w:szCs w:val="22"/>
          <w:lang w:val="en-CA"/>
        </w:rPr>
        <w:lastRenderedPageBreak/>
        <w:t>capacity building, portfolio learning, and targeted research needs for joint, ecosystem-based management of transboundary water systems".</w:t>
      </w:r>
    </w:p>
    <w:p w14:paraId="4F48E158" w14:textId="77777777" w:rsidR="003637FF" w:rsidRPr="00983841" w:rsidRDefault="003637FF" w:rsidP="003637FF">
      <w:pPr>
        <w:jc w:val="both"/>
        <w:rPr>
          <w:sz w:val="22"/>
          <w:lang w:val="en-CA"/>
        </w:rPr>
      </w:pPr>
    </w:p>
    <w:p w14:paraId="4F48E159" w14:textId="474034D0" w:rsidR="00B154FC" w:rsidRPr="00983841" w:rsidRDefault="00655106" w:rsidP="00622947">
      <w:pPr>
        <w:pStyle w:val="ListParagraph"/>
        <w:numPr>
          <w:ilvl w:val="0"/>
          <w:numId w:val="42"/>
        </w:numPr>
        <w:tabs>
          <w:tab w:val="left" w:pos="0"/>
        </w:tabs>
        <w:ind w:left="-540" w:hanging="14"/>
        <w:jc w:val="both"/>
        <w:rPr>
          <w:sz w:val="22"/>
          <w:lang w:val="en-CA"/>
        </w:rPr>
      </w:pPr>
      <w:r w:rsidRPr="00983841">
        <w:rPr>
          <w:sz w:val="22"/>
          <w:lang w:val="en-CA"/>
        </w:rPr>
        <w:t xml:space="preserve">The </w:t>
      </w:r>
      <w:r w:rsidRPr="00983841">
        <w:rPr>
          <w:sz w:val="22"/>
          <w:szCs w:val="22"/>
          <w:lang w:val="en-CA"/>
        </w:rPr>
        <w:t>project</w:t>
      </w:r>
      <w:r w:rsidRPr="00983841">
        <w:rPr>
          <w:sz w:val="22"/>
          <w:lang w:val="en-CA"/>
        </w:rPr>
        <w:t xml:space="preserve"> will follow the </w:t>
      </w:r>
      <w:r w:rsidR="00A01126" w:rsidRPr="00983841">
        <w:rPr>
          <w:sz w:val="22"/>
          <w:lang w:val="en-CA"/>
        </w:rPr>
        <w:t xml:space="preserve">TDA/SAP </w:t>
      </w:r>
      <w:r w:rsidRPr="00983841">
        <w:rPr>
          <w:sz w:val="22"/>
          <w:lang w:val="en-CA"/>
        </w:rPr>
        <w:t xml:space="preserve">methodological approach, promoting </w:t>
      </w:r>
      <w:r w:rsidR="00A01126" w:rsidRPr="00983841">
        <w:rPr>
          <w:sz w:val="22"/>
          <w:lang w:val="en-CA"/>
        </w:rPr>
        <w:t xml:space="preserve">a </w:t>
      </w:r>
      <w:r w:rsidRPr="00983841">
        <w:rPr>
          <w:sz w:val="22"/>
          <w:lang w:val="en-CA"/>
        </w:rPr>
        <w:t xml:space="preserve">common understanding of the </w:t>
      </w:r>
      <w:r w:rsidRPr="00983841">
        <w:rPr>
          <w:sz w:val="22"/>
          <w:szCs w:val="22"/>
        </w:rPr>
        <w:t>environmen</w:t>
      </w:r>
      <w:r w:rsidR="00A01126" w:rsidRPr="00983841">
        <w:rPr>
          <w:sz w:val="22"/>
          <w:szCs w:val="22"/>
        </w:rPr>
        <w:t>tal</w:t>
      </w:r>
      <w:r w:rsidR="00A01126" w:rsidRPr="00983841">
        <w:rPr>
          <w:sz w:val="22"/>
          <w:lang w:val="en-CA"/>
        </w:rPr>
        <w:t xml:space="preserve"> and socio-</w:t>
      </w:r>
      <w:r w:rsidR="00A01126" w:rsidRPr="00983841">
        <w:rPr>
          <w:sz w:val="22"/>
          <w:szCs w:val="22"/>
          <w:lang w:val="en-CA" w:eastAsia="es-PE"/>
        </w:rPr>
        <w:t>economic</w:t>
      </w:r>
      <w:r w:rsidR="00A01126" w:rsidRPr="00983841">
        <w:rPr>
          <w:sz w:val="22"/>
          <w:lang w:val="en-CA"/>
        </w:rPr>
        <w:t xml:space="preserve"> status</w:t>
      </w:r>
      <w:r w:rsidRPr="00983841">
        <w:rPr>
          <w:sz w:val="22"/>
          <w:lang w:val="en-CA"/>
        </w:rPr>
        <w:t xml:space="preserve"> of </w:t>
      </w:r>
      <w:r w:rsidR="00A01126" w:rsidRPr="00983841">
        <w:rPr>
          <w:sz w:val="22"/>
          <w:lang w:val="en-CA"/>
        </w:rPr>
        <w:t xml:space="preserve">the </w:t>
      </w:r>
      <w:r w:rsidRPr="00983841">
        <w:rPr>
          <w:sz w:val="22"/>
          <w:lang w:val="en-CA"/>
        </w:rPr>
        <w:t xml:space="preserve">shared resources and their dynamics of change, the strengthening of the </w:t>
      </w:r>
      <w:r w:rsidR="00A01126" w:rsidRPr="00983841">
        <w:rPr>
          <w:sz w:val="22"/>
          <w:lang w:val="en-CA"/>
        </w:rPr>
        <w:t xml:space="preserve">mechanisms of the </w:t>
      </w:r>
      <w:r w:rsidRPr="00983841">
        <w:rPr>
          <w:sz w:val="22"/>
          <w:lang w:val="en-CA"/>
        </w:rPr>
        <w:t xml:space="preserve">institutional </w:t>
      </w:r>
      <w:r w:rsidR="00A01126" w:rsidRPr="00983841">
        <w:rPr>
          <w:sz w:val="22"/>
          <w:lang w:val="en-CA"/>
        </w:rPr>
        <w:t xml:space="preserve">and cooperation </w:t>
      </w:r>
      <w:r w:rsidRPr="00983841">
        <w:rPr>
          <w:sz w:val="22"/>
          <w:lang w:val="en-CA"/>
        </w:rPr>
        <w:t xml:space="preserve">framework between the two countries </w:t>
      </w:r>
      <w:r w:rsidR="00675F35" w:rsidRPr="00983841">
        <w:rPr>
          <w:sz w:val="22"/>
          <w:lang w:val="en-CA"/>
        </w:rPr>
        <w:t xml:space="preserve">at the </w:t>
      </w:r>
      <w:r w:rsidRPr="00983841">
        <w:rPr>
          <w:sz w:val="22"/>
          <w:lang w:val="en-CA"/>
        </w:rPr>
        <w:t>technical and political</w:t>
      </w:r>
      <w:r w:rsidR="00675F35" w:rsidRPr="00983841">
        <w:rPr>
          <w:sz w:val="22"/>
          <w:lang w:val="en-CA"/>
        </w:rPr>
        <w:t xml:space="preserve"> levels</w:t>
      </w:r>
      <w:r w:rsidRPr="00983841">
        <w:rPr>
          <w:sz w:val="22"/>
          <w:lang w:val="en-CA"/>
        </w:rPr>
        <w:t xml:space="preserve">, and </w:t>
      </w:r>
      <w:r w:rsidR="00675F35" w:rsidRPr="00983841">
        <w:rPr>
          <w:sz w:val="22"/>
          <w:lang w:val="en-CA"/>
        </w:rPr>
        <w:t xml:space="preserve">the </w:t>
      </w:r>
      <w:r w:rsidRPr="00983841">
        <w:rPr>
          <w:sz w:val="22"/>
          <w:lang w:val="en-CA"/>
        </w:rPr>
        <w:t xml:space="preserve">dissemination of </w:t>
      </w:r>
      <w:r w:rsidR="00A01126" w:rsidRPr="00983841">
        <w:rPr>
          <w:sz w:val="22"/>
          <w:lang w:val="en-CA"/>
        </w:rPr>
        <w:t xml:space="preserve">IWRM </w:t>
      </w:r>
      <w:r w:rsidRPr="00983841">
        <w:rPr>
          <w:sz w:val="22"/>
          <w:lang w:val="en-CA"/>
        </w:rPr>
        <w:t>demonstrati</w:t>
      </w:r>
      <w:r w:rsidR="00A01126" w:rsidRPr="00983841">
        <w:rPr>
          <w:sz w:val="22"/>
          <w:lang w:val="en-CA"/>
        </w:rPr>
        <w:t>on</w:t>
      </w:r>
      <w:r w:rsidR="00675F35" w:rsidRPr="00983841">
        <w:rPr>
          <w:sz w:val="22"/>
          <w:lang w:val="en-CA"/>
        </w:rPr>
        <w:t xml:space="preserve"> </w:t>
      </w:r>
      <w:r w:rsidR="00A01126" w:rsidRPr="00983841">
        <w:rPr>
          <w:sz w:val="22"/>
          <w:lang w:val="en-CA"/>
        </w:rPr>
        <w:t>actions</w:t>
      </w:r>
      <w:r w:rsidRPr="00983841">
        <w:rPr>
          <w:sz w:val="22"/>
          <w:lang w:val="en-CA"/>
        </w:rPr>
        <w:t xml:space="preserve"> at specific sites with </w:t>
      </w:r>
      <w:r w:rsidR="00A01126" w:rsidRPr="00983841">
        <w:rPr>
          <w:sz w:val="22"/>
          <w:lang w:val="en-CA"/>
        </w:rPr>
        <w:t xml:space="preserve">a </w:t>
      </w:r>
      <w:r w:rsidRPr="00983841">
        <w:rPr>
          <w:sz w:val="22"/>
          <w:lang w:val="en-CA"/>
        </w:rPr>
        <w:t xml:space="preserve">high potential for </w:t>
      </w:r>
      <w:r w:rsidR="00A01126" w:rsidRPr="00983841">
        <w:rPr>
          <w:sz w:val="22"/>
          <w:lang w:val="en-CA"/>
        </w:rPr>
        <w:t>upscaling</w:t>
      </w:r>
      <w:r w:rsidRPr="00983841">
        <w:rPr>
          <w:sz w:val="22"/>
          <w:lang w:val="en-CA"/>
        </w:rPr>
        <w:t xml:space="preserve"> and replication. Both countries are eligible for GEF funding.</w:t>
      </w:r>
    </w:p>
    <w:p w14:paraId="4F48E15A" w14:textId="77777777" w:rsidR="00692EC4" w:rsidRPr="00983841" w:rsidRDefault="00692EC4" w:rsidP="003637FF">
      <w:pPr>
        <w:jc w:val="both"/>
        <w:rPr>
          <w:sz w:val="22"/>
          <w:lang w:val="en-CA"/>
        </w:rPr>
      </w:pPr>
    </w:p>
    <w:p w14:paraId="4F48E15B" w14:textId="77777777" w:rsidR="003637FF" w:rsidRPr="00983841" w:rsidRDefault="003637FF" w:rsidP="00170BAA">
      <w:pPr>
        <w:ind w:left="-540"/>
        <w:jc w:val="both"/>
        <w:rPr>
          <w:b/>
          <w:sz w:val="22"/>
          <w:lang w:val="en-CA"/>
        </w:rPr>
      </w:pPr>
      <w:r w:rsidRPr="00983841">
        <w:rPr>
          <w:b/>
          <w:sz w:val="22"/>
          <w:lang w:val="en-CA"/>
        </w:rPr>
        <w:t xml:space="preserve">B.3 </w:t>
      </w:r>
      <w:r w:rsidR="00E1761F" w:rsidRPr="00983841">
        <w:rPr>
          <w:b/>
          <w:sz w:val="22"/>
          <w:lang w:val="en-CA"/>
        </w:rPr>
        <w:t>T</w:t>
      </w:r>
      <w:r w:rsidR="005D1B6A" w:rsidRPr="00983841">
        <w:rPr>
          <w:b/>
          <w:sz w:val="22"/>
          <w:lang w:val="en-CA"/>
        </w:rPr>
        <w:t xml:space="preserve">he </w:t>
      </w:r>
      <w:r w:rsidR="00655106" w:rsidRPr="00983841">
        <w:rPr>
          <w:b/>
          <w:sz w:val="22"/>
          <w:lang w:val="en-CA"/>
        </w:rPr>
        <w:t>GEF Agency</w:t>
      </w:r>
      <w:r w:rsidR="00E1761F" w:rsidRPr="00983841">
        <w:rPr>
          <w:b/>
          <w:sz w:val="22"/>
          <w:lang w:val="en-CA"/>
        </w:rPr>
        <w:t>'s</w:t>
      </w:r>
      <w:r w:rsidR="00655106" w:rsidRPr="00983841">
        <w:rPr>
          <w:b/>
          <w:sz w:val="22"/>
          <w:lang w:val="en-CA"/>
        </w:rPr>
        <w:t xml:space="preserve"> </w:t>
      </w:r>
      <w:r w:rsidR="00E1761F" w:rsidRPr="00983841">
        <w:rPr>
          <w:b/>
          <w:sz w:val="22"/>
          <w:lang w:val="en-CA"/>
        </w:rPr>
        <w:t xml:space="preserve">comparative advantage </w:t>
      </w:r>
      <w:r w:rsidR="00655106" w:rsidRPr="00983841">
        <w:rPr>
          <w:b/>
          <w:sz w:val="22"/>
          <w:lang w:val="en-CA"/>
        </w:rPr>
        <w:t xml:space="preserve">for </w:t>
      </w:r>
      <w:r w:rsidR="003F69E8" w:rsidRPr="00983841">
        <w:rPr>
          <w:b/>
          <w:sz w:val="22"/>
          <w:lang w:val="en-CA"/>
        </w:rPr>
        <w:t>implementing</w:t>
      </w:r>
      <w:r w:rsidR="005D6E68" w:rsidRPr="00983841">
        <w:rPr>
          <w:b/>
          <w:sz w:val="22"/>
          <w:lang w:val="en-CA"/>
        </w:rPr>
        <w:t xml:space="preserve"> this project</w:t>
      </w:r>
    </w:p>
    <w:p w14:paraId="4F48E15C" w14:textId="26D2E406" w:rsidR="003637FF" w:rsidRPr="00983841" w:rsidRDefault="009879F7" w:rsidP="00622947">
      <w:pPr>
        <w:pStyle w:val="ListParagraph"/>
        <w:numPr>
          <w:ilvl w:val="0"/>
          <w:numId w:val="42"/>
        </w:numPr>
        <w:tabs>
          <w:tab w:val="left" w:pos="0"/>
        </w:tabs>
        <w:ind w:left="-540" w:hanging="14"/>
        <w:jc w:val="both"/>
        <w:rPr>
          <w:sz w:val="22"/>
        </w:rPr>
      </w:pPr>
      <w:r w:rsidRPr="00983841">
        <w:rPr>
          <w:sz w:val="22"/>
        </w:rPr>
        <w:t xml:space="preserve">UNDP has </w:t>
      </w:r>
      <w:r w:rsidR="00655C47" w:rsidRPr="00983841">
        <w:rPr>
          <w:sz w:val="22"/>
        </w:rPr>
        <w:t>as its</w:t>
      </w:r>
      <w:r w:rsidRPr="00983841">
        <w:rPr>
          <w:sz w:val="22"/>
        </w:rPr>
        <w:t xml:space="preserve"> primary focus </w:t>
      </w:r>
      <w:r w:rsidR="00655C47" w:rsidRPr="00983841">
        <w:rPr>
          <w:sz w:val="22"/>
        </w:rPr>
        <w:t xml:space="preserve">the reduction of </w:t>
      </w:r>
      <w:r w:rsidRPr="00983841">
        <w:rPr>
          <w:sz w:val="22"/>
        </w:rPr>
        <w:t>po</w:t>
      </w:r>
      <w:r w:rsidR="00655C47" w:rsidRPr="00983841">
        <w:rPr>
          <w:sz w:val="22"/>
        </w:rPr>
        <w:t xml:space="preserve">verty through </w:t>
      </w:r>
      <w:r w:rsidR="00D91175" w:rsidRPr="00983841">
        <w:rPr>
          <w:sz w:val="22"/>
        </w:rPr>
        <w:t xml:space="preserve">the </w:t>
      </w:r>
      <w:r w:rsidR="00655C47" w:rsidRPr="00983841">
        <w:rPr>
          <w:sz w:val="22"/>
        </w:rPr>
        <w:t>improved</w:t>
      </w:r>
      <w:r w:rsidRPr="00983841">
        <w:rPr>
          <w:sz w:val="22"/>
        </w:rPr>
        <w:t xml:space="preserve"> management and governance of water </w:t>
      </w:r>
      <w:r w:rsidRPr="00983841">
        <w:rPr>
          <w:sz w:val="22"/>
          <w:szCs w:val="22"/>
          <w:lang w:val="en-CA"/>
        </w:rPr>
        <w:t>resources</w:t>
      </w:r>
      <w:r w:rsidRPr="00983841">
        <w:rPr>
          <w:sz w:val="22"/>
        </w:rPr>
        <w:t xml:space="preserve">. As highlighted in the new UNDP Strategic Plan 2014-2017, the norms, rules, regulations and institutions governing access to natural resources are now at the heart of the struggle to eliminate poverty and must receive the same attention in development thinking, policy and management, as economic growth.  </w:t>
      </w:r>
    </w:p>
    <w:p w14:paraId="4F48E15D" w14:textId="77777777" w:rsidR="00382B4B" w:rsidRPr="00983841" w:rsidRDefault="00382B4B" w:rsidP="005D1B6A">
      <w:pPr>
        <w:jc w:val="both"/>
        <w:rPr>
          <w:sz w:val="22"/>
        </w:rPr>
      </w:pPr>
    </w:p>
    <w:p w14:paraId="4F48E15E" w14:textId="3F4245DB" w:rsidR="00DA3486" w:rsidRPr="00983841" w:rsidRDefault="00DA3486" w:rsidP="00622947">
      <w:pPr>
        <w:pStyle w:val="ListParagraph"/>
        <w:numPr>
          <w:ilvl w:val="0"/>
          <w:numId w:val="42"/>
        </w:numPr>
        <w:tabs>
          <w:tab w:val="left" w:pos="0"/>
        </w:tabs>
        <w:ind w:left="-540" w:hanging="14"/>
        <w:jc w:val="both"/>
        <w:rPr>
          <w:sz w:val="22"/>
        </w:rPr>
      </w:pPr>
      <w:r w:rsidRPr="00983841">
        <w:rPr>
          <w:sz w:val="22"/>
        </w:rPr>
        <w:t>The outcom</w:t>
      </w:r>
      <w:r w:rsidRPr="00983841">
        <w:rPr>
          <w:sz w:val="22"/>
          <w:lang w:val="en-CA"/>
        </w:rPr>
        <w:t>e</w:t>
      </w:r>
      <w:r w:rsidRPr="00983841">
        <w:rPr>
          <w:sz w:val="22"/>
        </w:rPr>
        <w:t>s and outputs of the Strategic Plan’s Integrated Results and Resources Framework (IRRF) address this specifically</w:t>
      </w:r>
      <w:r w:rsidR="00655C47" w:rsidRPr="00983841">
        <w:rPr>
          <w:sz w:val="22"/>
        </w:rPr>
        <w:t>,</w:t>
      </w:r>
      <w:r w:rsidRPr="00983841">
        <w:rPr>
          <w:sz w:val="22"/>
        </w:rPr>
        <w:t xml:space="preserve"> including Output 2.5</w:t>
      </w:r>
      <w:r w:rsidR="00655C47" w:rsidRPr="00983841">
        <w:rPr>
          <w:sz w:val="22"/>
        </w:rPr>
        <w:t>,</w:t>
      </w:r>
      <w:r w:rsidRPr="00983841">
        <w:rPr>
          <w:sz w:val="22"/>
        </w:rPr>
        <w:t xml:space="preserve"> </w:t>
      </w:r>
      <w:r w:rsidR="00655C47" w:rsidRPr="00983841">
        <w:rPr>
          <w:sz w:val="22"/>
        </w:rPr>
        <w:t>"</w:t>
      </w:r>
      <w:r w:rsidRPr="00983841">
        <w:rPr>
          <w:sz w:val="22"/>
        </w:rPr>
        <w:t>Legal and regulatory frameworks, policies and institutions, enabled to ensure the conservation, sustainable use, and access and benefits sharing of natural resources, biodiversity and ecosystems, in line with international conventions and national legislation” and Indicator 2.5.2</w:t>
      </w:r>
      <w:r w:rsidR="00655C47" w:rsidRPr="00983841">
        <w:rPr>
          <w:sz w:val="22"/>
        </w:rPr>
        <w:t>,</w:t>
      </w:r>
      <w:r w:rsidRPr="00983841">
        <w:rPr>
          <w:sz w:val="22"/>
        </w:rPr>
        <w:t xml:space="preserve"> </w:t>
      </w:r>
      <w:r w:rsidR="00655C47" w:rsidRPr="00983841">
        <w:rPr>
          <w:sz w:val="22"/>
        </w:rPr>
        <w:t>"</w:t>
      </w:r>
      <w:r w:rsidRPr="00983841">
        <w:rPr>
          <w:sz w:val="22"/>
        </w:rPr>
        <w:t xml:space="preserve">Number of countries implementing </w:t>
      </w:r>
      <w:r w:rsidRPr="00983841">
        <w:rPr>
          <w:sz w:val="22"/>
          <w:lang w:val="en-CA"/>
        </w:rPr>
        <w:t>national</w:t>
      </w:r>
      <w:r w:rsidRPr="00983841">
        <w:rPr>
          <w:sz w:val="22"/>
        </w:rPr>
        <w:t xml:space="preserve"> and local plans for Integrated Water Resources Management</w:t>
      </w:r>
      <w:r w:rsidR="00655C47" w:rsidRPr="00983841">
        <w:rPr>
          <w:sz w:val="22"/>
        </w:rPr>
        <w:t>"</w:t>
      </w:r>
      <w:r w:rsidRPr="00983841">
        <w:rPr>
          <w:sz w:val="22"/>
        </w:rPr>
        <w:t>. Additionally, the project supports Strategic Plan Output 7.6</w:t>
      </w:r>
      <w:r w:rsidR="00655C47" w:rsidRPr="00983841">
        <w:rPr>
          <w:sz w:val="22"/>
        </w:rPr>
        <w:t>,</w:t>
      </w:r>
      <w:r w:rsidRPr="00983841">
        <w:rPr>
          <w:sz w:val="22"/>
        </w:rPr>
        <w:t xml:space="preserve"> </w:t>
      </w:r>
      <w:r w:rsidR="00655C47" w:rsidRPr="00983841">
        <w:rPr>
          <w:sz w:val="22"/>
        </w:rPr>
        <w:t>"</w:t>
      </w:r>
      <w:r w:rsidRPr="00983841">
        <w:rPr>
          <w:sz w:val="22"/>
        </w:rPr>
        <w:t>Innovations enabled for development solutions, partnerships and other collaborative arrangements</w:t>
      </w:r>
      <w:r w:rsidR="00655C47" w:rsidRPr="00983841">
        <w:rPr>
          <w:sz w:val="22"/>
        </w:rPr>
        <w:t>"</w:t>
      </w:r>
      <w:r w:rsidRPr="00983841">
        <w:rPr>
          <w:sz w:val="22"/>
        </w:rPr>
        <w:t xml:space="preserve"> and Indicator 7.6.2</w:t>
      </w:r>
      <w:r w:rsidR="00655C47" w:rsidRPr="00983841">
        <w:rPr>
          <w:sz w:val="22"/>
        </w:rPr>
        <w:t>,</w:t>
      </w:r>
      <w:r w:rsidRPr="00983841">
        <w:rPr>
          <w:sz w:val="22"/>
        </w:rPr>
        <w:t xml:space="preserve"> </w:t>
      </w:r>
      <w:r w:rsidR="00655C47" w:rsidRPr="00983841">
        <w:rPr>
          <w:sz w:val="22"/>
        </w:rPr>
        <w:t>"</w:t>
      </w:r>
      <w:r w:rsidRPr="00983841">
        <w:rPr>
          <w:sz w:val="22"/>
        </w:rPr>
        <w:t>Number of pilot and demonstration project</w:t>
      </w:r>
      <w:r w:rsidR="00655C47" w:rsidRPr="00983841">
        <w:rPr>
          <w:sz w:val="22"/>
        </w:rPr>
        <w:t>s</w:t>
      </w:r>
      <w:r w:rsidRPr="00983841">
        <w:rPr>
          <w:sz w:val="22"/>
        </w:rPr>
        <w:t xml:space="preserve"> </w:t>
      </w:r>
      <w:r w:rsidRPr="00983841">
        <w:rPr>
          <w:sz w:val="22"/>
        </w:rPr>
        <w:lastRenderedPageBreak/>
        <w:t>initiated or scaled up by national partners</w:t>
      </w:r>
      <w:r w:rsidR="00655C47" w:rsidRPr="00983841">
        <w:rPr>
          <w:sz w:val="22"/>
        </w:rPr>
        <w:t>"</w:t>
      </w:r>
      <w:r w:rsidRPr="00983841">
        <w:rPr>
          <w:sz w:val="22"/>
        </w:rPr>
        <w:t xml:space="preserve"> (e.g. expanded, replicated, adapted or sustained). These UNDP Strategic Plan outcomes, outputs and indicators are directly reflected in this project and will be strengthened by the guidance of UNDP.</w:t>
      </w:r>
    </w:p>
    <w:p w14:paraId="4F48E15F" w14:textId="77777777" w:rsidR="00F94437" w:rsidRPr="00983841" w:rsidRDefault="00F94437" w:rsidP="003637FF">
      <w:pPr>
        <w:jc w:val="both"/>
        <w:rPr>
          <w:sz w:val="22"/>
          <w:lang w:val="en-CA"/>
        </w:rPr>
      </w:pPr>
    </w:p>
    <w:p w14:paraId="4F48E160" w14:textId="53A285C6" w:rsidR="00DA3486" w:rsidRPr="00983841" w:rsidRDefault="00655C47" w:rsidP="00622947">
      <w:pPr>
        <w:pStyle w:val="ListParagraph"/>
        <w:numPr>
          <w:ilvl w:val="0"/>
          <w:numId w:val="42"/>
        </w:numPr>
        <w:tabs>
          <w:tab w:val="left" w:pos="0"/>
        </w:tabs>
        <w:ind w:left="-540" w:hanging="14"/>
        <w:jc w:val="both"/>
        <w:rPr>
          <w:sz w:val="22"/>
        </w:rPr>
      </w:pPr>
      <w:r w:rsidRPr="00983841">
        <w:rPr>
          <w:sz w:val="22"/>
        </w:rPr>
        <w:t>As articulated in its 2013 "</w:t>
      </w:r>
      <w:r w:rsidR="00DA3486" w:rsidRPr="00983841">
        <w:rPr>
          <w:sz w:val="22"/>
        </w:rPr>
        <w:t>Contribution to the UNDP Strategic Plan 2014-2017”, the vision of UNDP</w:t>
      </w:r>
      <w:r w:rsidRPr="00983841">
        <w:rPr>
          <w:sz w:val="22"/>
        </w:rPr>
        <w:t>'s</w:t>
      </w:r>
      <w:r w:rsidR="00DA3486" w:rsidRPr="00983841">
        <w:rPr>
          <w:sz w:val="22"/>
        </w:rPr>
        <w:t xml:space="preserve"> Water and Ocean </w:t>
      </w:r>
      <w:r w:rsidR="00DA3486" w:rsidRPr="00983841">
        <w:rPr>
          <w:sz w:val="22"/>
          <w:lang w:val="en-CA"/>
        </w:rPr>
        <w:t>Governance</w:t>
      </w:r>
      <w:r w:rsidR="00DA3486" w:rsidRPr="00983841">
        <w:rPr>
          <w:sz w:val="22"/>
        </w:rPr>
        <w:t xml:space="preserve"> is “to achieve integrated, climate-resilient, sustainable and equitable management of water and ocean resources, and universal access to safe water supply and sanitation, through improved water and ocean governance.” Specifically UNDP Water and Oceans</w:t>
      </w:r>
      <w:r w:rsidRPr="00983841">
        <w:rPr>
          <w:sz w:val="22"/>
        </w:rPr>
        <w:t>'</w:t>
      </w:r>
      <w:r w:rsidR="00DA3486" w:rsidRPr="00983841">
        <w:rPr>
          <w:sz w:val="22"/>
        </w:rPr>
        <w:t xml:space="preserve"> three inter-linked thematic areas, strategic activities and strategic levels pertain directly to this project. These include UNDP’s work with climate resilient access to water supply and sanitation, integrated approaches to water resource</w:t>
      </w:r>
      <w:r w:rsidRPr="00983841">
        <w:rPr>
          <w:sz w:val="22"/>
        </w:rPr>
        <w:t>s</w:t>
      </w:r>
      <w:r w:rsidR="00DA3486" w:rsidRPr="00983841">
        <w:rPr>
          <w:sz w:val="22"/>
        </w:rPr>
        <w:t xml:space="preserve"> and tr</w:t>
      </w:r>
      <w:r w:rsidRPr="00983841">
        <w:rPr>
          <w:sz w:val="22"/>
        </w:rPr>
        <w:t xml:space="preserve">ansboundary waters management. </w:t>
      </w:r>
      <w:r w:rsidR="00DA3486" w:rsidRPr="00983841">
        <w:rPr>
          <w:sz w:val="22"/>
        </w:rPr>
        <w:t>UNDP engages in capacity development, knowledge management, programme development and implementation and applies strategic activities and thematic priorities at different geographic levels – local, national, regional, and global - to connect the dots between these levels for better impacts on policy development and programme delivery.</w:t>
      </w:r>
    </w:p>
    <w:p w14:paraId="4F48E161" w14:textId="77777777" w:rsidR="00DA3486" w:rsidRPr="00983841" w:rsidRDefault="00DA3486" w:rsidP="003637FF">
      <w:pPr>
        <w:jc w:val="both"/>
        <w:rPr>
          <w:sz w:val="22"/>
        </w:rPr>
      </w:pPr>
    </w:p>
    <w:p w14:paraId="4F48E162" w14:textId="2E1FD2F8" w:rsidR="003637FF" w:rsidRPr="00983841" w:rsidRDefault="009879F7" w:rsidP="00622947">
      <w:pPr>
        <w:pStyle w:val="ListParagraph"/>
        <w:numPr>
          <w:ilvl w:val="0"/>
          <w:numId w:val="42"/>
        </w:numPr>
        <w:tabs>
          <w:tab w:val="left" w:pos="0"/>
        </w:tabs>
        <w:ind w:left="-540" w:hanging="14"/>
        <w:jc w:val="both"/>
        <w:rPr>
          <w:sz w:val="22"/>
        </w:rPr>
      </w:pPr>
      <w:r w:rsidRPr="00983841">
        <w:rPr>
          <w:sz w:val="22"/>
        </w:rPr>
        <w:t xml:space="preserve">UNDP’s work on improving governance of shared water resources incorporates the important linkages between upstream water and land management and the health and integrity of downstream ecosystems. Of the GEF agencies, UNDP has the </w:t>
      </w:r>
      <w:r w:rsidRPr="00983841">
        <w:rPr>
          <w:sz w:val="22"/>
          <w:lang w:val="en-CA"/>
        </w:rPr>
        <w:t>largest</w:t>
      </w:r>
      <w:r w:rsidRPr="00983841">
        <w:rPr>
          <w:sz w:val="22"/>
        </w:rPr>
        <w:t xml:space="preserve"> portfolio and associated experience in the development and implementation of TDAs and SAPs in a wide range of river, groundwater, lake and marine water bodies.  UNDP’s strong track record in facilitating improved transboundary waters governance has been further strengthened by the </w:t>
      </w:r>
      <w:r w:rsidR="00820B55" w:rsidRPr="00983841">
        <w:rPr>
          <w:sz w:val="22"/>
        </w:rPr>
        <w:t xml:space="preserve">recent </w:t>
      </w:r>
      <w:r w:rsidRPr="00983841">
        <w:rPr>
          <w:sz w:val="22"/>
        </w:rPr>
        <w:t>integration of UNDP’s ‘core’ Water and Ocean Governance Programme (WOGP) with its GEF International Waters cluster, and the similar full integration of the UNDP Water Governance Facility at SIWI with UNDP’s corporate water and ocean governance activities.</w:t>
      </w:r>
    </w:p>
    <w:p w14:paraId="4F48E163" w14:textId="77777777" w:rsidR="00A07091" w:rsidRPr="00983841" w:rsidRDefault="00A07091" w:rsidP="003637FF">
      <w:pPr>
        <w:jc w:val="both"/>
        <w:rPr>
          <w:sz w:val="22"/>
          <w:lang w:val="en-CA"/>
        </w:rPr>
      </w:pPr>
    </w:p>
    <w:p w14:paraId="4F48E164" w14:textId="15ED3B94" w:rsidR="00DA3486" w:rsidRPr="00983841" w:rsidRDefault="00DA3486" w:rsidP="00622947">
      <w:pPr>
        <w:pStyle w:val="ListParagraph"/>
        <w:numPr>
          <w:ilvl w:val="0"/>
          <w:numId w:val="42"/>
        </w:numPr>
        <w:tabs>
          <w:tab w:val="left" w:pos="0"/>
        </w:tabs>
        <w:ind w:left="-540" w:hanging="14"/>
        <w:jc w:val="both"/>
        <w:rPr>
          <w:sz w:val="22"/>
        </w:rPr>
      </w:pPr>
      <w:r w:rsidRPr="00983841">
        <w:rPr>
          <w:sz w:val="22"/>
        </w:rPr>
        <w:t xml:space="preserve">The </w:t>
      </w:r>
      <w:r w:rsidRPr="00983841">
        <w:rPr>
          <w:sz w:val="22"/>
          <w:lang w:val="en-CA"/>
        </w:rPr>
        <w:t>proposed</w:t>
      </w:r>
      <w:r w:rsidRPr="00983841">
        <w:rPr>
          <w:sz w:val="22"/>
        </w:rPr>
        <w:t xml:space="preserve"> </w:t>
      </w:r>
      <w:r w:rsidRPr="00983841">
        <w:rPr>
          <w:sz w:val="22"/>
          <w:szCs w:val="22"/>
          <w:lang w:val="en-CA"/>
        </w:rPr>
        <w:t>project</w:t>
      </w:r>
      <w:r w:rsidRPr="00983841">
        <w:rPr>
          <w:sz w:val="22"/>
        </w:rPr>
        <w:t xml:space="preserve"> </w:t>
      </w:r>
      <w:r w:rsidR="005D1B6A" w:rsidRPr="00983841">
        <w:rPr>
          <w:sz w:val="22"/>
        </w:rPr>
        <w:t xml:space="preserve">is framed within </w:t>
      </w:r>
      <w:r w:rsidRPr="00983841">
        <w:rPr>
          <w:sz w:val="22"/>
        </w:rPr>
        <w:t>the three main areas of WGP support:</w:t>
      </w:r>
    </w:p>
    <w:p w14:paraId="4F48E165" w14:textId="77777777" w:rsidR="003637FF" w:rsidRPr="00983841" w:rsidRDefault="003637FF" w:rsidP="003637FF">
      <w:pPr>
        <w:autoSpaceDE w:val="0"/>
        <w:autoSpaceDN w:val="0"/>
        <w:adjustRightInd w:val="0"/>
        <w:jc w:val="both"/>
        <w:rPr>
          <w:lang w:val="en-CA"/>
        </w:rPr>
      </w:pPr>
      <w:bookmarkStart w:id="24" w:name="pjCompAdvantage"/>
    </w:p>
    <w:p w14:paraId="4F48E166" w14:textId="77777777" w:rsidR="00DA3486" w:rsidRPr="00983841" w:rsidRDefault="007D663C" w:rsidP="005D6E68">
      <w:pPr>
        <w:numPr>
          <w:ilvl w:val="0"/>
          <w:numId w:val="31"/>
        </w:numPr>
        <w:tabs>
          <w:tab w:val="left" w:pos="-180"/>
        </w:tabs>
        <w:autoSpaceDE w:val="0"/>
        <w:autoSpaceDN w:val="0"/>
        <w:adjustRightInd w:val="0"/>
        <w:ind w:left="-180"/>
        <w:contextualSpacing/>
        <w:jc w:val="both"/>
        <w:rPr>
          <w:bCs/>
          <w:i/>
          <w:sz w:val="22"/>
        </w:rPr>
      </w:pPr>
      <w:hyperlink r:id="rId12" w:tooltip="Integrated Water Resources Management" w:history="1">
        <w:r w:rsidR="00DA3486" w:rsidRPr="00983841">
          <w:rPr>
            <w:bCs/>
            <w:i/>
            <w:sz w:val="22"/>
            <w:u w:val="single"/>
          </w:rPr>
          <w:t>Integrated Water Resources Management</w:t>
        </w:r>
      </w:hyperlink>
      <w:r w:rsidR="00DA3486" w:rsidRPr="00983841">
        <w:rPr>
          <w:bCs/>
          <w:i/>
          <w:sz w:val="22"/>
        </w:rPr>
        <w:t xml:space="preserve"> (</w:t>
      </w:r>
      <w:hyperlink r:id="rId13" w:tooltip="IWRM" w:history="1">
        <w:r w:rsidR="00DA3486" w:rsidRPr="00983841">
          <w:rPr>
            <w:bCs/>
            <w:i/>
            <w:sz w:val="22"/>
            <w:u w:val="single"/>
          </w:rPr>
          <w:t>IWRM</w:t>
        </w:r>
      </w:hyperlink>
      <w:r w:rsidR="00DA3486" w:rsidRPr="00983841">
        <w:rPr>
          <w:bCs/>
          <w:i/>
          <w:sz w:val="22"/>
        </w:rPr>
        <w:t xml:space="preserve">) </w:t>
      </w:r>
    </w:p>
    <w:p w14:paraId="4F48E167" w14:textId="77777777" w:rsidR="00DA3486" w:rsidRPr="00983841" w:rsidRDefault="005D6E68" w:rsidP="005D6E68">
      <w:pPr>
        <w:tabs>
          <w:tab w:val="left" w:pos="-180"/>
        </w:tabs>
        <w:autoSpaceDE w:val="0"/>
        <w:autoSpaceDN w:val="0"/>
        <w:adjustRightInd w:val="0"/>
        <w:ind w:left="-180" w:hanging="360"/>
        <w:jc w:val="both"/>
        <w:rPr>
          <w:sz w:val="22"/>
        </w:rPr>
      </w:pPr>
      <w:r w:rsidRPr="00983841">
        <w:rPr>
          <w:sz w:val="22"/>
        </w:rPr>
        <w:tab/>
      </w:r>
      <w:r w:rsidR="00DA3486" w:rsidRPr="00983841">
        <w:rPr>
          <w:sz w:val="22"/>
        </w:rPr>
        <w:t xml:space="preserve">This area aims to reduce </w:t>
      </w:r>
      <w:hyperlink r:id="rId14" w:tooltip="Poverty (not yet written)" w:history="1">
        <w:r w:rsidR="00DA3486" w:rsidRPr="00983841">
          <w:rPr>
            <w:sz w:val="22"/>
            <w:u w:val="single"/>
          </w:rPr>
          <w:t>poverty</w:t>
        </w:r>
      </w:hyperlink>
      <w:r w:rsidR="00DA3486" w:rsidRPr="00983841">
        <w:rPr>
          <w:sz w:val="22"/>
        </w:rPr>
        <w:t xml:space="preserve"> and </w:t>
      </w:r>
      <w:hyperlink r:id="rId15" w:tooltip="Vulnerability (not yet written)" w:history="1">
        <w:r w:rsidR="00DA3486" w:rsidRPr="00983841">
          <w:rPr>
            <w:sz w:val="22"/>
            <w:u w:val="single"/>
          </w:rPr>
          <w:t>vulnerability</w:t>
        </w:r>
      </w:hyperlink>
      <w:r w:rsidR="00DA3486" w:rsidRPr="00983841">
        <w:rPr>
          <w:sz w:val="22"/>
        </w:rPr>
        <w:t xml:space="preserve">, sustain and enhance </w:t>
      </w:r>
      <w:hyperlink r:id="rId16" w:tooltip="Livelihoods (not yet written)" w:history="1">
        <w:r w:rsidR="00DA3486" w:rsidRPr="00983841">
          <w:rPr>
            <w:sz w:val="22"/>
            <w:u w:val="single"/>
          </w:rPr>
          <w:t>livelihoods</w:t>
        </w:r>
      </w:hyperlink>
      <w:r w:rsidR="00DA3486" w:rsidRPr="00983841">
        <w:rPr>
          <w:sz w:val="22"/>
        </w:rPr>
        <w:t xml:space="preserve"> and protect </w:t>
      </w:r>
      <w:hyperlink r:id="rId17" w:tooltip="Environmental resources (not yet written)" w:history="1">
        <w:r w:rsidR="00DA3486" w:rsidRPr="00983841">
          <w:rPr>
            <w:sz w:val="22"/>
            <w:u w:val="single"/>
          </w:rPr>
          <w:t>environmental resources</w:t>
        </w:r>
      </w:hyperlink>
      <w:r w:rsidR="00DA3486" w:rsidRPr="00983841">
        <w:rPr>
          <w:sz w:val="22"/>
        </w:rPr>
        <w:t xml:space="preserve"> by helping countries to achieve equitable allocation and </w:t>
      </w:r>
      <w:hyperlink r:id="rId18" w:tooltip="Water efficiency (not yet written)" w:history="1">
        <w:r w:rsidR="00DA3486" w:rsidRPr="00983841">
          <w:rPr>
            <w:sz w:val="22"/>
            <w:u w:val="single"/>
          </w:rPr>
          <w:t>efficient water resources management</w:t>
        </w:r>
      </w:hyperlink>
      <w:r w:rsidR="00DA3486" w:rsidRPr="00983841">
        <w:rPr>
          <w:sz w:val="22"/>
        </w:rPr>
        <w:t xml:space="preserve"> through </w:t>
      </w:r>
      <w:hyperlink r:id="rId19" w:tooltip="Adaptive water governance (not yet written)" w:history="1">
        <w:r w:rsidR="00DA3486" w:rsidRPr="00983841">
          <w:rPr>
            <w:bCs/>
            <w:sz w:val="22"/>
            <w:u w:val="single"/>
          </w:rPr>
          <w:t>adaptive water governance</w:t>
        </w:r>
      </w:hyperlink>
      <w:r w:rsidR="00DA3486" w:rsidRPr="00983841">
        <w:rPr>
          <w:sz w:val="22"/>
        </w:rPr>
        <w:t xml:space="preserve">. </w:t>
      </w:r>
    </w:p>
    <w:p w14:paraId="4F48E168" w14:textId="77777777" w:rsidR="00DA3486" w:rsidRPr="00983841" w:rsidRDefault="007D663C" w:rsidP="005D6E68">
      <w:pPr>
        <w:numPr>
          <w:ilvl w:val="0"/>
          <w:numId w:val="31"/>
        </w:numPr>
        <w:tabs>
          <w:tab w:val="left" w:pos="-180"/>
        </w:tabs>
        <w:autoSpaceDE w:val="0"/>
        <w:autoSpaceDN w:val="0"/>
        <w:adjustRightInd w:val="0"/>
        <w:ind w:left="-180"/>
        <w:contextualSpacing/>
        <w:jc w:val="both"/>
        <w:rPr>
          <w:bCs/>
          <w:i/>
          <w:sz w:val="22"/>
        </w:rPr>
      </w:pPr>
      <w:hyperlink r:id="rId20" w:tooltip="Water Supply and Sanitation (not yet written)" w:history="1">
        <w:r w:rsidR="00DA3486" w:rsidRPr="00983841">
          <w:rPr>
            <w:bCs/>
            <w:i/>
            <w:sz w:val="22"/>
            <w:u w:val="single"/>
          </w:rPr>
          <w:t>Water Supply and Sanitation</w:t>
        </w:r>
      </w:hyperlink>
      <w:r w:rsidR="00DA3486" w:rsidRPr="00983841">
        <w:rPr>
          <w:bCs/>
          <w:i/>
          <w:sz w:val="22"/>
        </w:rPr>
        <w:t xml:space="preserve"> (</w:t>
      </w:r>
      <w:hyperlink r:id="rId21" w:tooltip="WSS" w:history="1">
        <w:r w:rsidR="00DA3486" w:rsidRPr="00983841">
          <w:rPr>
            <w:bCs/>
            <w:i/>
            <w:sz w:val="22"/>
            <w:u w:val="single"/>
          </w:rPr>
          <w:t>WSS</w:t>
        </w:r>
      </w:hyperlink>
      <w:r w:rsidR="00DA3486" w:rsidRPr="00983841">
        <w:rPr>
          <w:bCs/>
          <w:i/>
          <w:sz w:val="22"/>
        </w:rPr>
        <w:t xml:space="preserve">) </w:t>
      </w:r>
    </w:p>
    <w:p w14:paraId="4F48E169" w14:textId="77777777" w:rsidR="00DA3486" w:rsidRPr="00983841" w:rsidRDefault="005D6E68" w:rsidP="005D6E68">
      <w:pPr>
        <w:tabs>
          <w:tab w:val="left" w:pos="-180"/>
        </w:tabs>
        <w:autoSpaceDE w:val="0"/>
        <w:autoSpaceDN w:val="0"/>
        <w:adjustRightInd w:val="0"/>
        <w:ind w:left="-180" w:hanging="360"/>
        <w:jc w:val="both"/>
        <w:rPr>
          <w:sz w:val="22"/>
        </w:rPr>
      </w:pPr>
      <w:r w:rsidRPr="00983841">
        <w:rPr>
          <w:sz w:val="22"/>
        </w:rPr>
        <w:tab/>
      </w:r>
      <w:r w:rsidR="00DA3486" w:rsidRPr="00983841">
        <w:rPr>
          <w:sz w:val="22"/>
        </w:rPr>
        <w:t xml:space="preserve">This area focuses on helping countries strengthen </w:t>
      </w:r>
      <w:hyperlink r:id="rId22" w:tooltip="Water governance" w:history="1">
        <w:r w:rsidR="00DA3486" w:rsidRPr="00983841">
          <w:rPr>
            <w:sz w:val="22"/>
            <w:u w:val="single"/>
          </w:rPr>
          <w:t>water governance</w:t>
        </w:r>
      </w:hyperlink>
      <w:r w:rsidR="00DA3486" w:rsidRPr="00983841">
        <w:rPr>
          <w:sz w:val="22"/>
        </w:rPr>
        <w:t xml:space="preserve"> </w:t>
      </w:r>
      <w:r w:rsidR="00C7722C" w:rsidRPr="00983841">
        <w:rPr>
          <w:sz w:val="22"/>
        </w:rPr>
        <w:t xml:space="preserve">in order to </w:t>
      </w:r>
      <w:r w:rsidR="00DA3486" w:rsidRPr="00983841">
        <w:rPr>
          <w:sz w:val="22"/>
        </w:rPr>
        <w:t>achiev</w:t>
      </w:r>
      <w:r w:rsidR="00C7722C" w:rsidRPr="00983841">
        <w:rPr>
          <w:sz w:val="22"/>
        </w:rPr>
        <w:t>e</w:t>
      </w:r>
      <w:r w:rsidR="00DA3486" w:rsidRPr="00983841">
        <w:rPr>
          <w:sz w:val="22"/>
        </w:rPr>
        <w:t xml:space="preserve"> or exceed the </w:t>
      </w:r>
      <w:hyperlink r:id="rId23" w:tooltip="MDG 7: Ensure environmental sustainability" w:history="1">
        <w:r w:rsidR="00DA3486" w:rsidRPr="00983841">
          <w:rPr>
            <w:sz w:val="22"/>
            <w:u w:val="single"/>
          </w:rPr>
          <w:t>water supply and sanitation MDGs</w:t>
        </w:r>
      </w:hyperlink>
      <w:r w:rsidR="00DA3486" w:rsidRPr="00983841">
        <w:rPr>
          <w:sz w:val="22"/>
        </w:rPr>
        <w:t xml:space="preserve">. Special attention is given to local conditions and the needs of </w:t>
      </w:r>
      <w:r w:rsidR="00DA3486" w:rsidRPr="00983841">
        <w:rPr>
          <w:sz w:val="22"/>
          <w:u w:val="single"/>
        </w:rPr>
        <w:t xml:space="preserve">poor and </w:t>
      </w:r>
      <w:hyperlink r:id="rId24" w:tooltip="Marginalized groups (not yet written)" w:history="1">
        <w:r w:rsidR="00DA3486" w:rsidRPr="00983841">
          <w:rPr>
            <w:sz w:val="22"/>
            <w:u w:val="single"/>
          </w:rPr>
          <w:t>marginalized groups</w:t>
        </w:r>
      </w:hyperlink>
      <w:r w:rsidR="00DA3486" w:rsidRPr="00983841">
        <w:rPr>
          <w:sz w:val="22"/>
        </w:rPr>
        <w:t xml:space="preserve">. </w:t>
      </w:r>
    </w:p>
    <w:p w14:paraId="4F48E16A" w14:textId="77777777" w:rsidR="00DA3486" w:rsidRPr="00983841" w:rsidRDefault="007D663C" w:rsidP="005D6E68">
      <w:pPr>
        <w:numPr>
          <w:ilvl w:val="0"/>
          <w:numId w:val="31"/>
        </w:numPr>
        <w:tabs>
          <w:tab w:val="left" w:pos="-180"/>
        </w:tabs>
        <w:autoSpaceDE w:val="0"/>
        <w:autoSpaceDN w:val="0"/>
        <w:adjustRightInd w:val="0"/>
        <w:ind w:left="-180"/>
        <w:contextualSpacing/>
        <w:jc w:val="both"/>
        <w:rPr>
          <w:bCs/>
          <w:i/>
          <w:sz w:val="22"/>
        </w:rPr>
      </w:pPr>
      <w:hyperlink r:id="rId25" w:tooltip="Cooperation (not yet written)" w:history="1">
        <w:r w:rsidR="00DA3486" w:rsidRPr="00983841">
          <w:rPr>
            <w:bCs/>
            <w:i/>
            <w:sz w:val="22"/>
            <w:u w:val="single"/>
          </w:rPr>
          <w:t>Regional &amp; global cooperation</w:t>
        </w:r>
      </w:hyperlink>
      <w:r w:rsidR="00DA3486" w:rsidRPr="00983841">
        <w:rPr>
          <w:bCs/>
          <w:i/>
          <w:sz w:val="22"/>
        </w:rPr>
        <w:t xml:space="preserve"> </w:t>
      </w:r>
    </w:p>
    <w:p w14:paraId="4F48E16B" w14:textId="77777777" w:rsidR="00DA3486" w:rsidRPr="00983841" w:rsidRDefault="005D6E68" w:rsidP="005D6E68">
      <w:pPr>
        <w:tabs>
          <w:tab w:val="left" w:pos="-180"/>
        </w:tabs>
        <w:ind w:left="-180" w:hanging="360"/>
        <w:rPr>
          <w:sz w:val="22"/>
          <w:u w:val="single"/>
        </w:rPr>
      </w:pPr>
      <w:r w:rsidRPr="00983841">
        <w:rPr>
          <w:sz w:val="22"/>
        </w:rPr>
        <w:tab/>
      </w:r>
      <w:r w:rsidR="00DA3486" w:rsidRPr="00983841">
        <w:rPr>
          <w:sz w:val="22"/>
        </w:rPr>
        <w:t xml:space="preserve">This area focuses on enhancing regional and global </w:t>
      </w:r>
      <w:hyperlink r:id="rId26" w:tooltip="Water Conflict and Cooperation" w:history="1">
        <w:r w:rsidR="00DA3486" w:rsidRPr="00983841">
          <w:rPr>
            <w:sz w:val="22"/>
            <w:u w:val="single"/>
          </w:rPr>
          <w:t>cooperation, peace, security</w:t>
        </w:r>
      </w:hyperlink>
      <w:r w:rsidR="00DA3486" w:rsidRPr="00983841">
        <w:rPr>
          <w:sz w:val="22"/>
        </w:rPr>
        <w:t xml:space="preserve"> and </w:t>
      </w:r>
      <w:hyperlink r:id="rId27" w:tooltip="Socio-economic development (not yet written)" w:history="1">
        <w:r w:rsidR="00DA3486" w:rsidRPr="00983841">
          <w:rPr>
            <w:sz w:val="22"/>
            <w:u w:val="single"/>
          </w:rPr>
          <w:t>socio-economic development</w:t>
        </w:r>
      </w:hyperlink>
      <w:r w:rsidR="00DA3486" w:rsidRPr="00983841">
        <w:rPr>
          <w:sz w:val="22"/>
        </w:rPr>
        <w:t xml:space="preserve"> through </w:t>
      </w:r>
      <w:hyperlink r:id="rId28" w:tooltip="Adaptive water governance (not yet written)" w:history="1">
        <w:r w:rsidR="00DA3486" w:rsidRPr="00983841">
          <w:rPr>
            <w:sz w:val="22"/>
            <w:u w:val="single"/>
          </w:rPr>
          <w:t>adaptive governance</w:t>
        </w:r>
      </w:hyperlink>
      <w:r w:rsidR="00DA3486" w:rsidRPr="00983841">
        <w:rPr>
          <w:sz w:val="22"/>
        </w:rPr>
        <w:t xml:space="preserve"> of </w:t>
      </w:r>
      <w:hyperlink r:id="rId29" w:tooltip="Transboundary waters (not yet written)" w:history="1">
        <w:r w:rsidR="00DA3486" w:rsidRPr="00983841">
          <w:rPr>
            <w:sz w:val="22"/>
            <w:u w:val="single"/>
          </w:rPr>
          <w:t>shared water resources</w:t>
        </w:r>
      </w:hyperlink>
      <w:r w:rsidR="00DA3486" w:rsidRPr="00983841">
        <w:rPr>
          <w:sz w:val="22"/>
        </w:rPr>
        <w:t xml:space="preserve">. UNDP helps countries develop and implement multi-country agreements on priority concerns, </w:t>
      </w:r>
      <w:hyperlink r:id="rId30" w:tooltip="Governance reforms (not yet written)" w:history="1">
        <w:r w:rsidR="00DA3486" w:rsidRPr="00983841">
          <w:rPr>
            <w:sz w:val="22"/>
            <w:u w:val="single"/>
          </w:rPr>
          <w:t>governance reforms</w:t>
        </w:r>
      </w:hyperlink>
      <w:r w:rsidR="00DA3486" w:rsidRPr="00983841">
        <w:rPr>
          <w:sz w:val="22"/>
        </w:rPr>
        <w:t xml:space="preserve">, investments, legal frameworks, institutions and </w:t>
      </w:r>
      <w:hyperlink r:id="rId31" w:tooltip="SAP (not yet written)" w:history="1">
        <w:r w:rsidR="00DA3486" w:rsidRPr="00983841">
          <w:rPr>
            <w:sz w:val="22"/>
            <w:u w:val="single"/>
          </w:rPr>
          <w:t>strategic action programmes</w:t>
        </w:r>
      </w:hyperlink>
      <w:r w:rsidR="00DA3486" w:rsidRPr="00983841">
        <w:rPr>
          <w:sz w:val="22"/>
          <w:u w:val="single"/>
        </w:rPr>
        <w:t>.</w:t>
      </w:r>
    </w:p>
    <w:p w14:paraId="4F48E16C" w14:textId="77777777" w:rsidR="00692EC4" w:rsidRPr="00983841" w:rsidRDefault="00692EC4" w:rsidP="00DA3486">
      <w:pPr>
        <w:ind w:left="720"/>
        <w:rPr>
          <w:sz w:val="22"/>
          <w:u w:val="single"/>
        </w:rPr>
      </w:pPr>
    </w:p>
    <w:p w14:paraId="4F48E16D" w14:textId="49135B2E" w:rsidR="0035675D" w:rsidRPr="00983841" w:rsidRDefault="0035675D" w:rsidP="00622947">
      <w:pPr>
        <w:pStyle w:val="ListParagraph"/>
        <w:numPr>
          <w:ilvl w:val="0"/>
          <w:numId w:val="42"/>
        </w:numPr>
        <w:tabs>
          <w:tab w:val="left" w:pos="0"/>
        </w:tabs>
        <w:ind w:left="-540" w:hanging="14"/>
        <w:jc w:val="both"/>
        <w:rPr>
          <w:sz w:val="22"/>
        </w:rPr>
      </w:pPr>
      <w:bookmarkStart w:id="25" w:name="UNDP.27s_services"/>
      <w:bookmarkEnd w:id="25"/>
      <w:r w:rsidRPr="00983841">
        <w:rPr>
          <w:sz w:val="22"/>
        </w:rPr>
        <w:t xml:space="preserve">In terms of international promotion, UNDP has been an advocate in the worldwide water crisis and has highlighted the importance of water for life and water for livelihoods in its </w:t>
      </w:r>
      <w:r w:rsidRPr="00983841">
        <w:rPr>
          <w:i/>
          <w:sz w:val="22"/>
        </w:rPr>
        <w:t>Human Development Report 2006</w:t>
      </w:r>
      <w:r w:rsidRPr="00983841">
        <w:rPr>
          <w:sz w:val="22"/>
        </w:rPr>
        <w:t xml:space="preserve">, </w:t>
      </w:r>
      <w:r w:rsidRPr="00983841">
        <w:rPr>
          <w:sz w:val="22"/>
          <w:lang w:val="en-CA"/>
        </w:rPr>
        <w:t>entitled</w:t>
      </w:r>
      <w:r w:rsidRPr="00983841">
        <w:rPr>
          <w:sz w:val="22"/>
        </w:rPr>
        <w:t xml:space="preserve"> "</w:t>
      </w:r>
      <w:r w:rsidRPr="00983841">
        <w:rPr>
          <w:i/>
          <w:sz w:val="22"/>
        </w:rPr>
        <w:t>Beyond scarcity, Power, poverty and the global water crisis</w:t>
      </w:r>
      <w:r w:rsidRPr="00983841">
        <w:rPr>
          <w:sz w:val="22"/>
        </w:rPr>
        <w:t>".</w:t>
      </w:r>
    </w:p>
    <w:p w14:paraId="4F48E16E" w14:textId="77777777" w:rsidR="0035675D" w:rsidRPr="00983841" w:rsidRDefault="0035675D" w:rsidP="00DA3486">
      <w:pPr>
        <w:jc w:val="both"/>
        <w:rPr>
          <w:sz w:val="22"/>
        </w:rPr>
      </w:pPr>
    </w:p>
    <w:p w14:paraId="4F48E16F" w14:textId="46DDFA6A" w:rsidR="00DA3486" w:rsidRPr="00983841" w:rsidRDefault="00DA3486" w:rsidP="00622947">
      <w:pPr>
        <w:pStyle w:val="ListParagraph"/>
        <w:numPr>
          <w:ilvl w:val="0"/>
          <w:numId w:val="42"/>
        </w:numPr>
        <w:tabs>
          <w:tab w:val="left" w:pos="0"/>
        </w:tabs>
        <w:ind w:left="-540" w:hanging="14"/>
        <w:jc w:val="both"/>
        <w:rPr>
          <w:sz w:val="22"/>
        </w:rPr>
      </w:pPr>
      <w:r w:rsidRPr="00983841">
        <w:rPr>
          <w:sz w:val="22"/>
        </w:rPr>
        <w:t>In managing its transboundary water</w:t>
      </w:r>
      <w:r w:rsidR="00C7722C" w:rsidRPr="00983841">
        <w:rPr>
          <w:sz w:val="22"/>
        </w:rPr>
        <w:t>s</w:t>
      </w:r>
      <w:r w:rsidRPr="00983841">
        <w:rPr>
          <w:sz w:val="22"/>
        </w:rPr>
        <w:t xml:space="preserve"> programmes, UNDP’s Water and Ocean Governance Programme (</w:t>
      </w:r>
      <w:hyperlink r:id="rId32" w:history="1">
        <w:r w:rsidRPr="00983841">
          <w:rPr>
            <w:sz w:val="22"/>
            <w:u w:val="single"/>
          </w:rPr>
          <w:t>www.undp.org/water/ocean-coastal-governance.shtml</w:t>
        </w:r>
      </w:hyperlink>
      <w:r w:rsidRPr="00983841">
        <w:rPr>
          <w:sz w:val="22"/>
        </w:rPr>
        <w:t xml:space="preserve">) draws on a wide range of staff </w:t>
      </w:r>
      <w:r w:rsidR="00C7722C" w:rsidRPr="00983841">
        <w:rPr>
          <w:sz w:val="22"/>
        </w:rPr>
        <w:t>experience</w:t>
      </w:r>
      <w:r w:rsidRPr="00983841">
        <w:rPr>
          <w:sz w:val="22"/>
        </w:rPr>
        <w:t xml:space="preserve"> in water resources management at HQ, in its Regional Centers, and through its network of Country Offices. In terms of implementing GEF </w:t>
      </w:r>
      <w:r w:rsidRPr="00983841">
        <w:rPr>
          <w:sz w:val="22"/>
          <w:lang w:val="en-CA"/>
        </w:rPr>
        <w:t>I</w:t>
      </w:r>
      <w:r w:rsidR="00C7722C" w:rsidRPr="00983841">
        <w:rPr>
          <w:sz w:val="22"/>
          <w:lang w:val="en-CA"/>
        </w:rPr>
        <w:t>nternational</w:t>
      </w:r>
      <w:r w:rsidR="00C7722C" w:rsidRPr="00983841">
        <w:rPr>
          <w:sz w:val="22"/>
        </w:rPr>
        <w:t xml:space="preserve"> </w:t>
      </w:r>
      <w:r w:rsidRPr="00983841">
        <w:rPr>
          <w:sz w:val="22"/>
        </w:rPr>
        <w:t>W</w:t>
      </w:r>
      <w:r w:rsidR="00C7722C" w:rsidRPr="00983841">
        <w:rPr>
          <w:sz w:val="22"/>
        </w:rPr>
        <w:t>aters</w:t>
      </w:r>
      <w:r w:rsidRPr="00983841">
        <w:rPr>
          <w:sz w:val="22"/>
        </w:rPr>
        <w:t xml:space="preserve"> projects, UNDP </w:t>
      </w:r>
      <w:r w:rsidRPr="00983841">
        <w:rPr>
          <w:sz w:val="22"/>
        </w:rPr>
        <w:lastRenderedPageBreak/>
        <w:t>has consistently delivered results through a broad range of international transboundary water interventions, including the strengthening or establish</w:t>
      </w:r>
      <w:r w:rsidR="00C7722C" w:rsidRPr="00983841">
        <w:rPr>
          <w:sz w:val="22"/>
        </w:rPr>
        <w:t>ment</w:t>
      </w:r>
      <w:r w:rsidRPr="00983841">
        <w:rPr>
          <w:sz w:val="22"/>
        </w:rPr>
        <w:t xml:space="preserve"> of 20 multi</w:t>
      </w:r>
      <w:r w:rsidR="00C7722C" w:rsidRPr="00983841">
        <w:rPr>
          <w:sz w:val="22"/>
        </w:rPr>
        <w:t>lateral</w:t>
      </w:r>
      <w:r w:rsidRPr="00983841">
        <w:rPr>
          <w:sz w:val="22"/>
        </w:rPr>
        <w:t xml:space="preserve"> river and lake basin and marine/coastal management agencies or commissions.</w:t>
      </w:r>
    </w:p>
    <w:p w14:paraId="4F48E170" w14:textId="77777777" w:rsidR="003637FF" w:rsidRPr="00983841" w:rsidRDefault="003637FF" w:rsidP="003637FF">
      <w:pPr>
        <w:autoSpaceDE w:val="0"/>
        <w:autoSpaceDN w:val="0"/>
        <w:adjustRightInd w:val="0"/>
        <w:jc w:val="both"/>
      </w:pPr>
    </w:p>
    <w:p w14:paraId="4F48E171" w14:textId="45A0EEBE" w:rsidR="00DA3486" w:rsidRPr="00983841" w:rsidRDefault="00DA3486" w:rsidP="00622947">
      <w:pPr>
        <w:pStyle w:val="ListParagraph"/>
        <w:numPr>
          <w:ilvl w:val="0"/>
          <w:numId w:val="42"/>
        </w:numPr>
        <w:tabs>
          <w:tab w:val="left" w:pos="0"/>
        </w:tabs>
        <w:ind w:left="-540" w:hanging="14"/>
        <w:jc w:val="both"/>
        <w:rPr>
          <w:rFonts w:eastAsia="Calibri"/>
          <w:b/>
          <w:caps/>
          <w:sz w:val="22"/>
          <w:u w:val="single"/>
          <w:lang w:bidi="th-TH"/>
        </w:rPr>
      </w:pPr>
      <w:r w:rsidRPr="00983841">
        <w:rPr>
          <w:rFonts w:eastAsia="Calibri"/>
          <w:sz w:val="22"/>
          <w:lang w:bidi="th-TH"/>
        </w:rPr>
        <w:t xml:space="preserve">UNDP also </w:t>
      </w:r>
      <w:r w:rsidR="004E4110" w:rsidRPr="00983841">
        <w:rPr>
          <w:rFonts w:eastAsia="Calibri"/>
          <w:sz w:val="22"/>
          <w:lang w:bidi="th-TH"/>
        </w:rPr>
        <w:t xml:space="preserve">benefits </w:t>
      </w:r>
      <w:r w:rsidRPr="00983841">
        <w:rPr>
          <w:rFonts w:eastAsia="Calibri"/>
          <w:sz w:val="22"/>
          <w:lang w:bidi="th-TH"/>
        </w:rPr>
        <w:t xml:space="preserve">both </w:t>
      </w:r>
      <w:r w:rsidR="004E4110" w:rsidRPr="00983841">
        <w:rPr>
          <w:rFonts w:eastAsia="Calibri"/>
          <w:sz w:val="22"/>
          <w:lang w:bidi="th-TH"/>
        </w:rPr>
        <w:t xml:space="preserve">from </w:t>
      </w:r>
      <w:r w:rsidRPr="00983841">
        <w:rPr>
          <w:rFonts w:eastAsia="Calibri"/>
          <w:sz w:val="22"/>
          <w:lang w:bidi="th-TH"/>
        </w:rPr>
        <w:t>its field presence in the two countries of the project – Bolivia and Peru</w:t>
      </w:r>
      <w:r w:rsidR="004E4110" w:rsidRPr="00983841">
        <w:rPr>
          <w:rFonts w:eastAsia="Calibri"/>
          <w:sz w:val="22"/>
          <w:lang w:bidi="th-TH"/>
        </w:rPr>
        <w:t>,</w:t>
      </w:r>
      <w:r w:rsidRPr="00983841">
        <w:rPr>
          <w:rFonts w:eastAsia="Calibri"/>
          <w:sz w:val="22"/>
          <w:lang w:bidi="th-TH"/>
        </w:rPr>
        <w:t xml:space="preserve"> and its partner </w:t>
      </w:r>
      <w:r w:rsidRPr="00983841">
        <w:rPr>
          <w:sz w:val="22"/>
          <w:lang w:val="en-CA"/>
        </w:rPr>
        <w:t>organizations</w:t>
      </w:r>
      <w:r w:rsidRPr="00983841">
        <w:rPr>
          <w:rFonts w:eastAsia="Calibri"/>
          <w:sz w:val="22"/>
          <w:lang w:bidi="th-TH"/>
        </w:rPr>
        <w:t xml:space="preserve"> in the two countries. In addition, the project will be directly supported by the UNDP Regional Technical Advisor based in the region and by the UNDP Principal Technical Advisor at UNDP Headquarters with responsibility for global oversight of the UNDP Water and Ocean Governance programme.</w:t>
      </w:r>
    </w:p>
    <w:p w14:paraId="4F48E172" w14:textId="165F36A1" w:rsidR="005D2725" w:rsidRPr="00983841" w:rsidRDefault="005D2725" w:rsidP="004A118D">
      <w:pPr>
        <w:autoSpaceDE w:val="0"/>
        <w:autoSpaceDN w:val="0"/>
        <w:adjustRightInd w:val="0"/>
        <w:jc w:val="both"/>
        <w:rPr>
          <w:sz w:val="22"/>
        </w:rPr>
      </w:pPr>
    </w:p>
    <w:p w14:paraId="4F48E173" w14:textId="77777777" w:rsidR="003637FF" w:rsidRPr="00983841" w:rsidRDefault="00881457" w:rsidP="005D6E68">
      <w:pPr>
        <w:autoSpaceDE w:val="0"/>
        <w:autoSpaceDN w:val="0"/>
        <w:adjustRightInd w:val="0"/>
        <w:ind w:left="-540"/>
        <w:jc w:val="both"/>
        <w:rPr>
          <w:b/>
          <w:sz w:val="22"/>
        </w:rPr>
      </w:pPr>
      <w:r w:rsidRPr="00983841">
        <w:rPr>
          <w:b/>
          <w:sz w:val="22"/>
        </w:rPr>
        <w:t xml:space="preserve">PART III: APPROVAL / ENDORSEMENT </w:t>
      </w:r>
      <w:r w:rsidR="003F69E8" w:rsidRPr="00983841">
        <w:rPr>
          <w:b/>
          <w:sz w:val="22"/>
        </w:rPr>
        <w:t>BY GEF</w:t>
      </w:r>
      <w:r w:rsidRPr="00983841">
        <w:rPr>
          <w:b/>
          <w:sz w:val="22"/>
        </w:rPr>
        <w:t xml:space="preserve"> OPERATIONAL FOCAL POINT(S) AND GEF AGENCY (IES)</w:t>
      </w:r>
    </w:p>
    <w:bookmarkEnd w:id="24"/>
    <w:p w14:paraId="4F48E174" w14:textId="77777777" w:rsidR="003637FF" w:rsidRPr="00983841" w:rsidRDefault="00881457" w:rsidP="005D6E68">
      <w:pPr>
        <w:tabs>
          <w:tab w:val="left" w:pos="450"/>
        </w:tabs>
        <w:spacing w:before="240" w:after="240"/>
        <w:ind w:left="-540"/>
        <w:rPr>
          <w:sz w:val="22"/>
          <w:szCs w:val="22"/>
          <w:lang w:val="en-CA"/>
        </w:rPr>
      </w:pPr>
      <w:r w:rsidRPr="00983841">
        <w:rPr>
          <w:b/>
          <w:bCs/>
          <w:smallCaps/>
          <w:sz w:val="22"/>
          <w:szCs w:val="22"/>
          <w:lang w:val="en-CA"/>
        </w:rPr>
        <w:t>A. RE</w:t>
      </w:r>
      <w:r w:rsidR="003F69E8" w:rsidRPr="00983841">
        <w:rPr>
          <w:b/>
          <w:bCs/>
          <w:smallCaps/>
          <w:sz w:val="22"/>
          <w:szCs w:val="22"/>
          <w:lang w:val="en-CA"/>
        </w:rPr>
        <w:t>cord</w:t>
      </w:r>
      <w:r w:rsidRPr="00983841">
        <w:rPr>
          <w:b/>
          <w:bCs/>
          <w:smallCaps/>
          <w:sz w:val="22"/>
          <w:szCs w:val="22"/>
          <w:lang w:val="en-CA"/>
        </w:rPr>
        <w:t xml:space="preserve"> OF </w:t>
      </w:r>
      <w:r w:rsidR="004F78B8" w:rsidRPr="00983841">
        <w:rPr>
          <w:b/>
          <w:bCs/>
          <w:smallCaps/>
          <w:sz w:val="22"/>
          <w:szCs w:val="22"/>
          <w:lang w:val="en-CA"/>
        </w:rPr>
        <w:t xml:space="preserve">ENDORSEMENT OF GEF </w:t>
      </w:r>
      <w:r w:rsidR="004F78B8" w:rsidRPr="00983841">
        <w:rPr>
          <w:b/>
          <w:sz w:val="22"/>
        </w:rPr>
        <w:t xml:space="preserve">OPERATIONAL FOCAL POINT(S) </w:t>
      </w:r>
      <w:r w:rsidR="003F69E8" w:rsidRPr="00983841">
        <w:rPr>
          <w:b/>
          <w:sz w:val="22"/>
        </w:rPr>
        <w:t>ON BEHALF OF THE GOVERNMENT(</w:t>
      </w:r>
      <w:r w:rsidR="004F78B8" w:rsidRPr="00983841">
        <w:rPr>
          <w:b/>
          <w:sz w:val="22"/>
        </w:rPr>
        <w:t>S</w:t>
      </w:r>
      <w:r w:rsidR="003F69E8" w:rsidRPr="00983841">
        <w:rPr>
          <w:b/>
          <w:sz w:val="22"/>
        </w:rPr>
        <w:t>)</w:t>
      </w:r>
      <w:r w:rsidR="004F78B8" w:rsidRPr="00983841">
        <w:rPr>
          <w:b/>
          <w:sz w:val="22"/>
        </w:rPr>
        <w:t xml:space="preserve">:  </w:t>
      </w:r>
      <w:r w:rsidR="003F69E8" w:rsidRPr="00983841">
        <w:rPr>
          <w:sz w:val="22"/>
          <w:szCs w:val="22"/>
          <w:lang w:val="en-CA"/>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5"/>
        <w:gridCol w:w="1862"/>
        <w:gridCol w:w="3339"/>
      </w:tblGrid>
      <w:tr w:rsidR="00983841" w:rsidRPr="00983841" w14:paraId="4F48E17A" w14:textId="77777777" w:rsidTr="005D6E68">
        <w:tc>
          <w:tcPr>
            <w:tcW w:w="2304" w:type="dxa"/>
          </w:tcPr>
          <w:p w14:paraId="4F48E175" w14:textId="77777777" w:rsidR="003637FF" w:rsidRPr="00983841" w:rsidRDefault="004F78B8" w:rsidP="00692EC4">
            <w:pPr>
              <w:jc w:val="both"/>
              <w:rPr>
                <w:b/>
                <w:bCs/>
                <w:smallCaps/>
                <w:sz w:val="22"/>
                <w:szCs w:val="22"/>
                <w:lang w:val="es-ES"/>
              </w:rPr>
            </w:pPr>
            <w:r w:rsidRPr="00983841">
              <w:rPr>
                <w:b/>
                <w:bCs/>
                <w:smallCaps/>
                <w:sz w:val="22"/>
                <w:szCs w:val="22"/>
                <w:lang w:val="es-ES"/>
              </w:rPr>
              <w:t xml:space="preserve">NAme </w:t>
            </w:r>
          </w:p>
        </w:tc>
        <w:tc>
          <w:tcPr>
            <w:tcW w:w="2305" w:type="dxa"/>
          </w:tcPr>
          <w:p w14:paraId="4F48E176" w14:textId="77777777" w:rsidR="003637FF" w:rsidRPr="00983841" w:rsidRDefault="003F69E8" w:rsidP="00692EC4">
            <w:pPr>
              <w:jc w:val="both"/>
              <w:rPr>
                <w:b/>
                <w:bCs/>
                <w:smallCaps/>
                <w:sz w:val="22"/>
                <w:szCs w:val="22"/>
                <w:lang w:val="es-ES"/>
              </w:rPr>
            </w:pPr>
            <w:r w:rsidRPr="00983841">
              <w:rPr>
                <w:b/>
                <w:bCs/>
                <w:smallCaps/>
                <w:sz w:val="22"/>
                <w:szCs w:val="22"/>
                <w:lang w:val="es-ES"/>
              </w:rPr>
              <w:t>Position</w:t>
            </w:r>
            <w:r w:rsidR="004F78B8" w:rsidRPr="00983841">
              <w:rPr>
                <w:b/>
                <w:bCs/>
                <w:smallCaps/>
                <w:sz w:val="22"/>
                <w:szCs w:val="22"/>
                <w:lang w:val="es-ES"/>
              </w:rPr>
              <w:t xml:space="preserve"> </w:t>
            </w:r>
          </w:p>
        </w:tc>
        <w:tc>
          <w:tcPr>
            <w:tcW w:w="1862" w:type="dxa"/>
          </w:tcPr>
          <w:p w14:paraId="4F48E177" w14:textId="77777777" w:rsidR="003637FF" w:rsidRPr="00983841" w:rsidRDefault="004F78B8" w:rsidP="00692EC4">
            <w:pPr>
              <w:jc w:val="both"/>
              <w:rPr>
                <w:b/>
                <w:bCs/>
                <w:smallCaps/>
                <w:sz w:val="22"/>
                <w:szCs w:val="22"/>
                <w:lang w:val="es-ES"/>
              </w:rPr>
            </w:pPr>
            <w:r w:rsidRPr="00983841">
              <w:rPr>
                <w:b/>
                <w:bCs/>
                <w:smallCaps/>
                <w:sz w:val="22"/>
                <w:szCs w:val="22"/>
                <w:lang w:val="es-ES"/>
              </w:rPr>
              <w:t xml:space="preserve">Ministry </w:t>
            </w:r>
          </w:p>
        </w:tc>
        <w:tc>
          <w:tcPr>
            <w:tcW w:w="3339" w:type="dxa"/>
          </w:tcPr>
          <w:p w14:paraId="4F48E178" w14:textId="77777777" w:rsidR="004F78B8" w:rsidRPr="00983841" w:rsidRDefault="004F78B8" w:rsidP="003637FF">
            <w:pPr>
              <w:jc w:val="center"/>
              <w:rPr>
                <w:b/>
                <w:bCs/>
                <w:smallCaps/>
                <w:sz w:val="22"/>
                <w:szCs w:val="22"/>
                <w:lang w:val="en-CA"/>
              </w:rPr>
            </w:pPr>
            <w:r w:rsidRPr="00983841">
              <w:rPr>
                <w:b/>
                <w:bCs/>
                <w:smallCaps/>
                <w:sz w:val="22"/>
                <w:szCs w:val="22"/>
                <w:lang w:val="en-CA"/>
              </w:rPr>
              <w:t xml:space="preserve">Date </w:t>
            </w:r>
            <w:r w:rsidRPr="00983841">
              <w:rPr>
                <w:i/>
                <w:sz w:val="22"/>
                <w:szCs w:val="22"/>
                <w:lang w:val="en-CA"/>
              </w:rPr>
              <w:t>(MM/dd/year)</w:t>
            </w:r>
          </w:p>
          <w:p w14:paraId="4F48E179" w14:textId="77777777" w:rsidR="003637FF" w:rsidRPr="00983841" w:rsidRDefault="003637FF" w:rsidP="003637FF">
            <w:pPr>
              <w:jc w:val="center"/>
              <w:rPr>
                <w:b/>
                <w:sz w:val="22"/>
                <w:szCs w:val="22"/>
                <w:lang w:val="en-CA"/>
              </w:rPr>
            </w:pPr>
          </w:p>
        </w:tc>
      </w:tr>
      <w:tr w:rsidR="00983841" w:rsidRPr="00983841" w14:paraId="4F48E17F" w14:textId="77777777" w:rsidTr="005D6E68">
        <w:tc>
          <w:tcPr>
            <w:tcW w:w="2304" w:type="dxa"/>
          </w:tcPr>
          <w:p w14:paraId="4F48E17B" w14:textId="77777777" w:rsidR="003637FF" w:rsidRPr="00983841" w:rsidRDefault="00714CE5" w:rsidP="003637FF">
            <w:pPr>
              <w:rPr>
                <w:sz w:val="22"/>
                <w:szCs w:val="22"/>
                <w:lang w:val="es-ES"/>
              </w:rPr>
            </w:pPr>
            <w:bookmarkStart w:id="26" w:name="name_01"/>
            <w:r w:rsidRPr="00983841">
              <w:rPr>
                <w:sz w:val="22"/>
                <w:szCs w:val="22"/>
                <w:lang w:val="es-ES"/>
              </w:rPr>
              <w:t>Roberto Salvatierra</w:t>
            </w:r>
            <w:bookmarkEnd w:id="26"/>
          </w:p>
        </w:tc>
        <w:tc>
          <w:tcPr>
            <w:tcW w:w="2305" w:type="dxa"/>
          </w:tcPr>
          <w:p w14:paraId="4F48E17C" w14:textId="77777777" w:rsidR="003637FF" w:rsidRPr="00983841" w:rsidRDefault="00714CE5" w:rsidP="003637FF">
            <w:pPr>
              <w:rPr>
                <w:sz w:val="22"/>
                <w:szCs w:val="22"/>
              </w:rPr>
            </w:pPr>
            <w:bookmarkStart w:id="27" w:name="title_01"/>
            <w:r w:rsidRPr="00983841">
              <w:rPr>
                <w:sz w:val="22"/>
                <w:szCs w:val="22"/>
              </w:rPr>
              <w:t>Vice-Minister, Vice Ministry of Environment, Climate Change and Forest Management and Development.</w:t>
            </w:r>
            <w:bookmarkEnd w:id="27"/>
          </w:p>
        </w:tc>
        <w:tc>
          <w:tcPr>
            <w:tcW w:w="1862" w:type="dxa"/>
          </w:tcPr>
          <w:p w14:paraId="4F48E17D" w14:textId="77777777" w:rsidR="003637FF" w:rsidRPr="00983841" w:rsidRDefault="00714CE5" w:rsidP="003637FF">
            <w:pPr>
              <w:jc w:val="both"/>
              <w:rPr>
                <w:b/>
                <w:bCs/>
                <w:smallCaps/>
                <w:sz w:val="22"/>
                <w:szCs w:val="22"/>
              </w:rPr>
            </w:pPr>
            <w:bookmarkStart w:id="28" w:name="ministry_01"/>
            <w:r w:rsidRPr="00983841">
              <w:rPr>
                <w:b/>
                <w:bCs/>
                <w:smallCaps/>
                <w:sz w:val="22"/>
                <w:szCs w:val="22"/>
              </w:rPr>
              <w:t>Ministry of Environment and Water (Bolivia)</w:t>
            </w:r>
            <w:bookmarkEnd w:id="28"/>
          </w:p>
        </w:tc>
        <w:tc>
          <w:tcPr>
            <w:tcW w:w="3339" w:type="dxa"/>
          </w:tcPr>
          <w:p w14:paraId="4F48E17E" w14:textId="77777777" w:rsidR="003637FF" w:rsidRPr="00983841" w:rsidRDefault="00714CE5" w:rsidP="005D6E68">
            <w:pPr>
              <w:jc w:val="both"/>
              <w:rPr>
                <w:b/>
                <w:bCs/>
                <w:smallCaps/>
                <w:sz w:val="22"/>
                <w:szCs w:val="22"/>
                <w:lang w:val="es-ES"/>
              </w:rPr>
            </w:pPr>
            <w:bookmarkStart w:id="29" w:name="dateOfEndorsement_01"/>
            <w:r w:rsidRPr="00983841">
              <w:rPr>
                <w:b/>
                <w:bCs/>
                <w:smallCaps/>
                <w:sz w:val="22"/>
                <w:szCs w:val="22"/>
                <w:lang w:val="es-ES"/>
              </w:rPr>
              <w:t>19 February 20014</w:t>
            </w:r>
            <w:bookmarkEnd w:id="29"/>
          </w:p>
        </w:tc>
      </w:tr>
      <w:tr w:rsidR="00983841" w:rsidRPr="00983841" w14:paraId="4F48E184" w14:textId="77777777" w:rsidTr="005D6E68">
        <w:tc>
          <w:tcPr>
            <w:tcW w:w="2304" w:type="dxa"/>
          </w:tcPr>
          <w:p w14:paraId="4F48E180" w14:textId="77777777" w:rsidR="003637FF" w:rsidRPr="00983841" w:rsidRDefault="00714CE5" w:rsidP="003637FF">
            <w:pPr>
              <w:rPr>
                <w:sz w:val="22"/>
                <w:szCs w:val="22"/>
                <w:lang w:val="es-ES"/>
              </w:rPr>
            </w:pPr>
            <w:bookmarkStart w:id="30" w:name="name_02"/>
            <w:r w:rsidRPr="00983841">
              <w:rPr>
                <w:sz w:val="22"/>
                <w:szCs w:val="22"/>
                <w:lang w:val="es-ES"/>
              </w:rPr>
              <w:t>Jose Antonio González Norris</w:t>
            </w:r>
            <w:bookmarkEnd w:id="30"/>
          </w:p>
        </w:tc>
        <w:tc>
          <w:tcPr>
            <w:tcW w:w="2305" w:type="dxa"/>
          </w:tcPr>
          <w:p w14:paraId="4F48E181" w14:textId="77777777" w:rsidR="003637FF" w:rsidRPr="00983841" w:rsidRDefault="00714CE5" w:rsidP="003637FF">
            <w:pPr>
              <w:rPr>
                <w:sz w:val="22"/>
                <w:szCs w:val="22"/>
              </w:rPr>
            </w:pPr>
            <w:bookmarkStart w:id="31" w:name="title_02"/>
            <w:r w:rsidRPr="00983841">
              <w:rPr>
                <w:sz w:val="22"/>
                <w:szCs w:val="22"/>
              </w:rPr>
              <w:t>Director of International Cooperation and Negotiations</w:t>
            </w:r>
            <w:bookmarkEnd w:id="31"/>
          </w:p>
        </w:tc>
        <w:tc>
          <w:tcPr>
            <w:tcW w:w="1862" w:type="dxa"/>
          </w:tcPr>
          <w:p w14:paraId="4F48E182" w14:textId="77777777" w:rsidR="003637FF" w:rsidRPr="00983841" w:rsidRDefault="00714CE5" w:rsidP="003637FF">
            <w:pPr>
              <w:jc w:val="both"/>
              <w:rPr>
                <w:b/>
                <w:bCs/>
                <w:smallCaps/>
                <w:sz w:val="22"/>
                <w:szCs w:val="22"/>
                <w:lang w:val="es-ES"/>
              </w:rPr>
            </w:pPr>
            <w:bookmarkStart w:id="32" w:name="ministry_02"/>
            <w:r w:rsidRPr="00983841">
              <w:rPr>
                <w:b/>
                <w:bCs/>
                <w:smallCaps/>
                <w:sz w:val="22"/>
                <w:szCs w:val="22"/>
                <w:lang w:val="es-ES"/>
              </w:rPr>
              <w:t>Ministry of Environment (Peru)</w:t>
            </w:r>
            <w:bookmarkEnd w:id="32"/>
          </w:p>
        </w:tc>
        <w:tc>
          <w:tcPr>
            <w:tcW w:w="3339" w:type="dxa"/>
          </w:tcPr>
          <w:p w14:paraId="4F48E183" w14:textId="77777777" w:rsidR="003637FF" w:rsidRPr="00983841" w:rsidRDefault="00714CE5" w:rsidP="003637FF">
            <w:pPr>
              <w:jc w:val="both"/>
              <w:rPr>
                <w:b/>
                <w:bCs/>
                <w:smallCaps/>
                <w:sz w:val="22"/>
                <w:szCs w:val="22"/>
                <w:lang w:val="es-ES"/>
              </w:rPr>
            </w:pPr>
            <w:bookmarkStart w:id="33" w:name="dateOfEndorsement_02"/>
            <w:r w:rsidRPr="00983841">
              <w:rPr>
                <w:b/>
                <w:bCs/>
                <w:smallCaps/>
                <w:sz w:val="22"/>
                <w:szCs w:val="22"/>
                <w:lang w:val="es-ES"/>
              </w:rPr>
              <w:t>27 February 2014</w:t>
            </w:r>
            <w:bookmarkEnd w:id="33"/>
          </w:p>
        </w:tc>
      </w:tr>
    </w:tbl>
    <w:p w14:paraId="4F48E185" w14:textId="77777777" w:rsidR="003637FF" w:rsidRPr="00983841" w:rsidRDefault="003637FF" w:rsidP="003637FF">
      <w:pPr>
        <w:pStyle w:val="Footer"/>
        <w:tabs>
          <w:tab w:val="clear" w:pos="4320"/>
          <w:tab w:val="clear" w:pos="8640"/>
        </w:tabs>
        <w:spacing w:before="240" w:after="80"/>
        <w:rPr>
          <w:b/>
          <w:smallCaps/>
          <w:sz w:val="22"/>
          <w:szCs w:val="22"/>
          <w:lang w:val="es-ES"/>
        </w:rPr>
        <w:sectPr w:rsidR="003637FF" w:rsidRPr="00983841" w:rsidSect="00622947">
          <w:footerReference w:type="even" r:id="rId33"/>
          <w:footerReference w:type="default" r:id="rId34"/>
          <w:pgSz w:w="12240" w:h="15840" w:code="1"/>
          <w:pgMar w:top="1152" w:right="1080" w:bottom="1152" w:left="1350" w:header="720" w:footer="0" w:gutter="0"/>
          <w:cols w:space="720"/>
          <w:docGrid w:linePitch="360"/>
        </w:sectPr>
      </w:pPr>
    </w:p>
    <w:p w14:paraId="4F48E186" w14:textId="77777777" w:rsidR="003637FF" w:rsidRPr="00983841" w:rsidRDefault="003637FF" w:rsidP="003637FF">
      <w:pPr>
        <w:pStyle w:val="Footer"/>
        <w:tabs>
          <w:tab w:val="clear" w:pos="4320"/>
          <w:tab w:val="clear" w:pos="8640"/>
        </w:tabs>
        <w:spacing w:before="240" w:after="80"/>
        <w:rPr>
          <w:b/>
          <w:smallCaps/>
          <w:sz w:val="22"/>
          <w:szCs w:val="22"/>
          <w:lang w:val="en-CA"/>
        </w:rPr>
      </w:pPr>
      <w:r w:rsidRPr="00983841">
        <w:rPr>
          <w:b/>
          <w:smallCaps/>
          <w:sz w:val="22"/>
          <w:szCs w:val="22"/>
          <w:lang w:val="en-CA"/>
        </w:rPr>
        <w:lastRenderedPageBreak/>
        <w:t xml:space="preserve">B.  </w:t>
      </w:r>
      <w:r w:rsidR="004F78B8" w:rsidRPr="00983841">
        <w:rPr>
          <w:b/>
          <w:smallCaps/>
          <w:sz w:val="22"/>
          <w:szCs w:val="22"/>
          <w:lang w:val="en-CA"/>
        </w:rPr>
        <w:t>GEF Agenc</w:t>
      </w:r>
      <w:r w:rsidR="003F69E8" w:rsidRPr="00983841">
        <w:rPr>
          <w:b/>
          <w:smallCaps/>
          <w:sz w:val="22"/>
          <w:szCs w:val="22"/>
          <w:lang w:val="en-CA"/>
        </w:rPr>
        <w:t>y(</w:t>
      </w:r>
      <w:r w:rsidR="004F78B8" w:rsidRPr="00983841">
        <w:rPr>
          <w:b/>
          <w:smallCaps/>
          <w:sz w:val="22"/>
          <w:szCs w:val="22"/>
          <w:lang w:val="en-CA"/>
        </w:rPr>
        <w:t>ies</w:t>
      </w:r>
      <w:r w:rsidR="003F69E8" w:rsidRPr="00983841">
        <w:rPr>
          <w:b/>
          <w:smallCaps/>
          <w:sz w:val="22"/>
          <w:szCs w:val="22"/>
          <w:lang w:val="en-CA"/>
        </w:rPr>
        <w:t>) certification</w:t>
      </w:r>
      <w:r w:rsidR="004F78B8" w:rsidRPr="00983841">
        <w:rPr>
          <w:b/>
          <w:smallCaps/>
          <w:sz w:val="22"/>
          <w:szCs w:val="22"/>
          <w:lang w:val="en-C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431"/>
        <w:gridCol w:w="1628"/>
        <w:gridCol w:w="1296"/>
        <w:gridCol w:w="1290"/>
        <w:gridCol w:w="2093"/>
      </w:tblGrid>
      <w:tr w:rsidR="00983841" w:rsidRPr="00983841" w14:paraId="4F48E188" w14:textId="77777777" w:rsidTr="005D6E68">
        <w:trPr>
          <w:cantSplit/>
          <w:trHeight w:val="377"/>
        </w:trPr>
        <w:tc>
          <w:tcPr>
            <w:tcW w:w="9853" w:type="dxa"/>
            <w:gridSpan w:val="6"/>
          </w:tcPr>
          <w:p w14:paraId="4F48E187" w14:textId="77777777" w:rsidR="003637FF" w:rsidRPr="00983841" w:rsidRDefault="004F78B8" w:rsidP="0092147A">
            <w:pPr>
              <w:spacing w:after="120"/>
              <w:rPr>
                <w:b/>
                <w:sz w:val="22"/>
                <w:szCs w:val="22"/>
                <w:lang w:val="en-CA"/>
              </w:rPr>
            </w:pPr>
            <w:bookmarkStart w:id="34" w:name="_GoBack"/>
            <w:bookmarkEnd w:id="34"/>
            <w:r w:rsidRPr="00983841">
              <w:lastRenderedPageBreak/>
              <w:br w:type="page"/>
            </w:r>
            <w:r w:rsidRPr="00983841">
              <w:rPr>
                <w:b/>
                <w:sz w:val="22"/>
                <w:szCs w:val="22"/>
              </w:rPr>
              <w:t xml:space="preserve">This </w:t>
            </w:r>
            <w:r w:rsidR="00BB4696" w:rsidRPr="00983841">
              <w:rPr>
                <w:b/>
                <w:sz w:val="22"/>
                <w:szCs w:val="22"/>
              </w:rPr>
              <w:t>request</w:t>
            </w:r>
            <w:r w:rsidRPr="00983841">
              <w:rPr>
                <w:b/>
                <w:sz w:val="22"/>
                <w:szCs w:val="22"/>
              </w:rPr>
              <w:t xml:space="preserve"> has been prepared in accordance with </w:t>
            </w:r>
            <w:r w:rsidR="00BB4696" w:rsidRPr="00983841">
              <w:rPr>
                <w:b/>
                <w:sz w:val="22"/>
                <w:szCs w:val="22"/>
              </w:rPr>
              <w:t>GEF/LDCF /</w:t>
            </w:r>
            <w:r w:rsidR="0092147A" w:rsidRPr="00983841">
              <w:rPr>
                <w:b/>
                <w:sz w:val="22"/>
                <w:szCs w:val="22"/>
              </w:rPr>
              <w:t>SCCF/</w:t>
            </w:r>
            <w:r w:rsidRPr="00983841">
              <w:rPr>
                <w:b/>
                <w:sz w:val="22"/>
                <w:szCs w:val="22"/>
              </w:rPr>
              <w:t xml:space="preserve">NPIF </w:t>
            </w:r>
            <w:r w:rsidR="00BB4696" w:rsidRPr="00983841">
              <w:rPr>
                <w:b/>
                <w:sz w:val="22"/>
                <w:szCs w:val="22"/>
              </w:rPr>
              <w:t xml:space="preserve">policies and procedures </w:t>
            </w:r>
            <w:r w:rsidR="0092147A" w:rsidRPr="00983841">
              <w:rPr>
                <w:b/>
                <w:sz w:val="22"/>
                <w:szCs w:val="22"/>
              </w:rPr>
              <w:t>and meets the GEF/LDCF/SCCF/</w:t>
            </w:r>
            <w:r w:rsidRPr="00983841">
              <w:rPr>
                <w:b/>
                <w:sz w:val="22"/>
                <w:szCs w:val="22"/>
              </w:rPr>
              <w:t xml:space="preserve">NPIF </w:t>
            </w:r>
            <w:r w:rsidR="00BB4696" w:rsidRPr="00983841">
              <w:rPr>
                <w:b/>
                <w:sz w:val="22"/>
                <w:szCs w:val="22"/>
              </w:rPr>
              <w:t xml:space="preserve">criteria </w:t>
            </w:r>
            <w:r w:rsidRPr="00983841">
              <w:rPr>
                <w:b/>
                <w:sz w:val="22"/>
                <w:szCs w:val="22"/>
              </w:rPr>
              <w:t xml:space="preserve">for </w:t>
            </w:r>
            <w:r w:rsidR="00BB4696" w:rsidRPr="00983841">
              <w:rPr>
                <w:b/>
                <w:sz w:val="22"/>
                <w:szCs w:val="22"/>
              </w:rPr>
              <w:t>project</w:t>
            </w:r>
            <w:r w:rsidRPr="00983841">
              <w:rPr>
                <w:b/>
                <w:sz w:val="22"/>
                <w:szCs w:val="22"/>
              </w:rPr>
              <w:t xml:space="preserve"> identification and preparation. </w:t>
            </w:r>
          </w:p>
        </w:tc>
      </w:tr>
      <w:tr w:rsidR="00983841" w:rsidRPr="00983841" w14:paraId="4F48E195" w14:textId="77777777" w:rsidTr="005D6E68">
        <w:tblPrEx>
          <w:tblLook w:val="01E0" w:firstRow="1" w:lastRow="1" w:firstColumn="1" w:lastColumn="1" w:noHBand="0" w:noVBand="0"/>
        </w:tblPrEx>
        <w:trPr>
          <w:trHeight w:val="792"/>
        </w:trPr>
        <w:tc>
          <w:tcPr>
            <w:tcW w:w="2115" w:type="dxa"/>
          </w:tcPr>
          <w:p w14:paraId="4F48E189" w14:textId="77777777" w:rsidR="004F78B8" w:rsidRPr="00983841" w:rsidRDefault="00DE1E3A" w:rsidP="003637FF">
            <w:pPr>
              <w:jc w:val="center"/>
              <w:rPr>
                <w:b/>
                <w:sz w:val="22"/>
                <w:szCs w:val="22"/>
                <w:lang w:val="en-CA"/>
              </w:rPr>
            </w:pPr>
            <w:r w:rsidRPr="00983841">
              <w:rPr>
                <w:b/>
                <w:sz w:val="22"/>
                <w:szCs w:val="22"/>
                <w:lang w:val="en-CA"/>
              </w:rPr>
              <w:t>Agency</w:t>
            </w:r>
            <w:r w:rsidR="00F76B05" w:rsidRPr="00983841">
              <w:rPr>
                <w:b/>
                <w:sz w:val="22"/>
                <w:szCs w:val="22"/>
                <w:lang w:val="en-CA"/>
              </w:rPr>
              <w:t xml:space="preserve"> Coordinator</w:t>
            </w:r>
            <w:r w:rsidRPr="00983841">
              <w:rPr>
                <w:b/>
                <w:sz w:val="22"/>
                <w:szCs w:val="22"/>
                <w:lang w:val="en-CA"/>
              </w:rPr>
              <w:t xml:space="preserve">, </w:t>
            </w:r>
          </w:p>
          <w:p w14:paraId="4F48E18A" w14:textId="77777777" w:rsidR="003637FF" w:rsidRPr="00983841" w:rsidRDefault="00DE1E3A" w:rsidP="005D6E68">
            <w:pPr>
              <w:jc w:val="center"/>
              <w:rPr>
                <w:b/>
                <w:sz w:val="22"/>
                <w:szCs w:val="22"/>
                <w:lang w:val="en-CA"/>
              </w:rPr>
            </w:pPr>
            <w:r w:rsidRPr="00983841">
              <w:rPr>
                <w:b/>
                <w:sz w:val="22"/>
                <w:szCs w:val="22"/>
                <w:lang w:val="en-CA"/>
              </w:rPr>
              <w:t>Agency</w:t>
            </w:r>
            <w:r w:rsidR="00F76B05" w:rsidRPr="00983841">
              <w:rPr>
                <w:b/>
                <w:sz w:val="22"/>
                <w:szCs w:val="22"/>
                <w:lang w:val="en-CA"/>
              </w:rPr>
              <w:t xml:space="preserve"> name</w:t>
            </w:r>
          </w:p>
        </w:tc>
        <w:tc>
          <w:tcPr>
            <w:tcW w:w="1431" w:type="dxa"/>
          </w:tcPr>
          <w:p w14:paraId="4F48E18B" w14:textId="77777777" w:rsidR="003637FF" w:rsidRPr="00983841" w:rsidRDefault="003637FF" w:rsidP="003637FF">
            <w:pPr>
              <w:jc w:val="center"/>
              <w:rPr>
                <w:b/>
                <w:sz w:val="22"/>
                <w:szCs w:val="22"/>
                <w:lang w:val="en-CA"/>
              </w:rPr>
            </w:pPr>
          </w:p>
          <w:p w14:paraId="4F48E18C" w14:textId="77777777" w:rsidR="004F78B8" w:rsidRPr="00983841" w:rsidRDefault="004F78B8" w:rsidP="003637FF">
            <w:pPr>
              <w:jc w:val="center"/>
              <w:rPr>
                <w:b/>
                <w:sz w:val="22"/>
                <w:szCs w:val="22"/>
                <w:lang w:val="es-ES"/>
              </w:rPr>
            </w:pPr>
            <w:r w:rsidRPr="00983841">
              <w:rPr>
                <w:b/>
                <w:sz w:val="22"/>
                <w:szCs w:val="22"/>
                <w:lang w:val="es-ES"/>
              </w:rPr>
              <w:t xml:space="preserve">Signature </w:t>
            </w:r>
          </w:p>
          <w:p w14:paraId="4F48E18D" w14:textId="77777777" w:rsidR="003637FF" w:rsidRPr="00983841" w:rsidRDefault="003637FF" w:rsidP="003637FF">
            <w:pPr>
              <w:jc w:val="center"/>
              <w:rPr>
                <w:b/>
                <w:sz w:val="22"/>
                <w:szCs w:val="22"/>
                <w:lang w:val="es-ES"/>
              </w:rPr>
            </w:pPr>
          </w:p>
        </w:tc>
        <w:tc>
          <w:tcPr>
            <w:tcW w:w="1628" w:type="dxa"/>
          </w:tcPr>
          <w:p w14:paraId="4F48E18E" w14:textId="77777777" w:rsidR="004F78B8" w:rsidRPr="00983841" w:rsidRDefault="004F78B8" w:rsidP="003637FF">
            <w:pPr>
              <w:jc w:val="center"/>
              <w:rPr>
                <w:b/>
                <w:bCs/>
                <w:smallCaps/>
                <w:sz w:val="22"/>
                <w:szCs w:val="22"/>
                <w:lang w:val="en-CA"/>
              </w:rPr>
            </w:pPr>
            <w:r w:rsidRPr="00983841">
              <w:rPr>
                <w:b/>
                <w:bCs/>
                <w:smallCaps/>
                <w:sz w:val="22"/>
                <w:szCs w:val="22"/>
                <w:lang w:val="en-CA"/>
              </w:rPr>
              <w:t>DATE (</w:t>
            </w:r>
            <w:r w:rsidRPr="00983841">
              <w:rPr>
                <w:b/>
                <w:bCs/>
                <w:i/>
                <w:smallCaps/>
                <w:sz w:val="22"/>
                <w:szCs w:val="22"/>
                <w:lang w:val="en-CA"/>
              </w:rPr>
              <w:t>MM/</w:t>
            </w:r>
            <w:r w:rsidR="00F76B05" w:rsidRPr="00983841">
              <w:rPr>
                <w:b/>
                <w:bCs/>
                <w:i/>
                <w:smallCaps/>
                <w:sz w:val="22"/>
                <w:szCs w:val="22"/>
                <w:lang w:val="en-CA"/>
              </w:rPr>
              <w:t>dd</w:t>
            </w:r>
            <w:r w:rsidRPr="00983841">
              <w:rPr>
                <w:b/>
                <w:bCs/>
                <w:i/>
                <w:smallCaps/>
                <w:sz w:val="22"/>
                <w:szCs w:val="22"/>
                <w:lang w:val="en-CA"/>
              </w:rPr>
              <w:t>/year</w:t>
            </w:r>
            <w:r w:rsidRPr="00983841">
              <w:rPr>
                <w:b/>
                <w:bCs/>
                <w:smallCaps/>
                <w:sz w:val="22"/>
                <w:szCs w:val="22"/>
                <w:lang w:val="en-CA"/>
              </w:rPr>
              <w:t>)</w:t>
            </w:r>
          </w:p>
          <w:p w14:paraId="4F48E18F" w14:textId="77777777" w:rsidR="003637FF" w:rsidRPr="00983841" w:rsidRDefault="003637FF" w:rsidP="003637FF">
            <w:pPr>
              <w:jc w:val="center"/>
              <w:rPr>
                <w:b/>
                <w:sz w:val="22"/>
                <w:szCs w:val="22"/>
                <w:lang w:val="en-CA"/>
              </w:rPr>
            </w:pPr>
          </w:p>
        </w:tc>
        <w:tc>
          <w:tcPr>
            <w:tcW w:w="1296" w:type="dxa"/>
          </w:tcPr>
          <w:p w14:paraId="4F48E190" w14:textId="77777777" w:rsidR="003637FF" w:rsidRPr="00983841" w:rsidRDefault="00692EC4" w:rsidP="005D6E68">
            <w:pPr>
              <w:jc w:val="center"/>
              <w:rPr>
                <w:b/>
                <w:sz w:val="22"/>
                <w:szCs w:val="22"/>
                <w:lang w:val="es-ES"/>
              </w:rPr>
            </w:pPr>
            <w:r w:rsidRPr="00983841">
              <w:rPr>
                <w:b/>
                <w:sz w:val="22"/>
                <w:szCs w:val="22"/>
                <w:lang w:val="es-ES"/>
              </w:rPr>
              <w:t xml:space="preserve">Project </w:t>
            </w:r>
            <w:r w:rsidR="004F78B8" w:rsidRPr="00983841">
              <w:rPr>
                <w:b/>
                <w:sz w:val="22"/>
                <w:szCs w:val="22"/>
                <w:lang w:val="es-ES"/>
              </w:rPr>
              <w:t>Contact Person</w:t>
            </w:r>
          </w:p>
        </w:tc>
        <w:tc>
          <w:tcPr>
            <w:tcW w:w="1290" w:type="dxa"/>
          </w:tcPr>
          <w:p w14:paraId="4F48E191" w14:textId="77777777" w:rsidR="003637FF" w:rsidRPr="00983841" w:rsidRDefault="004F78B8" w:rsidP="003637FF">
            <w:pPr>
              <w:jc w:val="center"/>
              <w:rPr>
                <w:b/>
                <w:sz w:val="22"/>
                <w:szCs w:val="22"/>
                <w:lang w:val="es-ES"/>
              </w:rPr>
            </w:pPr>
            <w:r w:rsidRPr="00983841">
              <w:rPr>
                <w:b/>
                <w:sz w:val="22"/>
                <w:szCs w:val="22"/>
                <w:lang w:val="es-ES"/>
              </w:rPr>
              <w:t>Telephone</w:t>
            </w:r>
          </w:p>
          <w:p w14:paraId="4F48E192" w14:textId="77777777" w:rsidR="003637FF" w:rsidRPr="00983841" w:rsidRDefault="003637FF" w:rsidP="003637FF">
            <w:pPr>
              <w:jc w:val="center"/>
              <w:rPr>
                <w:b/>
                <w:sz w:val="22"/>
                <w:szCs w:val="22"/>
                <w:lang w:val="es-ES"/>
              </w:rPr>
            </w:pPr>
          </w:p>
        </w:tc>
        <w:tc>
          <w:tcPr>
            <w:tcW w:w="2093" w:type="dxa"/>
          </w:tcPr>
          <w:p w14:paraId="4F48E193" w14:textId="77777777" w:rsidR="004F78B8" w:rsidRPr="00983841" w:rsidRDefault="004F78B8" w:rsidP="004F78B8">
            <w:pPr>
              <w:jc w:val="center"/>
              <w:rPr>
                <w:b/>
                <w:sz w:val="22"/>
                <w:szCs w:val="22"/>
                <w:lang w:val="es-ES"/>
              </w:rPr>
            </w:pPr>
            <w:r w:rsidRPr="00983841">
              <w:rPr>
                <w:b/>
                <w:sz w:val="22"/>
                <w:szCs w:val="22"/>
                <w:lang w:val="es-ES"/>
              </w:rPr>
              <w:t xml:space="preserve">E-mail </w:t>
            </w:r>
          </w:p>
          <w:p w14:paraId="4F48E194" w14:textId="77777777" w:rsidR="003637FF" w:rsidRPr="00983841" w:rsidRDefault="003637FF" w:rsidP="004F78B8">
            <w:pPr>
              <w:jc w:val="center"/>
              <w:rPr>
                <w:b/>
                <w:sz w:val="22"/>
                <w:szCs w:val="22"/>
                <w:lang w:val="es-ES"/>
              </w:rPr>
            </w:pPr>
          </w:p>
        </w:tc>
      </w:tr>
      <w:tr w:rsidR="00983841" w:rsidRPr="00983841" w14:paraId="4F48E19C" w14:textId="77777777" w:rsidTr="005D6E68">
        <w:tblPrEx>
          <w:tblLook w:val="01E0" w:firstRow="1" w:lastRow="1" w:firstColumn="1" w:lastColumn="1" w:noHBand="0" w:noVBand="0"/>
        </w:tblPrEx>
        <w:tc>
          <w:tcPr>
            <w:tcW w:w="2115" w:type="dxa"/>
          </w:tcPr>
          <w:p w14:paraId="4F48E196" w14:textId="77777777" w:rsidR="003637FF" w:rsidRPr="00983841" w:rsidRDefault="00714CE5" w:rsidP="003637FF">
            <w:pPr>
              <w:jc w:val="center"/>
              <w:rPr>
                <w:sz w:val="22"/>
                <w:szCs w:val="22"/>
              </w:rPr>
            </w:pPr>
            <w:bookmarkStart w:id="35" w:name="coordinatorName_01"/>
            <w:r w:rsidRPr="00983841">
              <w:rPr>
                <w:sz w:val="22"/>
                <w:szCs w:val="22"/>
              </w:rPr>
              <w:t>Adriana Dinu, UNDP-GEF Executive Coordinator and Director a.i.</w:t>
            </w:r>
            <w:bookmarkEnd w:id="35"/>
          </w:p>
        </w:tc>
        <w:tc>
          <w:tcPr>
            <w:tcW w:w="1431" w:type="dxa"/>
          </w:tcPr>
          <w:p w14:paraId="4F48E197" w14:textId="5DBF8764" w:rsidR="003637FF" w:rsidRPr="00983841" w:rsidRDefault="004D5A50" w:rsidP="003637FF">
            <w:pPr>
              <w:jc w:val="center"/>
              <w:rPr>
                <w:sz w:val="22"/>
                <w:szCs w:val="22"/>
              </w:rPr>
            </w:pPr>
            <w:r>
              <w:rPr>
                <w:noProof/>
                <w:lang w:val="es-US" w:eastAsia="es-US"/>
              </w:rPr>
              <w:drawing>
                <wp:anchor distT="0" distB="0" distL="114300" distR="114300" simplePos="0" relativeHeight="251659776" behindDoc="0" locked="0" layoutInCell="1" allowOverlap="1" wp14:anchorId="573D78C1" wp14:editId="78A0B98D">
                  <wp:simplePos x="0" y="0"/>
                  <wp:positionH relativeFrom="column">
                    <wp:posOffset>-5563</wp:posOffset>
                  </wp:positionH>
                  <wp:positionV relativeFrom="paragraph">
                    <wp:posOffset>223975</wp:posOffset>
                  </wp:positionV>
                  <wp:extent cx="736979" cy="324440"/>
                  <wp:effectExtent l="0" t="0" r="6350" b="0"/>
                  <wp:wrapNone/>
                  <wp:docPr id="1"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a_signature.png"/>
                          <pic:cNvPicPr/>
                        </pic:nvPicPr>
                        <pic:blipFill>
                          <a:blip r:embed="rId35" cstate="print"/>
                          <a:stretch>
                            <a:fillRect/>
                          </a:stretch>
                        </pic:blipFill>
                        <pic:spPr>
                          <a:xfrm>
                            <a:off x="0" y="0"/>
                            <a:ext cx="751536" cy="330848"/>
                          </a:xfrm>
                          <a:prstGeom prst="rect">
                            <a:avLst/>
                          </a:prstGeom>
                        </pic:spPr>
                      </pic:pic>
                    </a:graphicData>
                  </a:graphic>
                  <wp14:sizeRelH relativeFrom="margin">
                    <wp14:pctWidth>0</wp14:pctWidth>
                  </wp14:sizeRelH>
                  <wp14:sizeRelV relativeFrom="margin">
                    <wp14:pctHeight>0</wp14:pctHeight>
                  </wp14:sizeRelV>
                </wp:anchor>
              </w:drawing>
            </w:r>
            <w:r w:rsidR="003637FF" w:rsidRPr="00983841">
              <w:rPr>
                <w:sz w:val="22"/>
                <w:szCs w:val="22"/>
              </w:rPr>
              <w:br/>
            </w:r>
          </w:p>
        </w:tc>
        <w:tc>
          <w:tcPr>
            <w:tcW w:w="1628" w:type="dxa"/>
          </w:tcPr>
          <w:p w14:paraId="4F48E198" w14:textId="77777777" w:rsidR="003637FF" w:rsidRPr="00983841" w:rsidRDefault="00FF5BB5" w:rsidP="003637FF">
            <w:pPr>
              <w:jc w:val="center"/>
              <w:rPr>
                <w:sz w:val="22"/>
                <w:szCs w:val="22"/>
                <w:lang w:val="es-ES"/>
              </w:rPr>
            </w:pPr>
            <w:bookmarkStart w:id="36" w:name="signingDate_01"/>
            <w:r w:rsidRPr="00983841">
              <w:rPr>
                <w:sz w:val="22"/>
                <w:szCs w:val="22"/>
                <w:lang w:val="es-ES"/>
              </w:rPr>
              <w:t>7</w:t>
            </w:r>
            <w:r w:rsidR="00714CE5" w:rsidRPr="00983841">
              <w:rPr>
                <w:sz w:val="22"/>
                <w:szCs w:val="22"/>
                <w:lang w:val="es-ES"/>
              </w:rPr>
              <w:t xml:space="preserve"> March 2014</w:t>
            </w:r>
            <w:bookmarkEnd w:id="36"/>
          </w:p>
        </w:tc>
        <w:tc>
          <w:tcPr>
            <w:tcW w:w="1296" w:type="dxa"/>
          </w:tcPr>
          <w:p w14:paraId="4F48E199" w14:textId="77777777" w:rsidR="003637FF" w:rsidRPr="00983841" w:rsidRDefault="00714CE5" w:rsidP="003637FF">
            <w:pPr>
              <w:jc w:val="center"/>
              <w:rPr>
                <w:sz w:val="22"/>
                <w:szCs w:val="22"/>
              </w:rPr>
            </w:pPr>
            <w:bookmarkStart w:id="37" w:name="ContactName_01"/>
            <w:r w:rsidRPr="00983841">
              <w:rPr>
                <w:sz w:val="22"/>
                <w:szCs w:val="22"/>
              </w:rPr>
              <w:t>José Vicente Troya, Regional Technical Advisor, Waters &amp; Oceans</w:t>
            </w:r>
            <w:bookmarkEnd w:id="37"/>
          </w:p>
        </w:tc>
        <w:tc>
          <w:tcPr>
            <w:tcW w:w="1290" w:type="dxa"/>
          </w:tcPr>
          <w:p w14:paraId="4F48E19A" w14:textId="77777777" w:rsidR="003637FF" w:rsidRPr="00983841" w:rsidRDefault="00714CE5" w:rsidP="003637FF">
            <w:pPr>
              <w:jc w:val="center"/>
              <w:rPr>
                <w:sz w:val="22"/>
                <w:szCs w:val="22"/>
                <w:lang w:val="es-ES"/>
              </w:rPr>
            </w:pPr>
            <w:bookmarkStart w:id="38" w:name="ContactPhone_01"/>
            <w:r w:rsidRPr="00983841">
              <w:rPr>
                <w:sz w:val="22"/>
                <w:szCs w:val="22"/>
                <w:lang w:val="es-ES"/>
              </w:rPr>
              <w:t>+507-302-4636</w:t>
            </w:r>
            <w:bookmarkEnd w:id="38"/>
          </w:p>
        </w:tc>
        <w:tc>
          <w:tcPr>
            <w:tcW w:w="2093" w:type="dxa"/>
          </w:tcPr>
          <w:p w14:paraId="4F48E19B" w14:textId="77777777" w:rsidR="003637FF" w:rsidRPr="00983841" w:rsidRDefault="00714CE5" w:rsidP="003637FF">
            <w:pPr>
              <w:jc w:val="center"/>
              <w:rPr>
                <w:sz w:val="22"/>
                <w:szCs w:val="22"/>
                <w:lang w:val="es-ES"/>
              </w:rPr>
            </w:pPr>
            <w:bookmarkStart w:id="39" w:name="ContactEmail_01"/>
            <w:r w:rsidRPr="00983841">
              <w:rPr>
                <w:sz w:val="22"/>
                <w:szCs w:val="22"/>
                <w:lang w:val="es-ES"/>
              </w:rPr>
              <w:t>Jose.troya@undp.org</w:t>
            </w:r>
            <w:bookmarkEnd w:id="39"/>
          </w:p>
        </w:tc>
      </w:tr>
    </w:tbl>
    <w:p w14:paraId="4F48E19D" w14:textId="77777777" w:rsidR="003637FF" w:rsidRPr="00983841" w:rsidRDefault="003637FF" w:rsidP="003637FF">
      <w:pPr>
        <w:rPr>
          <w:vanish/>
          <w:sz w:val="20"/>
          <w:szCs w:val="20"/>
          <w:lang w:val="es-ES"/>
        </w:rPr>
      </w:pPr>
    </w:p>
    <w:sectPr w:rsidR="003637FF" w:rsidRPr="00983841" w:rsidSect="003637FF">
      <w:type w:val="continuous"/>
      <w:pgSz w:w="12240" w:h="15840" w:code="1"/>
      <w:pgMar w:top="1151" w:right="1077" w:bottom="1151" w:left="1418"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44F9" w14:textId="77777777" w:rsidR="004D5A50" w:rsidRDefault="004D5A50">
      <w:r>
        <w:separator/>
      </w:r>
    </w:p>
  </w:endnote>
  <w:endnote w:type="continuationSeparator" w:id="0">
    <w:p w14:paraId="7F7B652A" w14:textId="77777777" w:rsidR="004D5A50" w:rsidRDefault="004D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E1A4" w14:textId="77777777" w:rsidR="004D5A50" w:rsidRDefault="004D5A50" w:rsidP="00363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8E1A5" w14:textId="77777777" w:rsidR="004D5A50" w:rsidRDefault="004D5A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E1A6" w14:textId="77777777" w:rsidR="004D5A50" w:rsidRPr="00554320" w:rsidRDefault="004D5A50">
    <w:pPr>
      <w:pStyle w:val="Footer"/>
      <w:rPr>
        <w:color w:val="0070C0"/>
        <w:sz w:val="22"/>
        <w:szCs w:val="22"/>
      </w:rPr>
    </w:pPr>
  </w:p>
  <w:p w14:paraId="4F48E1A7" w14:textId="77777777" w:rsidR="004D5A50" w:rsidRPr="00554320" w:rsidRDefault="004D5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97DA" w14:textId="77777777" w:rsidR="004D5A50" w:rsidRDefault="004D5A50">
      <w:r>
        <w:separator/>
      </w:r>
    </w:p>
  </w:footnote>
  <w:footnote w:type="continuationSeparator" w:id="0">
    <w:p w14:paraId="12FA3463" w14:textId="77777777" w:rsidR="004D5A50" w:rsidRDefault="004D5A50">
      <w:r>
        <w:continuationSeparator/>
      </w:r>
    </w:p>
  </w:footnote>
  <w:footnote w:id="1">
    <w:p w14:paraId="4F48E1A8" w14:textId="77777777" w:rsidR="004D5A50" w:rsidRPr="00C64A2C" w:rsidRDefault="004D5A50" w:rsidP="00A42557">
      <w:pPr>
        <w:pStyle w:val="FootnoteText"/>
        <w:ind w:left="-720"/>
        <w:rPr>
          <w:sz w:val="18"/>
          <w:szCs w:val="18"/>
        </w:rPr>
      </w:pPr>
      <w:r w:rsidRPr="00C64A2C">
        <w:rPr>
          <w:rStyle w:val="FootnoteReference"/>
          <w:sz w:val="18"/>
          <w:szCs w:val="18"/>
        </w:rPr>
        <w:footnoteRef/>
      </w:r>
      <w:r w:rsidRPr="00C64A2C">
        <w:rPr>
          <w:sz w:val="18"/>
          <w:szCs w:val="18"/>
        </w:rPr>
        <w:t xml:space="preserve">   </w:t>
      </w:r>
      <w:r w:rsidRPr="005A41F8">
        <w:rPr>
          <w:sz w:val="16"/>
          <w:szCs w:val="16"/>
        </w:rPr>
        <w:t xml:space="preserve"> </w:t>
      </w:r>
      <w:r w:rsidRPr="005A41F8">
        <w:rPr>
          <w:color w:val="000000"/>
          <w:sz w:val="16"/>
          <w:szCs w:val="16"/>
        </w:rPr>
        <w:t>Project ID number will be assigned by GEFSEC</w:t>
      </w:r>
      <w:r w:rsidRPr="00C64A2C">
        <w:rPr>
          <w:color w:val="000000"/>
          <w:sz w:val="18"/>
          <w:szCs w:val="18"/>
        </w:rPr>
        <w:t>.</w:t>
      </w:r>
    </w:p>
  </w:footnote>
  <w:footnote w:id="2">
    <w:p w14:paraId="4F48E1A9" w14:textId="77777777" w:rsidR="004D5A50" w:rsidRPr="00CD005B" w:rsidRDefault="004D5A50" w:rsidP="00A42557">
      <w:pPr>
        <w:pStyle w:val="FootnoteText"/>
        <w:ind w:left="-720"/>
        <w:rPr>
          <w:sz w:val="18"/>
          <w:szCs w:val="18"/>
        </w:rPr>
      </w:pPr>
      <w:r>
        <w:rPr>
          <w:rStyle w:val="FootnoteReference"/>
        </w:rPr>
        <w:footnoteRef/>
      </w:r>
      <w:r>
        <w:t xml:space="preserve">   </w:t>
      </w:r>
      <w:r w:rsidRPr="00CD005B">
        <w:rPr>
          <w:sz w:val="18"/>
          <w:szCs w:val="18"/>
        </w:rPr>
        <w:t xml:space="preserve">Refer to the reference attached on the </w:t>
      </w:r>
      <w:hyperlink r:id="rId1" w:history="1">
        <w:r>
          <w:rPr>
            <w:rStyle w:val="Hyperlink"/>
            <w:sz w:val="18"/>
            <w:szCs w:val="18"/>
          </w:rPr>
          <w:t>Focal Area Results Framework and LDCF/SCCF Framework</w:t>
        </w:r>
      </w:hyperlink>
      <w:r w:rsidRPr="00CD005B">
        <w:rPr>
          <w:sz w:val="18"/>
          <w:szCs w:val="18"/>
        </w:rPr>
        <w:t xml:space="preserve"> when </w:t>
      </w:r>
      <w:r>
        <w:rPr>
          <w:sz w:val="18"/>
          <w:szCs w:val="18"/>
        </w:rPr>
        <w:t xml:space="preserve">completing Table </w:t>
      </w:r>
      <w:r w:rsidRPr="00CD005B">
        <w:rPr>
          <w:sz w:val="18"/>
          <w:szCs w:val="18"/>
        </w:rPr>
        <w:t>A.</w:t>
      </w:r>
    </w:p>
  </w:footnote>
  <w:footnote w:id="3">
    <w:p w14:paraId="4F48E1AA" w14:textId="77777777" w:rsidR="004D5A50" w:rsidRPr="00F5307B" w:rsidRDefault="004D5A50" w:rsidP="00F5307B">
      <w:pPr>
        <w:pStyle w:val="FootnoteText"/>
        <w:ind w:left="-720"/>
      </w:pPr>
      <w:r w:rsidRPr="00FF5BB5">
        <w:rPr>
          <w:rStyle w:val="FootnoteReference"/>
        </w:rPr>
        <w:footnoteRef/>
      </w:r>
      <w:r w:rsidRPr="00FF5BB5">
        <w:t xml:space="preserve">   Global is translated from the Spanish, which in this case refers to overall or comprehensive.</w:t>
      </w:r>
    </w:p>
  </w:footnote>
  <w:footnote w:id="4">
    <w:p w14:paraId="4F48E1AC" w14:textId="77777777" w:rsidR="004D5A50" w:rsidRDefault="004D5A50" w:rsidP="00A257EC">
      <w:pPr>
        <w:pStyle w:val="FootnoteText"/>
        <w:ind w:left="-720"/>
      </w:pPr>
      <w:r>
        <w:rPr>
          <w:rStyle w:val="FootnoteReference"/>
        </w:rPr>
        <w:footnoteRef/>
      </w:r>
      <w:r>
        <w:t xml:space="preserve">   To be calculated as percent of subtotal.</w:t>
      </w:r>
    </w:p>
  </w:footnote>
  <w:footnote w:id="5">
    <w:p w14:paraId="4F48E1AD" w14:textId="77777777" w:rsidR="004D5A50" w:rsidRPr="007F44AA" w:rsidRDefault="004D5A50" w:rsidP="00746FCC">
      <w:pPr>
        <w:pStyle w:val="Footer"/>
        <w:rPr>
          <w:sz w:val="22"/>
          <w:szCs w:val="22"/>
        </w:rPr>
      </w:pPr>
      <w:r>
        <w:rPr>
          <w:rStyle w:val="FootnoteReference"/>
        </w:rPr>
        <w:footnoteRef/>
      </w:r>
      <w:r>
        <w:t xml:space="preserve">  </w:t>
      </w:r>
      <w:r w:rsidRPr="007F44AA">
        <w:rPr>
          <w:sz w:val="20"/>
          <w:szCs w:val="20"/>
        </w:rPr>
        <w:t>On an exceptional basis, PPG amount may differ upon detailed discussion and justification with the GEFSEC.</w:t>
      </w:r>
    </w:p>
  </w:footnote>
  <w:footnote w:id="6">
    <w:p w14:paraId="4F48E1AE" w14:textId="77777777" w:rsidR="004D5A50" w:rsidRPr="00D42A25" w:rsidRDefault="004D5A50">
      <w:pPr>
        <w:pStyle w:val="FootnoteText"/>
        <w:rPr>
          <w:lang w:val="en-CA"/>
        </w:rPr>
      </w:pPr>
      <w:r>
        <w:rPr>
          <w:rStyle w:val="FootnoteReference"/>
        </w:rPr>
        <w:footnoteRef/>
      </w:r>
      <w:r w:rsidRPr="00F11F54">
        <w:rPr>
          <w:lang w:val="en-CA"/>
        </w:rPr>
        <w:t xml:space="preserve">   PPG </w:t>
      </w:r>
      <w:r>
        <w:rPr>
          <w:lang w:val="en-CA"/>
        </w:rPr>
        <w:t xml:space="preserve">fee percentage follows the </w:t>
      </w:r>
      <w:r w:rsidRPr="00F11F54">
        <w:rPr>
          <w:lang w:val="en-CA"/>
        </w:rPr>
        <w:t xml:space="preserve">percentage of </w:t>
      </w:r>
      <w:r>
        <w:rPr>
          <w:lang w:val="en-CA"/>
        </w:rPr>
        <w:t xml:space="preserve">the </w:t>
      </w:r>
      <w:r w:rsidRPr="00F11F54">
        <w:rPr>
          <w:lang w:val="en-CA"/>
        </w:rPr>
        <w:t xml:space="preserve">GEF Project Grant </w:t>
      </w:r>
      <w:r>
        <w:rPr>
          <w:lang w:val="en-CA"/>
        </w:rPr>
        <w:t xml:space="preserve">amount </w:t>
      </w:r>
      <w:r w:rsidRPr="00F11F54">
        <w:rPr>
          <w:lang w:val="en-CA"/>
        </w:rPr>
        <w:t>requested.</w:t>
      </w:r>
    </w:p>
  </w:footnote>
  <w:footnote w:id="7">
    <w:p w14:paraId="4F48E1AF" w14:textId="77777777" w:rsidR="004D5A50" w:rsidRPr="00D42A25" w:rsidRDefault="004D5A50" w:rsidP="00BE5453">
      <w:pPr>
        <w:pStyle w:val="FootnoteText"/>
        <w:rPr>
          <w:sz w:val="18"/>
          <w:szCs w:val="18"/>
          <w:lang w:val="en-CA"/>
        </w:rPr>
      </w:pPr>
      <w:r w:rsidRPr="0079306B">
        <w:rPr>
          <w:rStyle w:val="FootnoteReference"/>
          <w:lang w:val="es-ES"/>
        </w:rPr>
        <w:footnoteRef/>
      </w:r>
      <w:r w:rsidRPr="00365B33">
        <w:rPr>
          <w:lang w:val="en-CA"/>
        </w:rPr>
        <w:t xml:space="preserve">  Part II should not exceed 5 page</w:t>
      </w:r>
      <w:r>
        <w:rPr>
          <w:lang w:val="en-CA"/>
        </w:rPr>
        <w:t>s</w:t>
      </w:r>
      <w:r w:rsidRPr="00D42A25">
        <w:rPr>
          <w:color w:val="0070C0"/>
          <w:sz w:val="18"/>
          <w:szCs w:val="18"/>
          <w:lang w:val="en-CA"/>
        </w:rPr>
        <w:t>.</w:t>
      </w:r>
    </w:p>
  </w:footnote>
  <w:footnote w:id="8">
    <w:p w14:paraId="4F48E1B0" w14:textId="77777777" w:rsidR="004D5A50" w:rsidRPr="00C922CE" w:rsidRDefault="004D5A50" w:rsidP="001606F7">
      <w:pPr>
        <w:pStyle w:val="FootnoteText"/>
        <w:rPr>
          <w:sz w:val="18"/>
        </w:rPr>
      </w:pPr>
      <w:r w:rsidRPr="00361571">
        <w:rPr>
          <w:rStyle w:val="FootnoteReference"/>
          <w:sz w:val="18"/>
        </w:rPr>
        <w:footnoteRef/>
      </w:r>
      <w:r w:rsidRPr="00C922CE">
        <w:rPr>
          <w:sz w:val="18"/>
        </w:rPr>
        <w:t xml:space="preserve"> </w:t>
      </w:r>
      <w:r w:rsidRPr="00C922CE">
        <w:rPr>
          <w:rFonts w:cs="Helvetica"/>
          <w:color w:val="000000"/>
          <w:sz w:val="18"/>
          <w:szCs w:val="22"/>
        </w:rPr>
        <w:t>Cd, As, Co, Pb, Ni, Mn, Cr, Sb, Cu, Zn and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D4B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22698"/>
    <w:multiLevelType w:val="hybridMultilevel"/>
    <w:tmpl w:val="E45AF25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4AB4532"/>
    <w:multiLevelType w:val="hybridMultilevel"/>
    <w:tmpl w:val="AFB2D2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F705A"/>
    <w:multiLevelType w:val="hybridMultilevel"/>
    <w:tmpl w:val="EDE02A6C"/>
    <w:lvl w:ilvl="0" w:tplc="D8946898">
      <w:start w:val="2"/>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134F7"/>
    <w:multiLevelType w:val="hybridMultilevel"/>
    <w:tmpl w:val="63F8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C0CD9"/>
    <w:multiLevelType w:val="hybridMultilevel"/>
    <w:tmpl w:val="31FE3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9220B"/>
    <w:multiLevelType w:val="hybridMultilevel"/>
    <w:tmpl w:val="FC68DA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0B004307"/>
    <w:multiLevelType w:val="hybridMultilevel"/>
    <w:tmpl w:val="6E02D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F6D09EF"/>
    <w:multiLevelType w:val="hybridMultilevel"/>
    <w:tmpl w:val="A198B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6847532"/>
    <w:multiLevelType w:val="hybridMultilevel"/>
    <w:tmpl w:val="58204E4A"/>
    <w:lvl w:ilvl="0" w:tplc="C66EE636">
      <w:start w:val="5"/>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Wingdings"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Wingdings"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1A254133"/>
    <w:multiLevelType w:val="hybridMultilevel"/>
    <w:tmpl w:val="5D5882A6"/>
    <w:lvl w:ilvl="0" w:tplc="70307A6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1347B3"/>
    <w:multiLevelType w:val="hybridMultilevel"/>
    <w:tmpl w:val="F6F6C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90077"/>
    <w:multiLevelType w:val="hybridMultilevel"/>
    <w:tmpl w:val="E7427FE4"/>
    <w:lvl w:ilvl="0" w:tplc="1D2435A8">
      <w:start w:val="1"/>
      <w:numFmt w:val="lowerLetter"/>
      <w:lvlText w:val="%1)"/>
      <w:lvlJc w:val="left"/>
      <w:pPr>
        <w:ind w:left="510" w:hanging="15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DB5606"/>
    <w:multiLevelType w:val="hybridMultilevel"/>
    <w:tmpl w:val="B00A0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2320E3"/>
    <w:multiLevelType w:val="hybridMultilevel"/>
    <w:tmpl w:val="B6904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A60A4"/>
    <w:multiLevelType w:val="hybridMultilevel"/>
    <w:tmpl w:val="8CB81440"/>
    <w:lvl w:ilvl="0" w:tplc="04090003">
      <w:start w:val="1"/>
      <w:numFmt w:val="bullet"/>
      <w:lvlText w:val="o"/>
      <w:lvlJc w:val="left"/>
      <w:pPr>
        <w:ind w:left="1170" w:hanging="360"/>
      </w:pPr>
      <w:rPr>
        <w:rFonts w:ascii="Courier New" w:hAnsi="Courier New" w:cs="Wingdings"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3E94051"/>
    <w:multiLevelType w:val="hybridMultilevel"/>
    <w:tmpl w:val="37343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1248CD"/>
    <w:multiLevelType w:val="hybridMultilevel"/>
    <w:tmpl w:val="6A96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973D0F"/>
    <w:multiLevelType w:val="hybridMultilevel"/>
    <w:tmpl w:val="D28E2784"/>
    <w:lvl w:ilvl="0" w:tplc="710437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280EC8"/>
    <w:multiLevelType w:val="hybridMultilevel"/>
    <w:tmpl w:val="7B26F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820E35"/>
    <w:multiLevelType w:val="hybridMultilevel"/>
    <w:tmpl w:val="E59412CA"/>
    <w:lvl w:ilvl="0" w:tplc="13E82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8F2AC0"/>
    <w:multiLevelType w:val="hybridMultilevel"/>
    <w:tmpl w:val="9B1E5E1C"/>
    <w:lvl w:ilvl="0" w:tplc="E498345C">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44A07843"/>
    <w:multiLevelType w:val="hybridMultilevel"/>
    <w:tmpl w:val="17489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5A2507E1"/>
    <w:multiLevelType w:val="hybridMultilevel"/>
    <w:tmpl w:val="9634E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9">
    <w:nsid w:val="634F21EF"/>
    <w:multiLevelType w:val="hybridMultilevel"/>
    <w:tmpl w:val="9008F77C"/>
    <w:lvl w:ilvl="0" w:tplc="11F439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EB3DAA"/>
    <w:multiLevelType w:val="hybridMultilevel"/>
    <w:tmpl w:val="DAA6C07C"/>
    <w:lvl w:ilvl="0" w:tplc="122C8FD8">
      <w:start w:val="2"/>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2">
    <w:nsid w:val="661B6D46"/>
    <w:multiLevelType w:val="hybridMultilevel"/>
    <w:tmpl w:val="1B6200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67642707"/>
    <w:multiLevelType w:val="hybridMultilevel"/>
    <w:tmpl w:val="9488A9FE"/>
    <w:lvl w:ilvl="0" w:tplc="04160015">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85974EC"/>
    <w:multiLevelType w:val="hybridMultilevel"/>
    <w:tmpl w:val="F964121C"/>
    <w:lvl w:ilvl="0" w:tplc="1D2435A8">
      <w:start w:val="1"/>
      <w:numFmt w:val="lowerLetter"/>
      <w:lvlText w:val="%1)"/>
      <w:lvlJc w:val="left"/>
      <w:pPr>
        <w:ind w:left="510" w:hanging="15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6CBF295A"/>
    <w:multiLevelType w:val="hybridMultilevel"/>
    <w:tmpl w:val="E1B2058C"/>
    <w:lvl w:ilvl="0" w:tplc="500C3FB0">
      <w:start w:val="1"/>
      <w:numFmt w:val="decimal"/>
      <w:lvlText w:val="%1."/>
      <w:lvlJc w:val="left"/>
      <w:pPr>
        <w:ind w:left="360" w:hanging="360"/>
      </w:pPr>
      <w:rPr>
        <w:b w:val="0"/>
        <w:sz w:val="22"/>
        <w:szCs w:val="22"/>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7">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Wingdings"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Wingdings"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Wingdings" w:hint="default"/>
      </w:rPr>
    </w:lvl>
    <w:lvl w:ilvl="8" w:tplc="0409001B" w:tentative="1">
      <w:start w:val="1"/>
      <w:numFmt w:val="bullet"/>
      <w:lvlText w:val=""/>
      <w:lvlJc w:val="left"/>
      <w:pPr>
        <w:ind w:left="6540" w:hanging="360"/>
      </w:pPr>
      <w:rPr>
        <w:rFonts w:ascii="Wingdings" w:hAnsi="Wingdings" w:hint="default"/>
      </w:rPr>
    </w:lvl>
  </w:abstractNum>
  <w:abstractNum w:abstractNumId="48">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07679F"/>
    <w:multiLevelType w:val="hybridMultilevel"/>
    <w:tmpl w:val="3090831A"/>
    <w:lvl w:ilvl="0" w:tplc="0409000F">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4B4AC5"/>
    <w:multiLevelType w:val="hybridMultilevel"/>
    <w:tmpl w:val="F0884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A4801DB"/>
    <w:multiLevelType w:val="hybridMultilevel"/>
    <w:tmpl w:val="99BEB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AA675AE"/>
    <w:multiLevelType w:val="hybridMultilevel"/>
    <w:tmpl w:val="A52C07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C1A4E50"/>
    <w:multiLevelType w:val="hybridMultilevel"/>
    <w:tmpl w:val="848215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
  </w:num>
  <w:num w:numId="3">
    <w:abstractNumId w:val="13"/>
  </w:num>
  <w:num w:numId="4">
    <w:abstractNumId w:val="38"/>
  </w:num>
  <w:num w:numId="5">
    <w:abstractNumId w:val="16"/>
  </w:num>
  <w:num w:numId="6">
    <w:abstractNumId w:val="21"/>
  </w:num>
  <w:num w:numId="7">
    <w:abstractNumId w:val="17"/>
  </w:num>
  <w:num w:numId="8">
    <w:abstractNumId w:val="9"/>
  </w:num>
  <w:num w:numId="9">
    <w:abstractNumId w:val="52"/>
  </w:num>
  <w:num w:numId="10">
    <w:abstractNumId w:val="4"/>
  </w:num>
  <w:num w:numId="11">
    <w:abstractNumId w:val="18"/>
  </w:num>
  <w:num w:numId="12">
    <w:abstractNumId w:val="12"/>
  </w:num>
  <w:num w:numId="13">
    <w:abstractNumId w:val="11"/>
  </w:num>
  <w:num w:numId="14">
    <w:abstractNumId w:val="36"/>
  </w:num>
  <w:num w:numId="15">
    <w:abstractNumId w:val="48"/>
  </w:num>
  <w:num w:numId="16">
    <w:abstractNumId w:val="29"/>
  </w:num>
  <w:num w:numId="17">
    <w:abstractNumId w:val="32"/>
  </w:num>
  <w:num w:numId="18">
    <w:abstractNumId w:val="47"/>
  </w:num>
  <w:num w:numId="19">
    <w:abstractNumId w:val="49"/>
  </w:num>
  <w:num w:numId="20">
    <w:abstractNumId w:val="14"/>
  </w:num>
  <w:num w:numId="21">
    <w:abstractNumId w:val="26"/>
  </w:num>
  <w:num w:numId="22">
    <w:abstractNumId w:val="40"/>
  </w:num>
  <w:num w:numId="23">
    <w:abstractNumId w:val="5"/>
  </w:num>
  <w:num w:numId="24">
    <w:abstractNumId w:val="33"/>
  </w:num>
  <w:num w:numId="25">
    <w:abstractNumId w:val="6"/>
  </w:num>
  <w:num w:numId="26">
    <w:abstractNumId w:val="34"/>
  </w:num>
  <w:num w:numId="27">
    <w:abstractNumId w:val="43"/>
  </w:num>
  <w:num w:numId="28">
    <w:abstractNumId w:val="8"/>
  </w:num>
  <w:num w:numId="29">
    <w:abstractNumId w:val="2"/>
  </w:num>
  <w:num w:numId="30">
    <w:abstractNumId w:val="53"/>
  </w:num>
  <w:num w:numId="31">
    <w:abstractNumId w:val="1"/>
  </w:num>
  <w:num w:numId="32">
    <w:abstractNumId w:val="46"/>
  </w:num>
  <w:num w:numId="33">
    <w:abstractNumId w:val="55"/>
  </w:num>
  <w:num w:numId="34">
    <w:abstractNumId w:val="50"/>
  </w:num>
  <w:num w:numId="35">
    <w:abstractNumId w:val="19"/>
  </w:num>
  <w:num w:numId="36">
    <w:abstractNumId w:val="10"/>
  </w:num>
  <w:num w:numId="37">
    <w:abstractNumId w:val="41"/>
  </w:num>
  <w:num w:numId="38">
    <w:abstractNumId w:val="51"/>
  </w:num>
  <w:num w:numId="39">
    <w:abstractNumId w:val="0"/>
  </w:num>
  <w:num w:numId="40">
    <w:abstractNumId w:val="42"/>
  </w:num>
  <w:num w:numId="41">
    <w:abstractNumId w:val="54"/>
  </w:num>
  <w:num w:numId="42">
    <w:abstractNumId w:val="30"/>
  </w:num>
  <w:num w:numId="43">
    <w:abstractNumId w:val="37"/>
  </w:num>
  <w:num w:numId="44">
    <w:abstractNumId w:val="28"/>
  </w:num>
  <w:num w:numId="45">
    <w:abstractNumId w:val="35"/>
  </w:num>
  <w:num w:numId="46">
    <w:abstractNumId w:val="24"/>
  </w:num>
  <w:num w:numId="47">
    <w:abstractNumId w:val="7"/>
  </w:num>
  <w:num w:numId="48">
    <w:abstractNumId w:val="44"/>
  </w:num>
  <w:num w:numId="49">
    <w:abstractNumId w:val="23"/>
  </w:num>
  <w:num w:numId="50">
    <w:abstractNumId w:val="22"/>
  </w:num>
  <w:num w:numId="51">
    <w:abstractNumId w:val="25"/>
  </w:num>
  <w:num w:numId="52">
    <w:abstractNumId w:val="31"/>
  </w:num>
  <w:num w:numId="53">
    <w:abstractNumId w:val="27"/>
  </w:num>
  <w:num w:numId="54">
    <w:abstractNumId w:val="15"/>
  </w:num>
  <w:num w:numId="55">
    <w:abstractNumId w:val="20"/>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A1"/>
    <w:rsid w:val="0000389F"/>
    <w:rsid w:val="00003D93"/>
    <w:rsid w:val="0001376A"/>
    <w:rsid w:val="00023684"/>
    <w:rsid w:val="00023EAD"/>
    <w:rsid w:val="0003098F"/>
    <w:rsid w:val="00031B7D"/>
    <w:rsid w:val="000422D3"/>
    <w:rsid w:val="00045763"/>
    <w:rsid w:val="000470CF"/>
    <w:rsid w:val="000502D8"/>
    <w:rsid w:val="00064A09"/>
    <w:rsid w:val="00065520"/>
    <w:rsid w:val="00087C8F"/>
    <w:rsid w:val="000914DF"/>
    <w:rsid w:val="0009163D"/>
    <w:rsid w:val="00094550"/>
    <w:rsid w:val="00095729"/>
    <w:rsid w:val="000C0594"/>
    <w:rsid w:val="000C3367"/>
    <w:rsid w:val="000D687C"/>
    <w:rsid w:val="000E7B88"/>
    <w:rsid w:val="000F1C7D"/>
    <w:rsid w:val="00110C70"/>
    <w:rsid w:val="00120206"/>
    <w:rsid w:val="0013262A"/>
    <w:rsid w:val="00133747"/>
    <w:rsid w:val="00135367"/>
    <w:rsid w:val="00146E2F"/>
    <w:rsid w:val="001556E5"/>
    <w:rsid w:val="001606F7"/>
    <w:rsid w:val="00170BAA"/>
    <w:rsid w:val="00184EE2"/>
    <w:rsid w:val="001A2A1B"/>
    <w:rsid w:val="001D43AB"/>
    <w:rsid w:val="001E6160"/>
    <w:rsid w:val="001F55AC"/>
    <w:rsid w:val="00204EB5"/>
    <w:rsid w:val="002064E7"/>
    <w:rsid w:val="002325E4"/>
    <w:rsid w:val="00234035"/>
    <w:rsid w:val="00235BAC"/>
    <w:rsid w:val="00235DB4"/>
    <w:rsid w:val="002375E3"/>
    <w:rsid w:val="00243407"/>
    <w:rsid w:val="00250F14"/>
    <w:rsid w:val="00252E72"/>
    <w:rsid w:val="0026137C"/>
    <w:rsid w:val="0028300A"/>
    <w:rsid w:val="002846B3"/>
    <w:rsid w:val="00296035"/>
    <w:rsid w:val="002E54C4"/>
    <w:rsid w:val="002F49D0"/>
    <w:rsid w:val="002F73F7"/>
    <w:rsid w:val="003026E8"/>
    <w:rsid w:val="0030362D"/>
    <w:rsid w:val="00303FBC"/>
    <w:rsid w:val="00305998"/>
    <w:rsid w:val="003154D2"/>
    <w:rsid w:val="00315CA0"/>
    <w:rsid w:val="00324445"/>
    <w:rsid w:val="00332F43"/>
    <w:rsid w:val="0035197D"/>
    <w:rsid w:val="0035675D"/>
    <w:rsid w:val="003567DD"/>
    <w:rsid w:val="0035681A"/>
    <w:rsid w:val="003621EA"/>
    <w:rsid w:val="003637FF"/>
    <w:rsid w:val="003653F8"/>
    <w:rsid w:val="00365B33"/>
    <w:rsid w:val="00372E0B"/>
    <w:rsid w:val="0037726F"/>
    <w:rsid w:val="00382B4B"/>
    <w:rsid w:val="00387A8D"/>
    <w:rsid w:val="00392CA8"/>
    <w:rsid w:val="0039597B"/>
    <w:rsid w:val="00396457"/>
    <w:rsid w:val="00397CA4"/>
    <w:rsid w:val="003A4295"/>
    <w:rsid w:val="003A583D"/>
    <w:rsid w:val="003B19C9"/>
    <w:rsid w:val="003C0878"/>
    <w:rsid w:val="003C43D6"/>
    <w:rsid w:val="003C44D5"/>
    <w:rsid w:val="003D4A7C"/>
    <w:rsid w:val="003D6F95"/>
    <w:rsid w:val="003F69E8"/>
    <w:rsid w:val="00400D02"/>
    <w:rsid w:val="00406E4B"/>
    <w:rsid w:val="00411D27"/>
    <w:rsid w:val="00420BAC"/>
    <w:rsid w:val="00426691"/>
    <w:rsid w:val="004436A4"/>
    <w:rsid w:val="004505D1"/>
    <w:rsid w:val="004575E2"/>
    <w:rsid w:val="00467CCE"/>
    <w:rsid w:val="00471B8E"/>
    <w:rsid w:val="00477A61"/>
    <w:rsid w:val="0048043B"/>
    <w:rsid w:val="00481DE2"/>
    <w:rsid w:val="004913F7"/>
    <w:rsid w:val="004945AD"/>
    <w:rsid w:val="004A118D"/>
    <w:rsid w:val="004A51BD"/>
    <w:rsid w:val="004B55D7"/>
    <w:rsid w:val="004B6630"/>
    <w:rsid w:val="004B70F4"/>
    <w:rsid w:val="004B7681"/>
    <w:rsid w:val="004C1949"/>
    <w:rsid w:val="004C6CA1"/>
    <w:rsid w:val="004D5996"/>
    <w:rsid w:val="004D5A50"/>
    <w:rsid w:val="004E03AC"/>
    <w:rsid w:val="004E0F18"/>
    <w:rsid w:val="004E4110"/>
    <w:rsid w:val="004E4976"/>
    <w:rsid w:val="004F1E27"/>
    <w:rsid w:val="004F78B8"/>
    <w:rsid w:val="00504F55"/>
    <w:rsid w:val="00514632"/>
    <w:rsid w:val="0051468C"/>
    <w:rsid w:val="00521220"/>
    <w:rsid w:val="00531F5A"/>
    <w:rsid w:val="00534EEB"/>
    <w:rsid w:val="00542660"/>
    <w:rsid w:val="00543FAE"/>
    <w:rsid w:val="00544AA5"/>
    <w:rsid w:val="005465A6"/>
    <w:rsid w:val="005535C6"/>
    <w:rsid w:val="00554320"/>
    <w:rsid w:val="0055467E"/>
    <w:rsid w:val="0055651D"/>
    <w:rsid w:val="00560B53"/>
    <w:rsid w:val="0056105E"/>
    <w:rsid w:val="00565213"/>
    <w:rsid w:val="00583DA0"/>
    <w:rsid w:val="00585AAA"/>
    <w:rsid w:val="005936F5"/>
    <w:rsid w:val="005A10E4"/>
    <w:rsid w:val="005A46EA"/>
    <w:rsid w:val="005B3C07"/>
    <w:rsid w:val="005B4F0C"/>
    <w:rsid w:val="005B6229"/>
    <w:rsid w:val="005B6361"/>
    <w:rsid w:val="005C473B"/>
    <w:rsid w:val="005D1B6A"/>
    <w:rsid w:val="005D2725"/>
    <w:rsid w:val="005D6E68"/>
    <w:rsid w:val="005E1A88"/>
    <w:rsid w:val="005E5EC3"/>
    <w:rsid w:val="00600136"/>
    <w:rsid w:val="00606153"/>
    <w:rsid w:val="00622947"/>
    <w:rsid w:val="00623755"/>
    <w:rsid w:val="00626602"/>
    <w:rsid w:val="006361D6"/>
    <w:rsid w:val="006368D9"/>
    <w:rsid w:val="00637F70"/>
    <w:rsid w:val="00642CAB"/>
    <w:rsid w:val="00646143"/>
    <w:rsid w:val="006478D6"/>
    <w:rsid w:val="00650329"/>
    <w:rsid w:val="006534E8"/>
    <w:rsid w:val="00655106"/>
    <w:rsid w:val="00655C47"/>
    <w:rsid w:val="006571BF"/>
    <w:rsid w:val="00661F0A"/>
    <w:rsid w:val="00662D5E"/>
    <w:rsid w:val="006632D0"/>
    <w:rsid w:val="0066375D"/>
    <w:rsid w:val="00663C9A"/>
    <w:rsid w:val="00666793"/>
    <w:rsid w:val="00673A98"/>
    <w:rsid w:val="00675F35"/>
    <w:rsid w:val="006868DB"/>
    <w:rsid w:val="0069092A"/>
    <w:rsid w:val="00692EC4"/>
    <w:rsid w:val="00697FF0"/>
    <w:rsid w:val="006C7B36"/>
    <w:rsid w:val="006F433F"/>
    <w:rsid w:val="006F5811"/>
    <w:rsid w:val="006F67D0"/>
    <w:rsid w:val="00704E2F"/>
    <w:rsid w:val="00712F22"/>
    <w:rsid w:val="007140F5"/>
    <w:rsid w:val="00714CE5"/>
    <w:rsid w:val="00722D11"/>
    <w:rsid w:val="007323B2"/>
    <w:rsid w:val="00743029"/>
    <w:rsid w:val="00746FCC"/>
    <w:rsid w:val="00747FDC"/>
    <w:rsid w:val="007522B4"/>
    <w:rsid w:val="00756723"/>
    <w:rsid w:val="007571D9"/>
    <w:rsid w:val="0076349C"/>
    <w:rsid w:val="00766A87"/>
    <w:rsid w:val="00775DDD"/>
    <w:rsid w:val="007769A5"/>
    <w:rsid w:val="00783DE0"/>
    <w:rsid w:val="00787346"/>
    <w:rsid w:val="00787A03"/>
    <w:rsid w:val="007A2DF1"/>
    <w:rsid w:val="007A5DE1"/>
    <w:rsid w:val="007C0BE2"/>
    <w:rsid w:val="007C61E2"/>
    <w:rsid w:val="007C64B4"/>
    <w:rsid w:val="007C6839"/>
    <w:rsid w:val="007D3717"/>
    <w:rsid w:val="007D5AA6"/>
    <w:rsid w:val="007D663C"/>
    <w:rsid w:val="007E5C93"/>
    <w:rsid w:val="007E5F46"/>
    <w:rsid w:val="007E6D05"/>
    <w:rsid w:val="007F4987"/>
    <w:rsid w:val="007F4A3E"/>
    <w:rsid w:val="007F5076"/>
    <w:rsid w:val="008069A4"/>
    <w:rsid w:val="00820B55"/>
    <w:rsid w:val="00831891"/>
    <w:rsid w:val="008342C5"/>
    <w:rsid w:val="00835504"/>
    <w:rsid w:val="00842AE0"/>
    <w:rsid w:val="00843042"/>
    <w:rsid w:val="008467E8"/>
    <w:rsid w:val="00847438"/>
    <w:rsid w:val="008645FB"/>
    <w:rsid w:val="00865C59"/>
    <w:rsid w:val="00876775"/>
    <w:rsid w:val="0087790D"/>
    <w:rsid w:val="00881457"/>
    <w:rsid w:val="00887A20"/>
    <w:rsid w:val="00892FCC"/>
    <w:rsid w:val="008A10B2"/>
    <w:rsid w:val="008A5145"/>
    <w:rsid w:val="008B200F"/>
    <w:rsid w:val="008C3FAD"/>
    <w:rsid w:val="008C49D5"/>
    <w:rsid w:val="008D12EE"/>
    <w:rsid w:val="008F65D0"/>
    <w:rsid w:val="008F7ECC"/>
    <w:rsid w:val="00914FB9"/>
    <w:rsid w:val="00915A3E"/>
    <w:rsid w:val="0092100D"/>
    <w:rsid w:val="0092147A"/>
    <w:rsid w:val="009336FF"/>
    <w:rsid w:val="00955024"/>
    <w:rsid w:val="00957E91"/>
    <w:rsid w:val="009614BA"/>
    <w:rsid w:val="00971DCB"/>
    <w:rsid w:val="00983699"/>
    <w:rsid w:val="00983841"/>
    <w:rsid w:val="00985B50"/>
    <w:rsid w:val="00986E28"/>
    <w:rsid w:val="009879F7"/>
    <w:rsid w:val="009A3294"/>
    <w:rsid w:val="009B013D"/>
    <w:rsid w:val="009C1123"/>
    <w:rsid w:val="009C4530"/>
    <w:rsid w:val="009D45C2"/>
    <w:rsid w:val="009E3870"/>
    <w:rsid w:val="009F1802"/>
    <w:rsid w:val="009F3AD2"/>
    <w:rsid w:val="009F48E0"/>
    <w:rsid w:val="009F5490"/>
    <w:rsid w:val="009F7FA7"/>
    <w:rsid w:val="00A01126"/>
    <w:rsid w:val="00A03797"/>
    <w:rsid w:val="00A07091"/>
    <w:rsid w:val="00A110F8"/>
    <w:rsid w:val="00A21A2C"/>
    <w:rsid w:val="00A238CF"/>
    <w:rsid w:val="00A257EC"/>
    <w:rsid w:val="00A26F8E"/>
    <w:rsid w:val="00A30906"/>
    <w:rsid w:val="00A31846"/>
    <w:rsid w:val="00A318A9"/>
    <w:rsid w:val="00A324DB"/>
    <w:rsid w:val="00A327DB"/>
    <w:rsid w:val="00A35A09"/>
    <w:rsid w:val="00A412D6"/>
    <w:rsid w:val="00A42557"/>
    <w:rsid w:val="00A570FC"/>
    <w:rsid w:val="00A607A0"/>
    <w:rsid w:val="00A756D2"/>
    <w:rsid w:val="00A856E4"/>
    <w:rsid w:val="00A9155A"/>
    <w:rsid w:val="00AB2D43"/>
    <w:rsid w:val="00AB5856"/>
    <w:rsid w:val="00AB6734"/>
    <w:rsid w:val="00AD66D7"/>
    <w:rsid w:val="00AE296A"/>
    <w:rsid w:val="00AE2EAF"/>
    <w:rsid w:val="00AF707B"/>
    <w:rsid w:val="00B05BE3"/>
    <w:rsid w:val="00B154FC"/>
    <w:rsid w:val="00B316BB"/>
    <w:rsid w:val="00B565ED"/>
    <w:rsid w:val="00B61316"/>
    <w:rsid w:val="00B65558"/>
    <w:rsid w:val="00B700E0"/>
    <w:rsid w:val="00B73C5A"/>
    <w:rsid w:val="00B740A2"/>
    <w:rsid w:val="00B75574"/>
    <w:rsid w:val="00B759BC"/>
    <w:rsid w:val="00B850ED"/>
    <w:rsid w:val="00BA0D1F"/>
    <w:rsid w:val="00BA1367"/>
    <w:rsid w:val="00BB4696"/>
    <w:rsid w:val="00BB578D"/>
    <w:rsid w:val="00BD20FF"/>
    <w:rsid w:val="00BD404B"/>
    <w:rsid w:val="00BD514F"/>
    <w:rsid w:val="00BE5453"/>
    <w:rsid w:val="00BF6F33"/>
    <w:rsid w:val="00C255BD"/>
    <w:rsid w:val="00C3453A"/>
    <w:rsid w:val="00C520CD"/>
    <w:rsid w:val="00C72632"/>
    <w:rsid w:val="00C7722C"/>
    <w:rsid w:val="00C8048D"/>
    <w:rsid w:val="00C83C8E"/>
    <w:rsid w:val="00C87155"/>
    <w:rsid w:val="00CA0D17"/>
    <w:rsid w:val="00CA4CA1"/>
    <w:rsid w:val="00CB4465"/>
    <w:rsid w:val="00CB6B89"/>
    <w:rsid w:val="00CC5DAF"/>
    <w:rsid w:val="00CC6226"/>
    <w:rsid w:val="00CE7122"/>
    <w:rsid w:val="00D008EC"/>
    <w:rsid w:val="00D10445"/>
    <w:rsid w:val="00D13EAE"/>
    <w:rsid w:val="00D22552"/>
    <w:rsid w:val="00D3386D"/>
    <w:rsid w:val="00D42A25"/>
    <w:rsid w:val="00D44779"/>
    <w:rsid w:val="00D557E1"/>
    <w:rsid w:val="00D55F0B"/>
    <w:rsid w:val="00D63546"/>
    <w:rsid w:val="00D8330F"/>
    <w:rsid w:val="00D85304"/>
    <w:rsid w:val="00D90CDD"/>
    <w:rsid w:val="00D90EDD"/>
    <w:rsid w:val="00D91175"/>
    <w:rsid w:val="00DA12FA"/>
    <w:rsid w:val="00DA3486"/>
    <w:rsid w:val="00DB49DE"/>
    <w:rsid w:val="00DC29FF"/>
    <w:rsid w:val="00DC70FD"/>
    <w:rsid w:val="00DE16AE"/>
    <w:rsid w:val="00DE1E3A"/>
    <w:rsid w:val="00DE1F59"/>
    <w:rsid w:val="00DE53D5"/>
    <w:rsid w:val="00E1761F"/>
    <w:rsid w:val="00E25B47"/>
    <w:rsid w:val="00E320F2"/>
    <w:rsid w:val="00E340BF"/>
    <w:rsid w:val="00E37448"/>
    <w:rsid w:val="00E4121C"/>
    <w:rsid w:val="00E428CF"/>
    <w:rsid w:val="00E47D17"/>
    <w:rsid w:val="00E54DD5"/>
    <w:rsid w:val="00E71B93"/>
    <w:rsid w:val="00E7435A"/>
    <w:rsid w:val="00E82A4F"/>
    <w:rsid w:val="00E87F7C"/>
    <w:rsid w:val="00E90FB4"/>
    <w:rsid w:val="00E91E44"/>
    <w:rsid w:val="00EA1BEA"/>
    <w:rsid w:val="00EA3AD2"/>
    <w:rsid w:val="00EA3E4A"/>
    <w:rsid w:val="00EA3F8E"/>
    <w:rsid w:val="00EA417E"/>
    <w:rsid w:val="00EA4DC0"/>
    <w:rsid w:val="00EC055B"/>
    <w:rsid w:val="00EC49EE"/>
    <w:rsid w:val="00ED348B"/>
    <w:rsid w:val="00EE5275"/>
    <w:rsid w:val="00EE79E7"/>
    <w:rsid w:val="00F11417"/>
    <w:rsid w:val="00F11F54"/>
    <w:rsid w:val="00F16DB8"/>
    <w:rsid w:val="00F17D21"/>
    <w:rsid w:val="00F20449"/>
    <w:rsid w:val="00F23849"/>
    <w:rsid w:val="00F32E39"/>
    <w:rsid w:val="00F33B92"/>
    <w:rsid w:val="00F3419D"/>
    <w:rsid w:val="00F40F70"/>
    <w:rsid w:val="00F46FCF"/>
    <w:rsid w:val="00F47A4A"/>
    <w:rsid w:val="00F507EE"/>
    <w:rsid w:val="00F5307B"/>
    <w:rsid w:val="00F535D9"/>
    <w:rsid w:val="00F768BB"/>
    <w:rsid w:val="00F76B05"/>
    <w:rsid w:val="00F76C47"/>
    <w:rsid w:val="00F85439"/>
    <w:rsid w:val="00F932D4"/>
    <w:rsid w:val="00F93379"/>
    <w:rsid w:val="00F94437"/>
    <w:rsid w:val="00FB7C31"/>
    <w:rsid w:val="00FC0754"/>
    <w:rsid w:val="00FC08E3"/>
    <w:rsid w:val="00FC45BD"/>
    <w:rsid w:val="00FC6659"/>
    <w:rsid w:val="00FC795E"/>
    <w:rsid w:val="00FF5BB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48DE57"/>
  <w15:docId w15:val="{8C92D1A0-51FC-48F3-9960-303116DE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2E"/>
    <w:rPr>
      <w:sz w:val="24"/>
      <w:szCs w:val="24"/>
      <w:lang w:val="en-US" w:eastAsia="en-US"/>
    </w:rPr>
  </w:style>
  <w:style w:type="paragraph" w:styleId="Heading1">
    <w:name w:val="heading 1"/>
    <w:basedOn w:val="Normal"/>
    <w:next w:val="Normal"/>
    <w:qFormat/>
    <w:rsid w:val="00770A2E"/>
    <w:pPr>
      <w:keepNext/>
      <w:outlineLvl w:val="0"/>
    </w:pPr>
    <w:rPr>
      <w:b/>
      <w:bCs/>
      <w:u w:val="single"/>
    </w:rPr>
  </w:style>
  <w:style w:type="paragraph" w:styleId="Heading2">
    <w:name w:val="heading 2"/>
    <w:basedOn w:val="Normal"/>
    <w:next w:val="Normal"/>
    <w:link w:val="Heading2Char"/>
    <w:qFormat/>
    <w:rsid w:val="00770A2E"/>
    <w:pPr>
      <w:keepNext/>
      <w:outlineLvl w:val="1"/>
    </w:pPr>
    <w:rPr>
      <w:i/>
      <w:iCs/>
    </w:rPr>
  </w:style>
  <w:style w:type="paragraph" w:styleId="Heading3">
    <w:name w:val="heading 3"/>
    <w:basedOn w:val="Normal"/>
    <w:next w:val="Normal"/>
    <w:qFormat/>
    <w:rsid w:val="00770A2E"/>
    <w:pPr>
      <w:keepNext/>
      <w:outlineLvl w:val="2"/>
    </w:pPr>
    <w:rPr>
      <w:b/>
      <w:bCs/>
    </w:rPr>
  </w:style>
  <w:style w:type="paragraph" w:styleId="Heading4">
    <w:name w:val="heading 4"/>
    <w:basedOn w:val="Normal"/>
    <w:next w:val="Normal"/>
    <w:qFormat/>
    <w:rsid w:val="00770A2E"/>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770A2E"/>
    <w:pPr>
      <w:keepNext/>
      <w:ind w:left="720"/>
      <w:outlineLvl w:val="4"/>
    </w:pPr>
    <w:rPr>
      <w:b/>
      <w:bCs/>
    </w:rPr>
  </w:style>
  <w:style w:type="paragraph" w:styleId="Heading6">
    <w:name w:val="heading 6"/>
    <w:basedOn w:val="Normal"/>
    <w:next w:val="Normal"/>
    <w:qFormat/>
    <w:rsid w:val="00770A2E"/>
    <w:pPr>
      <w:keepNext/>
      <w:ind w:left="360"/>
      <w:outlineLvl w:val="5"/>
    </w:pPr>
    <w:rPr>
      <w:b/>
      <w:bCs/>
      <w:smallCaps/>
    </w:rPr>
  </w:style>
  <w:style w:type="paragraph" w:styleId="Heading7">
    <w:name w:val="heading 7"/>
    <w:basedOn w:val="Normal"/>
    <w:next w:val="Normal"/>
    <w:qFormat/>
    <w:rsid w:val="00770A2E"/>
    <w:pPr>
      <w:keepNext/>
      <w:outlineLvl w:val="6"/>
    </w:pPr>
    <w:rPr>
      <w:b/>
      <w:bCs/>
      <w:sz w:val="20"/>
    </w:rPr>
  </w:style>
  <w:style w:type="paragraph" w:styleId="Heading8">
    <w:name w:val="heading 8"/>
    <w:basedOn w:val="Normal"/>
    <w:next w:val="Normal"/>
    <w:qFormat/>
    <w:rsid w:val="00770A2E"/>
    <w:pPr>
      <w:keepNext/>
      <w:jc w:val="center"/>
      <w:outlineLvl w:val="7"/>
    </w:pPr>
    <w:rPr>
      <w:b/>
      <w:bCs/>
      <w:sz w:val="20"/>
    </w:rPr>
  </w:style>
  <w:style w:type="paragraph" w:styleId="Heading9">
    <w:name w:val="heading 9"/>
    <w:basedOn w:val="Normal"/>
    <w:next w:val="Normal"/>
    <w:qFormat/>
    <w:rsid w:val="00770A2E"/>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A2E"/>
    <w:pPr>
      <w:tabs>
        <w:tab w:val="center" w:pos="4320"/>
        <w:tab w:val="right" w:pos="8640"/>
      </w:tabs>
    </w:pPr>
  </w:style>
  <w:style w:type="character" w:styleId="PageNumber">
    <w:name w:val="page number"/>
    <w:basedOn w:val="DefaultParagraphFont"/>
    <w:uiPriority w:val="99"/>
    <w:rsid w:val="00770A2E"/>
  </w:style>
  <w:style w:type="paragraph" w:styleId="Header">
    <w:name w:val="header"/>
    <w:basedOn w:val="Normal"/>
    <w:link w:val="HeaderChar"/>
    <w:uiPriority w:val="99"/>
    <w:rsid w:val="00770A2E"/>
    <w:pPr>
      <w:tabs>
        <w:tab w:val="center" w:pos="4320"/>
        <w:tab w:val="right" w:pos="8640"/>
      </w:tabs>
    </w:pPr>
  </w:style>
  <w:style w:type="paragraph" w:styleId="BodyText">
    <w:name w:val="Body Text"/>
    <w:basedOn w:val="Normal"/>
    <w:rsid w:val="00770A2E"/>
    <w:pPr>
      <w:framePr w:w="3801" w:h="5761" w:hSpace="180" w:wrap="around" w:vAnchor="text" w:hAnchor="page" w:x="6961" w:y="1165"/>
    </w:pPr>
    <w:rPr>
      <w:sz w:val="20"/>
    </w:rPr>
  </w:style>
  <w:style w:type="paragraph" w:styleId="Caption">
    <w:name w:val="caption"/>
    <w:basedOn w:val="Normal"/>
    <w:next w:val="Normal"/>
    <w:uiPriority w:val="99"/>
    <w:qFormat/>
    <w:rsid w:val="00770A2E"/>
    <w:rPr>
      <w:rFonts w:ascii="Times New Roman Bold" w:hAnsi="Times New Roman Bold"/>
      <w:b/>
      <w:bCs/>
      <w:caps/>
    </w:rPr>
  </w:style>
  <w:style w:type="paragraph" w:styleId="BodyText2">
    <w:name w:val="Body Text 2"/>
    <w:basedOn w:val="Normal"/>
    <w:rsid w:val="00770A2E"/>
    <w:rPr>
      <w:b/>
      <w:bCs/>
      <w:smallCaps/>
    </w:rPr>
  </w:style>
  <w:style w:type="paragraph" w:customStyle="1" w:styleId="Outline">
    <w:name w:val="Outline"/>
    <w:basedOn w:val="Normal"/>
    <w:rsid w:val="00770A2E"/>
    <w:pPr>
      <w:spacing w:before="240"/>
    </w:pPr>
    <w:rPr>
      <w:kern w:val="28"/>
      <w:szCs w:val="20"/>
    </w:rPr>
  </w:style>
  <w:style w:type="paragraph" w:styleId="BodyTextIndent2">
    <w:name w:val="Body Text Indent 2"/>
    <w:basedOn w:val="Normal"/>
    <w:rsid w:val="00770A2E"/>
    <w:pPr>
      <w:ind w:left="360"/>
    </w:pPr>
    <w:rPr>
      <w:i/>
      <w:iCs/>
      <w:sz w:val="22"/>
    </w:rPr>
  </w:style>
  <w:style w:type="character" w:styleId="Hyperlink">
    <w:name w:val="Hyperlink"/>
    <w:rsid w:val="00770A2E"/>
    <w:rPr>
      <w:color w:val="0000FF"/>
      <w:u w:val="single"/>
    </w:rPr>
  </w:style>
  <w:style w:type="paragraph" w:styleId="BodyTextIndent">
    <w:name w:val="Body Text Indent"/>
    <w:basedOn w:val="Normal"/>
    <w:rsid w:val="00770A2E"/>
    <w:pPr>
      <w:spacing w:after="80"/>
      <w:ind w:left="1080"/>
      <w:jc w:val="both"/>
    </w:pPr>
  </w:style>
  <w:style w:type="paragraph" w:styleId="BodyTextIndent3">
    <w:name w:val="Body Text Indent 3"/>
    <w:basedOn w:val="Normal"/>
    <w:rsid w:val="00770A2E"/>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Cuadrculamedia1-nfasis21">
    <w:name w:val="Cuadrícula media 1 - Énfasis 21"/>
    <w:basedOn w:val="Normal"/>
    <w:autoRedefine/>
    <w:qFormat/>
    <w:rsid w:val="00554320"/>
    <w:pPr>
      <w:spacing w:after="200" w:line="276" w:lineRule="auto"/>
      <w:ind w:left="-630"/>
      <w:contextualSpacing/>
      <w:jc w:val="both"/>
    </w:pPr>
    <w:rPr>
      <w:b/>
      <w:i/>
      <w:sz w:val="22"/>
      <w:szCs w:val="22"/>
      <w:u w:val="single"/>
      <w:lang w:val="en-CA"/>
    </w:rPr>
  </w:style>
  <w:style w:type="character" w:customStyle="1" w:styleId="MainParanoChapterChar">
    <w:name w:val="Main Para no Chapter # Char"/>
    <w:link w:val="MainParanoChapter"/>
    <w:uiPriority w:val="99"/>
    <w:locked/>
    <w:rsid w:val="00110321"/>
    <w:rPr>
      <w:color w:val="000000"/>
      <w:sz w:val="24"/>
      <w:szCs w:val="24"/>
    </w:rPr>
  </w:style>
  <w:style w:type="paragraph" w:customStyle="1" w:styleId="SombreamentoMdio1-nfase1">
    <w:name w:val="Sombreamento Médio 1 - Ênfase 1"/>
    <w:uiPriority w:val="1"/>
    <w:qFormat/>
    <w:rsid w:val="00110321"/>
    <w:rPr>
      <w:rFonts w:ascii="Calibri" w:hAnsi="Calibri"/>
      <w:sz w:val="22"/>
      <w:szCs w:val="22"/>
      <w:lang w:val="en-US" w:eastAsia="en-US"/>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hps">
    <w:name w:val="hps"/>
    <w:basedOn w:val="DefaultParagraphFont"/>
    <w:rsid w:val="00351450"/>
  </w:style>
  <w:style w:type="character" w:customStyle="1" w:styleId="longtext">
    <w:name w:val="long_text"/>
    <w:basedOn w:val="DefaultParagraphFont"/>
    <w:rsid w:val="00351450"/>
  </w:style>
  <w:style w:type="character" w:customStyle="1" w:styleId="hpsatn">
    <w:name w:val="hps atn"/>
    <w:basedOn w:val="DefaultParagraphFont"/>
    <w:rsid w:val="001F2130"/>
  </w:style>
  <w:style w:type="character" w:customStyle="1" w:styleId="alt-edited">
    <w:name w:val="alt-edited"/>
    <w:basedOn w:val="DefaultParagraphFont"/>
    <w:rsid w:val="001F2130"/>
  </w:style>
  <w:style w:type="character" w:customStyle="1" w:styleId="hpsalt-edited">
    <w:name w:val="hps alt-edited"/>
    <w:basedOn w:val="DefaultParagraphFont"/>
    <w:rsid w:val="001F2130"/>
  </w:style>
  <w:style w:type="paragraph" w:customStyle="1" w:styleId="Cuadrculamedia1-nfasis22">
    <w:name w:val="Cuadrícula media 1 - Énfasis 22"/>
    <w:basedOn w:val="Normal"/>
    <w:uiPriority w:val="34"/>
    <w:qFormat/>
    <w:rsid w:val="00CA2478"/>
    <w:pPr>
      <w:ind w:left="720"/>
      <w:contextualSpacing/>
    </w:pPr>
  </w:style>
  <w:style w:type="paragraph" w:customStyle="1" w:styleId="Listavistosa-nfasis11">
    <w:name w:val="Lista vistosa - Énfasis 11"/>
    <w:basedOn w:val="Normal"/>
    <w:uiPriority w:val="34"/>
    <w:qFormat/>
    <w:rsid w:val="002E3900"/>
    <w:pPr>
      <w:ind w:left="720"/>
      <w:contextualSpacing/>
      <w:jc w:val="both"/>
    </w:pPr>
    <w:rPr>
      <w:rFonts w:ascii="Arial" w:eastAsia="Calibri" w:hAnsi="Arial"/>
      <w:szCs w:val="22"/>
      <w:lang w:val="es-MX"/>
    </w:rPr>
  </w:style>
  <w:style w:type="paragraph" w:styleId="Revision">
    <w:name w:val="Revision"/>
    <w:hidden/>
    <w:uiPriority w:val="71"/>
    <w:rsid w:val="00EE5275"/>
    <w:rPr>
      <w:sz w:val="24"/>
      <w:szCs w:val="24"/>
      <w:lang w:val="en-US" w:eastAsia="en-US"/>
    </w:rPr>
  </w:style>
  <w:style w:type="paragraph" w:styleId="ListParagraph">
    <w:name w:val="List Paragraph"/>
    <w:basedOn w:val="Normal"/>
    <w:uiPriority w:val="34"/>
    <w:qFormat/>
    <w:rsid w:val="00471B8E"/>
    <w:pPr>
      <w:ind w:left="720"/>
      <w:contextualSpacing/>
    </w:pPr>
  </w:style>
  <w:style w:type="paragraph" w:styleId="NormalWeb">
    <w:name w:val="Normal (Web)"/>
    <w:basedOn w:val="Normal"/>
    <w:uiPriority w:val="99"/>
    <w:unhideWhenUsed/>
    <w:rsid w:val="00481DE2"/>
    <w:rPr>
      <w:rFonts w:eastAsiaTheme="minorHAnsi"/>
    </w:rPr>
  </w:style>
  <w:style w:type="paragraph" w:customStyle="1" w:styleId="aaaa">
    <w:name w:val="aaaa"/>
    <w:basedOn w:val="Normal"/>
    <w:rsid w:val="00B05BE3"/>
    <w:pPr>
      <w:tabs>
        <w:tab w:val="num" w:pos="360"/>
        <w:tab w:val="num" w:pos="720"/>
      </w:tabs>
      <w:spacing w:after="100"/>
    </w:pPr>
    <w:rPr>
      <w:rFonts w:eastAsia="Calibri"/>
      <w:sz w:val="22"/>
      <w:szCs w:val="22"/>
    </w:rPr>
  </w:style>
  <w:style w:type="paragraph" w:customStyle="1" w:styleId="default">
    <w:name w:val="default"/>
    <w:basedOn w:val="Normal"/>
    <w:rsid w:val="001A2A1B"/>
    <w:pPr>
      <w:autoSpaceDE w:val="0"/>
      <w:autoSpaceDN w:val="0"/>
    </w:pPr>
    <w:rPr>
      <w:rFonts w:eastAsiaTheme="minorHAnsi"/>
      <w:color w:val="000000"/>
    </w:rPr>
  </w:style>
  <w:style w:type="paragraph" w:customStyle="1" w:styleId="Sinespaciado1">
    <w:name w:val="Sin espaciado1"/>
    <w:rsid w:val="001A2A1B"/>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903">
      <w:bodyDiv w:val="1"/>
      <w:marLeft w:val="0"/>
      <w:marRight w:val="0"/>
      <w:marTop w:val="0"/>
      <w:marBottom w:val="0"/>
      <w:divBdr>
        <w:top w:val="none" w:sz="0" w:space="0" w:color="auto"/>
        <w:left w:val="none" w:sz="0" w:space="0" w:color="auto"/>
        <w:bottom w:val="none" w:sz="0" w:space="0" w:color="auto"/>
        <w:right w:val="none" w:sz="0" w:space="0" w:color="auto"/>
      </w:divBdr>
      <w:divsChild>
        <w:div w:id="1542128470">
          <w:marLeft w:val="0"/>
          <w:marRight w:val="0"/>
          <w:marTop w:val="0"/>
          <w:marBottom w:val="0"/>
          <w:divBdr>
            <w:top w:val="none" w:sz="0" w:space="0" w:color="auto"/>
            <w:left w:val="none" w:sz="0" w:space="0" w:color="auto"/>
            <w:bottom w:val="none" w:sz="0" w:space="0" w:color="auto"/>
            <w:right w:val="none" w:sz="0" w:space="0" w:color="auto"/>
          </w:divBdr>
          <w:divsChild>
            <w:div w:id="575290077">
              <w:marLeft w:val="0"/>
              <w:marRight w:val="0"/>
              <w:marTop w:val="0"/>
              <w:marBottom w:val="0"/>
              <w:divBdr>
                <w:top w:val="none" w:sz="0" w:space="0" w:color="auto"/>
                <w:left w:val="none" w:sz="0" w:space="0" w:color="auto"/>
                <w:bottom w:val="none" w:sz="0" w:space="0" w:color="auto"/>
                <w:right w:val="none" w:sz="0" w:space="0" w:color="auto"/>
              </w:divBdr>
              <w:divsChild>
                <w:div w:id="2038846124">
                  <w:marLeft w:val="0"/>
                  <w:marRight w:val="0"/>
                  <w:marTop w:val="0"/>
                  <w:marBottom w:val="0"/>
                  <w:divBdr>
                    <w:top w:val="none" w:sz="0" w:space="0" w:color="auto"/>
                    <w:left w:val="none" w:sz="0" w:space="0" w:color="auto"/>
                    <w:bottom w:val="none" w:sz="0" w:space="0" w:color="auto"/>
                    <w:right w:val="none" w:sz="0" w:space="0" w:color="auto"/>
                  </w:divBdr>
                  <w:divsChild>
                    <w:div w:id="457526624">
                      <w:marLeft w:val="0"/>
                      <w:marRight w:val="0"/>
                      <w:marTop w:val="0"/>
                      <w:marBottom w:val="0"/>
                      <w:divBdr>
                        <w:top w:val="none" w:sz="0" w:space="0" w:color="auto"/>
                        <w:left w:val="none" w:sz="0" w:space="0" w:color="auto"/>
                        <w:bottom w:val="none" w:sz="0" w:space="0" w:color="auto"/>
                        <w:right w:val="none" w:sz="0" w:space="0" w:color="auto"/>
                      </w:divBdr>
                      <w:divsChild>
                        <w:div w:id="1021786664">
                          <w:marLeft w:val="0"/>
                          <w:marRight w:val="0"/>
                          <w:marTop w:val="0"/>
                          <w:marBottom w:val="0"/>
                          <w:divBdr>
                            <w:top w:val="none" w:sz="0" w:space="0" w:color="auto"/>
                            <w:left w:val="none" w:sz="0" w:space="0" w:color="auto"/>
                            <w:bottom w:val="none" w:sz="0" w:space="0" w:color="auto"/>
                            <w:right w:val="none" w:sz="0" w:space="0" w:color="auto"/>
                          </w:divBdr>
                          <w:divsChild>
                            <w:div w:id="2067874889">
                              <w:marLeft w:val="0"/>
                              <w:marRight w:val="0"/>
                              <w:marTop w:val="0"/>
                              <w:marBottom w:val="0"/>
                              <w:divBdr>
                                <w:top w:val="none" w:sz="0" w:space="0" w:color="auto"/>
                                <w:left w:val="none" w:sz="0" w:space="0" w:color="auto"/>
                                <w:bottom w:val="none" w:sz="0" w:space="0" w:color="auto"/>
                                <w:right w:val="none" w:sz="0" w:space="0" w:color="auto"/>
                              </w:divBdr>
                              <w:divsChild>
                                <w:div w:id="823621027">
                                  <w:marLeft w:val="0"/>
                                  <w:marRight w:val="0"/>
                                  <w:marTop w:val="0"/>
                                  <w:marBottom w:val="0"/>
                                  <w:divBdr>
                                    <w:top w:val="none" w:sz="0" w:space="0" w:color="auto"/>
                                    <w:left w:val="none" w:sz="0" w:space="0" w:color="auto"/>
                                    <w:bottom w:val="none" w:sz="0" w:space="0" w:color="auto"/>
                                    <w:right w:val="none" w:sz="0" w:space="0" w:color="auto"/>
                                  </w:divBdr>
                                  <w:divsChild>
                                    <w:div w:id="1024021735">
                                      <w:marLeft w:val="0"/>
                                      <w:marRight w:val="0"/>
                                      <w:marTop w:val="0"/>
                                      <w:marBottom w:val="0"/>
                                      <w:divBdr>
                                        <w:top w:val="none" w:sz="0" w:space="0" w:color="auto"/>
                                        <w:left w:val="none" w:sz="0" w:space="0" w:color="auto"/>
                                        <w:bottom w:val="none" w:sz="0" w:space="0" w:color="auto"/>
                                        <w:right w:val="none" w:sz="0" w:space="0" w:color="auto"/>
                                      </w:divBdr>
                                      <w:divsChild>
                                        <w:div w:id="1767193433">
                                          <w:marLeft w:val="0"/>
                                          <w:marRight w:val="0"/>
                                          <w:marTop w:val="0"/>
                                          <w:marBottom w:val="0"/>
                                          <w:divBdr>
                                            <w:top w:val="none" w:sz="0" w:space="0" w:color="auto"/>
                                            <w:left w:val="none" w:sz="0" w:space="0" w:color="auto"/>
                                            <w:bottom w:val="none" w:sz="0" w:space="0" w:color="auto"/>
                                            <w:right w:val="none" w:sz="0" w:space="0" w:color="auto"/>
                                          </w:divBdr>
                                        </w:div>
                                        <w:div w:id="1220047421">
                                          <w:marLeft w:val="0"/>
                                          <w:marRight w:val="0"/>
                                          <w:marTop w:val="0"/>
                                          <w:marBottom w:val="0"/>
                                          <w:divBdr>
                                            <w:top w:val="none" w:sz="0" w:space="0" w:color="auto"/>
                                            <w:left w:val="none" w:sz="0" w:space="0" w:color="auto"/>
                                            <w:bottom w:val="none" w:sz="0" w:space="0" w:color="auto"/>
                                            <w:right w:val="none" w:sz="0" w:space="0" w:color="auto"/>
                                          </w:divBdr>
                                          <w:divsChild>
                                            <w:div w:id="1609772260">
                                              <w:marLeft w:val="0"/>
                                              <w:marRight w:val="0"/>
                                              <w:marTop w:val="0"/>
                                              <w:marBottom w:val="0"/>
                                              <w:divBdr>
                                                <w:top w:val="none" w:sz="0" w:space="0" w:color="auto"/>
                                                <w:left w:val="none" w:sz="0" w:space="0" w:color="auto"/>
                                                <w:bottom w:val="none" w:sz="0" w:space="0" w:color="auto"/>
                                                <w:right w:val="none" w:sz="0" w:space="0" w:color="auto"/>
                                              </w:divBdr>
                                            </w:div>
                                          </w:divsChild>
                                        </w:div>
                                        <w:div w:id="10097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7298">
                                  <w:marLeft w:val="0"/>
                                  <w:marRight w:val="0"/>
                                  <w:marTop w:val="0"/>
                                  <w:marBottom w:val="0"/>
                                  <w:divBdr>
                                    <w:top w:val="none" w:sz="0" w:space="0" w:color="auto"/>
                                    <w:left w:val="none" w:sz="0" w:space="0" w:color="auto"/>
                                    <w:bottom w:val="none" w:sz="0" w:space="0" w:color="auto"/>
                                    <w:right w:val="none" w:sz="0" w:space="0" w:color="auto"/>
                                  </w:divBdr>
                                  <w:divsChild>
                                    <w:div w:id="657415922">
                                      <w:marLeft w:val="0"/>
                                      <w:marRight w:val="0"/>
                                      <w:marTop w:val="0"/>
                                      <w:marBottom w:val="0"/>
                                      <w:divBdr>
                                        <w:top w:val="none" w:sz="0" w:space="0" w:color="auto"/>
                                        <w:left w:val="none" w:sz="0" w:space="0" w:color="auto"/>
                                        <w:bottom w:val="none" w:sz="0" w:space="0" w:color="auto"/>
                                        <w:right w:val="none" w:sz="0" w:space="0" w:color="auto"/>
                                      </w:divBdr>
                                      <w:divsChild>
                                        <w:div w:id="377360736">
                                          <w:marLeft w:val="0"/>
                                          <w:marRight w:val="0"/>
                                          <w:marTop w:val="0"/>
                                          <w:marBottom w:val="0"/>
                                          <w:divBdr>
                                            <w:top w:val="none" w:sz="0" w:space="0" w:color="auto"/>
                                            <w:left w:val="none" w:sz="0" w:space="0" w:color="auto"/>
                                            <w:bottom w:val="none" w:sz="0" w:space="0" w:color="auto"/>
                                            <w:right w:val="none" w:sz="0" w:space="0" w:color="auto"/>
                                          </w:divBdr>
                                          <w:divsChild>
                                            <w:div w:id="1694720461">
                                              <w:marLeft w:val="0"/>
                                              <w:marRight w:val="0"/>
                                              <w:marTop w:val="0"/>
                                              <w:marBottom w:val="0"/>
                                              <w:divBdr>
                                                <w:top w:val="none" w:sz="0" w:space="0" w:color="auto"/>
                                                <w:left w:val="none" w:sz="0" w:space="0" w:color="auto"/>
                                                <w:bottom w:val="none" w:sz="0" w:space="0" w:color="auto"/>
                                                <w:right w:val="none" w:sz="0" w:space="0" w:color="auto"/>
                                              </w:divBdr>
                                              <w:divsChild>
                                                <w:div w:id="1209494555">
                                                  <w:marLeft w:val="0"/>
                                                  <w:marRight w:val="0"/>
                                                  <w:marTop w:val="0"/>
                                                  <w:marBottom w:val="0"/>
                                                  <w:divBdr>
                                                    <w:top w:val="none" w:sz="0" w:space="0" w:color="auto"/>
                                                    <w:left w:val="none" w:sz="0" w:space="0" w:color="auto"/>
                                                    <w:bottom w:val="none" w:sz="0" w:space="0" w:color="auto"/>
                                                    <w:right w:val="none" w:sz="0" w:space="0" w:color="auto"/>
                                                  </w:divBdr>
                                                  <w:divsChild>
                                                    <w:div w:id="1132944672">
                                                      <w:marLeft w:val="0"/>
                                                      <w:marRight w:val="0"/>
                                                      <w:marTop w:val="0"/>
                                                      <w:marBottom w:val="0"/>
                                                      <w:divBdr>
                                                        <w:top w:val="none" w:sz="0" w:space="0" w:color="auto"/>
                                                        <w:left w:val="none" w:sz="0" w:space="0" w:color="auto"/>
                                                        <w:bottom w:val="none" w:sz="0" w:space="0" w:color="auto"/>
                                                        <w:right w:val="none" w:sz="0" w:space="0" w:color="auto"/>
                                                      </w:divBdr>
                                                      <w:divsChild>
                                                        <w:div w:id="4865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75825">
      <w:bodyDiv w:val="1"/>
      <w:marLeft w:val="0"/>
      <w:marRight w:val="0"/>
      <w:marTop w:val="0"/>
      <w:marBottom w:val="0"/>
      <w:divBdr>
        <w:top w:val="none" w:sz="0" w:space="0" w:color="auto"/>
        <w:left w:val="none" w:sz="0" w:space="0" w:color="auto"/>
        <w:bottom w:val="none" w:sz="0" w:space="0" w:color="auto"/>
        <w:right w:val="none" w:sz="0" w:space="0" w:color="auto"/>
      </w:divBdr>
      <w:divsChild>
        <w:div w:id="885917580">
          <w:marLeft w:val="0"/>
          <w:marRight w:val="0"/>
          <w:marTop w:val="0"/>
          <w:marBottom w:val="0"/>
          <w:divBdr>
            <w:top w:val="none" w:sz="0" w:space="0" w:color="auto"/>
            <w:left w:val="none" w:sz="0" w:space="0" w:color="auto"/>
            <w:bottom w:val="none" w:sz="0" w:space="0" w:color="auto"/>
            <w:right w:val="none" w:sz="0" w:space="0" w:color="auto"/>
          </w:divBdr>
          <w:divsChild>
            <w:div w:id="133066951">
              <w:marLeft w:val="0"/>
              <w:marRight w:val="0"/>
              <w:marTop w:val="0"/>
              <w:marBottom w:val="0"/>
              <w:divBdr>
                <w:top w:val="none" w:sz="0" w:space="0" w:color="auto"/>
                <w:left w:val="none" w:sz="0" w:space="0" w:color="auto"/>
                <w:bottom w:val="none" w:sz="0" w:space="0" w:color="auto"/>
                <w:right w:val="none" w:sz="0" w:space="0" w:color="auto"/>
              </w:divBdr>
              <w:divsChild>
                <w:div w:id="1418669700">
                  <w:marLeft w:val="0"/>
                  <w:marRight w:val="0"/>
                  <w:marTop w:val="0"/>
                  <w:marBottom w:val="0"/>
                  <w:divBdr>
                    <w:top w:val="none" w:sz="0" w:space="0" w:color="auto"/>
                    <w:left w:val="none" w:sz="0" w:space="0" w:color="auto"/>
                    <w:bottom w:val="none" w:sz="0" w:space="0" w:color="auto"/>
                    <w:right w:val="none" w:sz="0" w:space="0" w:color="auto"/>
                  </w:divBdr>
                  <w:divsChild>
                    <w:div w:id="2051764517">
                      <w:marLeft w:val="0"/>
                      <w:marRight w:val="0"/>
                      <w:marTop w:val="0"/>
                      <w:marBottom w:val="0"/>
                      <w:divBdr>
                        <w:top w:val="none" w:sz="0" w:space="0" w:color="auto"/>
                        <w:left w:val="none" w:sz="0" w:space="0" w:color="auto"/>
                        <w:bottom w:val="none" w:sz="0" w:space="0" w:color="auto"/>
                        <w:right w:val="none" w:sz="0" w:space="0" w:color="auto"/>
                      </w:divBdr>
                      <w:divsChild>
                        <w:div w:id="1398673829">
                          <w:marLeft w:val="0"/>
                          <w:marRight w:val="0"/>
                          <w:marTop w:val="0"/>
                          <w:marBottom w:val="0"/>
                          <w:divBdr>
                            <w:top w:val="none" w:sz="0" w:space="0" w:color="auto"/>
                            <w:left w:val="none" w:sz="0" w:space="0" w:color="auto"/>
                            <w:bottom w:val="none" w:sz="0" w:space="0" w:color="auto"/>
                            <w:right w:val="none" w:sz="0" w:space="0" w:color="auto"/>
                          </w:divBdr>
                          <w:divsChild>
                            <w:div w:id="1606108931">
                              <w:marLeft w:val="0"/>
                              <w:marRight w:val="0"/>
                              <w:marTop w:val="0"/>
                              <w:marBottom w:val="0"/>
                              <w:divBdr>
                                <w:top w:val="none" w:sz="0" w:space="0" w:color="auto"/>
                                <w:left w:val="none" w:sz="0" w:space="0" w:color="auto"/>
                                <w:bottom w:val="none" w:sz="0" w:space="0" w:color="auto"/>
                                <w:right w:val="none" w:sz="0" w:space="0" w:color="auto"/>
                              </w:divBdr>
                              <w:divsChild>
                                <w:div w:id="659231437">
                                  <w:marLeft w:val="0"/>
                                  <w:marRight w:val="0"/>
                                  <w:marTop w:val="0"/>
                                  <w:marBottom w:val="0"/>
                                  <w:divBdr>
                                    <w:top w:val="none" w:sz="0" w:space="0" w:color="auto"/>
                                    <w:left w:val="none" w:sz="0" w:space="0" w:color="auto"/>
                                    <w:bottom w:val="none" w:sz="0" w:space="0" w:color="auto"/>
                                    <w:right w:val="none" w:sz="0" w:space="0" w:color="auto"/>
                                  </w:divBdr>
                                  <w:divsChild>
                                    <w:div w:id="143936735">
                                      <w:marLeft w:val="0"/>
                                      <w:marRight w:val="0"/>
                                      <w:marTop w:val="0"/>
                                      <w:marBottom w:val="0"/>
                                      <w:divBdr>
                                        <w:top w:val="none" w:sz="0" w:space="0" w:color="auto"/>
                                        <w:left w:val="none" w:sz="0" w:space="0" w:color="auto"/>
                                        <w:bottom w:val="none" w:sz="0" w:space="0" w:color="auto"/>
                                        <w:right w:val="none" w:sz="0" w:space="0" w:color="auto"/>
                                      </w:divBdr>
                                      <w:divsChild>
                                        <w:div w:id="430391217">
                                          <w:marLeft w:val="0"/>
                                          <w:marRight w:val="0"/>
                                          <w:marTop w:val="0"/>
                                          <w:marBottom w:val="0"/>
                                          <w:divBdr>
                                            <w:top w:val="none" w:sz="0" w:space="0" w:color="auto"/>
                                            <w:left w:val="none" w:sz="0" w:space="0" w:color="auto"/>
                                            <w:bottom w:val="none" w:sz="0" w:space="0" w:color="auto"/>
                                            <w:right w:val="none" w:sz="0" w:space="0" w:color="auto"/>
                                          </w:divBdr>
                                          <w:divsChild>
                                            <w:div w:id="1086849405">
                                              <w:marLeft w:val="0"/>
                                              <w:marRight w:val="0"/>
                                              <w:marTop w:val="0"/>
                                              <w:marBottom w:val="0"/>
                                              <w:divBdr>
                                                <w:top w:val="none" w:sz="0" w:space="0" w:color="auto"/>
                                                <w:left w:val="none" w:sz="0" w:space="0" w:color="auto"/>
                                                <w:bottom w:val="none" w:sz="0" w:space="0" w:color="auto"/>
                                                <w:right w:val="none" w:sz="0" w:space="0" w:color="auto"/>
                                              </w:divBdr>
                                              <w:divsChild>
                                                <w:div w:id="965543438">
                                                  <w:marLeft w:val="0"/>
                                                  <w:marRight w:val="0"/>
                                                  <w:marTop w:val="0"/>
                                                  <w:marBottom w:val="0"/>
                                                  <w:divBdr>
                                                    <w:top w:val="none" w:sz="0" w:space="0" w:color="auto"/>
                                                    <w:left w:val="none" w:sz="0" w:space="0" w:color="auto"/>
                                                    <w:bottom w:val="none" w:sz="0" w:space="0" w:color="auto"/>
                                                    <w:right w:val="none" w:sz="0" w:space="0" w:color="auto"/>
                                                  </w:divBdr>
                                                  <w:divsChild>
                                                    <w:div w:id="1081758754">
                                                      <w:marLeft w:val="0"/>
                                                      <w:marRight w:val="0"/>
                                                      <w:marTop w:val="0"/>
                                                      <w:marBottom w:val="0"/>
                                                      <w:divBdr>
                                                        <w:top w:val="none" w:sz="0" w:space="0" w:color="auto"/>
                                                        <w:left w:val="none" w:sz="0" w:space="0" w:color="auto"/>
                                                        <w:bottom w:val="none" w:sz="0" w:space="0" w:color="auto"/>
                                                        <w:right w:val="none" w:sz="0" w:space="0" w:color="auto"/>
                                                      </w:divBdr>
                                                      <w:divsChild>
                                                        <w:div w:id="200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2248783">
      <w:bodyDiv w:val="1"/>
      <w:marLeft w:val="0"/>
      <w:marRight w:val="0"/>
      <w:marTop w:val="0"/>
      <w:marBottom w:val="0"/>
      <w:divBdr>
        <w:top w:val="none" w:sz="0" w:space="0" w:color="auto"/>
        <w:left w:val="none" w:sz="0" w:space="0" w:color="auto"/>
        <w:bottom w:val="none" w:sz="0" w:space="0" w:color="auto"/>
        <w:right w:val="none" w:sz="0" w:space="0" w:color="auto"/>
      </w:divBdr>
      <w:divsChild>
        <w:div w:id="333806304">
          <w:marLeft w:val="0"/>
          <w:marRight w:val="0"/>
          <w:marTop w:val="0"/>
          <w:marBottom w:val="0"/>
          <w:divBdr>
            <w:top w:val="none" w:sz="0" w:space="0" w:color="auto"/>
            <w:left w:val="none" w:sz="0" w:space="0" w:color="auto"/>
            <w:bottom w:val="none" w:sz="0" w:space="0" w:color="auto"/>
            <w:right w:val="none" w:sz="0" w:space="0" w:color="auto"/>
          </w:divBdr>
          <w:divsChild>
            <w:div w:id="959917863">
              <w:marLeft w:val="0"/>
              <w:marRight w:val="0"/>
              <w:marTop w:val="0"/>
              <w:marBottom w:val="0"/>
              <w:divBdr>
                <w:top w:val="none" w:sz="0" w:space="0" w:color="auto"/>
                <w:left w:val="none" w:sz="0" w:space="0" w:color="auto"/>
                <w:bottom w:val="none" w:sz="0" w:space="0" w:color="auto"/>
                <w:right w:val="none" w:sz="0" w:space="0" w:color="auto"/>
              </w:divBdr>
              <w:divsChild>
                <w:div w:id="351491319">
                  <w:marLeft w:val="0"/>
                  <w:marRight w:val="0"/>
                  <w:marTop w:val="0"/>
                  <w:marBottom w:val="0"/>
                  <w:divBdr>
                    <w:top w:val="none" w:sz="0" w:space="0" w:color="auto"/>
                    <w:left w:val="none" w:sz="0" w:space="0" w:color="auto"/>
                    <w:bottom w:val="none" w:sz="0" w:space="0" w:color="auto"/>
                    <w:right w:val="none" w:sz="0" w:space="0" w:color="auto"/>
                  </w:divBdr>
                  <w:divsChild>
                    <w:div w:id="161044927">
                      <w:marLeft w:val="0"/>
                      <w:marRight w:val="0"/>
                      <w:marTop w:val="0"/>
                      <w:marBottom w:val="0"/>
                      <w:divBdr>
                        <w:top w:val="none" w:sz="0" w:space="0" w:color="auto"/>
                        <w:left w:val="none" w:sz="0" w:space="0" w:color="auto"/>
                        <w:bottom w:val="none" w:sz="0" w:space="0" w:color="auto"/>
                        <w:right w:val="none" w:sz="0" w:space="0" w:color="auto"/>
                      </w:divBdr>
                      <w:divsChild>
                        <w:div w:id="667637566">
                          <w:marLeft w:val="0"/>
                          <w:marRight w:val="0"/>
                          <w:marTop w:val="0"/>
                          <w:marBottom w:val="0"/>
                          <w:divBdr>
                            <w:top w:val="none" w:sz="0" w:space="0" w:color="auto"/>
                            <w:left w:val="none" w:sz="0" w:space="0" w:color="auto"/>
                            <w:bottom w:val="none" w:sz="0" w:space="0" w:color="auto"/>
                            <w:right w:val="none" w:sz="0" w:space="0" w:color="auto"/>
                          </w:divBdr>
                          <w:divsChild>
                            <w:div w:id="708799109">
                              <w:marLeft w:val="0"/>
                              <w:marRight w:val="0"/>
                              <w:marTop w:val="0"/>
                              <w:marBottom w:val="0"/>
                              <w:divBdr>
                                <w:top w:val="none" w:sz="0" w:space="0" w:color="auto"/>
                                <w:left w:val="none" w:sz="0" w:space="0" w:color="auto"/>
                                <w:bottom w:val="none" w:sz="0" w:space="0" w:color="auto"/>
                                <w:right w:val="none" w:sz="0" w:space="0" w:color="auto"/>
                              </w:divBdr>
                              <w:divsChild>
                                <w:div w:id="1524787896">
                                  <w:marLeft w:val="0"/>
                                  <w:marRight w:val="0"/>
                                  <w:marTop w:val="0"/>
                                  <w:marBottom w:val="0"/>
                                  <w:divBdr>
                                    <w:top w:val="none" w:sz="0" w:space="0" w:color="auto"/>
                                    <w:left w:val="none" w:sz="0" w:space="0" w:color="auto"/>
                                    <w:bottom w:val="none" w:sz="0" w:space="0" w:color="auto"/>
                                    <w:right w:val="none" w:sz="0" w:space="0" w:color="auto"/>
                                  </w:divBdr>
                                  <w:divsChild>
                                    <w:div w:id="606884935">
                                      <w:marLeft w:val="0"/>
                                      <w:marRight w:val="0"/>
                                      <w:marTop w:val="0"/>
                                      <w:marBottom w:val="0"/>
                                      <w:divBdr>
                                        <w:top w:val="none" w:sz="0" w:space="0" w:color="auto"/>
                                        <w:left w:val="none" w:sz="0" w:space="0" w:color="auto"/>
                                        <w:bottom w:val="none" w:sz="0" w:space="0" w:color="auto"/>
                                        <w:right w:val="none" w:sz="0" w:space="0" w:color="auto"/>
                                      </w:divBdr>
                                      <w:divsChild>
                                        <w:div w:id="1704135485">
                                          <w:marLeft w:val="0"/>
                                          <w:marRight w:val="0"/>
                                          <w:marTop w:val="0"/>
                                          <w:marBottom w:val="0"/>
                                          <w:divBdr>
                                            <w:top w:val="none" w:sz="0" w:space="0" w:color="auto"/>
                                            <w:left w:val="none" w:sz="0" w:space="0" w:color="auto"/>
                                            <w:bottom w:val="none" w:sz="0" w:space="0" w:color="auto"/>
                                            <w:right w:val="none" w:sz="0" w:space="0" w:color="auto"/>
                                          </w:divBdr>
                                          <w:divsChild>
                                            <w:div w:id="1143347221">
                                              <w:marLeft w:val="0"/>
                                              <w:marRight w:val="0"/>
                                              <w:marTop w:val="0"/>
                                              <w:marBottom w:val="0"/>
                                              <w:divBdr>
                                                <w:top w:val="none" w:sz="0" w:space="0" w:color="auto"/>
                                                <w:left w:val="none" w:sz="0" w:space="0" w:color="auto"/>
                                                <w:bottom w:val="none" w:sz="0" w:space="0" w:color="auto"/>
                                                <w:right w:val="none" w:sz="0" w:space="0" w:color="auto"/>
                                              </w:divBdr>
                                              <w:divsChild>
                                                <w:div w:id="1267037481">
                                                  <w:marLeft w:val="0"/>
                                                  <w:marRight w:val="0"/>
                                                  <w:marTop w:val="0"/>
                                                  <w:marBottom w:val="0"/>
                                                  <w:divBdr>
                                                    <w:top w:val="none" w:sz="0" w:space="0" w:color="auto"/>
                                                    <w:left w:val="none" w:sz="0" w:space="0" w:color="auto"/>
                                                    <w:bottom w:val="none" w:sz="0" w:space="0" w:color="auto"/>
                                                    <w:right w:val="none" w:sz="0" w:space="0" w:color="auto"/>
                                                  </w:divBdr>
                                                  <w:divsChild>
                                                    <w:div w:id="607585375">
                                                      <w:marLeft w:val="0"/>
                                                      <w:marRight w:val="0"/>
                                                      <w:marTop w:val="0"/>
                                                      <w:marBottom w:val="0"/>
                                                      <w:divBdr>
                                                        <w:top w:val="none" w:sz="0" w:space="0" w:color="auto"/>
                                                        <w:left w:val="none" w:sz="0" w:space="0" w:color="auto"/>
                                                        <w:bottom w:val="none" w:sz="0" w:space="0" w:color="auto"/>
                                                        <w:right w:val="none" w:sz="0" w:space="0" w:color="auto"/>
                                                      </w:divBdr>
                                                      <w:divsChild>
                                                        <w:div w:id="19367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162910">
      <w:bodyDiv w:val="1"/>
      <w:marLeft w:val="0"/>
      <w:marRight w:val="0"/>
      <w:marTop w:val="0"/>
      <w:marBottom w:val="0"/>
      <w:divBdr>
        <w:top w:val="none" w:sz="0" w:space="0" w:color="auto"/>
        <w:left w:val="none" w:sz="0" w:space="0" w:color="auto"/>
        <w:bottom w:val="none" w:sz="0" w:space="0" w:color="auto"/>
        <w:right w:val="none" w:sz="0" w:space="0" w:color="auto"/>
      </w:divBdr>
    </w:div>
    <w:div w:id="1617906136">
      <w:bodyDiv w:val="1"/>
      <w:marLeft w:val="0"/>
      <w:marRight w:val="0"/>
      <w:marTop w:val="0"/>
      <w:marBottom w:val="0"/>
      <w:divBdr>
        <w:top w:val="none" w:sz="0" w:space="0" w:color="auto"/>
        <w:left w:val="none" w:sz="0" w:space="0" w:color="auto"/>
        <w:bottom w:val="none" w:sz="0" w:space="0" w:color="auto"/>
        <w:right w:val="none" w:sz="0" w:space="0" w:color="auto"/>
      </w:divBdr>
    </w:div>
    <w:div w:id="1918972765">
      <w:bodyDiv w:val="1"/>
      <w:marLeft w:val="0"/>
      <w:marRight w:val="0"/>
      <w:marTop w:val="0"/>
      <w:marBottom w:val="0"/>
      <w:divBdr>
        <w:top w:val="none" w:sz="0" w:space="0" w:color="auto"/>
        <w:left w:val="none" w:sz="0" w:space="0" w:color="auto"/>
        <w:bottom w:val="none" w:sz="0" w:space="0" w:color="auto"/>
        <w:right w:val="none" w:sz="0" w:space="0" w:color="auto"/>
      </w:divBdr>
      <w:divsChild>
        <w:div w:id="787312030">
          <w:marLeft w:val="0"/>
          <w:marRight w:val="0"/>
          <w:marTop w:val="0"/>
          <w:marBottom w:val="0"/>
          <w:divBdr>
            <w:top w:val="none" w:sz="0" w:space="0" w:color="auto"/>
            <w:left w:val="none" w:sz="0" w:space="0" w:color="auto"/>
            <w:bottom w:val="none" w:sz="0" w:space="0" w:color="auto"/>
            <w:right w:val="none" w:sz="0" w:space="0" w:color="auto"/>
          </w:divBdr>
          <w:divsChild>
            <w:div w:id="1524709938">
              <w:marLeft w:val="0"/>
              <w:marRight w:val="0"/>
              <w:marTop w:val="0"/>
              <w:marBottom w:val="0"/>
              <w:divBdr>
                <w:top w:val="none" w:sz="0" w:space="0" w:color="auto"/>
                <w:left w:val="none" w:sz="0" w:space="0" w:color="auto"/>
                <w:bottom w:val="none" w:sz="0" w:space="0" w:color="auto"/>
                <w:right w:val="none" w:sz="0" w:space="0" w:color="auto"/>
              </w:divBdr>
              <w:divsChild>
                <w:div w:id="1336805312">
                  <w:marLeft w:val="0"/>
                  <w:marRight w:val="0"/>
                  <w:marTop w:val="0"/>
                  <w:marBottom w:val="0"/>
                  <w:divBdr>
                    <w:top w:val="none" w:sz="0" w:space="0" w:color="auto"/>
                    <w:left w:val="none" w:sz="0" w:space="0" w:color="auto"/>
                    <w:bottom w:val="none" w:sz="0" w:space="0" w:color="auto"/>
                    <w:right w:val="none" w:sz="0" w:space="0" w:color="auto"/>
                  </w:divBdr>
                  <w:divsChild>
                    <w:div w:id="814302889">
                      <w:marLeft w:val="0"/>
                      <w:marRight w:val="0"/>
                      <w:marTop w:val="0"/>
                      <w:marBottom w:val="0"/>
                      <w:divBdr>
                        <w:top w:val="none" w:sz="0" w:space="0" w:color="auto"/>
                        <w:left w:val="none" w:sz="0" w:space="0" w:color="auto"/>
                        <w:bottom w:val="none" w:sz="0" w:space="0" w:color="auto"/>
                        <w:right w:val="none" w:sz="0" w:space="0" w:color="auto"/>
                      </w:divBdr>
                      <w:divsChild>
                        <w:div w:id="818379482">
                          <w:marLeft w:val="0"/>
                          <w:marRight w:val="0"/>
                          <w:marTop w:val="0"/>
                          <w:marBottom w:val="0"/>
                          <w:divBdr>
                            <w:top w:val="none" w:sz="0" w:space="0" w:color="auto"/>
                            <w:left w:val="none" w:sz="0" w:space="0" w:color="auto"/>
                            <w:bottom w:val="none" w:sz="0" w:space="0" w:color="auto"/>
                            <w:right w:val="none" w:sz="0" w:space="0" w:color="auto"/>
                          </w:divBdr>
                          <w:divsChild>
                            <w:div w:id="1496845674">
                              <w:marLeft w:val="0"/>
                              <w:marRight w:val="0"/>
                              <w:marTop w:val="0"/>
                              <w:marBottom w:val="0"/>
                              <w:divBdr>
                                <w:top w:val="none" w:sz="0" w:space="0" w:color="auto"/>
                                <w:left w:val="none" w:sz="0" w:space="0" w:color="auto"/>
                                <w:bottom w:val="none" w:sz="0" w:space="0" w:color="auto"/>
                                <w:right w:val="none" w:sz="0" w:space="0" w:color="auto"/>
                              </w:divBdr>
                              <w:divsChild>
                                <w:div w:id="1081756866">
                                  <w:marLeft w:val="0"/>
                                  <w:marRight w:val="0"/>
                                  <w:marTop w:val="0"/>
                                  <w:marBottom w:val="0"/>
                                  <w:divBdr>
                                    <w:top w:val="none" w:sz="0" w:space="0" w:color="auto"/>
                                    <w:left w:val="none" w:sz="0" w:space="0" w:color="auto"/>
                                    <w:bottom w:val="none" w:sz="0" w:space="0" w:color="auto"/>
                                    <w:right w:val="none" w:sz="0" w:space="0" w:color="auto"/>
                                  </w:divBdr>
                                  <w:divsChild>
                                    <w:div w:id="68307621">
                                      <w:marLeft w:val="0"/>
                                      <w:marRight w:val="0"/>
                                      <w:marTop w:val="0"/>
                                      <w:marBottom w:val="0"/>
                                      <w:divBdr>
                                        <w:top w:val="none" w:sz="0" w:space="0" w:color="auto"/>
                                        <w:left w:val="none" w:sz="0" w:space="0" w:color="auto"/>
                                        <w:bottom w:val="none" w:sz="0" w:space="0" w:color="auto"/>
                                        <w:right w:val="none" w:sz="0" w:space="0" w:color="auto"/>
                                      </w:divBdr>
                                      <w:divsChild>
                                        <w:div w:id="1021860707">
                                          <w:marLeft w:val="0"/>
                                          <w:marRight w:val="0"/>
                                          <w:marTop w:val="0"/>
                                          <w:marBottom w:val="0"/>
                                          <w:divBdr>
                                            <w:top w:val="none" w:sz="0" w:space="0" w:color="auto"/>
                                            <w:left w:val="none" w:sz="0" w:space="0" w:color="auto"/>
                                            <w:bottom w:val="none" w:sz="0" w:space="0" w:color="auto"/>
                                            <w:right w:val="none" w:sz="0" w:space="0" w:color="auto"/>
                                          </w:divBdr>
                                          <w:divsChild>
                                            <w:div w:id="1772126178">
                                              <w:marLeft w:val="0"/>
                                              <w:marRight w:val="0"/>
                                              <w:marTop w:val="0"/>
                                              <w:marBottom w:val="0"/>
                                              <w:divBdr>
                                                <w:top w:val="none" w:sz="0" w:space="0" w:color="auto"/>
                                                <w:left w:val="none" w:sz="0" w:space="0" w:color="auto"/>
                                                <w:bottom w:val="none" w:sz="0" w:space="0" w:color="auto"/>
                                                <w:right w:val="none" w:sz="0" w:space="0" w:color="auto"/>
                                              </w:divBdr>
                                              <w:divsChild>
                                                <w:div w:id="33847040">
                                                  <w:marLeft w:val="0"/>
                                                  <w:marRight w:val="0"/>
                                                  <w:marTop w:val="0"/>
                                                  <w:marBottom w:val="0"/>
                                                  <w:divBdr>
                                                    <w:top w:val="none" w:sz="0" w:space="0" w:color="auto"/>
                                                    <w:left w:val="none" w:sz="0" w:space="0" w:color="auto"/>
                                                    <w:bottom w:val="none" w:sz="0" w:space="0" w:color="auto"/>
                                                    <w:right w:val="none" w:sz="0" w:space="0" w:color="auto"/>
                                                  </w:divBdr>
                                                  <w:divsChild>
                                                    <w:div w:id="110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234535">
      <w:bodyDiv w:val="1"/>
      <w:marLeft w:val="0"/>
      <w:marRight w:val="0"/>
      <w:marTop w:val="0"/>
      <w:marBottom w:val="0"/>
      <w:divBdr>
        <w:top w:val="none" w:sz="0" w:space="0" w:color="auto"/>
        <w:left w:val="none" w:sz="0" w:space="0" w:color="auto"/>
        <w:bottom w:val="none" w:sz="0" w:space="0" w:color="auto"/>
        <w:right w:val="none" w:sz="0" w:space="0" w:color="auto"/>
      </w:divBdr>
      <w:divsChild>
        <w:div w:id="1001086015">
          <w:marLeft w:val="0"/>
          <w:marRight w:val="0"/>
          <w:marTop w:val="0"/>
          <w:marBottom w:val="0"/>
          <w:divBdr>
            <w:top w:val="none" w:sz="0" w:space="0" w:color="auto"/>
            <w:left w:val="none" w:sz="0" w:space="0" w:color="auto"/>
            <w:bottom w:val="none" w:sz="0" w:space="0" w:color="auto"/>
            <w:right w:val="none" w:sz="0" w:space="0" w:color="auto"/>
          </w:divBdr>
          <w:divsChild>
            <w:div w:id="637999167">
              <w:marLeft w:val="0"/>
              <w:marRight w:val="0"/>
              <w:marTop w:val="0"/>
              <w:marBottom w:val="0"/>
              <w:divBdr>
                <w:top w:val="none" w:sz="0" w:space="0" w:color="auto"/>
                <w:left w:val="none" w:sz="0" w:space="0" w:color="auto"/>
                <w:bottom w:val="none" w:sz="0" w:space="0" w:color="auto"/>
                <w:right w:val="none" w:sz="0" w:space="0" w:color="auto"/>
              </w:divBdr>
              <w:divsChild>
                <w:div w:id="2051875086">
                  <w:marLeft w:val="0"/>
                  <w:marRight w:val="0"/>
                  <w:marTop w:val="0"/>
                  <w:marBottom w:val="0"/>
                  <w:divBdr>
                    <w:top w:val="none" w:sz="0" w:space="0" w:color="auto"/>
                    <w:left w:val="none" w:sz="0" w:space="0" w:color="auto"/>
                    <w:bottom w:val="none" w:sz="0" w:space="0" w:color="auto"/>
                    <w:right w:val="none" w:sz="0" w:space="0" w:color="auto"/>
                  </w:divBdr>
                  <w:divsChild>
                    <w:div w:id="1440178262">
                      <w:marLeft w:val="0"/>
                      <w:marRight w:val="0"/>
                      <w:marTop w:val="0"/>
                      <w:marBottom w:val="0"/>
                      <w:divBdr>
                        <w:top w:val="none" w:sz="0" w:space="0" w:color="auto"/>
                        <w:left w:val="none" w:sz="0" w:space="0" w:color="auto"/>
                        <w:bottom w:val="none" w:sz="0" w:space="0" w:color="auto"/>
                        <w:right w:val="none" w:sz="0" w:space="0" w:color="auto"/>
                      </w:divBdr>
                      <w:divsChild>
                        <w:div w:id="1884712396">
                          <w:marLeft w:val="0"/>
                          <w:marRight w:val="0"/>
                          <w:marTop w:val="0"/>
                          <w:marBottom w:val="0"/>
                          <w:divBdr>
                            <w:top w:val="none" w:sz="0" w:space="0" w:color="auto"/>
                            <w:left w:val="none" w:sz="0" w:space="0" w:color="auto"/>
                            <w:bottom w:val="none" w:sz="0" w:space="0" w:color="auto"/>
                            <w:right w:val="none" w:sz="0" w:space="0" w:color="auto"/>
                          </w:divBdr>
                          <w:divsChild>
                            <w:div w:id="672955991">
                              <w:marLeft w:val="0"/>
                              <w:marRight w:val="0"/>
                              <w:marTop w:val="0"/>
                              <w:marBottom w:val="0"/>
                              <w:divBdr>
                                <w:top w:val="none" w:sz="0" w:space="0" w:color="auto"/>
                                <w:left w:val="none" w:sz="0" w:space="0" w:color="auto"/>
                                <w:bottom w:val="none" w:sz="0" w:space="0" w:color="auto"/>
                                <w:right w:val="none" w:sz="0" w:space="0" w:color="auto"/>
                              </w:divBdr>
                              <w:divsChild>
                                <w:div w:id="685910740">
                                  <w:marLeft w:val="0"/>
                                  <w:marRight w:val="0"/>
                                  <w:marTop w:val="0"/>
                                  <w:marBottom w:val="0"/>
                                  <w:divBdr>
                                    <w:top w:val="none" w:sz="0" w:space="0" w:color="auto"/>
                                    <w:left w:val="none" w:sz="0" w:space="0" w:color="auto"/>
                                    <w:bottom w:val="none" w:sz="0" w:space="0" w:color="auto"/>
                                    <w:right w:val="none" w:sz="0" w:space="0" w:color="auto"/>
                                  </w:divBdr>
                                  <w:divsChild>
                                    <w:div w:id="373236202">
                                      <w:marLeft w:val="0"/>
                                      <w:marRight w:val="0"/>
                                      <w:marTop w:val="0"/>
                                      <w:marBottom w:val="0"/>
                                      <w:divBdr>
                                        <w:top w:val="none" w:sz="0" w:space="0" w:color="auto"/>
                                        <w:left w:val="none" w:sz="0" w:space="0" w:color="auto"/>
                                        <w:bottom w:val="none" w:sz="0" w:space="0" w:color="auto"/>
                                        <w:right w:val="none" w:sz="0" w:space="0" w:color="auto"/>
                                      </w:divBdr>
                                      <w:divsChild>
                                        <w:div w:id="2091343495">
                                          <w:marLeft w:val="0"/>
                                          <w:marRight w:val="0"/>
                                          <w:marTop w:val="0"/>
                                          <w:marBottom w:val="0"/>
                                          <w:divBdr>
                                            <w:top w:val="none" w:sz="0" w:space="0" w:color="auto"/>
                                            <w:left w:val="none" w:sz="0" w:space="0" w:color="auto"/>
                                            <w:bottom w:val="none" w:sz="0" w:space="0" w:color="auto"/>
                                            <w:right w:val="none" w:sz="0" w:space="0" w:color="auto"/>
                                          </w:divBdr>
                                          <w:divsChild>
                                            <w:div w:id="406610253">
                                              <w:marLeft w:val="0"/>
                                              <w:marRight w:val="0"/>
                                              <w:marTop w:val="0"/>
                                              <w:marBottom w:val="0"/>
                                              <w:divBdr>
                                                <w:top w:val="none" w:sz="0" w:space="0" w:color="auto"/>
                                                <w:left w:val="none" w:sz="0" w:space="0" w:color="auto"/>
                                                <w:bottom w:val="none" w:sz="0" w:space="0" w:color="auto"/>
                                                <w:right w:val="none" w:sz="0" w:space="0" w:color="auto"/>
                                              </w:divBdr>
                                              <w:divsChild>
                                                <w:div w:id="1735398208">
                                                  <w:marLeft w:val="0"/>
                                                  <w:marRight w:val="0"/>
                                                  <w:marTop w:val="0"/>
                                                  <w:marBottom w:val="0"/>
                                                  <w:divBdr>
                                                    <w:top w:val="none" w:sz="0" w:space="0" w:color="auto"/>
                                                    <w:left w:val="none" w:sz="0" w:space="0" w:color="auto"/>
                                                    <w:bottom w:val="none" w:sz="0" w:space="0" w:color="auto"/>
                                                    <w:right w:val="none" w:sz="0" w:space="0" w:color="auto"/>
                                                  </w:divBdr>
                                                  <w:divsChild>
                                                    <w:div w:id="161051142">
                                                      <w:marLeft w:val="0"/>
                                                      <w:marRight w:val="0"/>
                                                      <w:marTop w:val="0"/>
                                                      <w:marBottom w:val="0"/>
                                                      <w:divBdr>
                                                        <w:top w:val="none" w:sz="0" w:space="0" w:color="auto"/>
                                                        <w:left w:val="none" w:sz="0" w:space="0" w:color="auto"/>
                                                        <w:bottom w:val="none" w:sz="0" w:space="0" w:color="auto"/>
                                                        <w:right w:val="none" w:sz="0" w:space="0" w:color="auto"/>
                                                      </w:divBdr>
                                                      <w:divsChild>
                                                        <w:div w:id="20374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aterwiki.net/index.php/IWRM" TargetMode="External"/><Relationship Id="rId18" Type="http://schemas.openxmlformats.org/officeDocument/2006/relationships/hyperlink" Target="http://waterwiki.net/index.php?title=Water_efficiency&amp;action=edit&amp;redlink=1" TargetMode="External"/><Relationship Id="rId26" Type="http://schemas.openxmlformats.org/officeDocument/2006/relationships/hyperlink" Target="http://waterwiki.net/index.php/Water_Conflict_and_Cooperation" TargetMode="External"/><Relationship Id="rId39" Type="http://schemas.openxmlformats.org/officeDocument/2006/relationships/customXml" Target="../customXml/item3.xml"/><Relationship Id="rId21" Type="http://schemas.openxmlformats.org/officeDocument/2006/relationships/hyperlink" Target="http://waterwiki.net/index.php/WSS" TargetMode="External"/><Relationship Id="rId34" Type="http://schemas.openxmlformats.org/officeDocument/2006/relationships/footer" Target="footer2.xm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aterwiki.net/index.php?title=Livelihoods&amp;action=edit&amp;redlink=1" TargetMode="External"/><Relationship Id="rId20" Type="http://schemas.openxmlformats.org/officeDocument/2006/relationships/hyperlink" Target="http://waterwiki.net/index.php?title=Water_Supply_and_Sanitation&amp;action=edit&amp;redlink=1" TargetMode="External"/><Relationship Id="rId29" Type="http://schemas.openxmlformats.org/officeDocument/2006/relationships/hyperlink" Target="http://waterwiki.net/index.php?title=Transboundary_waters&amp;action=edit&amp;redlink=1"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web.org/Documents/Council_Documents/GEF_C21/C.20.6.Rev.1.pdf" TargetMode="External"/><Relationship Id="rId24" Type="http://schemas.openxmlformats.org/officeDocument/2006/relationships/hyperlink" Target="http://waterwiki.net/index.php?title=Marginalized_groups&amp;action=edit&amp;redlink=1" TargetMode="External"/><Relationship Id="rId32" Type="http://schemas.openxmlformats.org/officeDocument/2006/relationships/hyperlink" Target="http://www.undp.org/water/ocean-coastal-governance.shtml"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aterwiki.net/index.php?title=Vulnerability&amp;action=edit&amp;redlink=1" TargetMode="External"/><Relationship Id="rId23" Type="http://schemas.openxmlformats.org/officeDocument/2006/relationships/hyperlink" Target="http://waterwiki.net/index.php/MDG_7:_Ensure_environmental_sustainability" TargetMode="External"/><Relationship Id="rId28" Type="http://schemas.openxmlformats.org/officeDocument/2006/relationships/hyperlink" Target="http://waterwiki.net/index.php?title=Adaptive_water_governance&amp;action=edit&amp;redlink=1" TargetMode="External"/><Relationship Id="rId36" Type="http://schemas.openxmlformats.org/officeDocument/2006/relationships/fontTable" Target="fontTable.xml"/><Relationship Id="rId10" Type="http://schemas.openxmlformats.org/officeDocument/2006/relationships/hyperlink" Target="http://www.thegef.org/gef/sites/thegef.org/files/documents/document/GEF5-Template%20Reference%20Guide%209-14-10rev11-18-2010.doc" TargetMode="External"/><Relationship Id="rId19" Type="http://schemas.openxmlformats.org/officeDocument/2006/relationships/hyperlink" Target="http://waterwiki.net/index.php?title=Adaptive_water_governance&amp;action=edit&amp;redlink=1" TargetMode="External"/><Relationship Id="rId31" Type="http://schemas.openxmlformats.org/officeDocument/2006/relationships/hyperlink" Target="http://waterwiki.net/index.php?title=SAP&amp;action=edit&amp;redlink=1" TargetMode="External"/><Relationship Id="rId4" Type="http://schemas.openxmlformats.org/officeDocument/2006/relationships/settings" Target="settings.xml"/><Relationship Id="rId9" Type="http://schemas.openxmlformats.org/officeDocument/2006/relationships/hyperlink" Target="http://www.thegef.org/gef/home" TargetMode="External"/><Relationship Id="rId14" Type="http://schemas.openxmlformats.org/officeDocument/2006/relationships/hyperlink" Target="http://waterwiki.net/index.php?title=Poverty&amp;action=edit&amp;redlink=1" TargetMode="External"/><Relationship Id="rId22" Type="http://schemas.openxmlformats.org/officeDocument/2006/relationships/hyperlink" Target="http://waterwiki.net/index.php/Water_governance" TargetMode="External"/><Relationship Id="rId27" Type="http://schemas.openxmlformats.org/officeDocument/2006/relationships/hyperlink" Target="http://waterwiki.net/index.php?title=Socio-economic_development&amp;action=edit&amp;redlink=1" TargetMode="External"/><Relationship Id="rId30" Type="http://schemas.openxmlformats.org/officeDocument/2006/relationships/hyperlink" Target="http://waterwiki.net/index.php?title=Governance_reforms&amp;action=edit&amp;redlink=1" TargetMode="External"/><Relationship Id="rId35" Type="http://schemas.openxmlformats.org/officeDocument/2006/relationships/image" Target="media/image2.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aterwiki.net/index.php/Integrated_Water_Resources_Management" TargetMode="External"/><Relationship Id="rId17" Type="http://schemas.openxmlformats.org/officeDocument/2006/relationships/hyperlink" Target="http://waterwiki.net/index.php?title=Environmental_resources&amp;action=edit&amp;redlink=1" TargetMode="External"/><Relationship Id="rId25" Type="http://schemas.openxmlformats.org/officeDocument/2006/relationships/hyperlink" Target="http://waterwiki.net/index.php?title=Cooperation&amp;action=edit&amp;redlink=1" TargetMode="External"/><Relationship Id="rId33" Type="http://schemas.openxmlformats.org/officeDocument/2006/relationships/footer" Target="footer1.xml"/><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node/3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2015-07-02T13:00:00+00:00</UNDPPublishedDate>
    <UNDPCountryTaxHTField0 xmlns="1ed4137b-41b2-488b-8250-6d369ec27664">
      <Terms xmlns="http://schemas.microsoft.com/office/infopath/2007/PartnerControls"/>
    </UNDPCountryTaxHTField0>
    <UndpOUCode xmlns="1ed4137b-41b2-488b-8250-6d369ec27664">BOL</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1228</Value>
      <Value>242</Value>
      <Value>763</Value>
    </TaxCatchAll>
    <c4e2ab2cc9354bbf9064eeb465a566ea xmlns="1ed4137b-41b2-488b-8250-6d369ec27664">
      <Terms xmlns="http://schemas.microsoft.com/office/infopath/2007/PartnerControls"/>
    </c4e2ab2cc9354bbf9064eeb465a566ea>
    <UndpProjectNo xmlns="1ed4137b-41b2-488b-8250-6d369ec27664">00082995</UndpProjectNo>
    <UndpDocStatus xmlns="1ed4137b-41b2-488b-8250-6d369ec27664">Approved</UndpDocStatus>
    <Outcome1 xmlns="f1161f5b-24a3-4c2d-bc81-44cb9325e8ee">00091655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BOL</TermName>
          <TermId xmlns="http://schemas.microsoft.com/office/infopath/2007/PartnerControls">68b92daf-465c-4b3b-92f2-1d8191c27f8a</TermId>
        </TermInfo>
      </Terms>
    </gc6531b704974d528487414686b72f6f>
    <_dlc_DocId xmlns="f1161f5b-24a3-4c2d-bc81-44cb9325e8ee">ATLASPDC-4-34090</_dlc_DocId>
    <_dlc_DocIdUrl xmlns="f1161f5b-24a3-4c2d-bc81-44cb9325e8ee">
      <Url>https://info.undp.org/docs/pdc/_layouts/DocIdRedir.aspx?ID=ATLASPDC-4-34090</Url>
      <Description>ATLASPDC-4-34090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0D50B7C-3BA7-4673-B9C7-8DA174AE6BFE}"/>
</file>

<file path=customXml/itemProps2.xml><?xml version="1.0" encoding="utf-8"?>
<ds:datastoreItem xmlns:ds="http://schemas.openxmlformats.org/officeDocument/2006/customXml" ds:itemID="{39BB2F01-E15D-4492-BDED-5F22ADDB2808}"/>
</file>

<file path=customXml/itemProps3.xml><?xml version="1.0" encoding="utf-8"?>
<ds:datastoreItem xmlns:ds="http://schemas.openxmlformats.org/officeDocument/2006/customXml" ds:itemID="{00449D27-1B83-4B96-A127-533BEEF2EDD4}"/>
</file>

<file path=customXml/itemProps4.xml><?xml version="1.0" encoding="utf-8"?>
<ds:datastoreItem xmlns:ds="http://schemas.openxmlformats.org/officeDocument/2006/customXml" ds:itemID="{78BBC2B1-6687-40AD-A7AC-968E858E6B03}"/>
</file>

<file path=customXml/itemProps5.xml><?xml version="1.0" encoding="utf-8"?>
<ds:datastoreItem xmlns:ds="http://schemas.openxmlformats.org/officeDocument/2006/customXml" ds:itemID="{65B816AE-FD04-4257-AD64-B5E3292543FB}"/>
</file>

<file path=customXml/itemProps6.xml><?xml version="1.0" encoding="utf-8"?>
<ds:datastoreItem xmlns:ds="http://schemas.openxmlformats.org/officeDocument/2006/customXml" ds:itemID="{AD4C4A6A-99D9-4FE7-ABCA-BF75FC6BF694}"/>
</file>

<file path=docProps/app.xml><?xml version="1.0" encoding="utf-8"?>
<Properties xmlns="http://schemas.openxmlformats.org/officeDocument/2006/extended-properties" xmlns:vt="http://schemas.openxmlformats.org/officeDocument/2006/docPropsVTypes">
  <Template>Project Executive Summary Template</Template>
  <TotalTime>0</TotalTime>
  <Pages>18</Pages>
  <Words>10624</Words>
  <Characters>58433</Characters>
  <Application>Microsoft Office Word</Application>
  <DocSecurity>4</DocSecurity>
  <Lines>486</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FINANCING PLAN (IN US$):</vt:lpstr>
      <vt:lpstr>FINANCING PLAN (IN US$):</vt:lpstr>
    </vt:vector>
  </TitlesOfParts>
  <Company>Toshiba</Company>
  <LinksUpToDate>false</LinksUpToDate>
  <CharactersWithSpaces>68920</CharactersWithSpaces>
  <SharedDoc>false</SharedDoc>
  <HLinks>
    <vt:vector size="30" baseType="variant">
      <vt:variant>
        <vt:i4>917593</vt:i4>
      </vt:variant>
      <vt:variant>
        <vt:i4>540</vt:i4>
      </vt:variant>
      <vt:variant>
        <vt:i4>0</vt:i4>
      </vt:variant>
      <vt:variant>
        <vt:i4>5</vt:i4>
      </vt:variant>
      <vt:variant>
        <vt:lpwstr>http://www.thegef.org/gef/sites/thegef.org/files/documents/OFP Endorsement Letter Template for SGP 09-08-2010.doc</vt:lpwstr>
      </vt:variant>
      <vt:variant>
        <vt:lpwstr/>
      </vt:variant>
      <vt:variant>
        <vt:i4>4784190</vt:i4>
      </vt:variant>
      <vt:variant>
        <vt:i4>537</vt:i4>
      </vt:variant>
      <vt:variant>
        <vt:i4>0</vt:i4>
      </vt:variant>
      <vt:variant>
        <vt:i4>5</vt:i4>
      </vt:variant>
      <vt:variant>
        <vt:lpwstr>http://www.thegef.org/gef/sites/thegef.org/files/documents/OFP Endorsement Letter Template 11-1-11_0.doc</vt:lpwstr>
      </vt:variant>
      <vt:variant>
        <vt:lpwstr/>
      </vt:variant>
      <vt:variant>
        <vt:i4>1638403</vt:i4>
      </vt:variant>
      <vt:variant>
        <vt:i4>534</vt:i4>
      </vt:variant>
      <vt:variant>
        <vt:i4>0</vt:i4>
      </vt:variant>
      <vt:variant>
        <vt:i4>5</vt:i4>
      </vt:variant>
      <vt:variant>
        <vt:lpwstr>http://www.undp.org/water/ocean-coastal-governance.shtml</vt:lpwstr>
      </vt:variant>
      <vt:variant>
        <vt:lpwstr/>
      </vt:variant>
      <vt:variant>
        <vt:i4>7077941</vt:i4>
      </vt:variant>
      <vt:variant>
        <vt:i4>0</vt:i4>
      </vt:variant>
      <vt:variant>
        <vt:i4>0</vt:i4>
      </vt:variant>
      <vt:variant>
        <vt:i4>5</vt:i4>
      </vt:variant>
      <vt:variant>
        <vt:lpwstr>http://www.thegef.org/gef/home</vt:lpwstr>
      </vt:variant>
      <vt:variant>
        <vt:lpwstr/>
      </vt:variant>
      <vt:variant>
        <vt:i4>7143459</vt:i4>
      </vt:variant>
      <vt:variant>
        <vt:i4>0</vt:i4>
      </vt:variant>
      <vt:variant>
        <vt:i4>0</vt:i4>
      </vt:variant>
      <vt:variant>
        <vt:i4>5</vt:i4>
      </vt:variant>
      <vt:variant>
        <vt:lpwstr>http://www.thegef.org/gef/node/3624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4383 BOLIVIA-PERU TDPS</dc:title>
  <dc:subject/>
  <dc:creator>Ramon Prudencio C. de Mesa</dc:creator>
  <cp:lastModifiedBy>Rocio Chain</cp:lastModifiedBy>
  <cp:revision>2</cp:revision>
  <cp:lastPrinted>2014-03-24T15:49:00Z</cp:lastPrinted>
  <dcterms:created xsi:type="dcterms:W3CDTF">2015-06-02T16:20:00Z</dcterms:created>
  <dcterms:modified xsi:type="dcterms:W3CDTF">2015-06-02T16:20:00Z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1228;#BOL|68b92daf-465c-4b3b-92f2-1d8191c27f8a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_dlc_DocIdItemGuid">
    <vt:lpwstr>f83524b5-08af-4ec2-8710-76f5f5fd5b72</vt:lpwstr>
  </property>
  <property fmtid="{D5CDD505-2E9C-101B-9397-08002B2CF9AE}" pid="19" name="URL">
    <vt:lpwstr/>
  </property>
  <property fmtid="{D5CDD505-2E9C-101B-9397-08002B2CF9AE}" pid="20" name="DocumentSetDescription">
    <vt:lpwstr/>
  </property>
</Properties>
</file>