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szCs w:val="20"/>
        </w:rPr>
        <w:id w:val="897244431"/>
        <w:docPartObj>
          <w:docPartGallery w:val="Cover Pages"/>
          <w:docPartUnique/>
        </w:docPartObj>
      </w:sdtPr>
      <w:sdtEndPr/>
      <w:sdtContent>
        <w:p w14:paraId="4AB1F03A" w14:textId="77777777" w:rsidR="00666505" w:rsidRPr="00F6718B" w:rsidRDefault="00C46C7C" w:rsidP="00C0048E">
          <w:pPr>
            <w:rPr>
              <w:rFonts w:cstheme="minorHAnsi"/>
              <w:szCs w:val="20"/>
            </w:rPr>
          </w:pPr>
          <w:r w:rsidRPr="00F6718B">
            <w:rPr>
              <w:rFonts w:cstheme="minorHAnsi"/>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AC2F3E" w:rsidRPr="00F6718B" w14:paraId="62837D94" w14:textId="77777777" w:rsidTr="007D67D8">
            <w:trPr>
              <w:trHeight w:val="1290"/>
              <w:jc w:val="center"/>
            </w:trPr>
            <w:tc>
              <w:tcPr>
                <w:tcW w:w="1560" w:type="dxa"/>
                <w:tcBorders>
                  <w:bottom w:val="single" w:sz="24" w:space="0" w:color="215868" w:themeColor="accent5" w:themeShade="80"/>
                </w:tcBorders>
              </w:tcPr>
              <w:p w14:paraId="2759B644" w14:textId="77777777" w:rsidR="00AC2F3E" w:rsidRPr="00F6718B" w:rsidRDefault="00EF4B03" w:rsidP="00C0048E">
                <w:pPr>
                  <w:pStyle w:val="NoSpacing"/>
                  <w:spacing w:before="120" w:after="120"/>
                  <w:rPr>
                    <w:rFonts w:cstheme="minorHAnsi"/>
                    <w:sz w:val="20"/>
                    <w:szCs w:val="20"/>
                  </w:rPr>
                </w:pPr>
                <w:r w:rsidRPr="00F6718B">
                  <w:rPr>
                    <w:rFonts w:cstheme="minorHAnsi"/>
                    <w:b/>
                    <w:noProof/>
                    <w:sz w:val="20"/>
                    <w:szCs w:val="20"/>
                    <w:lang w:val="en-AU" w:eastAsia="en-AU"/>
                  </w:rPr>
                  <w:drawing>
                    <wp:inline distT="0" distB="0" distL="0" distR="0" wp14:anchorId="78DE1EBF" wp14:editId="7C4E795F">
                      <wp:extent cx="825500" cy="1245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7228" w:type="dxa"/>
                <w:tcBorders>
                  <w:bottom w:val="single" w:sz="24" w:space="0" w:color="215868" w:themeColor="accent5" w:themeShade="80"/>
                </w:tcBorders>
                <w:vAlign w:val="center"/>
              </w:tcPr>
              <w:p w14:paraId="37B21656" w14:textId="001AAEFD" w:rsidR="00AC2F3E" w:rsidRPr="00B372A9" w:rsidRDefault="00155A87" w:rsidP="00C0048E">
                <w:pPr>
                  <w:pStyle w:val="NoSpacing"/>
                  <w:jc w:val="center"/>
                  <w:rPr>
                    <w:rFonts w:cstheme="minorHAnsi"/>
                    <w:b/>
                    <w:bCs/>
                    <w:sz w:val="28"/>
                    <w:szCs w:val="28"/>
                  </w:rPr>
                </w:pPr>
                <w:sdt>
                  <w:sdtPr>
                    <w:rPr>
                      <w:rFonts w:cstheme="minorHAnsi"/>
                      <w:b/>
                      <w:bCs/>
                      <w:sz w:val="28"/>
                      <w:szCs w:val="28"/>
                    </w:rPr>
                    <w:alias w:val="Title"/>
                    <w:id w:val="13553149"/>
                    <w:dataBinding w:prefixMappings="xmlns:ns0='http://schemas.openxmlformats.org/package/2006/metadata/core-properties' xmlns:ns1='http://purl.org/dc/elements/1.1/'" w:xpath="/ns0:coreProperties[1]/ns1:title[1]" w:storeItemID="{6C3C8BC8-F283-45AE-878A-BAB7291924A1}"/>
                    <w:text/>
                  </w:sdtPr>
                  <w:sdtEndPr>
                    <w:rPr>
                      <w:rFonts w:eastAsiaTheme="majorEastAsia"/>
                    </w:rPr>
                  </w:sdtEndPr>
                  <w:sdtContent>
                    <w:r w:rsidR="00FB7C3F" w:rsidRPr="00B372A9">
                      <w:rPr>
                        <w:rFonts w:cstheme="minorHAnsi"/>
                        <w:b/>
                        <w:bCs/>
                        <w:sz w:val="28"/>
                        <w:szCs w:val="28"/>
                        <w:lang w:val="en-GB"/>
                      </w:rPr>
                      <w:t>Environmental and Social Management Framework (ESMF)</w:t>
                    </w:r>
                  </w:sdtContent>
                </w:sdt>
              </w:p>
            </w:tc>
            <w:tc>
              <w:tcPr>
                <w:tcW w:w="239" w:type="dxa"/>
                <w:tcBorders>
                  <w:bottom w:val="single" w:sz="24" w:space="0" w:color="215868" w:themeColor="accent5" w:themeShade="80"/>
                </w:tcBorders>
              </w:tcPr>
              <w:p w14:paraId="460FAD98" w14:textId="77777777" w:rsidR="00AC2F3E" w:rsidRPr="00F6718B" w:rsidRDefault="00AC2F3E" w:rsidP="00C0048E">
                <w:pPr>
                  <w:pStyle w:val="NoSpacing"/>
                  <w:spacing w:before="120" w:after="120"/>
                  <w:jc w:val="right"/>
                  <w:rPr>
                    <w:rFonts w:cstheme="minorHAnsi"/>
                    <w:sz w:val="20"/>
                    <w:szCs w:val="20"/>
                  </w:rPr>
                </w:pPr>
              </w:p>
            </w:tc>
          </w:tr>
        </w:tbl>
        <w:p w14:paraId="5B4AE683" w14:textId="5D1ABE6A" w:rsidR="00EF4B03" w:rsidRPr="000A12AC" w:rsidRDefault="000A12AC" w:rsidP="000A12AC">
          <w:pPr>
            <w:jc w:val="center"/>
            <w:rPr>
              <w:rFonts w:cstheme="minorHAnsi"/>
              <w:color w:val="17365D" w:themeColor="text2" w:themeShade="BF"/>
              <w:sz w:val="32"/>
              <w:szCs w:val="32"/>
            </w:rPr>
          </w:pPr>
          <w:bookmarkStart w:id="0" w:name="_Hlk51234412"/>
          <w:r w:rsidRPr="000A12AC">
            <w:rPr>
              <w:rFonts w:cstheme="minorHAnsi"/>
              <w:b/>
              <w:color w:val="17365D" w:themeColor="text2" w:themeShade="BF"/>
              <w:sz w:val="32"/>
              <w:szCs w:val="32"/>
            </w:rPr>
            <w:t>Mainstreaming climate change and ecosystem-based approaches into the sustainable management of the highly migratory fish stocks of the West and Central Pacific Ocean</w:t>
          </w:r>
          <w:bookmarkEnd w:id="0"/>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076"/>
            <w:gridCol w:w="1347"/>
            <w:gridCol w:w="3423"/>
          </w:tblGrid>
          <w:tr w:rsidR="00465E67" w:rsidRPr="00F6718B" w14:paraId="0AFC605C" w14:textId="77777777" w:rsidTr="00E632E9">
            <w:trPr>
              <w:trHeight w:val="1007"/>
            </w:trPr>
            <w:tc>
              <w:tcPr>
                <w:tcW w:w="2509" w:type="dxa"/>
                <w:shd w:val="clear" w:color="auto" w:fill="auto"/>
              </w:tcPr>
              <w:p w14:paraId="2EAF417F" w14:textId="31E987D8" w:rsidR="00465E67" w:rsidRPr="00F6718B" w:rsidRDefault="00465E67" w:rsidP="00C0048E">
                <w:pPr>
                  <w:spacing w:after="240"/>
                  <w:jc w:val="left"/>
                  <w:rPr>
                    <w:rFonts w:cstheme="minorHAnsi"/>
                    <w:szCs w:val="20"/>
                  </w:rPr>
                </w:pPr>
                <w:r w:rsidRPr="00F6718B">
                  <w:rPr>
                    <w:rFonts w:cstheme="minorHAnsi"/>
                    <w:b/>
                    <w:szCs w:val="20"/>
                  </w:rPr>
                  <w:t xml:space="preserve">Country: </w:t>
                </w:r>
                <w:r w:rsidR="009B305A" w:rsidRPr="00F6718B">
                  <w:rPr>
                    <w:rFonts w:eastAsia="Times New Roman" w:cstheme="minorHAnsi"/>
                    <w:color w:val="000000"/>
                    <w:szCs w:val="20"/>
                  </w:rPr>
                  <w:t>Cook Islands, Federated States of Micronesia, Fiji, Kiribati, Republic of Marshall Islands, Nauru, Niue, Palau, Papua New Guinea, Samoa, Solomon Islands, Tonga, Tuvalu, Vanuatu.</w:t>
                </w:r>
              </w:p>
            </w:tc>
            <w:tc>
              <w:tcPr>
                <w:tcW w:w="3423" w:type="dxa"/>
                <w:gridSpan w:val="2"/>
                <w:shd w:val="clear" w:color="auto" w:fill="auto"/>
              </w:tcPr>
              <w:p w14:paraId="14706AF9" w14:textId="244A07A5" w:rsidR="00465E67" w:rsidRPr="00F6718B" w:rsidRDefault="00465E67" w:rsidP="00C0048E">
                <w:pPr>
                  <w:spacing w:after="0"/>
                  <w:jc w:val="left"/>
                  <w:rPr>
                    <w:rStyle w:val="Hyperlink"/>
                    <w:rFonts w:cstheme="minorHAnsi"/>
                    <w:i/>
                    <w:szCs w:val="20"/>
                    <w:highlight w:val="yellow"/>
                  </w:rPr>
                </w:pPr>
                <w:r w:rsidRPr="00F6718B">
                  <w:rPr>
                    <w:rFonts w:cstheme="minorHAnsi"/>
                    <w:b/>
                    <w:szCs w:val="20"/>
                  </w:rPr>
                  <w:t xml:space="preserve">Implementing Partner (GEF Executing Entity): </w:t>
                </w:r>
                <w:r w:rsidR="009B305A" w:rsidRPr="00F6718B">
                  <w:rPr>
                    <w:rFonts w:cstheme="minorHAnsi"/>
                    <w:szCs w:val="20"/>
                  </w:rPr>
                  <w:t>Forum Fisheries Agency</w:t>
                </w:r>
              </w:p>
            </w:tc>
            <w:tc>
              <w:tcPr>
                <w:tcW w:w="3423" w:type="dxa"/>
                <w:shd w:val="clear" w:color="auto" w:fill="auto"/>
              </w:tcPr>
              <w:p w14:paraId="37C49106" w14:textId="27444DC7" w:rsidR="00465E67" w:rsidRPr="00F6718B" w:rsidRDefault="00465E67" w:rsidP="00C0048E">
                <w:pPr>
                  <w:spacing w:after="240"/>
                  <w:jc w:val="left"/>
                  <w:rPr>
                    <w:rFonts w:cstheme="minorHAnsi"/>
                    <w:szCs w:val="20"/>
                  </w:rPr>
                </w:pPr>
                <w:r w:rsidRPr="00F6718B">
                  <w:rPr>
                    <w:rFonts w:cstheme="minorHAnsi"/>
                    <w:b/>
                    <w:szCs w:val="20"/>
                  </w:rPr>
                  <w:t>Execution Modality</w:t>
                </w:r>
                <w:r w:rsidRPr="00F6718B">
                  <w:rPr>
                    <w:rFonts w:cstheme="minorHAnsi"/>
                    <w:i/>
                    <w:szCs w:val="20"/>
                  </w:rPr>
                  <w:t>:</w:t>
                </w:r>
                <w:r w:rsidR="009B305A" w:rsidRPr="00F6718B">
                  <w:rPr>
                    <w:rFonts w:cstheme="minorHAnsi"/>
                    <w:iCs/>
                    <w:szCs w:val="20"/>
                  </w:rPr>
                  <w:t xml:space="preserve"> IGO Implementation</w:t>
                </w:r>
              </w:p>
            </w:tc>
          </w:tr>
          <w:tr w:rsidR="00465E67" w:rsidRPr="00F6718B" w14:paraId="2C05526F" w14:textId="77777777" w:rsidTr="00E632E9">
            <w:tc>
              <w:tcPr>
                <w:tcW w:w="9355" w:type="dxa"/>
                <w:gridSpan w:val="4"/>
                <w:shd w:val="clear" w:color="auto" w:fill="auto"/>
              </w:tcPr>
              <w:p w14:paraId="0F096059" w14:textId="77777777" w:rsidR="00465E67" w:rsidRPr="00F6718B" w:rsidRDefault="00465E67" w:rsidP="00C0048E">
                <w:pPr>
                  <w:spacing w:after="240"/>
                  <w:jc w:val="left"/>
                  <w:rPr>
                    <w:rFonts w:cstheme="minorHAnsi"/>
                    <w:i/>
                    <w:szCs w:val="20"/>
                  </w:rPr>
                </w:pPr>
                <w:r w:rsidRPr="00F6718B">
                  <w:rPr>
                    <w:rFonts w:cstheme="minorHAnsi"/>
                    <w:b/>
                    <w:szCs w:val="20"/>
                  </w:rPr>
                  <w:t>Contributing Outcome (UNDAF/CPD, RPD, GPD)</w:t>
                </w:r>
                <w:r w:rsidRPr="00F6718B">
                  <w:rPr>
                    <w:rFonts w:cstheme="minorHAnsi"/>
                    <w:i/>
                    <w:szCs w:val="20"/>
                  </w:rPr>
                  <w:t xml:space="preserve">: </w:t>
                </w:r>
              </w:p>
              <w:p w14:paraId="429E0031" w14:textId="77777777" w:rsidR="009B305A" w:rsidRPr="00F6718B" w:rsidRDefault="009247FB" w:rsidP="00C0048E">
                <w:pPr>
                  <w:spacing w:after="0"/>
                  <w:jc w:val="left"/>
                  <w:rPr>
                    <w:rFonts w:cstheme="minorHAnsi"/>
                    <w:szCs w:val="20"/>
                  </w:rPr>
                </w:pPr>
                <w:r w:rsidRPr="00F6718B">
                  <w:rPr>
                    <w:rFonts w:cstheme="minorHAnsi"/>
                    <w:b/>
                    <w:i/>
                    <w:szCs w:val="20"/>
                    <w:lang w:val="en-US"/>
                  </w:rPr>
                  <w:t>Priority Area</w:t>
                </w:r>
                <w:r w:rsidRPr="00F6718B">
                  <w:rPr>
                    <w:rFonts w:cstheme="minorHAnsi"/>
                    <w:i/>
                    <w:szCs w:val="20"/>
                    <w:lang w:val="en-US"/>
                  </w:rPr>
                  <w:t xml:space="preserve">: </w:t>
                </w:r>
                <w:r w:rsidR="009B305A" w:rsidRPr="00F6718B">
                  <w:rPr>
                    <w:rFonts w:cstheme="minorHAnsi"/>
                    <w:i/>
                    <w:szCs w:val="20"/>
                  </w:rPr>
                  <w:t>UN Pacific Strategy 2018</w:t>
                </w:r>
                <w:r w:rsidR="009B305A" w:rsidRPr="00F6718B">
                  <w:rPr>
                    <w:rFonts w:cstheme="minorHAnsi"/>
                    <w:i/>
                    <w:szCs w:val="20"/>
                    <w:cs/>
                  </w:rPr>
                  <w:t>-</w:t>
                </w:r>
                <w:r w:rsidR="009B305A" w:rsidRPr="00F6718B">
                  <w:rPr>
                    <w:rFonts w:cstheme="minorHAnsi"/>
                    <w:i/>
                    <w:szCs w:val="20"/>
                  </w:rPr>
                  <w:t>2022</w:t>
                </w:r>
                <w:r w:rsidR="009B305A" w:rsidRPr="00F6718B">
                  <w:rPr>
                    <w:rFonts w:cstheme="minorHAnsi"/>
                    <w:szCs w:val="20"/>
                    <w:cs/>
                  </w:rPr>
                  <w:t xml:space="preserve">: </w:t>
                </w:r>
                <w:r w:rsidR="009B305A" w:rsidRPr="00F6718B">
                  <w:rPr>
                    <w:rFonts w:cstheme="minorHAnsi"/>
                    <w:szCs w:val="20"/>
                  </w:rPr>
                  <w:t xml:space="preserve">Outcome 1 </w:t>
                </w:r>
                <w:r w:rsidR="009B305A" w:rsidRPr="00F6718B">
                  <w:rPr>
                    <w:rFonts w:cstheme="minorHAnsi"/>
                    <w:szCs w:val="20"/>
                    <w:cs/>
                  </w:rPr>
                  <w:t xml:space="preserve">– </w:t>
                </w:r>
                <w:r w:rsidR="009B305A" w:rsidRPr="00F6718B">
                  <w:rPr>
                    <w:rFonts w:cstheme="minorHAnsi"/>
                    <w:szCs w:val="20"/>
                  </w:rPr>
                  <w:t>Climate Change, Disaster Resilience and Environmental Protection</w:t>
                </w:r>
                <w:r w:rsidR="009B305A" w:rsidRPr="00F6718B">
                  <w:rPr>
                    <w:rFonts w:cstheme="minorHAnsi"/>
                    <w:szCs w:val="20"/>
                    <w:cs/>
                  </w:rPr>
                  <w:t>.</w:t>
                </w:r>
              </w:p>
              <w:p w14:paraId="75C1EF46" w14:textId="427A3CBB" w:rsidR="009247FB" w:rsidRPr="00F6718B" w:rsidRDefault="009B305A" w:rsidP="00C0048E">
                <w:pPr>
                  <w:spacing w:after="240"/>
                  <w:jc w:val="left"/>
                  <w:rPr>
                    <w:rFonts w:cstheme="minorHAnsi"/>
                    <w:b/>
                    <w:szCs w:val="20"/>
                  </w:rPr>
                </w:pPr>
                <w:r w:rsidRPr="00F6718B">
                  <w:rPr>
                    <w:rFonts w:cstheme="minorHAnsi"/>
                    <w:i/>
                    <w:szCs w:val="20"/>
                  </w:rPr>
                  <w:t>UNDP Sub</w:t>
                </w:r>
                <w:r w:rsidRPr="00F6718B">
                  <w:rPr>
                    <w:rFonts w:cstheme="minorHAnsi"/>
                    <w:i/>
                    <w:szCs w:val="20"/>
                    <w:cs/>
                  </w:rPr>
                  <w:t>-</w:t>
                </w:r>
                <w:r w:rsidRPr="00F6718B">
                  <w:rPr>
                    <w:rFonts w:cstheme="minorHAnsi"/>
                    <w:i/>
                    <w:szCs w:val="20"/>
                  </w:rPr>
                  <w:t>Regional Programme Document 2018</w:t>
                </w:r>
                <w:r w:rsidRPr="00F6718B">
                  <w:rPr>
                    <w:rFonts w:cstheme="minorHAnsi"/>
                    <w:i/>
                    <w:szCs w:val="20"/>
                    <w:cs/>
                  </w:rPr>
                  <w:t>-</w:t>
                </w:r>
                <w:r w:rsidRPr="00F6718B">
                  <w:rPr>
                    <w:rFonts w:cstheme="minorHAnsi"/>
                    <w:i/>
                    <w:szCs w:val="20"/>
                  </w:rPr>
                  <w:t>2022</w:t>
                </w:r>
                <w:r w:rsidRPr="00F6718B">
                  <w:rPr>
                    <w:rFonts w:cstheme="minorHAnsi"/>
                    <w:szCs w:val="20"/>
                    <w:cs/>
                  </w:rPr>
                  <w:t xml:space="preserve">: </w:t>
                </w:r>
                <w:r w:rsidRPr="00F6718B">
                  <w:rPr>
                    <w:rFonts w:cstheme="minorHAnsi"/>
                    <w:szCs w:val="20"/>
                  </w:rPr>
                  <w:t xml:space="preserve">Outcome 1 </w:t>
                </w:r>
                <w:r w:rsidRPr="00F6718B">
                  <w:rPr>
                    <w:rFonts w:cstheme="minorHAnsi"/>
                    <w:szCs w:val="20"/>
                    <w:cs/>
                  </w:rPr>
                  <w:t xml:space="preserve">– </w:t>
                </w:r>
                <w:r w:rsidRPr="00F6718B">
                  <w:rPr>
                    <w:rFonts w:cstheme="minorHAnsi"/>
                    <w:szCs w:val="20"/>
                  </w:rPr>
                  <w:t>By year 2022, people and ecosystems in the Pacific are more resilient to the impacts of climate change, climate variability and disasters; and environmental protection is strengthened</w:t>
                </w:r>
                <w:r w:rsidRPr="00F6718B">
                  <w:rPr>
                    <w:rFonts w:cstheme="minorHAnsi"/>
                    <w:szCs w:val="20"/>
                    <w:cs/>
                  </w:rPr>
                  <w:t>.</w:t>
                </w:r>
              </w:p>
            </w:tc>
          </w:tr>
          <w:tr w:rsidR="00465E67" w:rsidRPr="00F6718B" w14:paraId="45D48FFA" w14:textId="77777777" w:rsidTr="00E632E9">
            <w:trPr>
              <w:trHeight w:val="611"/>
            </w:trPr>
            <w:tc>
              <w:tcPr>
                <w:tcW w:w="4585" w:type="dxa"/>
                <w:gridSpan w:val="2"/>
                <w:shd w:val="clear" w:color="auto" w:fill="auto"/>
              </w:tcPr>
              <w:p w14:paraId="6338257E" w14:textId="77777777" w:rsidR="00465E67" w:rsidRPr="00F6718B" w:rsidRDefault="00465E67" w:rsidP="00C0048E">
                <w:pPr>
                  <w:spacing w:after="240"/>
                  <w:jc w:val="left"/>
                  <w:rPr>
                    <w:rFonts w:cstheme="minorHAnsi"/>
                    <w:b/>
                    <w:szCs w:val="20"/>
                  </w:rPr>
                </w:pPr>
                <w:r w:rsidRPr="00F6718B">
                  <w:rPr>
                    <w:rFonts w:cstheme="minorHAnsi"/>
                    <w:b/>
                    <w:szCs w:val="20"/>
                  </w:rPr>
                  <w:t>UNDP Social and Environmental Screening Category:</w:t>
                </w:r>
              </w:p>
              <w:p w14:paraId="7C034350" w14:textId="77777777" w:rsidR="00465E67" w:rsidRPr="00F6718B" w:rsidRDefault="005B005A" w:rsidP="00C0048E">
                <w:pPr>
                  <w:spacing w:after="240"/>
                  <w:jc w:val="left"/>
                  <w:rPr>
                    <w:rFonts w:cstheme="minorHAnsi"/>
                    <w:bCs/>
                    <w:szCs w:val="20"/>
                  </w:rPr>
                </w:pPr>
                <w:r w:rsidRPr="00F6718B">
                  <w:rPr>
                    <w:rFonts w:cstheme="minorHAnsi"/>
                    <w:bCs/>
                    <w:szCs w:val="20"/>
                  </w:rPr>
                  <w:t>MODERATE</w:t>
                </w:r>
              </w:p>
            </w:tc>
            <w:tc>
              <w:tcPr>
                <w:tcW w:w="4770" w:type="dxa"/>
                <w:gridSpan w:val="2"/>
                <w:shd w:val="clear" w:color="auto" w:fill="auto"/>
              </w:tcPr>
              <w:p w14:paraId="243A4D86" w14:textId="77777777" w:rsidR="00465E67" w:rsidRPr="00F6718B" w:rsidRDefault="00465E67" w:rsidP="00C0048E">
                <w:pPr>
                  <w:spacing w:after="240"/>
                  <w:jc w:val="left"/>
                  <w:rPr>
                    <w:rFonts w:cstheme="minorHAnsi"/>
                    <w:b/>
                    <w:szCs w:val="20"/>
                  </w:rPr>
                </w:pPr>
                <w:r w:rsidRPr="00F6718B">
                  <w:rPr>
                    <w:rFonts w:cstheme="minorHAnsi"/>
                    <w:b/>
                    <w:szCs w:val="20"/>
                  </w:rPr>
                  <w:t xml:space="preserve">UNDP Gender Marker: </w:t>
                </w:r>
              </w:p>
              <w:p w14:paraId="6BBCD216" w14:textId="4B8C5433" w:rsidR="00465E67" w:rsidRPr="00F6718B" w:rsidRDefault="009B305A" w:rsidP="00C0048E">
                <w:pPr>
                  <w:spacing w:after="240"/>
                  <w:jc w:val="left"/>
                  <w:rPr>
                    <w:rFonts w:cstheme="minorHAnsi"/>
                    <w:bCs/>
                    <w:i/>
                    <w:szCs w:val="20"/>
                  </w:rPr>
                </w:pPr>
                <w:r w:rsidRPr="00F6718B">
                  <w:rPr>
                    <w:rFonts w:cstheme="minorHAnsi"/>
                    <w:bCs/>
                    <w:szCs w:val="20"/>
                  </w:rPr>
                  <w:t>1</w:t>
                </w:r>
              </w:p>
            </w:tc>
          </w:tr>
          <w:tr w:rsidR="00465E67" w:rsidRPr="00F6718B" w14:paraId="5A2339BF" w14:textId="77777777" w:rsidTr="00E632E9">
            <w:tc>
              <w:tcPr>
                <w:tcW w:w="4585" w:type="dxa"/>
                <w:gridSpan w:val="2"/>
                <w:shd w:val="clear" w:color="auto" w:fill="auto"/>
              </w:tcPr>
              <w:p w14:paraId="06A43893" w14:textId="7CF2A7E1" w:rsidR="00465E67" w:rsidRPr="00F6718B" w:rsidRDefault="00465E67" w:rsidP="00C0048E">
                <w:pPr>
                  <w:spacing w:after="240"/>
                  <w:jc w:val="left"/>
                  <w:rPr>
                    <w:rFonts w:cstheme="minorHAnsi"/>
                    <w:szCs w:val="20"/>
                    <w:lang w:eastAsia="zh-CN"/>
                  </w:rPr>
                </w:pPr>
                <w:r w:rsidRPr="00F6718B">
                  <w:rPr>
                    <w:rFonts w:cstheme="minorHAnsi"/>
                    <w:b/>
                    <w:szCs w:val="20"/>
                  </w:rPr>
                  <w:t xml:space="preserve">Atlas </w:t>
                </w:r>
                <w:r w:rsidRPr="00F6718B">
                  <w:rPr>
                    <w:rFonts w:cstheme="minorHAnsi"/>
                    <w:b/>
                    <w:szCs w:val="20"/>
                    <w:lang w:eastAsia="zh-CN"/>
                  </w:rPr>
                  <w:t>Award ID</w:t>
                </w:r>
                <w:r w:rsidRPr="00F6718B">
                  <w:rPr>
                    <w:rFonts w:cstheme="minorHAnsi"/>
                    <w:b/>
                    <w:szCs w:val="20"/>
                  </w:rPr>
                  <w:t xml:space="preserve">:  </w:t>
                </w:r>
                <w:r w:rsidR="009B305A" w:rsidRPr="00F6718B">
                  <w:rPr>
                    <w:rFonts w:cstheme="minorHAnsi"/>
                    <w:bCs/>
                    <w:color w:val="FF0000"/>
                    <w:szCs w:val="20"/>
                  </w:rPr>
                  <w:t xml:space="preserve">TBA by </w:t>
                </w:r>
                <w:r w:rsidR="009B305A" w:rsidRPr="00F6718B">
                  <w:rPr>
                    <w:rFonts w:cstheme="minorHAnsi"/>
                    <w:bCs/>
                    <w:color w:val="FF0000"/>
                    <w:szCs w:val="20"/>
                    <w:highlight w:val="yellow"/>
                  </w:rPr>
                  <w:t>UNDP-BRH</w:t>
                </w:r>
              </w:p>
            </w:tc>
            <w:tc>
              <w:tcPr>
                <w:tcW w:w="4770" w:type="dxa"/>
                <w:gridSpan w:val="2"/>
                <w:shd w:val="clear" w:color="auto" w:fill="auto"/>
              </w:tcPr>
              <w:p w14:paraId="651B0F34" w14:textId="7A96ED0A" w:rsidR="00465E67" w:rsidRPr="00F6718B" w:rsidRDefault="00465E67" w:rsidP="00C0048E">
                <w:pPr>
                  <w:spacing w:after="0"/>
                  <w:jc w:val="left"/>
                  <w:rPr>
                    <w:rFonts w:cstheme="minorHAnsi"/>
                    <w:szCs w:val="20"/>
                  </w:rPr>
                </w:pPr>
                <w:r w:rsidRPr="00F6718B">
                  <w:rPr>
                    <w:rFonts w:cstheme="minorHAnsi"/>
                    <w:b/>
                    <w:szCs w:val="20"/>
                  </w:rPr>
                  <w:t>Atlas Project/O</w:t>
                </w:r>
                <w:r w:rsidRPr="00F6718B">
                  <w:rPr>
                    <w:rFonts w:cstheme="minorHAnsi"/>
                    <w:b/>
                    <w:szCs w:val="20"/>
                    <w:lang w:eastAsia="zh-CN"/>
                  </w:rPr>
                  <w:t>utput ID</w:t>
                </w:r>
                <w:r w:rsidRPr="00F6718B">
                  <w:rPr>
                    <w:rFonts w:cstheme="minorHAnsi"/>
                    <w:b/>
                    <w:szCs w:val="20"/>
                  </w:rPr>
                  <w:t xml:space="preserve">:  </w:t>
                </w:r>
                <w:r w:rsidR="009B305A" w:rsidRPr="00F6718B">
                  <w:rPr>
                    <w:rFonts w:cstheme="minorHAnsi"/>
                    <w:bCs/>
                    <w:color w:val="FF0000"/>
                    <w:szCs w:val="20"/>
                  </w:rPr>
                  <w:t xml:space="preserve">TBA by </w:t>
                </w:r>
                <w:r w:rsidR="009B305A" w:rsidRPr="00F6718B">
                  <w:rPr>
                    <w:rFonts w:cstheme="minorHAnsi"/>
                    <w:bCs/>
                    <w:color w:val="FF0000"/>
                    <w:szCs w:val="20"/>
                    <w:highlight w:val="yellow"/>
                  </w:rPr>
                  <w:t>UNDP-BRH</w:t>
                </w:r>
              </w:p>
            </w:tc>
          </w:tr>
          <w:tr w:rsidR="00465E67" w:rsidRPr="00F6718B" w14:paraId="2FDE064F" w14:textId="77777777" w:rsidTr="00E632E9">
            <w:tc>
              <w:tcPr>
                <w:tcW w:w="4585" w:type="dxa"/>
                <w:gridSpan w:val="2"/>
                <w:shd w:val="clear" w:color="auto" w:fill="auto"/>
              </w:tcPr>
              <w:p w14:paraId="146B37E5" w14:textId="1764762C" w:rsidR="00465E67" w:rsidRPr="00F6718B" w:rsidRDefault="00465E67" w:rsidP="00C0048E">
                <w:pPr>
                  <w:spacing w:after="240"/>
                  <w:jc w:val="left"/>
                  <w:rPr>
                    <w:rFonts w:cstheme="minorHAnsi"/>
                    <w:szCs w:val="20"/>
                  </w:rPr>
                </w:pPr>
                <w:r w:rsidRPr="00F6718B">
                  <w:rPr>
                    <w:rFonts w:cstheme="minorHAnsi"/>
                    <w:b/>
                    <w:szCs w:val="20"/>
                  </w:rPr>
                  <w:t xml:space="preserve">UNDP-GEF PIMS ID number:  </w:t>
                </w:r>
                <w:r w:rsidRPr="00F6718B">
                  <w:rPr>
                    <w:rFonts w:cstheme="minorHAnsi"/>
                    <w:bCs/>
                    <w:szCs w:val="20"/>
                  </w:rPr>
                  <w:t>6</w:t>
                </w:r>
                <w:r w:rsidR="009B305A" w:rsidRPr="00F6718B">
                  <w:rPr>
                    <w:rFonts w:cstheme="minorHAnsi"/>
                    <w:bCs/>
                    <w:szCs w:val="20"/>
                  </w:rPr>
                  <w:t>445</w:t>
                </w:r>
              </w:p>
            </w:tc>
            <w:tc>
              <w:tcPr>
                <w:tcW w:w="4770" w:type="dxa"/>
                <w:gridSpan w:val="2"/>
                <w:shd w:val="clear" w:color="auto" w:fill="auto"/>
              </w:tcPr>
              <w:p w14:paraId="704C080E" w14:textId="01741AEC" w:rsidR="00465E67" w:rsidRPr="00F6718B" w:rsidRDefault="00465E67" w:rsidP="00C0048E">
                <w:pPr>
                  <w:spacing w:after="240"/>
                  <w:jc w:val="left"/>
                  <w:rPr>
                    <w:rFonts w:cstheme="minorHAnsi"/>
                    <w:szCs w:val="20"/>
                  </w:rPr>
                </w:pPr>
                <w:r w:rsidRPr="00F6718B">
                  <w:rPr>
                    <w:rFonts w:cstheme="minorHAnsi"/>
                    <w:b/>
                    <w:szCs w:val="20"/>
                  </w:rPr>
                  <w:t>GEF Project ID number:</w:t>
                </w:r>
                <w:r w:rsidRPr="00F6718B">
                  <w:rPr>
                    <w:rFonts w:cstheme="minorHAnsi"/>
                    <w:bCs/>
                    <w:szCs w:val="20"/>
                  </w:rPr>
                  <w:t xml:space="preserve"> 1</w:t>
                </w:r>
                <w:r w:rsidR="009B305A" w:rsidRPr="00F6718B">
                  <w:rPr>
                    <w:rFonts w:cstheme="minorHAnsi"/>
                    <w:bCs/>
                    <w:szCs w:val="20"/>
                  </w:rPr>
                  <w:t>0394</w:t>
                </w:r>
              </w:p>
            </w:tc>
          </w:tr>
        </w:tbl>
        <w:p w14:paraId="7098C535" w14:textId="4F0B0C0D" w:rsidR="00382D28" w:rsidRPr="00F6718B" w:rsidRDefault="00382D28" w:rsidP="00C0048E">
          <w:pPr>
            <w:spacing w:after="240"/>
            <w:rPr>
              <w:rFonts w:cstheme="minorHAnsi"/>
              <w:bCs/>
              <w:iCs/>
              <w:szCs w:val="20"/>
            </w:rPr>
          </w:pPr>
        </w:p>
        <w:p w14:paraId="3BB65630" w14:textId="5EE2B829" w:rsidR="00382D28" w:rsidRDefault="00382D28" w:rsidP="00382D28">
          <w:pPr>
            <w:jc w:val="center"/>
            <w:rPr>
              <w:rFonts w:cstheme="minorHAnsi"/>
              <w:szCs w:val="20"/>
            </w:rPr>
          </w:pPr>
          <w:r w:rsidRPr="00F6718B">
            <w:rPr>
              <w:rFonts w:cstheme="minorHAnsi"/>
              <w:szCs w:val="20"/>
            </w:rPr>
            <w:t>DRAFT FOR FEEDBACK</w:t>
          </w:r>
        </w:p>
        <w:p w14:paraId="3ABFDE27" w14:textId="77777777" w:rsidR="000A12AC" w:rsidRPr="00F6718B" w:rsidRDefault="000A12AC" w:rsidP="00382D28">
          <w:pPr>
            <w:jc w:val="center"/>
            <w:rPr>
              <w:rFonts w:cstheme="minorHAnsi"/>
              <w:szCs w:val="20"/>
            </w:rPr>
          </w:pPr>
        </w:p>
        <w:p w14:paraId="5D15477A" w14:textId="77777777" w:rsidR="00382D28" w:rsidRPr="00F6718B" w:rsidRDefault="00382D28" w:rsidP="00382D28">
          <w:pPr>
            <w:jc w:val="center"/>
            <w:rPr>
              <w:rFonts w:cstheme="minorHAnsi"/>
              <w:szCs w:val="20"/>
            </w:rPr>
          </w:pPr>
          <w:r w:rsidRPr="00F6718B">
            <w:rPr>
              <w:rFonts w:cstheme="minorHAnsi"/>
              <w:szCs w:val="20"/>
            </w:rPr>
            <w:t xml:space="preserve">Period of disclosure: </w:t>
          </w:r>
          <w:r w:rsidRPr="00F6718B">
            <w:rPr>
              <w:rFonts w:cstheme="minorHAnsi"/>
              <w:szCs w:val="20"/>
              <w:highlight w:val="yellow"/>
            </w:rPr>
            <w:t>ENTER DATES</w:t>
          </w:r>
        </w:p>
        <w:p w14:paraId="1463FD92" w14:textId="77777777" w:rsidR="00382D28" w:rsidRPr="00F6718B" w:rsidRDefault="00382D28" w:rsidP="000A12AC">
          <w:pPr>
            <w:rPr>
              <w:rFonts w:cstheme="minorHAnsi"/>
              <w:szCs w:val="20"/>
            </w:rPr>
          </w:pPr>
        </w:p>
        <w:p w14:paraId="75DA354C" w14:textId="1AC050A6" w:rsidR="00382D28" w:rsidRPr="00F6718B" w:rsidRDefault="00382D28" w:rsidP="009678A8">
          <w:pPr>
            <w:jc w:val="center"/>
            <w:rPr>
              <w:rFonts w:cstheme="minorHAnsi"/>
              <w:bCs/>
              <w:iCs/>
              <w:szCs w:val="20"/>
            </w:rPr>
          </w:pPr>
          <w:r w:rsidRPr="00F6718B">
            <w:rPr>
              <w:rFonts w:cstheme="minorHAnsi"/>
              <w:szCs w:val="20"/>
            </w:rPr>
            <w:t xml:space="preserve">Send written comments to: </w:t>
          </w:r>
          <w:hyperlink r:id="rId12" w:history="1">
            <w:r w:rsidR="000A12AC" w:rsidRPr="00B66847">
              <w:rPr>
                <w:rStyle w:val="Hyperlink"/>
                <w:rFonts w:cstheme="minorHAnsi"/>
                <w:szCs w:val="20"/>
              </w:rPr>
              <w:t>jose.padilla@undp.org</w:t>
            </w:r>
          </w:hyperlink>
          <w:r w:rsidR="000A12AC">
            <w:rPr>
              <w:rFonts w:cstheme="minorHAnsi"/>
              <w:szCs w:val="20"/>
            </w:rPr>
            <w:t xml:space="preserve"> </w:t>
          </w:r>
        </w:p>
        <w:p w14:paraId="7808E38F" w14:textId="77777777" w:rsidR="00B0088E" w:rsidRPr="00F6718B" w:rsidRDefault="00155A87" w:rsidP="00C0048E">
          <w:pPr>
            <w:rPr>
              <w:rFonts w:eastAsiaTheme="majorEastAsia" w:cstheme="minorHAnsi"/>
              <w:color w:val="17365D" w:themeColor="text2" w:themeShade="BF"/>
              <w:spacing w:val="5"/>
              <w:kern w:val="28"/>
              <w:szCs w:val="20"/>
            </w:rPr>
            <w:sectPr w:rsidR="00B0088E" w:rsidRPr="00F6718B" w:rsidSect="00E7596F">
              <w:headerReference w:type="default" r:id="rId13"/>
              <w:footerReference w:type="default" r:id="rId14"/>
              <w:pgSz w:w="11907" w:h="16839" w:code="9"/>
              <w:pgMar w:top="1440" w:right="1440" w:bottom="1440" w:left="1440" w:header="432" w:footer="432" w:gutter="0"/>
              <w:pgNumType w:fmt="lowerRoman" w:start="0" w:chapStyle="1" w:chapSep="period"/>
              <w:cols w:space="720"/>
              <w:titlePg/>
              <w:docGrid w:linePitch="360"/>
            </w:sectPr>
          </w:pPr>
        </w:p>
      </w:sdtContent>
    </w:sdt>
    <w:p w14:paraId="6242140A" w14:textId="43AD3664" w:rsidR="00B372A9" w:rsidRPr="001C5680" w:rsidRDefault="00B372A9" w:rsidP="001C5680">
      <w:pPr>
        <w:spacing w:before="0" w:after="200"/>
        <w:jc w:val="left"/>
        <w:rPr>
          <w:rFonts w:cstheme="minorHAnsi"/>
          <w:b/>
          <w:szCs w:val="20"/>
        </w:rPr>
      </w:pPr>
      <w:bookmarkStart w:id="1" w:name="_Toc35030060"/>
    </w:p>
    <w:p w14:paraId="104A0243" w14:textId="36793063" w:rsidR="000A12AC" w:rsidRDefault="000A12AC" w:rsidP="00C751AC">
      <w:pPr>
        <w:pStyle w:val="IntenseQuote"/>
      </w:pPr>
      <w:r>
        <w:t>Executive Summary</w:t>
      </w:r>
    </w:p>
    <w:p w14:paraId="3C3813F0" w14:textId="77777777" w:rsidR="000A12AC" w:rsidRDefault="000A12AC" w:rsidP="000A12AC">
      <w:pPr>
        <w:spacing w:line="232" w:lineRule="auto"/>
      </w:pPr>
      <w:r w:rsidRPr="004C11D4">
        <w:rPr>
          <w:rFonts w:ascii="Calibri" w:hAnsi="Calibri" w:cs="Calibri"/>
          <w:szCs w:val="20"/>
          <w:lang w:val="en-US"/>
        </w:rPr>
        <w:t>This Environmental and Social Management Framework (ESMF) has been prepared for the submission of the UNDP project proposal “</w:t>
      </w:r>
      <w:r w:rsidRPr="004C11D4">
        <w:rPr>
          <w:rFonts w:ascii="Calibri" w:hAnsi="Calibri" w:cs="Calibri"/>
          <w:i/>
          <w:iCs/>
          <w:szCs w:val="20"/>
        </w:rPr>
        <w:t>maintaining the sustainability of oceanic living marine resources and the associated fishery through an ecosystem-based approach which further ensures food security and the economic well-being for the region’s SIDS”</w:t>
      </w:r>
      <w:r w:rsidRPr="004C11D4">
        <w:rPr>
          <w:rFonts w:ascii="Calibri" w:hAnsi="Calibri" w:cs="Calibri"/>
          <w:szCs w:val="20"/>
          <w:lang w:val="en-US"/>
        </w:rPr>
        <w:t xml:space="preserve"> to the GEF. </w:t>
      </w:r>
      <w:r w:rsidRPr="004C11D4">
        <w:rPr>
          <w:rFonts w:ascii="Calibri" w:hAnsi="Calibri"/>
          <w:szCs w:val="20"/>
        </w:rPr>
        <w:t xml:space="preserve">The ESMF was prepared by Forum for Fisheries Agency (FFA) in close collaboration with the UNDP as the GEF Agency.  </w:t>
      </w:r>
    </w:p>
    <w:p w14:paraId="1437403B" w14:textId="77777777" w:rsidR="000A12AC" w:rsidRDefault="000A12AC" w:rsidP="000A12AC">
      <w:pPr>
        <w:spacing w:line="228" w:lineRule="auto"/>
      </w:pPr>
      <w:r w:rsidRPr="004C11D4">
        <w:rPr>
          <w:rFonts w:ascii="Calibri" w:hAnsi="Calibri"/>
          <w:szCs w:val="20"/>
        </w:rPr>
        <w:t xml:space="preserve">This ESMF has been prepared based on the social and environment screening procedure (UNDP’s SESP) that was completed as part of the project design phase, and consultations carried out on behalf of UNDP during the project preparation phase with the project partner and FFA’s member states; and other relevant project partners. </w:t>
      </w:r>
    </w:p>
    <w:p w14:paraId="113F3A5E" w14:textId="77777777" w:rsidR="000A12AC" w:rsidRDefault="000A12AC" w:rsidP="000A12AC">
      <w:pPr>
        <w:spacing w:line="229" w:lineRule="auto"/>
      </w:pPr>
      <w:r w:rsidRPr="004C11D4">
        <w:rPr>
          <w:rFonts w:ascii="Calibri" w:hAnsi="Calibri"/>
          <w:szCs w:val="20"/>
        </w:rPr>
        <w:t>The ESMF has been developed on the basis of the project risk categorisation and to outline the processes that will be undertaken during the project inception/implementation phases for the additional assessment of potential impacts, and identification and development of appropriate risk management measures, consistent with UNDP’s Social and Environmental Standards (SES).</w:t>
      </w:r>
      <w:r w:rsidRPr="004C11D4">
        <w:rPr>
          <w:rStyle w:val="FootnoteReference"/>
          <w:rFonts w:ascii="Calibri" w:hAnsi="Calibri"/>
        </w:rPr>
        <w:footnoteReference w:id="1"/>
      </w:r>
      <w:r w:rsidRPr="004C11D4">
        <w:rPr>
          <w:rFonts w:ascii="Calibri" w:hAnsi="Calibri"/>
          <w:szCs w:val="20"/>
        </w:rPr>
        <w:t xml:space="preserve"> It contains measures and plans to avoid, and where avoidance is not possible, to reduce, mitigate and/or offset adverse risks and impacts. The ESMF specifies the most likely applicable social and environmental policies and requirements and how those requirements will be met through procedures for the screening, assessment, approval, mitigation, monitoring and reporting of social and environmental risks and impacts associated with the project activities.</w:t>
      </w:r>
    </w:p>
    <w:p w14:paraId="6CE45284" w14:textId="77777777" w:rsidR="000A12AC" w:rsidRDefault="000A12AC" w:rsidP="000A12AC">
      <w:pPr>
        <w:spacing w:line="231" w:lineRule="auto"/>
      </w:pPr>
      <w:r w:rsidRPr="004C11D4">
        <w:rPr>
          <w:rFonts w:ascii="Calibri" w:hAnsi="Calibri"/>
          <w:szCs w:val="20"/>
        </w:rPr>
        <w:t>The ESMF identifies the steps that will be followed during the inception/implementation phases for the completion of assessments and appropriate management plans as justified based on the results of the SESP for the moderate risks identified, including a Strategic Environmental and Social Assessment (SESA), Stakeholder Engagement Plan and the Gender Action Plan as well as an, effective project-level Grievance Redress Mechanism (GRM).</w:t>
      </w:r>
    </w:p>
    <w:p w14:paraId="122092C8" w14:textId="7BE1E409" w:rsidR="000A12AC" w:rsidRDefault="000A12AC" w:rsidP="000A12AC">
      <w:pPr>
        <w:spacing w:line="225" w:lineRule="auto"/>
      </w:pPr>
      <w:r w:rsidRPr="004C11D4">
        <w:rPr>
          <w:rFonts w:ascii="Calibri" w:hAnsi="Calibri"/>
          <w:szCs w:val="20"/>
        </w:rPr>
        <w:t>The ESMF also details the roles and responsibilities for its implementation and includes a detailed budget and monitoring and evaluation plan, and guidelines for Terms of Reference to be used to guide the development of the required assessments and management plans</w:t>
      </w:r>
      <w:r w:rsidR="00B372A9">
        <w:rPr>
          <w:rFonts w:ascii="Calibri" w:hAnsi="Calibri"/>
          <w:szCs w:val="20"/>
        </w:rPr>
        <w:t>, where applicable</w:t>
      </w:r>
      <w:r w:rsidRPr="004C11D4">
        <w:rPr>
          <w:rFonts w:ascii="Calibri" w:hAnsi="Calibri"/>
          <w:szCs w:val="20"/>
        </w:rPr>
        <w:t xml:space="preserve"> (see Annexes).</w:t>
      </w:r>
    </w:p>
    <w:p w14:paraId="041DEC09" w14:textId="5EDF7644" w:rsidR="000A12AC" w:rsidRPr="004C11D4" w:rsidRDefault="000A12AC" w:rsidP="000A12AC">
      <w:pPr>
        <w:spacing w:line="225" w:lineRule="auto"/>
        <w:rPr>
          <w:rFonts w:ascii="Calibri" w:hAnsi="Calibri"/>
          <w:szCs w:val="20"/>
        </w:rPr>
      </w:pPr>
      <w:r w:rsidRPr="004C11D4">
        <w:rPr>
          <w:rFonts w:ascii="Calibri" w:hAnsi="Calibri"/>
          <w:szCs w:val="20"/>
        </w:rPr>
        <w:t xml:space="preserve">The UNDP Social and Environmental Screening Procedure (SESP) identified </w:t>
      </w:r>
      <w:r w:rsidR="00B372A9">
        <w:rPr>
          <w:rFonts w:ascii="Calibri" w:hAnsi="Calibri"/>
          <w:szCs w:val="20"/>
        </w:rPr>
        <w:t>seven (7)</w:t>
      </w:r>
      <w:r w:rsidRPr="004C11D4">
        <w:rPr>
          <w:rFonts w:ascii="Calibri" w:hAnsi="Calibri"/>
          <w:szCs w:val="20"/>
        </w:rPr>
        <w:t xml:space="preserve"> potential social and environmental risks associated with this Project. </w:t>
      </w:r>
      <w:r w:rsidR="00B372A9">
        <w:rPr>
          <w:rFonts w:ascii="Calibri" w:hAnsi="Calibri"/>
          <w:szCs w:val="20"/>
        </w:rPr>
        <w:t>Four (4)</w:t>
      </w:r>
      <w:r w:rsidRPr="004C11D4">
        <w:rPr>
          <w:rFonts w:ascii="Calibri" w:hAnsi="Calibri"/>
          <w:szCs w:val="20"/>
        </w:rPr>
        <w:t xml:space="preserve"> of these ha</w:t>
      </w:r>
      <w:r w:rsidR="00B372A9">
        <w:rPr>
          <w:rFonts w:ascii="Calibri" w:hAnsi="Calibri"/>
          <w:szCs w:val="20"/>
        </w:rPr>
        <w:t xml:space="preserve">ve been assessed as </w:t>
      </w:r>
      <w:r w:rsidRPr="004C11D4">
        <w:rPr>
          <w:rFonts w:ascii="Calibri" w:hAnsi="Calibri"/>
          <w:szCs w:val="20"/>
        </w:rPr>
        <w:t xml:space="preserve">low risk, </w:t>
      </w:r>
      <w:r w:rsidR="00B372A9">
        <w:rPr>
          <w:rFonts w:ascii="Calibri" w:hAnsi="Calibri"/>
          <w:szCs w:val="20"/>
        </w:rPr>
        <w:t xml:space="preserve">three (3) </w:t>
      </w:r>
      <w:r w:rsidRPr="004C11D4">
        <w:rPr>
          <w:rFonts w:ascii="Calibri" w:hAnsi="Calibri"/>
          <w:szCs w:val="20"/>
        </w:rPr>
        <w:t>as moderate with the overall SESP risk categorization rating as “</w:t>
      </w:r>
      <w:r w:rsidR="00B372A9">
        <w:rPr>
          <w:rFonts w:ascii="Calibri" w:hAnsi="Calibri"/>
          <w:szCs w:val="20"/>
        </w:rPr>
        <w:t>Moderate</w:t>
      </w:r>
      <w:r w:rsidRPr="004C11D4">
        <w:rPr>
          <w:rFonts w:ascii="Calibri" w:hAnsi="Calibri"/>
          <w:szCs w:val="20"/>
        </w:rPr>
        <w:t>”.</w:t>
      </w:r>
    </w:p>
    <w:p w14:paraId="0AF4D4F6" w14:textId="77777777" w:rsidR="000A12AC" w:rsidRPr="004C11D4" w:rsidRDefault="000A12AC" w:rsidP="000A12AC">
      <w:pPr>
        <w:spacing w:line="122" w:lineRule="exact"/>
        <w:rPr>
          <w:rFonts w:ascii="Calibri" w:eastAsia="Times New Roman" w:hAnsi="Calibri"/>
          <w:szCs w:val="20"/>
        </w:rPr>
      </w:pPr>
    </w:p>
    <w:p w14:paraId="6D9AA3FA" w14:textId="77777777" w:rsidR="000A12AC" w:rsidRPr="004C11D4" w:rsidRDefault="000A12AC" w:rsidP="000A12AC">
      <w:pPr>
        <w:spacing w:line="0" w:lineRule="atLeast"/>
        <w:rPr>
          <w:rFonts w:ascii="Calibri" w:hAnsi="Calibri"/>
          <w:b/>
          <w:bCs/>
          <w:szCs w:val="20"/>
          <w:u w:val="single"/>
        </w:rPr>
      </w:pPr>
      <w:r w:rsidRPr="004C11D4">
        <w:rPr>
          <w:rFonts w:ascii="Calibri" w:hAnsi="Calibri"/>
          <w:b/>
          <w:bCs/>
          <w:szCs w:val="20"/>
          <w:u w:val="single"/>
        </w:rPr>
        <w:t>Moderate risks identified with the Project are:</w:t>
      </w:r>
    </w:p>
    <w:p w14:paraId="4CCE7062" w14:textId="77777777" w:rsidR="000A12AC" w:rsidRPr="004C11D4" w:rsidRDefault="000A12AC" w:rsidP="000A12AC">
      <w:pPr>
        <w:spacing w:line="259" w:lineRule="auto"/>
        <w:rPr>
          <w:rFonts w:ascii="Calibri" w:hAnsi="Calibri"/>
          <w:szCs w:val="20"/>
        </w:rPr>
      </w:pPr>
      <w:r w:rsidRPr="004C11D4">
        <w:rPr>
          <w:rFonts w:ascii="Calibri" w:hAnsi="Calibri"/>
          <w:b/>
          <w:bCs/>
          <w:szCs w:val="20"/>
        </w:rPr>
        <w:t>Risk 1:</w:t>
      </w:r>
      <w:r w:rsidRPr="004C11D4">
        <w:rPr>
          <w:rFonts w:ascii="Calibri" w:hAnsi="Calibri"/>
          <w:szCs w:val="20"/>
        </w:rPr>
        <w:t xml:space="preserve"> If technical assistance and policy advice does not sufficiently fill capacity gaps, then there is a possibility that in some cases some government bodies may have insufficient capacity to meet all of their obligations.</w:t>
      </w:r>
    </w:p>
    <w:p w14:paraId="4F54AB94" w14:textId="77777777" w:rsidR="000A12AC" w:rsidRDefault="000A12AC" w:rsidP="000A12AC">
      <w:r w:rsidRPr="004C11D4">
        <w:rPr>
          <w:rFonts w:ascii="Calibri" w:hAnsi="Calibri"/>
          <w:b/>
          <w:bCs/>
          <w:szCs w:val="20"/>
        </w:rPr>
        <w:t xml:space="preserve">Risk 5: </w:t>
      </w:r>
      <w:r w:rsidRPr="004C11D4">
        <w:rPr>
          <w:rFonts w:ascii="Calibri" w:hAnsi="Calibri"/>
          <w:szCs w:val="20"/>
        </w:rPr>
        <w:t xml:space="preserve">There is the possibility that the project will experience ineffective or incomplete stakeholder </w:t>
      </w:r>
    </w:p>
    <w:p w14:paraId="7E472C12" w14:textId="77777777" w:rsidR="000A12AC" w:rsidRPr="004C11D4" w:rsidRDefault="000A12AC" w:rsidP="000A12AC">
      <w:pPr>
        <w:rPr>
          <w:rFonts w:ascii="Calibri" w:hAnsi="Calibri"/>
          <w:szCs w:val="20"/>
        </w:rPr>
      </w:pPr>
      <w:r w:rsidRPr="004C11D4">
        <w:rPr>
          <w:rFonts w:ascii="Calibri" w:hAnsi="Calibri"/>
          <w:szCs w:val="20"/>
        </w:rPr>
        <w:t xml:space="preserve">engagement with relevant stakeholders including the local communities and women. </w:t>
      </w:r>
    </w:p>
    <w:p w14:paraId="49EB7DAB" w14:textId="77777777" w:rsidR="000A12AC" w:rsidRPr="004C11D4" w:rsidRDefault="000A12AC" w:rsidP="000A12AC">
      <w:pPr>
        <w:spacing w:after="0"/>
        <w:rPr>
          <w:rFonts w:ascii="Calibri" w:hAnsi="Calibri"/>
          <w:szCs w:val="20"/>
        </w:rPr>
      </w:pPr>
      <w:r w:rsidRPr="004C11D4">
        <w:rPr>
          <w:rFonts w:ascii="Calibri" w:hAnsi="Calibri"/>
          <w:b/>
          <w:bCs/>
          <w:szCs w:val="20"/>
        </w:rPr>
        <w:t>Risk 7:</w:t>
      </w:r>
      <w:r w:rsidRPr="004C11D4">
        <w:rPr>
          <w:rFonts w:ascii="Calibri" w:hAnsi="Calibri"/>
          <w:szCs w:val="20"/>
        </w:rPr>
        <w:t xml:space="preserve"> The project is operating in areas in which there are existing Gender imbalances that the project continues to address, these could be reproduced or exacerbated if not properly managed during project implementation.</w:t>
      </w:r>
    </w:p>
    <w:p w14:paraId="6A40D34C" w14:textId="77777777" w:rsidR="000A12AC" w:rsidRPr="004C11D4" w:rsidRDefault="000A12AC" w:rsidP="000A12AC">
      <w:pPr>
        <w:spacing w:line="118" w:lineRule="exact"/>
        <w:rPr>
          <w:rFonts w:ascii="Calibri" w:eastAsia="Times New Roman" w:hAnsi="Calibri"/>
          <w:szCs w:val="20"/>
        </w:rPr>
      </w:pPr>
    </w:p>
    <w:p w14:paraId="53F70411" w14:textId="77777777" w:rsidR="000A12AC" w:rsidRPr="004C11D4" w:rsidRDefault="000A12AC" w:rsidP="000A12AC">
      <w:pPr>
        <w:spacing w:line="0" w:lineRule="atLeast"/>
        <w:rPr>
          <w:rFonts w:ascii="Calibri" w:hAnsi="Calibri"/>
          <w:b/>
          <w:bCs/>
          <w:szCs w:val="20"/>
          <w:u w:val="single"/>
        </w:rPr>
      </w:pPr>
      <w:r w:rsidRPr="004C11D4">
        <w:rPr>
          <w:rFonts w:ascii="Calibri" w:hAnsi="Calibri"/>
          <w:b/>
          <w:bCs/>
          <w:szCs w:val="20"/>
          <w:u w:val="single"/>
        </w:rPr>
        <w:t>Low risks identified within the Project are:</w:t>
      </w:r>
    </w:p>
    <w:p w14:paraId="7B0EBF69" w14:textId="26671892" w:rsidR="000A12AC" w:rsidRPr="000A12AC" w:rsidRDefault="000A12AC" w:rsidP="000A12AC">
      <w:pPr>
        <w:rPr>
          <w:rFonts w:ascii="Calibri" w:hAnsi="Calibri"/>
          <w:szCs w:val="20"/>
        </w:rPr>
      </w:pPr>
      <w:r w:rsidRPr="004C11D4">
        <w:rPr>
          <w:rFonts w:ascii="Calibri" w:hAnsi="Calibri"/>
          <w:b/>
          <w:bCs/>
          <w:szCs w:val="20"/>
        </w:rPr>
        <w:t>Risk 2:</w:t>
      </w:r>
      <w:r w:rsidRPr="004C11D4">
        <w:rPr>
          <w:rFonts w:ascii="Calibri" w:hAnsi="Calibri"/>
          <w:szCs w:val="20"/>
        </w:rPr>
        <w:t xml:space="preserve"> Project activities managed by FFA on behalf of member states have the potential to inadvertently cause harm to Protected Areas since the project will be implemented within or adjacent to critical habitats and/or environmentally sensitive areas, including legally protected areas (e.g., nature reserve, national park), areas </w:t>
      </w:r>
      <w:r w:rsidRPr="004C11D4">
        <w:rPr>
          <w:rFonts w:ascii="Calibri" w:hAnsi="Calibri"/>
          <w:szCs w:val="20"/>
        </w:rPr>
        <w:lastRenderedPageBreak/>
        <w:t xml:space="preserve">proposed for protection, or recognized as such by authoritative sources and/or indigenous peoples or local communities. </w:t>
      </w:r>
    </w:p>
    <w:p w14:paraId="7FD21B4D" w14:textId="77777777" w:rsidR="000A12AC" w:rsidRPr="004C11D4" w:rsidRDefault="000A12AC" w:rsidP="000A12AC">
      <w:pPr>
        <w:rPr>
          <w:rFonts w:ascii="Calibri" w:hAnsi="Calibri"/>
          <w:szCs w:val="20"/>
        </w:rPr>
      </w:pPr>
      <w:r w:rsidRPr="004C11D4">
        <w:rPr>
          <w:rFonts w:ascii="Calibri" w:hAnsi="Calibri"/>
          <w:b/>
          <w:bCs/>
          <w:szCs w:val="20"/>
        </w:rPr>
        <w:t>Risk 3:</w:t>
      </w:r>
      <w:r w:rsidRPr="004C11D4">
        <w:rPr>
          <w:rFonts w:ascii="Calibri" w:hAnsi="Calibri"/>
          <w:szCs w:val="20"/>
        </w:rPr>
        <w:t xml:space="preserve"> During project implementation/management there is a potential risk of  overexploitation of the marine resources particularly non-target species harmed by tuna-fishing.</w:t>
      </w:r>
    </w:p>
    <w:p w14:paraId="33F30108" w14:textId="77777777" w:rsidR="000A12AC" w:rsidRPr="004C11D4" w:rsidRDefault="000A12AC" w:rsidP="000A12AC">
      <w:pPr>
        <w:spacing w:after="0"/>
        <w:rPr>
          <w:rFonts w:ascii="Calibri" w:hAnsi="Calibri"/>
          <w:szCs w:val="20"/>
        </w:rPr>
      </w:pPr>
      <w:r w:rsidRPr="004C11D4">
        <w:rPr>
          <w:rFonts w:ascii="Calibri" w:hAnsi="Calibri"/>
          <w:b/>
          <w:bCs/>
          <w:szCs w:val="20"/>
        </w:rPr>
        <w:t>Risk 4:</w:t>
      </w:r>
      <w:r w:rsidRPr="004C11D4">
        <w:rPr>
          <w:rFonts w:ascii="Calibri" w:hAnsi="Calibri"/>
          <w:szCs w:val="20"/>
        </w:rPr>
        <w:t xml:space="preserve"> Fishing activities and livelihood activities managed by FFA and implemented near/on shores could potentially cause/lead to economic changes within the local community and indigenous peoples whose livelihoods rely on fishing/fisheries. </w:t>
      </w:r>
    </w:p>
    <w:p w14:paraId="71F9DF92" w14:textId="77777777" w:rsidR="000A12AC" w:rsidRDefault="000A12AC" w:rsidP="000A12AC">
      <w:r w:rsidRPr="004C11D4">
        <w:rPr>
          <w:rFonts w:ascii="Calibri" w:hAnsi="Calibri"/>
          <w:b/>
          <w:bCs/>
          <w:szCs w:val="20"/>
        </w:rPr>
        <w:t>Risk 6</w:t>
      </w:r>
      <w:r w:rsidRPr="004C11D4">
        <w:rPr>
          <w:b/>
          <w:bCs/>
          <w:szCs w:val="20"/>
        </w:rPr>
        <w:t>:</w:t>
      </w:r>
      <w:r>
        <w:rPr>
          <w:szCs w:val="20"/>
        </w:rPr>
        <w:t xml:space="preserve"> </w:t>
      </w:r>
      <w:r w:rsidRPr="004C11D4">
        <w:rPr>
          <w:rFonts w:ascii="Calibri" w:hAnsi="Calibri"/>
          <w:szCs w:val="20"/>
        </w:rPr>
        <w:t xml:space="preserve">The project has the potential to impact on the rights of indigenous peoples because project activities will engage with Indigenous communities and impact on their resources and livelihoods. </w:t>
      </w:r>
    </w:p>
    <w:p w14:paraId="78EFF33D" w14:textId="3AD7F33E" w:rsidR="000A12AC" w:rsidRDefault="000A12AC" w:rsidP="000A12AC">
      <w:pPr>
        <w:rPr>
          <w:rFonts w:cs="Calibri"/>
          <w:szCs w:val="20"/>
          <w:lang w:val="en-US"/>
        </w:rPr>
      </w:pPr>
      <w:r w:rsidRPr="004C11D4">
        <w:rPr>
          <w:szCs w:val="20"/>
        </w:rPr>
        <w:t>The project document includes the SESP template that details the specific environmental and social risks identified (See Annex 1). The risks apply only to project components 1, 2 and 3</w:t>
      </w:r>
      <w:r w:rsidR="00535C83">
        <w:rPr>
          <w:szCs w:val="20"/>
        </w:rPr>
        <w:t xml:space="preserve"> (see ProDoc)</w:t>
      </w:r>
      <w:r w:rsidRPr="004C11D4">
        <w:rPr>
          <w:szCs w:val="20"/>
        </w:rPr>
        <w:t xml:space="preserve">. </w:t>
      </w:r>
      <w:r>
        <w:rPr>
          <w:noProof/>
        </w:rPr>
        <w:drawing>
          <wp:anchor distT="0" distB="0" distL="114300" distR="114300" simplePos="0" relativeHeight="251686912" behindDoc="1" locked="0" layoutInCell="1" allowOverlap="1" wp14:anchorId="28536F30" wp14:editId="23DD3A03">
            <wp:simplePos x="0" y="0"/>
            <wp:positionH relativeFrom="column">
              <wp:posOffset>-17145</wp:posOffset>
            </wp:positionH>
            <wp:positionV relativeFrom="paragraph">
              <wp:posOffset>7046595</wp:posOffset>
            </wp:positionV>
            <wp:extent cx="5768975" cy="6350"/>
            <wp:effectExtent l="0" t="0" r="0" b="0"/>
            <wp:wrapNone/>
            <wp:docPr id="145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1D4">
        <w:rPr>
          <w:rFonts w:cs="Calibri"/>
          <w:szCs w:val="20"/>
          <w:lang w:val="en-US"/>
        </w:rPr>
        <w:t>This ESMF will be implemented by the FFA and overseen by monitored throughout the duration of the project.</w:t>
      </w:r>
    </w:p>
    <w:p w14:paraId="78A3BFDF" w14:textId="3D04B809" w:rsidR="009A5906" w:rsidRDefault="009A5906" w:rsidP="000A12AC">
      <w:pPr>
        <w:rPr>
          <w:rFonts w:cs="Calibri"/>
          <w:szCs w:val="20"/>
          <w:lang w:val="en-US"/>
        </w:rPr>
      </w:pPr>
    </w:p>
    <w:p w14:paraId="79150C01" w14:textId="377A814B" w:rsidR="009A5906" w:rsidRDefault="009A5906" w:rsidP="000A12AC">
      <w:pPr>
        <w:rPr>
          <w:rFonts w:cs="Calibri"/>
          <w:szCs w:val="20"/>
          <w:lang w:val="en-US"/>
        </w:rPr>
      </w:pPr>
    </w:p>
    <w:p w14:paraId="71BEE8B1" w14:textId="43F1D552" w:rsidR="009A5906" w:rsidRDefault="009A5906" w:rsidP="000A12AC">
      <w:pPr>
        <w:rPr>
          <w:rFonts w:cs="Calibri"/>
          <w:szCs w:val="20"/>
          <w:lang w:val="en-US"/>
        </w:rPr>
      </w:pPr>
    </w:p>
    <w:p w14:paraId="2F9190EB" w14:textId="7E7150F2" w:rsidR="009A5906" w:rsidRDefault="009A5906" w:rsidP="000A12AC">
      <w:pPr>
        <w:rPr>
          <w:rFonts w:cs="Calibri"/>
          <w:szCs w:val="20"/>
          <w:lang w:val="en-US"/>
        </w:rPr>
      </w:pPr>
    </w:p>
    <w:p w14:paraId="5C3B625A" w14:textId="6D38FC12" w:rsidR="009A5906" w:rsidRDefault="009A5906" w:rsidP="000A12AC">
      <w:pPr>
        <w:rPr>
          <w:rFonts w:cs="Calibri"/>
          <w:szCs w:val="20"/>
          <w:lang w:val="en-US"/>
        </w:rPr>
      </w:pPr>
    </w:p>
    <w:p w14:paraId="3E2B3587" w14:textId="1AB1409B" w:rsidR="009A5906" w:rsidRDefault="009A5906" w:rsidP="000A12AC">
      <w:pPr>
        <w:rPr>
          <w:rFonts w:cs="Calibri"/>
          <w:szCs w:val="20"/>
          <w:lang w:val="en-US"/>
        </w:rPr>
      </w:pPr>
    </w:p>
    <w:p w14:paraId="1D083581" w14:textId="5EF95C5F" w:rsidR="009A5906" w:rsidRDefault="009A5906" w:rsidP="000A12AC">
      <w:pPr>
        <w:rPr>
          <w:rFonts w:cs="Calibri"/>
          <w:szCs w:val="20"/>
          <w:lang w:val="en-US"/>
        </w:rPr>
      </w:pPr>
    </w:p>
    <w:p w14:paraId="1F597F6E" w14:textId="477A6D69" w:rsidR="009A5906" w:rsidRDefault="009A5906" w:rsidP="000A12AC">
      <w:pPr>
        <w:rPr>
          <w:rFonts w:cs="Calibri"/>
          <w:szCs w:val="20"/>
          <w:lang w:val="en-US"/>
        </w:rPr>
      </w:pPr>
    </w:p>
    <w:p w14:paraId="3EC435CD" w14:textId="0850DF74" w:rsidR="009A5906" w:rsidRDefault="009A5906" w:rsidP="000A12AC">
      <w:pPr>
        <w:rPr>
          <w:rFonts w:cs="Calibri"/>
          <w:szCs w:val="20"/>
          <w:lang w:val="en-US"/>
        </w:rPr>
      </w:pPr>
    </w:p>
    <w:p w14:paraId="219920C9" w14:textId="0A8B88FA" w:rsidR="009A5906" w:rsidRDefault="009A5906" w:rsidP="000A12AC">
      <w:pPr>
        <w:rPr>
          <w:rFonts w:cs="Calibri"/>
          <w:szCs w:val="20"/>
          <w:lang w:val="en-US"/>
        </w:rPr>
      </w:pPr>
    </w:p>
    <w:p w14:paraId="26129D03" w14:textId="331E4CCA" w:rsidR="009A5906" w:rsidRDefault="009A5906" w:rsidP="000A12AC">
      <w:pPr>
        <w:rPr>
          <w:rFonts w:cs="Calibri"/>
          <w:szCs w:val="20"/>
          <w:lang w:val="en-US"/>
        </w:rPr>
      </w:pPr>
    </w:p>
    <w:p w14:paraId="2C74ACE9" w14:textId="131A4415" w:rsidR="009A5906" w:rsidRDefault="009A5906" w:rsidP="000A12AC">
      <w:pPr>
        <w:rPr>
          <w:rFonts w:cs="Calibri"/>
          <w:szCs w:val="20"/>
          <w:lang w:val="en-US"/>
        </w:rPr>
      </w:pPr>
    </w:p>
    <w:p w14:paraId="71B2A082" w14:textId="6CC494FC" w:rsidR="009A5906" w:rsidRDefault="009A5906" w:rsidP="000A12AC">
      <w:pPr>
        <w:rPr>
          <w:rFonts w:cs="Calibri"/>
          <w:szCs w:val="20"/>
          <w:lang w:val="en-US"/>
        </w:rPr>
      </w:pPr>
    </w:p>
    <w:p w14:paraId="4C9467D4" w14:textId="74601996" w:rsidR="009A5906" w:rsidRDefault="009A5906" w:rsidP="000A12AC">
      <w:pPr>
        <w:rPr>
          <w:rFonts w:cs="Calibri"/>
          <w:szCs w:val="20"/>
          <w:lang w:val="en-US"/>
        </w:rPr>
      </w:pPr>
    </w:p>
    <w:p w14:paraId="25C28D13" w14:textId="33AAD5DD" w:rsidR="009A5906" w:rsidRDefault="009A5906" w:rsidP="000A12AC">
      <w:pPr>
        <w:rPr>
          <w:rFonts w:cs="Calibri"/>
          <w:szCs w:val="20"/>
          <w:lang w:val="en-US"/>
        </w:rPr>
      </w:pPr>
    </w:p>
    <w:p w14:paraId="3BDB4F76" w14:textId="678422FA" w:rsidR="009A5906" w:rsidRDefault="009A5906" w:rsidP="000A12AC">
      <w:pPr>
        <w:rPr>
          <w:rFonts w:cs="Calibri"/>
          <w:szCs w:val="20"/>
          <w:lang w:val="en-US"/>
        </w:rPr>
      </w:pPr>
    </w:p>
    <w:p w14:paraId="533ECB1A" w14:textId="2B028F12" w:rsidR="009A5906" w:rsidRDefault="009A5906" w:rsidP="000A12AC">
      <w:pPr>
        <w:rPr>
          <w:rFonts w:cs="Calibri"/>
          <w:szCs w:val="20"/>
          <w:lang w:val="en-US"/>
        </w:rPr>
      </w:pPr>
    </w:p>
    <w:p w14:paraId="1C376B3A" w14:textId="151940B4" w:rsidR="009A5906" w:rsidRDefault="009A5906" w:rsidP="000A12AC">
      <w:pPr>
        <w:rPr>
          <w:rFonts w:cs="Calibri"/>
          <w:szCs w:val="20"/>
          <w:lang w:val="en-US"/>
        </w:rPr>
      </w:pPr>
    </w:p>
    <w:p w14:paraId="04D3E873" w14:textId="508939F3" w:rsidR="009A5906" w:rsidRDefault="009A5906" w:rsidP="000A12AC">
      <w:pPr>
        <w:rPr>
          <w:rFonts w:cs="Calibri"/>
          <w:szCs w:val="20"/>
          <w:lang w:val="en-US"/>
        </w:rPr>
      </w:pPr>
    </w:p>
    <w:p w14:paraId="3B8105A1" w14:textId="5FC1CFF9" w:rsidR="009A5906" w:rsidRDefault="009A5906" w:rsidP="000A12AC">
      <w:pPr>
        <w:rPr>
          <w:rFonts w:cs="Calibri"/>
          <w:szCs w:val="20"/>
          <w:lang w:val="en-US"/>
        </w:rPr>
      </w:pPr>
    </w:p>
    <w:p w14:paraId="29545F2C" w14:textId="24D3DB0D" w:rsidR="009A5906" w:rsidRDefault="009A5906" w:rsidP="000A12AC">
      <w:pPr>
        <w:rPr>
          <w:rFonts w:cs="Calibri"/>
          <w:szCs w:val="20"/>
          <w:lang w:val="en-US"/>
        </w:rPr>
      </w:pPr>
    </w:p>
    <w:p w14:paraId="6E8740CF" w14:textId="55CE4327" w:rsidR="009A5906" w:rsidRDefault="009A5906" w:rsidP="000A12AC">
      <w:pPr>
        <w:rPr>
          <w:rFonts w:cs="Calibri"/>
          <w:szCs w:val="20"/>
          <w:lang w:val="en-US"/>
        </w:rPr>
      </w:pPr>
    </w:p>
    <w:p w14:paraId="64F3160B" w14:textId="5CA18CE5" w:rsidR="009A5906" w:rsidRDefault="009A5906" w:rsidP="000A12AC">
      <w:pPr>
        <w:rPr>
          <w:rFonts w:cs="Calibri"/>
          <w:szCs w:val="20"/>
          <w:lang w:val="en-US"/>
        </w:rPr>
      </w:pPr>
    </w:p>
    <w:p w14:paraId="3CA7126C" w14:textId="707A7BEB" w:rsidR="009A5906" w:rsidRDefault="009A5906" w:rsidP="000A12AC">
      <w:pPr>
        <w:rPr>
          <w:rFonts w:cs="Calibri"/>
          <w:szCs w:val="20"/>
          <w:lang w:val="en-US"/>
        </w:rPr>
      </w:pPr>
    </w:p>
    <w:p w14:paraId="25F0D98A" w14:textId="23D63DA7" w:rsidR="009A5906" w:rsidRDefault="009A5906" w:rsidP="000A12AC">
      <w:pPr>
        <w:rPr>
          <w:rFonts w:cs="Calibri"/>
          <w:szCs w:val="20"/>
          <w:lang w:val="en-US"/>
        </w:rPr>
      </w:pPr>
    </w:p>
    <w:p w14:paraId="6D08042F" w14:textId="67957B14" w:rsidR="009A5906" w:rsidRDefault="009A5906" w:rsidP="000A12AC">
      <w:pPr>
        <w:rPr>
          <w:rFonts w:cs="Calibri"/>
          <w:szCs w:val="20"/>
          <w:lang w:val="en-US"/>
        </w:rPr>
      </w:pPr>
    </w:p>
    <w:p w14:paraId="6C9F9FC8" w14:textId="42C19C9D" w:rsidR="009A5906" w:rsidRDefault="009A5906" w:rsidP="000A12AC">
      <w:pPr>
        <w:rPr>
          <w:rFonts w:cs="Calibri"/>
          <w:szCs w:val="20"/>
          <w:lang w:val="en-US"/>
        </w:rPr>
      </w:pPr>
    </w:p>
    <w:p w14:paraId="1AE3226E" w14:textId="16ACA623" w:rsidR="009A5906" w:rsidRDefault="009A5906" w:rsidP="000A12AC">
      <w:pPr>
        <w:rPr>
          <w:rFonts w:cs="Calibri"/>
          <w:szCs w:val="20"/>
          <w:lang w:val="en-US"/>
        </w:rPr>
      </w:pPr>
    </w:p>
    <w:p w14:paraId="09676873" w14:textId="76473DB1" w:rsidR="009A5906" w:rsidRPr="009A5906" w:rsidRDefault="009A5906" w:rsidP="000A12AC">
      <w:pPr>
        <w:rPr>
          <w:rFonts w:ascii="Calibri" w:eastAsia="Calibri" w:hAnsi="Calibri" w:cs="Times New Roman"/>
          <w:b/>
          <w:bCs/>
          <w:szCs w:val="20"/>
        </w:rPr>
      </w:pPr>
      <w:r w:rsidRPr="009A5906">
        <w:rPr>
          <w:rFonts w:cs="Calibri"/>
          <w:b/>
          <w:bCs/>
          <w:szCs w:val="20"/>
          <w:lang w:val="en-US"/>
        </w:rPr>
        <w:lastRenderedPageBreak/>
        <w:t>CONTENTS</w:t>
      </w:r>
    </w:p>
    <w:p w14:paraId="339D385B" w14:textId="4ABA483D" w:rsidR="009A5906" w:rsidRDefault="009A5906">
      <w:pPr>
        <w:pStyle w:val="TOC1"/>
        <w:rPr>
          <w:rFonts w:eastAsiaTheme="minorEastAsia"/>
          <w:noProof/>
          <w:sz w:val="24"/>
          <w:szCs w:val="24"/>
          <w:lang w:eastAsia="en-GB"/>
        </w:rPr>
      </w:pPr>
      <w:r>
        <w:rPr>
          <w:rFonts w:cstheme="minorHAnsi"/>
          <w:color w:val="002060"/>
          <w:szCs w:val="20"/>
        </w:rPr>
        <w:fldChar w:fldCharType="begin"/>
      </w:r>
      <w:r>
        <w:rPr>
          <w:rFonts w:cstheme="minorHAnsi"/>
          <w:color w:val="002060"/>
          <w:szCs w:val="20"/>
        </w:rPr>
        <w:instrText xml:space="preserve"> TOC \o "1-3" \h \z \u </w:instrText>
      </w:r>
      <w:r>
        <w:rPr>
          <w:rFonts w:cstheme="minorHAnsi"/>
          <w:color w:val="002060"/>
          <w:szCs w:val="20"/>
        </w:rPr>
        <w:fldChar w:fldCharType="separate"/>
      </w:r>
      <w:hyperlink w:anchor="_Toc77903640" w:history="1">
        <w:r w:rsidRPr="00511DE8">
          <w:rPr>
            <w:rStyle w:val="Hyperlink"/>
            <w:rFonts w:cstheme="minorHAnsi"/>
            <w:noProof/>
          </w:rPr>
          <w:t>Abbreviations and Acronyms</w:t>
        </w:r>
        <w:r>
          <w:rPr>
            <w:noProof/>
            <w:webHidden/>
          </w:rPr>
          <w:tab/>
        </w:r>
        <w:r>
          <w:rPr>
            <w:noProof/>
            <w:webHidden/>
          </w:rPr>
          <w:fldChar w:fldCharType="begin"/>
        </w:r>
        <w:r>
          <w:rPr>
            <w:noProof/>
            <w:webHidden/>
          </w:rPr>
          <w:instrText xml:space="preserve"> PAGEREF _Toc77903640 \h </w:instrText>
        </w:r>
        <w:r>
          <w:rPr>
            <w:noProof/>
            <w:webHidden/>
          </w:rPr>
        </w:r>
        <w:r>
          <w:rPr>
            <w:noProof/>
            <w:webHidden/>
          </w:rPr>
          <w:fldChar w:fldCharType="separate"/>
        </w:r>
        <w:r>
          <w:rPr>
            <w:noProof/>
            <w:webHidden/>
          </w:rPr>
          <w:t>7</w:t>
        </w:r>
        <w:r>
          <w:rPr>
            <w:noProof/>
            <w:webHidden/>
          </w:rPr>
          <w:fldChar w:fldCharType="end"/>
        </w:r>
      </w:hyperlink>
    </w:p>
    <w:p w14:paraId="3187BB59" w14:textId="085BBB64" w:rsidR="009A5906" w:rsidRDefault="00155A87">
      <w:pPr>
        <w:pStyle w:val="TOC1"/>
        <w:rPr>
          <w:rFonts w:eastAsiaTheme="minorEastAsia"/>
          <w:noProof/>
          <w:sz w:val="24"/>
          <w:szCs w:val="24"/>
          <w:lang w:eastAsia="en-GB"/>
        </w:rPr>
      </w:pPr>
      <w:hyperlink w:anchor="_Toc77903641" w:history="1">
        <w:r w:rsidR="009A5906" w:rsidRPr="00511DE8">
          <w:rPr>
            <w:rStyle w:val="Hyperlink"/>
            <w:noProof/>
          </w:rPr>
          <w:t>1</w:t>
        </w:r>
        <w:r w:rsidR="009A5906">
          <w:rPr>
            <w:rFonts w:eastAsiaTheme="minorEastAsia"/>
            <w:noProof/>
            <w:sz w:val="24"/>
            <w:szCs w:val="24"/>
            <w:lang w:eastAsia="en-GB"/>
          </w:rPr>
          <w:tab/>
        </w:r>
        <w:r w:rsidR="009A5906" w:rsidRPr="00511DE8">
          <w:rPr>
            <w:rStyle w:val="Hyperlink"/>
            <w:noProof/>
          </w:rPr>
          <w:t>Project Description</w:t>
        </w:r>
        <w:r w:rsidR="009A5906">
          <w:rPr>
            <w:noProof/>
            <w:webHidden/>
          </w:rPr>
          <w:tab/>
        </w:r>
        <w:r w:rsidR="009A5906">
          <w:rPr>
            <w:noProof/>
            <w:webHidden/>
          </w:rPr>
          <w:fldChar w:fldCharType="begin"/>
        </w:r>
        <w:r w:rsidR="009A5906">
          <w:rPr>
            <w:noProof/>
            <w:webHidden/>
          </w:rPr>
          <w:instrText xml:space="preserve"> PAGEREF _Toc77903641 \h </w:instrText>
        </w:r>
        <w:r w:rsidR="009A5906">
          <w:rPr>
            <w:noProof/>
            <w:webHidden/>
          </w:rPr>
        </w:r>
        <w:r w:rsidR="009A5906">
          <w:rPr>
            <w:noProof/>
            <w:webHidden/>
          </w:rPr>
          <w:fldChar w:fldCharType="separate"/>
        </w:r>
        <w:r w:rsidR="009A5906">
          <w:rPr>
            <w:noProof/>
            <w:webHidden/>
          </w:rPr>
          <w:t>9</w:t>
        </w:r>
        <w:r w:rsidR="009A5906">
          <w:rPr>
            <w:noProof/>
            <w:webHidden/>
          </w:rPr>
          <w:fldChar w:fldCharType="end"/>
        </w:r>
      </w:hyperlink>
    </w:p>
    <w:p w14:paraId="3F2B1954" w14:textId="75AE5443" w:rsidR="009A5906" w:rsidRDefault="00155A87">
      <w:pPr>
        <w:pStyle w:val="TOC2"/>
        <w:rPr>
          <w:rFonts w:eastAsiaTheme="minorEastAsia"/>
          <w:noProof/>
          <w:sz w:val="24"/>
          <w:szCs w:val="24"/>
          <w:lang w:eastAsia="en-GB"/>
        </w:rPr>
      </w:pPr>
      <w:hyperlink w:anchor="_Toc77903642" w:history="1">
        <w:r w:rsidR="009A5906" w:rsidRPr="00511DE8">
          <w:rPr>
            <w:rStyle w:val="Hyperlink"/>
            <w:noProof/>
          </w:rPr>
          <w:t>1.1</w:t>
        </w:r>
        <w:r w:rsidR="009A5906">
          <w:rPr>
            <w:rFonts w:eastAsiaTheme="minorEastAsia"/>
            <w:noProof/>
            <w:sz w:val="24"/>
            <w:szCs w:val="24"/>
            <w:lang w:eastAsia="en-GB"/>
          </w:rPr>
          <w:tab/>
        </w:r>
        <w:r w:rsidR="009A5906" w:rsidRPr="00511DE8">
          <w:rPr>
            <w:rStyle w:val="Hyperlink"/>
            <w:noProof/>
          </w:rPr>
          <w:t>Purpose and scope of this ESMF</w:t>
        </w:r>
        <w:r w:rsidR="009A5906">
          <w:rPr>
            <w:noProof/>
            <w:webHidden/>
          </w:rPr>
          <w:tab/>
        </w:r>
        <w:r w:rsidR="009A5906">
          <w:rPr>
            <w:noProof/>
            <w:webHidden/>
          </w:rPr>
          <w:fldChar w:fldCharType="begin"/>
        </w:r>
        <w:r w:rsidR="009A5906">
          <w:rPr>
            <w:noProof/>
            <w:webHidden/>
          </w:rPr>
          <w:instrText xml:space="preserve"> PAGEREF _Toc77903642 \h </w:instrText>
        </w:r>
        <w:r w:rsidR="009A5906">
          <w:rPr>
            <w:noProof/>
            <w:webHidden/>
          </w:rPr>
        </w:r>
        <w:r w:rsidR="009A5906">
          <w:rPr>
            <w:noProof/>
            <w:webHidden/>
          </w:rPr>
          <w:fldChar w:fldCharType="separate"/>
        </w:r>
        <w:r w:rsidR="009A5906">
          <w:rPr>
            <w:noProof/>
            <w:webHidden/>
          </w:rPr>
          <w:t>9</w:t>
        </w:r>
        <w:r w:rsidR="009A5906">
          <w:rPr>
            <w:noProof/>
            <w:webHidden/>
          </w:rPr>
          <w:fldChar w:fldCharType="end"/>
        </w:r>
      </w:hyperlink>
    </w:p>
    <w:p w14:paraId="737776BE" w14:textId="7506994E" w:rsidR="009A5906" w:rsidRDefault="00155A87">
      <w:pPr>
        <w:pStyle w:val="TOC1"/>
        <w:rPr>
          <w:rFonts w:eastAsiaTheme="minorEastAsia"/>
          <w:noProof/>
          <w:sz w:val="24"/>
          <w:szCs w:val="24"/>
          <w:lang w:eastAsia="en-GB"/>
        </w:rPr>
      </w:pPr>
      <w:hyperlink w:anchor="_Toc77903643" w:history="1">
        <w:r w:rsidR="009A5906" w:rsidRPr="00511DE8">
          <w:rPr>
            <w:rStyle w:val="Hyperlink"/>
            <w:noProof/>
          </w:rPr>
          <w:t>2</w:t>
        </w:r>
        <w:r w:rsidR="009A5906">
          <w:rPr>
            <w:rFonts w:eastAsiaTheme="minorEastAsia"/>
            <w:noProof/>
            <w:sz w:val="24"/>
            <w:szCs w:val="24"/>
            <w:lang w:eastAsia="en-GB"/>
          </w:rPr>
          <w:tab/>
        </w:r>
        <w:r w:rsidR="009A5906" w:rsidRPr="00511DE8">
          <w:rPr>
            <w:rStyle w:val="Hyperlink"/>
            <w:noProof/>
          </w:rPr>
          <w:t>Description of the potential social and environmental impacts</w:t>
        </w:r>
        <w:r w:rsidR="009A5906">
          <w:rPr>
            <w:noProof/>
            <w:webHidden/>
          </w:rPr>
          <w:tab/>
        </w:r>
        <w:r w:rsidR="009A5906">
          <w:rPr>
            <w:noProof/>
            <w:webHidden/>
          </w:rPr>
          <w:fldChar w:fldCharType="begin"/>
        </w:r>
        <w:r w:rsidR="009A5906">
          <w:rPr>
            <w:noProof/>
            <w:webHidden/>
          </w:rPr>
          <w:instrText xml:space="preserve"> PAGEREF _Toc77903643 \h </w:instrText>
        </w:r>
        <w:r w:rsidR="009A5906">
          <w:rPr>
            <w:noProof/>
            <w:webHidden/>
          </w:rPr>
        </w:r>
        <w:r w:rsidR="009A5906">
          <w:rPr>
            <w:noProof/>
            <w:webHidden/>
          </w:rPr>
          <w:fldChar w:fldCharType="separate"/>
        </w:r>
        <w:r w:rsidR="009A5906">
          <w:rPr>
            <w:noProof/>
            <w:webHidden/>
          </w:rPr>
          <w:t>11</w:t>
        </w:r>
        <w:r w:rsidR="009A5906">
          <w:rPr>
            <w:noProof/>
            <w:webHidden/>
          </w:rPr>
          <w:fldChar w:fldCharType="end"/>
        </w:r>
      </w:hyperlink>
    </w:p>
    <w:p w14:paraId="49133EF3" w14:textId="0BDB0B40" w:rsidR="009A5906" w:rsidRDefault="00155A87">
      <w:pPr>
        <w:pStyle w:val="TOC2"/>
        <w:rPr>
          <w:rFonts w:eastAsiaTheme="minorEastAsia"/>
          <w:noProof/>
          <w:sz w:val="24"/>
          <w:szCs w:val="24"/>
          <w:lang w:eastAsia="en-GB"/>
        </w:rPr>
      </w:pPr>
      <w:hyperlink w:anchor="_Toc77903644" w:history="1">
        <w:r w:rsidR="009A5906" w:rsidRPr="00511DE8">
          <w:rPr>
            <w:rStyle w:val="Hyperlink"/>
            <w:noProof/>
            <w:lang w:val="en-US"/>
          </w:rPr>
          <w:t>2.1</w:t>
        </w:r>
        <w:r w:rsidR="009A5906">
          <w:rPr>
            <w:rFonts w:eastAsiaTheme="minorEastAsia"/>
            <w:noProof/>
            <w:sz w:val="24"/>
            <w:szCs w:val="24"/>
            <w:lang w:eastAsia="en-GB"/>
          </w:rPr>
          <w:tab/>
        </w:r>
        <w:r w:rsidR="009A5906" w:rsidRPr="00511DE8">
          <w:rPr>
            <w:rStyle w:val="Hyperlink"/>
            <w:noProof/>
            <w:lang w:val="en-US"/>
          </w:rPr>
          <w:t>Potential Social and Environmental Positive Impacts:</w:t>
        </w:r>
        <w:r w:rsidR="009A5906">
          <w:rPr>
            <w:noProof/>
            <w:webHidden/>
          </w:rPr>
          <w:tab/>
        </w:r>
        <w:r w:rsidR="009A5906">
          <w:rPr>
            <w:noProof/>
            <w:webHidden/>
          </w:rPr>
          <w:fldChar w:fldCharType="begin"/>
        </w:r>
        <w:r w:rsidR="009A5906">
          <w:rPr>
            <w:noProof/>
            <w:webHidden/>
          </w:rPr>
          <w:instrText xml:space="preserve"> PAGEREF _Toc77903644 \h </w:instrText>
        </w:r>
        <w:r w:rsidR="009A5906">
          <w:rPr>
            <w:noProof/>
            <w:webHidden/>
          </w:rPr>
        </w:r>
        <w:r w:rsidR="009A5906">
          <w:rPr>
            <w:noProof/>
            <w:webHidden/>
          </w:rPr>
          <w:fldChar w:fldCharType="separate"/>
        </w:r>
        <w:r w:rsidR="009A5906">
          <w:rPr>
            <w:noProof/>
            <w:webHidden/>
          </w:rPr>
          <w:t>11</w:t>
        </w:r>
        <w:r w:rsidR="009A5906">
          <w:rPr>
            <w:noProof/>
            <w:webHidden/>
          </w:rPr>
          <w:fldChar w:fldCharType="end"/>
        </w:r>
      </w:hyperlink>
    </w:p>
    <w:p w14:paraId="0262C7B9" w14:textId="432611B8" w:rsidR="009A5906" w:rsidRDefault="00155A87">
      <w:pPr>
        <w:pStyle w:val="TOC2"/>
        <w:rPr>
          <w:rFonts w:eastAsiaTheme="minorEastAsia"/>
          <w:noProof/>
          <w:sz w:val="24"/>
          <w:szCs w:val="24"/>
          <w:lang w:eastAsia="en-GB"/>
        </w:rPr>
      </w:pPr>
      <w:hyperlink w:anchor="_Toc77903645" w:history="1">
        <w:r w:rsidR="009A5906" w:rsidRPr="00511DE8">
          <w:rPr>
            <w:rStyle w:val="Hyperlink"/>
            <w:noProof/>
            <w:lang w:val="en-US"/>
          </w:rPr>
          <w:t>2.2</w:t>
        </w:r>
        <w:r w:rsidR="009A5906">
          <w:rPr>
            <w:rFonts w:eastAsiaTheme="minorEastAsia"/>
            <w:noProof/>
            <w:sz w:val="24"/>
            <w:szCs w:val="24"/>
            <w:lang w:eastAsia="en-GB"/>
          </w:rPr>
          <w:tab/>
        </w:r>
        <w:r w:rsidR="009A5906" w:rsidRPr="00511DE8">
          <w:rPr>
            <w:rStyle w:val="Hyperlink"/>
            <w:noProof/>
            <w:lang w:val="en-US"/>
          </w:rPr>
          <w:t>Potential Social and Environmental Negative Impacts:</w:t>
        </w:r>
        <w:r w:rsidR="009A5906">
          <w:rPr>
            <w:noProof/>
            <w:webHidden/>
          </w:rPr>
          <w:tab/>
        </w:r>
        <w:r w:rsidR="009A5906">
          <w:rPr>
            <w:noProof/>
            <w:webHidden/>
          </w:rPr>
          <w:fldChar w:fldCharType="begin"/>
        </w:r>
        <w:r w:rsidR="009A5906">
          <w:rPr>
            <w:noProof/>
            <w:webHidden/>
          </w:rPr>
          <w:instrText xml:space="preserve"> PAGEREF _Toc77903645 \h </w:instrText>
        </w:r>
        <w:r w:rsidR="009A5906">
          <w:rPr>
            <w:noProof/>
            <w:webHidden/>
          </w:rPr>
        </w:r>
        <w:r w:rsidR="009A5906">
          <w:rPr>
            <w:noProof/>
            <w:webHidden/>
          </w:rPr>
          <w:fldChar w:fldCharType="separate"/>
        </w:r>
        <w:r w:rsidR="009A5906">
          <w:rPr>
            <w:noProof/>
            <w:webHidden/>
          </w:rPr>
          <w:t>11</w:t>
        </w:r>
        <w:r w:rsidR="009A5906">
          <w:rPr>
            <w:noProof/>
            <w:webHidden/>
          </w:rPr>
          <w:fldChar w:fldCharType="end"/>
        </w:r>
      </w:hyperlink>
    </w:p>
    <w:p w14:paraId="2294B6B6" w14:textId="7388A9FC" w:rsidR="009A5906" w:rsidRDefault="00155A87">
      <w:pPr>
        <w:pStyle w:val="TOC1"/>
        <w:rPr>
          <w:rFonts w:eastAsiaTheme="minorEastAsia"/>
          <w:noProof/>
          <w:sz w:val="24"/>
          <w:szCs w:val="24"/>
          <w:lang w:eastAsia="en-GB"/>
        </w:rPr>
      </w:pPr>
      <w:hyperlink w:anchor="_Toc77903646" w:history="1">
        <w:r w:rsidR="009A5906" w:rsidRPr="00511DE8">
          <w:rPr>
            <w:rStyle w:val="Hyperlink"/>
            <w:noProof/>
          </w:rPr>
          <w:t>3</w:t>
        </w:r>
        <w:r w:rsidR="009A5906">
          <w:rPr>
            <w:rFonts w:eastAsiaTheme="minorEastAsia"/>
            <w:noProof/>
            <w:sz w:val="24"/>
            <w:szCs w:val="24"/>
            <w:lang w:eastAsia="en-GB"/>
          </w:rPr>
          <w:tab/>
        </w:r>
        <w:r w:rsidR="009A5906" w:rsidRPr="00511DE8">
          <w:rPr>
            <w:rStyle w:val="Hyperlink"/>
            <w:noProof/>
          </w:rPr>
          <w:t>Legislation and Institutional Frameworks for environmental and social matters.</w:t>
        </w:r>
        <w:r w:rsidR="009A5906">
          <w:rPr>
            <w:noProof/>
            <w:webHidden/>
          </w:rPr>
          <w:tab/>
        </w:r>
        <w:r w:rsidR="009A5906">
          <w:rPr>
            <w:noProof/>
            <w:webHidden/>
          </w:rPr>
          <w:fldChar w:fldCharType="begin"/>
        </w:r>
        <w:r w:rsidR="009A5906">
          <w:rPr>
            <w:noProof/>
            <w:webHidden/>
          </w:rPr>
          <w:instrText xml:space="preserve"> PAGEREF _Toc77903646 \h </w:instrText>
        </w:r>
        <w:r w:rsidR="009A5906">
          <w:rPr>
            <w:noProof/>
            <w:webHidden/>
          </w:rPr>
        </w:r>
        <w:r w:rsidR="009A5906">
          <w:rPr>
            <w:noProof/>
            <w:webHidden/>
          </w:rPr>
          <w:fldChar w:fldCharType="separate"/>
        </w:r>
        <w:r w:rsidR="009A5906">
          <w:rPr>
            <w:noProof/>
            <w:webHidden/>
          </w:rPr>
          <w:t>14</w:t>
        </w:r>
        <w:r w:rsidR="009A5906">
          <w:rPr>
            <w:noProof/>
            <w:webHidden/>
          </w:rPr>
          <w:fldChar w:fldCharType="end"/>
        </w:r>
      </w:hyperlink>
    </w:p>
    <w:p w14:paraId="3E3227EE" w14:textId="2ABC2E63" w:rsidR="009A5906" w:rsidRDefault="00155A87">
      <w:pPr>
        <w:pStyle w:val="TOC2"/>
        <w:rPr>
          <w:rFonts w:eastAsiaTheme="minorEastAsia"/>
          <w:noProof/>
          <w:sz w:val="24"/>
          <w:szCs w:val="24"/>
          <w:lang w:eastAsia="en-GB"/>
        </w:rPr>
      </w:pPr>
      <w:hyperlink w:anchor="_Toc77903647" w:history="1">
        <w:r w:rsidR="009A5906" w:rsidRPr="00511DE8">
          <w:rPr>
            <w:rStyle w:val="Hyperlink"/>
            <w:noProof/>
          </w:rPr>
          <w:t>3.1</w:t>
        </w:r>
        <w:r w:rsidR="009A5906">
          <w:rPr>
            <w:rFonts w:eastAsiaTheme="minorEastAsia"/>
            <w:noProof/>
            <w:sz w:val="24"/>
            <w:szCs w:val="24"/>
            <w:lang w:eastAsia="en-GB"/>
          </w:rPr>
          <w:tab/>
        </w:r>
        <w:r w:rsidR="009A5906" w:rsidRPr="00511DE8">
          <w:rPr>
            <w:rStyle w:val="Hyperlink"/>
            <w:noProof/>
          </w:rPr>
          <w:t xml:space="preserve">National </w:t>
        </w:r>
        <w:r w:rsidR="009A5906" w:rsidRPr="00511DE8">
          <w:rPr>
            <w:rStyle w:val="Hyperlink"/>
            <w:noProof/>
            <w:lang w:val="en-US"/>
          </w:rPr>
          <w:t xml:space="preserve">and International </w:t>
        </w:r>
        <w:r w:rsidR="009A5906" w:rsidRPr="00511DE8">
          <w:rPr>
            <w:rStyle w:val="Hyperlink"/>
            <w:noProof/>
          </w:rPr>
          <w:t>Legislation, Policies and Regulations</w:t>
        </w:r>
        <w:r w:rsidR="009A5906" w:rsidRPr="00511DE8">
          <w:rPr>
            <w:rStyle w:val="Hyperlink"/>
            <w:noProof/>
            <w:lang w:val="en-US"/>
          </w:rPr>
          <w:t xml:space="preserve"> of the 14 Small Island Developing States (SIDS).   Please see Annex 3; 106 Pages</w:t>
        </w:r>
        <w:r w:rsidR="009A5906">
          <w:rPr>
            <w:noProof/>
            <w:webHidden/>
          </w:rPr>
          <w:tab/>
        </w:r>
        <w:r w:rsidR="009A5906">
          <w:rPr>
            <w:noProof/>
            <w:webHidden/>
          </w:rPr>
          <w:fldChar w:fldCharType="begin"/>
        </w:r>
        <w:r w:rsidR="009A5906">
          <w:rPr>
            <w:noProof/>
            <w:webHidden/>
          </w:rPr>
          <w:instrText xml:space="preserve"> PAGEREF _Toc77903647 \h </w:instrText>
        </w:r>
        <w:r w:rsidR="009A5906">
          <w:rPr>
            <w:noProof/>
            <w:webHidden/>
          </w:rPr>
        </w:r>
        <w:r w:rsidR="009A5906">
          <w:rPr>
            <w:noProof/>
            <w:webHidden/>
          </w:rPr>
          <w:fldChar w:fldCharType="separate"/>
        </w:r>
        <w:r w:rsidR="009A5906">
          <w:rPr>
            <w:noProof/>
            <w:webHidden/>
          </w:rPr>
          <w:t>14</w:t>
        </w:r>
        <w:r w:rsidR="009A5906">
          <w:rPr>
            <w:noProof/>
            <w:webHidden/>
          </w:rPr>
          <w:fldChar w:fldCharType="end"/>
        </w:r>
      </w:hyperlink>
    </w:p>
    <w:p w14:paraId="2532AEB4" w14:textId="03D1FF60" w:rsidR="009A5906" w:rsidRDefault="00155A87">
      <w:pPr>
        <w:pStyle w:val="TOC2"/>
        <w:rPr>
          <w:rFonts w:eastAsiaTheme="minorEastAsia"/>
          <w:noProof/>
          <w:sz w:val="24"/>
          <w:szCs w:val="24"/>
          <w:lang w:eastAsia="en-GB"/>
        </w:rPr>
      </w:pPr>
      <w:hyperlink w:anchor="_Toc77903648" w:history="1">
        <w:r w:rsidR="009A5906" w:rsidRPr="00511DE8">
          <w:rPr>
            <w:rStyle w:val="Hyperlink"/>
            <w:noProof/>
          </w:rPr>
          <w:t>3.2</w:t>
        </w:r>
        <w:r w:rsidR="009A5906">
          <w:rPr>
            <w:rFonts w:eastAsiaTheme="minorEastAsia"/>
            <w:noProof/>
            <w:sz w:val="24"/>
            <w:szCs w:val="24"/>
            <w:lang w:eastAsia="en-GB"/>
          </w:rPr>
          <w:tab/>
        </w:r>
        <w:r w:rsidR="009A5906" w:rsidRPr="00511DE8">
          <w:rPr>
            <w:rStyle w:val="Hyperlink"/>
            <w:noProof/>
          </w:rPr>
          <w:t>UNDP’s Social and Environmental Standards</w:t>
        </w:r>
        <w:r w:rsidR="009A5906">
          <w:rPr>
            <w:noProof/>
            <w:webHidden/>
          </w:rPr>
          <w:tab/>
        </w:r>
        <w:r w:rsidR="009A5906">
          <w:rPr>
            <w:noProof/>
            <w:webHidden/>
          </w:rPr>
          <w:fldChar w:fldCharType="begin"/>
        </w:r>
        <w:r w:rsidR="009A5906">
          <w:rPr>
            <w:noProof/>
            <w:webHidden/>
          </w:rPr>
          <w:instrText xml:space="preserve"> PAGEREF _Toc77903648 \h </w:instrText>
        </w:r>
        <w:r w:rsidR="009A5906">
          <w:rPr>
            <w:noProof/>
            <w:webHidden/>
          </w:rPr>
        </w:r>
        <w:r w:rsidR="009A5906">
          <w:rPr>
            <w:noProof/>
            <w:webHidden/>
          </w:rPr>
          <w:fldChar w:fldCharType="separate"/>
        </w:r>
        <w:r w:rsidR="009A5906">
          <w:rPr>
            <w:noProof/>
            <w:webHidden/>
          </w:rPr>
          <w:t>14</w:t>
        </w:r>
        <w:r w:rsidR="009A5906">
          <w:rPr>
            <w:noProof/>
            <w:webHidden/>
          </w:rPr>
          <w:fldChar w:fldCharType="end"/>
        </w:r>
      </w:hyperlink>
    </w:p>
    <w:p w14:paraId="2464EFAE" w14:textId="0FCCB347" w:rsidR="009A5906" w:rsidRDefault="00155A87">
      <w:pPr>
        <w:pStyle w:val="TOC1"/>
        <w:rPr>
          <w:rFonts w:eastAsiaTheme="minorEastAsia"/>
          <w:noProof/>
          <w:sz w:val="24"/>
          <w:szCs w:val="24"/>
          <w:lang w:eastAsia="en-GB"/>
        </w:rPr>
      </w:pPr>
      <w:hyperlink w:anchor="_Toc77903649" w:history="1">
        <w:r w:rsidR="009A5906" w:rsidRPr="00511DE8">
          <w:rPr>
            <w:rStyle w:val="Hyperlink"/>
            <w:noProof/>
          </w:rPr>
          <w:t>4</w:t>
        </w:r>
        <w:r w:rsidR="009A5906">
          <w:rPr>
            <w:rFonts w:eastAsiaTheme="minorEastAsia"/>
            <w:noProof/>
            <w:sz w:val="24"/>
            <w:szCs w:val="24"/>
            <w:lang w:eastAsia="en-GB"/>
          </w:rPr>
          <w:tab/>
        </w:r>
        <w:r w:rsidR="009A5906" w:rsidRPr="00511DE8">
          <w:rPr>
            <w:rStyle w:val="Hyperlink"/>
            <w:noProof/>
          </w:rPr>
          <w:t>Procedures for Screening, Assessing and Managing Social and Environmental Impacts</w:t>
        </w:r>
        <w:r w:rsidR="009A5906">
          <w:rPr>
            <w:noProof/>
            <w:webHidden/>
          </w:rPr>
          <w:tab/>
        </w:r>
        <w:r w:rsidR="009A5906">
          <w:rPr>
            <w:noProof/>
            <w:webHidden/>
          </w:rPr>
          <w:fldChar w:fldCharType="begin"/>
        </w:r>
        <w:r w:rsidR="009A5906">
          <w:rPr>
            <w:noProof/>
            <w:webHidden/>
          </w:rPr>
          <w:instrText xml:space="preserve"> PAGEREF _Toc77903649 \h </w:instrText>
        </w:r>
        <w:r w:rsidR="009A5906">
          <w:rPr>
            <w:noProof/>
            <w:webHidden/>
          </w:rPr>
        </w:r>
        <w:r w:rsidR="009A5906">
          <w:rPr>
            <w:noProof/>
            <w:webHidden/>
          </w:rPr>
          <w:fldChar w:fldCharType="separate"/>
        </w:r>
        <w:r w:rsidR="009A5906">
          <w:rPr>
            <w:noProof/>
            <w:webHidden/>
          </w:rPr>
          <w:t>16</w:t>
        </w:r>
        <w:r w:rsidR="009A5906">
          <w:rPr>
            <w:noProof/>
            <w:webHidden/>
          </w:rPr>
          <w:fldChar w:fldCharType="end"/>
        </w:r>
      </w:hyperlink>
    </w:p>
    <w:p w14:paraId="4F4BBA34" w14:textId="04FEBACA" w:rsidR="009A5906" w:rsidRDefault="00155A87">
      <w:pPr>
        <w:pStyle w:val="TOC2"/>
        <w:rPr>
          <w:rFonts w:eastAsiaTheme="minorEastAsia"/>
          <w:noProof/>
          <w:sz w:val="24"/>
          <w:szCs w:val="24"/>
          <w:lang w:eastAsia="en-GB"/>
        </w:rPr>
      </w:pPr>
      <w:hyperlink w:anchor="_Toc77903650" w:history="1">
        <w:r w:rsidR="009A5906" w:rsidRPr="00511DE8">
          <w:rPr>
            <w:rStyle w:val="Hyperlink"/>
            <w:noProof/>
          </w:rPr>
          <w:t>4.1</w:t>
        </w:r>
        <w:r w:rsidR="009A5906">
          <w:rPr>
            <w:rFonts w:eastAsiaTheme="minorEastAsia"/>
            <w:noProof/>
            <w:sz w:val="24"/>
            <w:szCs w:val="24"/>
            <w:lang w:eastAsia="en-GB"/>
          </w:rPr>
          <w:tab/>
        </w:r>
        <w:r w:rsidR="009A5906" w:rsidRPr="00511DE8">
          <w:rPr>
            <w:rStyle w:val="Hyperlink"/>
            <w:noProof/>
          </w:rPr>
          <w:t>Procedures for Assessments and Management Plans</w:t>
        </w:r>
        <w:r w:rsidR="009A5906">
          <w:rPr>
            <w:noProof/>
            <w:webHidden/>
          </w:rPr>
          <w:tab/>
        </w:r>
        <w:r w:rsidR="009A5906">
          <w:rPr>
            <w:noProof/>
            <w:webHidden/>
          </w:rPr>
          <w:fldChar w:fldCharType="begin"/>
        </w:r>
        <w:r w:rsidR="009A5906">
          <w:rPr>
            <w:noProof/>
            <w:webHidden/>
          </w:rPr>
          <w:instrText xml:space="preserve"> PAGEREF _Toc77903650 \h </w:instrText>
        </w:r>
        <w:r w:rsidR="009A5906">
          <w:rPr>
            <w:noProof/>
            <w:webHidden/>
          </w:rPr>
        </w:r>
        <w:r w:rsidR="009A5906">
          <w:rPr>
            <w:noProof/>
            <w:webHidden/>
          </w:rPr>
          <w:fldChar w:fldCharType="separate"/>
        </w:r>
        <w:r w:rsidR="009A5906">
          <w:rPr>
            <w:noProof/>
            <w:webHidden/>
          </w:rPr>
          <w:t>16</w:t>
        </w:r>
        <w:r w:rsidR="009A5906">
          <w:rPr>
            <w:noProof/>
            <w:webHidden/>
          </w:rPr>
          <w:fldChar w:fldCharType="end"/>
        </w:r>
      </w:hyperlink>
    </w:p>
    <w:p w14:paraId="27334E7C" w14:textId="07FC6A22" w:rsidR="009A5906" w:rsidRDefault="00155A87">
      <w:pPr>
        <w:pStyle w:val="TOC2"/>
        <w:rPr>
          <w:rFonts w:eastAsiaTheme="minorEastAsia"/>
          <w:noProof/>
          <w:sz w:val="24"/>
          <w:szCs w:val="24"/>
          <w:lang w:eastAsia="en-GB"/>
        </w:rPr>
      </w:pPr>
      <w:hyperlink w:anchor="_Toc77903651" w:history="1">
        <w:r w:rsidR="009A5906" w:rsidRPr="00511DE8">
          <w:rPr>
            <w:rStyle w:val="Hyperlink"/>
            <w:noProof/>
          </w:rPr>
          <w:t>4.2</w:t>
        </w:r>
        <w:r w:rsidR="009A5906">
          <w:rPr>
            <w:rFonts w:eastAsiaTheme="minorEastAsia"/>
            <w:noProof/>
            <w:sz w:val="24"/>
            <w:szCs w:val="24"/>
            <w:lang w:eastAsia="en-GB"/>
          </w:rPr>
          <w:tab/>
        </w:r>
        <w:r w:rsidR="009A5906" w:rsidRPr="00511DE8">
          <w:rPr>
            <w:rStyle w:val="Hyperlink"/>
            <w:noProof/>
          </w:rPr>
          <w:t>Procedures for Screening</w:t>
        </w:r>
        <w:r w:rsidR="009A5906">
          <w:rPr>
            <w:noProof/>
            <w:webHidden/>
          </w:rPr>
          <w:tab/>
        </w:r>
        <w:r w:rsidR="009A5906">
          <w:rPr>
            <w:noProof/>
            <w:webHidden/>
          </w:rPr>
          <w:fldChar w:fldCharType="begin"/>
        </w:r>
        <w:r w:rsidR="009A5906">
          <w:rPr>
            <w:noProof/>
            <w:webHidden/>
          </w:rPr>
          <w:instrText xml:space="preserve"> PAGEREF _Toc77903651 \h </w:instrText>
        </w:r>
        <w:r w:rsidR="009A5906">
          <w:rPr>
            <w:noProof/>
            <w:webHidden/>
          </w:rPr>
        </w:r>
        <w:r w:rsidR="009A5906">
          <w:rPr>
            <w:noProof/>
            <w:webHidden/>
          </w:rPr>
          <w:fldChar w:fldCharType="separate"/>
        </w:r>
        <w:r w:rsidR="009A5906">
          <w:rPr>
            <w:noProof/>
            <w:webHidden/>
          </w:rPr>
          <w:t>17</w:t>
        </w:r>
        <w:r w:rsidR="009A5906">
          <w:rPr>
            <w:noProof/>
            <w:webHidden/>
          </w:rPr>
          <w:fldChar w:fldCharType="end"/>
        </w:r>
      </w:hyperlink>
    </w:p>
    <w:p w14:paraId="7656AC9B" w14:textId="53F74523" w:rsidR="009A5906" w:rsidRDefault="00155A87">
      <w:pPr>
        <w:pStyle w:val="TOC2"/>
        <w:rPr>
          <w:rFonts w:eastAsiaTheme="minorEastAsia"/>
          <w:noProof/>
          <w:sz w:val="24"/>
          <w:szCs w:val="24"/>
          <w:lang w:eastAsia="en-GB"/>
        </w:rPr>
      </w:pPr>
      <w:hyperlink w:anchor="_Toc77903652" w:history="1">
        <w:r w:rsidR="009A5906" w:rsidRPr="00511DE8">
          <w:rPr>
            <w:rStyle w:val="Hyperlink"/>
            <w:noProof/>
          </w:rPr>
          <w:t>4.3</w:t>
        </w:r>
        <w:r w:rsidR="009A5906">
          <w:rPr>
            <w:rFonts w:eastAsiaTheme="minorEastAsia"/>
            <w:noProof/>
            <w:sz w:val="24"/>
            <w:szCs w:val="24"/>
            <w:lang w:eastAsia="en-GB"/>
          </w:rPr>
          <w:tab/>
        </w:r>
        <w:r w:rsidR="009A5906" w:rsidRPr="00511DE8">
          <w:rPr>
            <w:rStyle w:val="Hyperlink"/>
            <w:noProof/>
          </w:rPr>
          <w:t>Procedures for Unidentified/Emerging Risks</w:t>
        </w:r>
        <w:r w:rsidR="009A5906">
          <w:rPr>
            <w:noProof/>
            <w:webHidden/>
          </w:rPr>
          <w:tab/>
        </w:r>
        <w:r w:rsidR="009A5906">
          <w:rPr>
            <w:noProof/>
            <w:webHidden/>
          </w:rPr>
          <w:fldChar w:fldCharType="begin"/>
        </w:r>
        <w:r w:rsidR="009A5906">
          <w:rPr>
            <w:noProof/>
            <w:webHidden/>
          </w:rPr>
          <w:instrText xml:space="preserve"> PAGEREF _Toc77903652 \h </w:instrText>
        </w:r>
        <w:r w:rsidR="009A5906">
          <w:rPr>
            <w:noProof/>
            <w:webHidden/>
          </w:rPr>
        </w:r>
        <w:r w:rsidR="009A5906">
          <w:rPr>
            <w:noProof/>
            <w:webHidden/>
          </w:rPr>
          <w:fldChar w:fldCharType="separate"/>
        </w:r>
        <w:r w:rsidR="009A5906">
          <w:rPr>
            <w:noProof/>
            <w:webHidden/>
          </w:rPr>
          <w:t>17</w:t>
        </w:r>
        <w:r w:rsidR="009A5906">
          <w:rPr>
            <w:noProof/>
            <w:webHidden/>
          </w:rPr>
          <w:fldChar w:fldCharType="end"/>
        </w:r>
      </w:hyperlink>
    </w:p>
    <w:p w14:paraId="7628B409" w14:textId="0825CF0D" w:rsidR="009A5906" w:rsidRDefault="00155A87">
      <w:pPr>
        <w:pStyle w:val="TOC2"/>
        <w:rPr>
          <w:rFonts w:eastAsiaTheme="minorEastAsia"/>
          <w:noProof/>
          <w:sz w:val="24"/>
          <w:szCs w:val="24"/>
          <w:lang w:eastAsia="en-GB"/>
        </w:rPr>
      </w:pPr>
      <w:hyperlink w:anchor="_Toc77903653" w:history="1">
        <w:r w:rsidR="009A5906" w:rsidRPr="00511DE8">
          <w:rPr>
            <w:rStyle w:val="Hyperlink"/>
            <w:noProof/>
          </w:rPr>
          <w:t>4.4</w:t>
        </w:r>
        <w:r w:rsidR="009A5906">
          <w:rPr>
            <w:rFonts w:eastAsiaTheme="minorEastAsia"/>
            <w:noProof/>
            <w:sz w:val="24"/>
            <w:szCs w:val="24"/>
            <w:lang w:eastAsia="en-GB"/>
          </w:rPr>
          <w:tab/>
        </w:r>
        <w:r w:rsidR="009A5906" w:rsidRPr="00511DE8">
          <w:rPr>
            <w:rStyle w:val="Hyperlink"/>
            <w:noProof/>
          </w:rPr>
          <w:t>Coronavirus (COVID-19) Pandemic Response Integration</w:t>
        </w:r>
        <w:r w:rsidR="009A5906">
          <w:rPr>
            <w:noProof/>
            <w:webHidden/>
          </w:rPr>
          <w:tab/>
        </w:r>
        <w:r w:rsidR="009A5906">
          <w:rPr>
            <w:noProof/>
            <w:webHidden/>
          </w:rPr>
          <w:fldChar w:fldCharType="begin"/>
        </w:r>
        <w:r w:rsidR="009A5906">
          <w:rPr>
            <w:noProof/>
            <w:webHidden/>
          </w:rPr>
          <w:instrText xml:space="preserve"> PAGEREF _Toc77903653 \h </w:instrText>
        </w:r>
        <w:r w:rsidR="009A5906">
          <w:rPr>
            <w:noProof/>
            <w:webHidden/>
          </w:rPr>
        </w:r>
        <w:r w:rsidR="009A5906">
          <w:rPr>
            <w:noProof/>
            <w:webHidden/>
          </w:rPr>
          <w:fldChar w:fldCharType="separate"/>
        </w:r>
        <w:r w:rsidR="009A5906">
          <w:rPr>
            <w:noProof/>
            <w:webHidden/>
          </w:rPr>
          <w:t>17</w:t>
        </w:r>
        <w:r w:rsidR="009A5906">
          <w:rPr>
            <w:noProof/>
            <w:webHidden/>
          </w:rPr>
          <w:fldChar w:fldCharType="end"/>
        </w:r>
      </w:hyperlink>
    </w:p>
    <w:p w14:paraId="128FB5AF" w14:textId="1AEB3FC1" w:rsidR="009A5906" w:rsidRDefault="00155A87">
      <w:pPr>
        <w:pStyle w:val="TOC1"/>
        <w:rPr>
          <w:rFonts w:eastAsiaTheme="minorEastAsia"/>
          <w:noProof/>
          <w:sz w:val="24"/>
          <w:szCs w:val="24"/>
          <w:lang w:eastAsia="en-GB"/>
        </w:rPr>
      </w:pPr>
      <w:hyperlink w:anchor="_Toc77903654" w:history="1">
        <w:r w:rsidR="009A5906" w:rsidRPr="00511DE8">
          <w:rPr>
            <w:rStyle w:val="Hyperlink"/>
            <w:rFonts w:eastAsia="Arial"/>
            <w:noProof/>
          </w:rPr>
          <w:t>5</w:t>
        </w:r>
        <w:r w:rsidR="009A5906">
          <w:rPr>
            <w:rFonts w:eastAsiaTheme="minorEastAsia"/>
            <w:noProof/>
            <w:sz w:val="24"/>
            <w:szCs w:val="24"/>
            <w:lang w:eastAsia="en-GB"/>
          </w:rPr>
          <w:tab/>
        </w:r>
        <w:r w:rsidR="009A5906" w:rsidRPr="00511DE8">
          <w:rPr>
            <w:rStyle w:val="Hyperlink"/>
            <w:rFonts w:eastAsia="Arial"/>
            <w:noProof/>
          </w:rPr>
          <w:t>Institutional Arrangement and Capacity Building</w:t>
        </w:r>
        <w:r w:rsidR="009A5906">
          <w:rPr>
            <w:noProof/>
            <w:webHidden/>
          </w:rPr>
          <w:tab/>
        </w:r>
        <w:r w:rsidR="009A5906">
          <w:rPr>
            <w:noProof/>
            <w:webHidden/>
          </w:rPr>
          <w:fldChar w:fldCharType="begin"/>
        </w:r>
        <w:r w:rsidR="009A5906">
          <w:rPr>
            <w:noProof/>
            <w:webHidden/>
          </w:rPr>
          <w:instrText xml:space="preserve"> PAGEREF _Toc77903654 \h </w:instrText>
        </w:r>
        <w:r w:rsidR="009A5906">
          <w:rPr>
            <w:noProof/>
            <w:webHidden/>
          </w:rPr>
        </w:r>
        <w:r w:rsidR="009A5906">
          <w:rPr>
            <w:noProof/>
            <w:webHidden/>
          </w:rPr>
          <w:fldChar w:fldCharType="separate"/>
        </w:r>
        <w:r w:rsidR="009A5906">
          <w:rPr>
            <w:noProof/>
            <w:webHidden/>
          </w:rPr>
          <w:t>18</w:t>
        </w:r>
        <w:r w:rsidR="009A5906">
          <w:rPr>
            <w:noProof/>
            <w:webHidden/>
          </w:rPr>
          <w:fldChar w:fldCharType="end"/>
        </w:r>
      </w:hyperlink>
    </w:p>
    <w:p w14:paraId="2E39AA28" w14:textId="5A0E8816" w:rsidR="009A5906" w:rsidRDefault="00155A87">
      <w:pPr>
        <w:pStyle w:val="TOC2"/>
        <w:rPr>
          <w:rFonts w:eastAsiaTheme="minorEastAsia"/>
          <w:noProof/>
          <w:sz w:val="24"/>
          <w:szCs w:val="24"/>
          <w:lang w:eastAsia="en-GB"/>
        </w:rPr>
      </w:pPr>
      <w:hyperlink w:anchor="_Toc77903655" w:history="1">
        <w:r w:rsidR="009A5906" w:rsidRPr="00511DE8">
          <w:rPr>
            <w:rStyle w:val="Hyperlink"/>
            <w:noProof/>
          </w:rPr>
          <w:t>5.1</w:t>
        </w:r>
        <w:r w:rsidR="009A5906">
          <w:rPr>
            <w:rFonts w:eastAsiaTheme="minorEastAsia"/>
            <w:noProof/>
            <w:sz w:val="24"/>
            <w:szCs w:val="24"/>
            <w:lang w:eastAsia="en-GB"/>
          </w:rPr>
          <w:tab/>
        </w:r>
        <w:r w:rsidR="009A5906" w:rsidRPr="00511DE8">
          <w:rPr>
            <w:rStyle w:val="Hyperlink"/>
            <w:noProof/>
          </w:rPr>
          <w:t>Roles and responsibilities for implementing this ESMF</w:t>
        </w:r>
        <w:r w:rsidR="009A5906">
          <w:rPr>
            <w:noProof/>
            <w:webHidden/>
          </w:rPr>
          <w:tab/>
        </w:r>
        <w:r w:rsidR="009A5906">
          <w:rPr>
            <w:noProof/>
            <w:webHidden/>
          </w:rPr>
          <w:fldChar w:fldCharType="begin"/>
        </w:r>
        <w:r w:rsidR="009A5906">
          <w:rPr>
            <w:noProof/>
            <w:webHidden/>
          </w:rPr>
          <w:instrText xml:space="preserve"> PAGEREF _Toc77903655 \h </w:instrText>
        </w:r>
        <w:r w:rsidR="009A5906">
          <w:rPr>
            <w:noProof/>
            <w:webHidden/>
          </w:rPr>
        </w:r>
        <w:r w:rsidR="009A5906">
          <w:rPr>
            <w:noProof/>
            <w:webHidden/>
          </w:rPr>
          <w:fldChar w:fldCharType="separate"/>
        </w:r>
        <w:r w:rsidR="009A5906">
          <w:rPr>
            <w:noProof/>
            <w:webHidden/>
          </w:rPr>
          <w:t>18</w:t>
        </w:r>
        <w:r w:rsidR="009A5906">
          <w:rPr>
            <w:noProof/>
            <w:webHidden/>
          </w:rPr>
          <w:fldChar w:fldCharType="end"/>
        </w:r>
      </w:hyperlink>
    </w:p>
    <w:p w14:paraId="7541811E" w14:textId="247C906B" w:rsidR="009A5906" w:rsidRDefault="00155A87">
      <w:pPr>
        <w:pStyle w:val="TOC2"/>
        <w:rPr>
          <w:rFonts w:eastAsiaTheme="minorEastAsia"/>
          <w:noProof/>
          <w:sz w:val="24"/>
          <w:szCs w:val="24"/>
          <w:lang w:eastAsia="en-GB"/>
        </w:rPr>
      </w:pPr>
      <w:hyperlink w:anchor="_Toc77903656" w:history="1">
        <w:r w:rsidR="009A5906" w:rsidRPr="00511DE8">
          <w:rPr>
            <w:rStyle w:val="Hyperlink"/>
            <w:noProof/>
          </w:rPr>
          <w:t>5.2</w:t>
        </w:r>
        <w:r w:rsidR="009A5906">
          <w:rPr>
            <w:rFonts w:eastAsiaTheme="minorEastAsia"/>
            <w:noProof/>
            <w:sz w:val="24"/>
            <w:szCs w:val="24"/>
            <w:lang w:eastAsia="en-GB"/>
          </w:rPr>
          <w:tab/>
        </w:r>
        <w:r w:rsidR="009A5906" w:rsidRPr="00511DE8">
          <w:rPr>
            <w:rStyle w:val="Hyperlink"/>
            <w:noProof/>
          </w:rPr>
          <w:t>Capacity Building</w:t>
        </w:r>
        <w:r w:rsidR="009A5906">
          <w:rPr>
            <w:noProof/>
            <w:webHidden/>
          </w:rPr>
          <w:tab/>
        </w:r>
        <w:r w:rsidR="009A5906">
          <w:rPr>
            <w:noProof/>
            <w:webHidden/>
          </w:rPr>
          <w:fldChar w:fldCharType="begin"/>
        </w:r>
        <w:r w:rsidR="009A5906">
          <w:rPr>
            <w:noProof/>
            <w:webHidden/>
          </w:rPr>
          <w:instrText xml:space="preserve"> PAGEREF _Toc77903656 \h </w:instrText>
        </w:r>
        <w:r w:rsidR="009A5906">
          <w:rPr>
            <w:noProof/>
            <w:webHidden/>
          </w:rPr>
        </w:r>
        <w:r w:rsidR="009A5906">
          <w:rPr>
            <w:noProof/>
            <w:webHidden/>
          </w:rPr>
          <w:fldChar w:fldCharType="separate"/>
        </w:r>
        <w:r w:rsidR="009A5906">
          <w:rPr>
            <w:noProof/>
            <w:webHidden/>
          </w:rPr>
          <w:t>21</w:t>
        </w:r>
        <w:r w:rsidR="009A5906">
          <w:rPr>
            <w:noProof/>
            <w:webHidden/>
          </w:rPr>
          <w:fldChar w:fldCharType="end"/>
        </w:r>
      </w:hyperlink>
    </w:p>
    <w:p w14:paraId="6D034BC4" w14:textId="256CF307" w:rsidR="009A5906" w:rsidRDefault="00155A87">
      <w:pPr>
        <w:pStyle w:val="TOC1"/>
        <w:rPr>
          <w:rFonts w:eastAsiaTheme="minorEastAsia"/>
          <w:noProof/>
          <w:sz w:val="24"/>
          <w:szCs w:val="24"/>
          <w:lang w:eastAsia="en-GB"/>
        </w:rPr>
      </w:pPr>
      <w:hyperlink w:anchor="_Toc77903657" w:history="1">
        <w:r w:rsidR="009A5906" w:rsidRPr="00511DE8">
          <w:rPr>
            <w:rStyle w:val="Hyperlink"/>
            <w:noProof/>
          </w:rPr>
          <w:t>6</w:t>
        </w:r>
        <w:r w:rsidR="009A5906">
          <w:rPr>
            <w:rFonts w:eastAsiaTheme="minorEastAsia"/>
            <w:noProof/>
            <w:sz w:val="24"/>
            <w:szCs w:val="24"/>
            <w:lang w:eastAsia="en-GB"/>
          </w:rPr>
          <w:tab/>
        </w:r>
        <w:r w:rsidR="009A5906" w:rsidRPr="00511DE8">
          <w:rPr>
            <w:rStyle w:val="Hyperlink"/>
            <w:noProof/>
          </w:rPr>
          <w:t>Stakeholder Engagement Plan and information disclosure</w:t>
        </w:r>
        <w:r w:rsidR="009A5906">
          <w:rPr>
            <w:noProof/>
            <w:webHidden/>
          </w:rPr>
          <w:tab/>
        </w:r>
        <w:r w:rsidR="009A5906">
          <w:rPr>
            <w:noProof/>
            <w:webHidden/>
          </w:rPr>
          <w:fldChar w:fldCharType="begin"/>
        </w:r>
        <w:r w:rsidR="009A5906">
          <w:rPr>
            <w:noProof/>
            <w:webHidden/>
          </w:rPr>
          <w:instrText xml:space="preserve"> PAGEREF _Toc77903657 \h </w:instrText>
        </w:r>
        <w:r w:rsidR="009A5906">
          <w:rPr>
            <w:noProof/>
            <w:webHidden/>
          </w:rPr>
        </w:r>
        <w:r w:rsidR="009A5906">
          <w:rPr>
            <w:noProof/>
            <w:webHidden/>
          </w:rPr>
          <w:fldChar w:fldCharType="separate"/>
        </w:r>
        <w:r w:rsidR="009A5906">
          <w:rPr>
            <w:noProof/>
            <w:webHidden/>
          </w:rPr>
          <w:t>22</w:t>
        </w:r>
        <w:r w:rsidR="009A5906">
          <w:rPr>
            <w:noProof/>
            <w:webHidden/>
          </w:rPr>
          <w:fldChar w:fldCharType="end"/>
        </w:r>
      </w:hyperlink>
    </w:p>
    <w:p w14:paraId="327E7F63" w14:textId="1586A890" w:rsidR="009A5906" w:rsidRDefault="00155A87">
      <w:pPr>
        <w:pStyle w:val="TOC2"/>
        <w:rPr>
          <w:rFonts w:eastAsiaTheme="minorEastAsia"/>
          <w:noProof/>
          <w:sz w:val="24"/>
          <w:szCs w:val="24"/>
          <w:lang w:eastAsia="en-GB"/>
        </w:rPr>
      </w:pPr>
      <w:hyperlink w:anchor="_Toc77903658" w:history="1">
        <w:r w:rsidR="009A5906" w:rsidRPr="00511DE8">
          <w:rPr>
            <w:rStyle w:val="Hyperlink"/>
            <w:noProof/>
          </w:rPr>
          <w:t>6.1</w:t>
        </w:r>
        <w:r w:rsidR="009A5906">
          <w:rPr>
            <w:rFonts w:eastAsiaTheme="minorEastAsia"/>
            <w:noProof/>
            <w:sz w:val="24"/>
            <w:szCs w:val="24"/>
            <w:lang w:eastAsia="en-GB"/>
          </w:rPr>
          <w:tab/>
        </w:r>
        <w:r w:rsidR="009A5906" w:rsidRPr="00511DE8">
          <w:rPr>
            <w:rStyle w:val="Hyperlink"/>
            <w:noProof/>
          </w:rPr>
          <w:t>PROJECT STAKEHOLDERS</w:t>
        </w:r>
        <w:r w:rsidR="009A5906">
          <w:rPr>
            <w:noProof/>
            <w:webHidden/>
          </w:rPr>
          <w:tab/>
        </w:r>
        <w:r w:rsidR="009A5906">
          <w:rPr>
            <w:noProof/>
            <w:webHidden/>
          </w:rPr>
          <w:fldChar w:fldCharType="begin"/>
        </w:r>
        <w:r w:rsidR="009A5906">
          <w:rPr>
            <w:noProof/>
            <w:webHidden/>
          </w:rPr>
          <w:instrText xml:space="preserve"> PAGEREF _Toc77903658 \h </w:instrText>
        </w:r>
        <w:r w:rsidR="009A5906">
          <w:rPr>
            <w:noProof/>
            <w:webHidden/>
          </w:rPr>
        </w:r>
        <w:r w:rsidR="009A5906">
          <w:rPr>
            <w:noProof/>
            <w:webHidden/>
          </w:rPr>
          <w:fldChar w:fldCharType="separate"/>
        </w:r>
        <w:r w:rsidR="009A5906">
          <w:rPr>
            <w:noProof/>
            <w:webHidden/>
          </w:rPr>
          <w:t>22</w:t>
        </w:r>
        <w:r w:rsidR="009A5906">
          <w:rPr>
            <w:noProof/>
            <w:webHidden/>
          </w:rPr>
          <w:fldChar w:fldCharType="end"/>
        </w:r>
      </w:hyperlink>
    </w:p>
    <w:p w14:paraId="39E9C312" w14:textId="5DCD7C09" w:rsidR="009A5906" w:rsidRDefault="00155A87">
      <w:pPr>
        <w:pStyle w:val="TOC2"/>
        <w:rPr>
          <w:rFonts w:eastAsiaTheme="minorEastAsia"/>
          <w:noProof/>
          <w:sz w:val="24"/>
          <w:szCs w:val="24"/>
          <w:lang w:eastAsia="en-GB"/>
        </w:rPr>
      </w:pPr>
      <w:hyperlink w:anchor="_Toc77903659" w:history="1">
        <w:r w:rsidR="009A5906" w:rsidRPr="00511DE8">
          <w:rPr>
            <w:rStyle w:val="Hyperlink"/>
            <w:rFonts w:eastAsiaTheme="minorHAnsi"/>
            <w:noProof/>
          </w:rPr>
          <w:t>6.2</w:t>
        </w:r>
        <w:r w:rsidR="009A5906">
          <w:rPr>
            <w:rFonts w:eastAsiaTheme="minorEastAsia"/>
            <w:noProof/>
            <w:sz w:val="24"/>
            <w:szCs w:val="24"/>
            <w:lang w:eastAsia="en-GB"/>
          </w:rPr>
          <w:tab/>
        </w:r>
        <w:r w:rsidR="009A5906" w:rsidRPr="00511DE8">
          <w:rPr>
            <w:rStyle w:val="Hyperlink"/>
            <w:rFonts w:eastAsiaTheme="minorHAnsi"/>
            <w:noProof/>
          </w:rPr>
          <w:t>STAKEHOLDER ENGAGEMENT - OBJECTIVE AND PRINCIPLES</w:t>
        </w:r>
        <w:r w:rsidR="009A5906">
          <w:rPr>
            <w:noProof/>
            <w:webHidden/>
          </w:rPr>
          <w:tab/>
        </w:r>
        <w:r w:rsidR="009A5906">
          <w:rPr>
            <w:noProof/>
            <w:webHidden/>
          </w:rPr>
          <w:fldChar w:fldCharType="begin"/>
        </w:r>
        <w:r w:rsidR="009A5906">
          <w:rPr>
            <w:noProof/>
            <w:webHidden/>
          </w:rPr>
          <w:instrText xml:space="preserve"> PAGEREF _Toc77903659 \h </w:instrText>
        </w:r>
        <w:r w:rsidR="009A5906">
          <w:rPr>
            <w:noProof/>
            <w:webHidden/>
          </w:rPr>
        </w:r>
        <w:r w:rsidR="009A5906">
          <w:rPr>
            <w:noProof/>
            <w:webHidden/>
          </w:rPr>
          <w:fldChar w:fldCharType="separate"/>
        </w:r>
        <w:r w:rsidR="009A5906">
          <w:rPr>
            <w:noProof/>
            <w:webHidden/>
          </w:rPr>
          <w:t>22</w:t>
        </w:r>
        <w:r w:rsidR="009A5906">
          <w:rPr>
            <w:noProof/>
            <w:webHidden/>
          </w:rPr>
          <w:fldChar w:fldCharType="end"/>
        </w:r>
      </w:hyperlink>
    </w:p>
    <w:p w14:paraId="57ED55AA" w14:textId="07C8E7F4" w:rsidR="009A5906" w:rsidRDefault="00155A87">
      <w:pPr>
        <w:pStyle w:val="TOC2"/>
        <w:rPr>
          <w:rFonts w:eastAsiaTheme="minorEastAsia"/>
          <w:noProof/>
          <w:sz w:val="24"/>
          <w:szCs w:val="24"/>
          <w:lang w:eastAsia="en-GB"/>
        </w:rPr>
      </w:pPr>
      <w:hyperlink w:anchor="_Toc77903660" w:history="1">
        <w:r w:rsidR="009A5906" w:rsidRPr="00511DE8">
          <w:rPr>
            <w:rStyle w:val="Hyperlink"/>
            <w:rFonts w:eastAsia="Arial"/>
            <w:noProof/>
            <w:bdr w:val="nil"/>
            <w:lang w:eastAsia="en-GB"/>
          </w:rPr>
          <w:t>6.3</w:t>
        </w:r>
        <w:r w:rsidR="009A5906">
          <w:rPr>
            <w:rFonts w:eastAsiaTheme="minorEastAsia"/>
            <w:noProof/>
            <w:sz w:val="24"/>
            <w:szCs w:val="24"/>
            <w:lang w:eastAsia="en-GB"/>
          </w:rPr>
          <w:tab/>
        </w:r>
        <w:r w:rsidR="009A5906" w:rsidRPr="00511DE8">
          <w:rPr>
            <w:rStyle w:val="Hyperlink"/>
            <w:rFonts w:eastAsia="Arial"/>
            <w:noProof/>
            <w:bdr w:val="nil"/>
            <w:lang w:eastAsia="en-GB"/>
          </w:rPr>
          <w:t>PARTICIPATION AND ENGAGEMENT:</w:t>
        </w:r>
        <w:r w:rsidR="009A5906">
          <w:rPr>
            <w:noProof/>
            <w:webHidden/>
          </w:rPr>
          <w:tab/>
        </w:r>
        <w:r w:rsidR="009A5906">
          <w:rPr>
            <w:noProof/>
            <w:webHidden/>
          </w:rPr>
          <w:fldChar w:fldCharType="begin"/>
        </w:r>
        <w:r w:rsidR="009A5906">
          <w:rPr>
            <w:noProof/>
            <w:webHidden/>
          </w:rPr>
          <w:instrText xml:space="preserve"> PAGEREF _Toc77903660 \h </w:instrText>
        </w:r>
        <w:r w:rsidR="009A5906">
          <w:rPr>
            <w:noProof/>
            <w:webHidden/>
          </w:rPr>
        </w:r>
        <w:r w:rsidR="009A5906">
          <w:rPr>
            <w:noProof/>
            <w:webHidden/>
          </w:rPr>
          <w:fldChar w:fldCharType="separate"/>
        </w:r>
        <w:r w:rsidR="009A5906">
          <w:rPr>
            <w:noProof/>
            <w:webHidden/>
          </w:rPr>
          <w:t>23</w:t>
        </w:r>
        <w:r w:rsidR="009A5906">
          <w:rPr>
            <w:noProof/>
            <w:webHidden/>
          </w:rPr>
          <w:fldChar w:fldCharType="end"/>
        </w:r>
      </w:hyperlink>
    </w:p>
    <w:p w14:paraId="46FC4994" w14:textId="3211EBE4" w:rsidR="009A5906" w:rsidRDefault="00155A87">
      <w:pPr>
        <w:pStyle w:val="TOC2"/>
        <w:rPr>
          <w:rFonts w:eastAsiaTheme="minorEastAsia"/>
          <w:noProof/>
          <w:sz w:val="24"/>
          <w:szCs w:val="24"/>
          <w:lang w:eastAsia="en-GB"/>
        </w:rPr>
      </w:pPr>
      <w:hyperlink w:anchor="_Toc77903661" w:history="1">
        <w:r w:rsidR="009A5906" w:rsidRPr="00511DE8">
          <w:rPr>
            <w:rStyle w:val="Hyperlink"/>
            <w:rFonts w:eastAsia="Arial Narrow"/>
            <w:noProof/>
            <w:bdr w:val="nil"/>
            <w:lang w:eastAsia="en-GB"/>
          </w:rPr>
          <w:t>6.4</w:t>
        </w:r>
        <w:r w:rsidR="009A5906">
          <w:rPr>
            <w:rFonts w:eastAsiaTheme="minorEastAsia"/>
            <w:noProof/>
            <w:sz w:val="24"/>
            <w:szCs w:val="24"/>
            <w:lang w:eastAsia="en-GB"/>
          </w:rPr>
          <w:tab/>
        </w:r>
        <w:r w:rsidR="009A5906" w:rsidRPr="00511DE8">
          <w:rPr>
            <w:rStyle w:val="Hyperlink"/>
            <w:rFonts w:eastAsiaTheme="minorHAnsi"/>
            <w:noProof/>
            <w:bdr w:val="nil"/>
            <w:lang w:eastAsia="en-GB"/>
          </w:rPr>
          <w:t>COMMUNICATION</w:t>
        </w:r>
        <w:r w:rsidR="009A5906">
          <w:rPr>
            <w:noProof/>
            <w:webHidden/>
          </w:rPr>
          <w:tab/>
        </w:r>
        <w:r w:rsidR="009A5906">
          <w:rPr>
            <w:noProof/>
            <w:webHidden/>
          </w:rPr>
          <w:fldChar w:fldCharType="begin"/>
        </w:r>
        <w:r w:rsidR="009A5906">
          <w:rPr>
            <w:noProof/>
            <w:webHidden/>
          </w:rPr>
          <w:instrText xml:space="preserve"> PAGEREF _Toc77903661 \h </w:instrText>
        </w:r>
        <w:r w:rsidR="009A5906">
          <w:rPr>
            <w:noProof/>
            <w:webHidden/>
          </w:rPr>
        </w:r>
        <w:r w:rsidR="009A5906">
          <w:rPr>
            <w:noProof/>
            <w:webHidden/>
          </w:rPr>
          <w:fldChar w:fldCharType="separate"/>
        </w:r>
        <w:r w:rsidR="009A5906">
          <w:rPr>
            <w:noProof/>
            <w:webHidden/>
          </w:rPr>
          <w:t>23</w:t>
        </w:r>
        <w:r w:rsidR="009A5906">
          <w:rPr>
            <w:noProof/>
            <w:webHidden/>
          </w:rPr>
          <w:fldChar w:fldCharType="end"/>
        </w:r>
      </w:hyperlink>
    </w:p>
    <w:p w14:paraId="579F7F0B" w14:textId="590CCABA" w:rsidR="009A5906" w:rsidRDefault="00155A87">
      <w:pPr>
        <w:pStyle w:val="TOC2"/>
        <w:rPr>
          <w:rFonts w:eastAsiaTheme="minorEastAsia"/>
          <w:noProof/>
          <w:sz w:val="24"/>
          <w:szCs w:val="24"/>
          <w:lang w:eastAsia="en-GB"/>
        </w:rPr>
      </w:pPr>
      <w:hyperlink w:anchor="_Toc77903662" w:history="1">
        <w:r w:rsidR="009A5906" w:rsidRPr="00511DE8">
          <w:rPr>
            <w:rStyle w:val="Hyperlink"/>
            <w:rFonts w:eastAsia="Arial"/>
            <w:noProof/>
            <w:bdr w:val="nil"/>
            <w:lang w:eastAsia="en-GB"/>
          </w:rPr>
          <w:t>6.5</w:t>
        </w:r>
        <w:r w:rsidR="009A5906">
          <w:rPr>
            <w:rFonts w:eastAsiaTheme="minorEastAsia"/>
            <w:noProof/>
            <w:sz w:val="24"/>
            <w:szCs w:val="24"/>
            <w:lang w:eastAsia="en-GB"/>
          </w:rPr>
          <w:tab/>
        </w:r>
        <w:r w:rsidR="009A5906" w:rsidRPr="00511DE8">
          <w:rPr>
            <w:rStyle w:val="Hyperlink"/>
            <w:rFonts w:eastAsia="Arial"/>
            <w:noProof/>
            <w:bdr w:val="nil"/>
            <w:lang w:eastAsia="en-GB"/>
          </w:rPr>
          <w:t>STAKEHOLDER ENGAGEMENT TIMETABLE</w:t>
        </w:r>
        <w:r w:rsidR="009A5906">
          <w:rPr>
            <w:noProof/>
            <w:webHidden/>
          </w:rPr>
          <w:tab/>
        </w:r>
        <w:r w:rsidR="009A5906">
          <w:rPr>
            <w:noProof/>
            <w:webHidden/>
          </w:rPr>
          <w:fldChar w:fldCharType="begin"/>
        </w:r>
        <w:r w:rsidR="009A5906">
          <w:rPr>
            <w:noProof/>
            <w:webHidden/>
          </w:rPr>
          <w:instrText xml:space="preserve"> PAGEREF _Toc77903662 \h </w:instrText>
        </w:r>
        <w:r w:rsidR="009A5906">
          <w:rPr>
            <w:noProof/>
            <w:webHidden/>
          </w:rPr>
        </w:r>
        <w:r w:rsidR="009A5906">
          <w:rPr>
            <w:noProof/>
            <w:webHidden/>
          </w:rPr>
          <w:fldChar w:fldCharType="separate"/>
        </w:r>
        <w:r w:rsidR="009A5906">
          <w:rPr>
            <w:noProof/>
            <w:webHidden/>
          </w:rPr>
          <w:t>24</w:t>
        </w:r>
        <w:r w:rsidR="009A5906">
          <w:rPr>
            <w:noProof/>
            <w:webHidden/>
          </w:rPr>
          <w:fldChar w:fldCharType="end"/>
        </w:r>
      </w:hyperlink>
    </w:p>
    <w:p w14:paraId="1CD99F64" w14:textId="35942C3B" w:rsidR="009A5906" w:rsidRDefault="00155A87">
      <w:pPr>
        <w:pStyle w:val="TOC2"/>
        <w:rPr>
          <w:rFonts w:eastAsiaTheme="minorEastAsia"/>
          <w:noProof/>
          <w:sz w:val="24"/>
          <w:szCs w:val="24"/>
          <w:lang w:eastAsia="en-GB"/>
        </w:rPr>
      </w:pPr>
      <w:hyperlink w:anchor="_Toc77903663" w:history="1">
        <w:r w:rsidR="009A5906" w:rsidRPr="00511DE8">
          <w:rPr>
            <w:rStyle w:val="Hyperlink"/>
            <w:rFonts w:eastAsiaTheme="minorHAnsi"/>
            <w:noProof/>
          </w:rPr>
          <w:t>6.6</w:t>
        </w:r>
        <w:r w:rsidR="009A5906">
          <w:rPr>
            <w:rFonts w:eastAsiaTheme="minorEastAsia"/>
            <w:noProof/>
            <w:sz w:val="24"/>
            <w:szCs w:val="24"/>
            <w:lang w:eastAsia="en-GB"/>
          </w:rPr>
          <w:tab/>
        </w:r>
        <w:r w:rsidR="009A5906" w:rsidRPr="00511DE8">
          <w:rPr>
            <w:rStyle w:val="Hyperlink"/>
            <w:rFonts w:eastAsiaTheme="minorHAnsi"/>
            <w:noProof/>
          </w:rPr>
          <w:t>RESOURCES AND RESPONSIBILITIES</w:t>
        </w:r>
        <w:r w:rsidR="009A5906">
          <w:rPr>
            <w:noProof/>
            <w:webHidden/>
          </w:rPr>
          <w:tab/>
        </w:r>
        <w:r w:rsidR="009A5906">
          <w:rPr>
            <w:noProof/>
            <w:webHidden/>
          </w:rPr>
          <w:fldChar w:fldCharType="begin"/>
        </w:r>
        <w:r w:rsidR="009A5906">
          <w:rPr>
            <w:noProof/>
            <w:webHidden/>
          </w:rPr>
          <w:instrText xml:space="preserve"> PAGEREF _Toc77903663 \h </w:instrText>
        </w:r>
        <w:r w:rsidR="009A5906">
          <w:rPr>
            <w:noProof/>
            <w:webHidden/>
          </w:rPr>
        </w:r>
        <w:r w:rsidR="009A5906">
          <w:rPr>
            <w:noProof/>
            <w:webHidden/>
          </w:rPr>
          <w:fldChar w:fldCharType="separate"/>
        </w:r>
        <w:r w:rsidR="009A5906">
          <w:rPr>
            <w:noProof/>
            <w:webHidden/>
          </w:rPr>
          <w:t>25</w:t>
        </w:r>
        <w:r w:rsidR="009A5906">
          <w:rPr>
            <w:noProof/>
            <w:webHidden/>
          </w:rPr>
          <w:fldChar w:fldCharType="end"/>
        </w:r>
      </w:hyperlink>
    </w:p>
    <w:p w14:paraId="63C4835C" w14:textId="4D61DAEE" w:rsidR="009A5906" w:rsidRDefault="00155A87">
      <w:pPr>
        <w:pStyle w:val="TOC1"/>
        <w:rPr>
          <w:rFonts w:eastAsiaTheme="minorEastAsia"/>
          <w:noProof/>
          <w:sz w:val="24"/>
          <w:szCs w:val="24"/>
          <w:lang w:eastAsia="en-GB"/>
        </w:rPr>
      </w:pPr>
      <w:hyperlink w:anchor="_Toc77903664" w:history="1">
        <w:r w:rsidR="009A5906" w:rsidRPr="00511DE8">
          <w:rPr>
            <w:rStyle w:val="Hyperlink"/>
            <w:noProof/>
          </w:rPr>
          <w:t>7</w:t>
        </w:r>
        <w:r w:rsidR="009A5906">
          <w:rPr>
            <w:rFonts w:eastAsiaTheme="minorEastAsia"/>
            <w:noProof/>
            <w:sz w:val="24"/>
            <w:szCs w:val="24"/>
            <w:lang w:eastAsia="en-GB"/>
          </w:rPr>
          <w:tab/>
        </w:r>
        <w:r w:rsidR="009A5906" w:rsidRPr="00511DE8">
          <w:rPr>
            <w:rStyle w:val="Hyperlink"/>
            <w:noProof/>
          </w:rPr>
          <w:t>Grievance Redress Mechanism and Accountability</w:t>
        </w:r>
        <w:r w:rsidR="009A5906">
          <w:rPr>
            <w:noProof/>
            <w:webHidden/>
          </w:rPr>
          <w:tab/>
        </w:r>
        <w:r w:rsidR="009A5906">
          <w:rPr>
            <w:noProof/>
            <w:webHidden/>
          </w:rPr>
          <w:fldChar w:fldCharType="begin"/>
        </w:r>
        <w:r w:rsidR="009A5906">
          <w:rPr>
            <w:noProof/>
            <w:webHidden/>
          </w:rPr>
          <w:instrText xml:space="preserve"> PAGEREF _Toc77903664 \h </w:instrText>
        </w:r>
        <w:r w:rsidR="009A5906">
          <w:rPr>
            <w:noProof/>
            <w:webHidden/>
          </w:rPr>
        </w:r>
        <w:r w:rsidR="009A5906">
          <w:rPr>
            <w:noProof/>
            <w:webHidden/>
          </w:rPr>
          <w:fldChar w:fldCharType="separate"/>
        </w:r>
        <w:r w:rsidR="009A5906">
          <w:rPr>
            <w:noProof/>
            <w:webHidden/>
          </w:rPr>
          <w:t>25</w:t>
        </w:r>
        <w:r w:rsidR="009A5906">
          <w:rPr>
            <w:noProof/>
            <w:webHidden/>
          </w:rPr>
          <w:fldChar w:fldCharType="end"/>
        </w:r>
      </w:hyperlink>
    </w:p>
    <w:p w14:paraId="04F05DEE" w14:textId="033F0ADE" w:rsidR="009A5906" w:rsidRDefault="00155A87">
      <w:pPr>
        <w:pStyle w:val="TOC2"/>
        <w:rPr>
          <w:rFonts w:eastAsiaTheme="minorEastAsia"/>
          <w:noProof/>
          <w:sz w:val="24"/>
          <w:szCs w:val="24"/>
          <w:lang w:eastAsia="en-GB"/>
        </w:rPr>
      </w:pPr>
      <w:hyperlink w:anchor="_Toc77903665" w:history="1">
        <w:r w:rsidR="009A5906" w:rsidRPr="00511DE8">
          <w:rPr>
            <w:rStyle w:val="Hyperlink"/>
            <w:noProof/>
          </w:rPr>
          <w:t>7.1</w:t>
        </w:r>
        <w:r w:rsidR="009A5906">
          <w:rPr>
            <w:rFonts w:eastAsiaTheme="minorEastAsia"/>
            <w:noProof/>
            <w:sz w:val="24"/>
            <w:szCs w:val="24"/>
            <w:lang w:eastAsia="en-GB"/>
          </w:rPr>
          <w:tab/>
        </w:r>
        <w:r w:rsidR="009A5906" w:rsidRPr="00511DE8">
          <w:rPr>
            <w:rStyle w:val="Hyperlink"/>
            <w:noProof/>
          </w:rPr>
          <w:t>UNDP’s Accountability Mechanisms</w:t>
        </w:r>
        <w:r w:rsidR="009A5906">
          <w:rPr>
            <w:noProof/>
            <w:webHidden/>
          </w:rPr>
          <w:tab/>
        </w:r>
        <w:r w:rsidR="009A5906">
          <w:rPr>
            <w:noProof/>
            <w:webHidden/>
          </w:rPr>
          <w:fldChar w:fldCharType="begin"/>
        </w:r>
        <w:r w:rsidR="009A5906">
          <w:rPr>
            <w:noProof/>
            <w:webHidden/>
          </w:rPr>
          <w:instrText xml:space="preserve"> PAGEREF _Toc77903665 \h </w:instrText>
        </w:r>
        <w:r w:rsidR="009A5906">
          <w:rPr>
            <w:noProof/>
            <w:webHidden/>
          </w:rPr>
        </w:r>
        <w:r w:rsidR="009A5906">
          <w:rPr>
            <w:noProof/>
            <w:webHidden/>
          </w:rPr>
          <w:fldChar w:fldCharType="separate"/>
        </w:r>
        <w:r w:rsidR="009A5906">
          <w:rPr>
            <w:noProof/>
            <w:webHidden/>
          </w:rPr>
          <w:t>26</w:t>
        </w:r>
        <w:r w:rsidR="009A5906">
          <w:rPr>
            <w:noProof/>
            <w:webHidden/>
          </w:rPr>
          <w:fldChar w:fldCharType="end"/>
        </w:r>
      </w:hyperlink>
    </w:p>
    <w:p w14:paraId="14503075" w14:textId="40953FD2" w:rsidR="009A5906" w:rsidRDefault="00155A87">
      <w:pPr>
        <w:pStyle w:val="TOC2"/>
        <w:rPr>
          <w:rFonts w:eastAsiaTheme="minorEastAsia"/>
          <w:noProof/>
          <w:sz w:val="24"/>
          <w:szCs w:val="24"/>
          <w:lang w:eastAsia="en-GB"/>
        </w:rPr>
      </w:pPr>
      <w:hyperlink w:anchor="_Toc77903666" w:history="1">
        <w:r w:rsidR="009A5906" w:rsidRPr="00511DE8">
          <w:rPr>
            <w:rStyle w:val="Hyperlink"/>
            <w:rFonts w:eastAsiaTheme="minorHAnsi"/>
            <w:noProof/>
          </w:rPr>
          <w:t>7.2</w:t>
        </w:r>
        <w:r w:rsidR="009A5906">
          <w:rPr>
            <w:rFonts w:eastAsiaTheme="minorEastAsia"/>
            <w:noProof/>
            <w:sz w:val="24"/>
            <w:szCs w:val="24"/>
            <w:lang w:eastAsia="en-GB"/>
          </w:rPr>
          <w:tab/>
        </w:r>
        <w:r w:rsidR="009A5906" w:rsidRPr="00511DE8">
          <w:rPr>
            <w:rStyle w:val="Hyperlink"/>
            <w:rFonts w:eastAsiaTheme="minorHAnsi"/>
            <w:noProof/>
          </w:rPr>
          <w:t>MONITORING AND REPORTING</w:t>
        </w:r>
        <w:r w:rsidR="009A5906">
          <w:rPr>
            <w:noProof/>
            <w:webHidden/>
          </w:rPr>
          <w:tab/>
        </w:r>
        <w:r w:rsidR="009A5906">
          <w:rPr>
            <w:noProof/>
            <w:webHidden/>
          </w:rPr>
          <w:fldChar w:fldCharType="begin"/>
        </w:r>
        <w:r w:rsidR="009A5906">
          <w:rPr>
            <w:noProof/>
            <w:webHidden/>
          </w:rPr>
          <w:instrText xml:space="preserve"> PAGEREF _Toc77903666 \h </w:instrText>
        </w:r>
        <w:r w:rsidR="009A5906">
          <w:rPr>
            <w:noProof/>
            <w:webHidden/>
          </w:rPr>
        </w:r>
        <w:r w:rsidR="009A5906">
          <w:rPr>
            <w:noProof/>
            <w:webHidden/>
          </w:rPr>
          <w:fldChar w:fldCharType="separate"/>
        </w:r>
        <w:r w:rsidR="009A5906">
          <w:rPr>
            <w:noProof/>
            <w:webHidden/>
          </w:rPr>
          <w:t>27</w:t>
        </w:r>
        <w:r w:rsidR="009A5906">
          <w:rPr>
            <w:noProof/>
            <w:webHidden/>
          </w:rPr>
          <w:fldChar w:fldCharType="end"/>
        </w:r>
      </w:hyperlink>
    </w:p>
    <w:p w14:paraId="635FA66F" w14:textId="23AC1B06" w:rsidR="009A5906" w:rsidRDefault="00155A87">
      <w:pPr>
        <w:pStyle w:val="TOC2"/>
        <w:rPr>
          <w:rFonts w:eastAsiaTheme="minorEastAsia"/>
          <w:noProof/>
          <w:sz w:val="24"/>
          <w:szCs w:val="24"/>
          <w:lang w:eastAsia="en-GB"/>
        </w:rPr>
      </w:pPr>
      <w:hyperlink w:anchor="_Toc77903667" w:history="1">
        <w:r w:rsidR="009A5906" w:rsidRPr="00511DE8">
          <w:rPr>
            <w:rStyle w:val="Hyperlink"/>
            <w:noProof/>
          </w:rPr>
          <w:t>7.3</w:t>
        </w:r>
        <w:r w:rsidR="009A5906">
          <w:rPr>
            <w:rFonts w:eastAsiaTheme="minorEastAsia"/>
            <w:noProof/>
            <w:sz w:val="24"/>
            <w:szCs w:val="24"/>
            <w:lang w:eastAsia="en-GB"/>
          </w:rPr>
          <w:tab/>
        </w:r>
        <w:r w:rsidR="009A5906" w:rsidRPr="00511DE8">
          <w:rPr>
            <w:rStyle w:val="Hyperlink"/>
            <w:noProof/>
          </w:rPr>
          <w:t>Project-level Grievance Redress Mechanisms</w:t>
        </w:r>
        <w:r w:rsidR="009A5906">
          <w:rPr>
            <w:noProof/>
            <w:webHidden/>
          </w:rPr>
          <w:tab/>
        </w:r>
        <w:r w:rsidR="009A5906">
          <w:rPr>
            <w:noProof/>
            <w:webHidden/>
          </w:rPr>
          <w:fldChar w:fldCharType="begin"/>
        </w:r>
        <w:r w:rsidR="009A5906">
          <w:rPr>
            <w:noProof/>
            <w:webHidden/>
          </w:rPr>
          <w:instrText xml:space="preserve"> PAGEREF _Toc77903667 \h </w:instrText>
        </w:r>
        <w:r w:rsidR="009A5906">
          <w:rPr>
            <w:noProof/>
            <w:webHidden/>
          </w:rPr>
        </w:r>
        <w:r w:rsidR="009A5906">
          <w:rPr>
            <w:noProof/>
            <w:webHidden/>
          </w:rPr>
          <w:fldChar w:fldCharType="separate"/>
        </w:r>
        <w:r w:rsidR="009A5906">
          <w:rPr>
            <w:noProof/>
            <w:webHidden/>
          </w:rPr>
          <w:t>27</w:t>
        </w:r>
        <w:r w:rsidR="009A5906">
          <w:rPr>
            <w:noProof/>
            <w:webHidden/>
          </w:rPr>
          <w:fldChar w:fldCharType="end"/>
        </w:r>
      </w:hyperlink>
    </w:p>
    <w:p w14:paraId="6780D76C" w14:textId="4B6F3433" w:rsidR="009A5906" w:rsidRDefault="00155A87">
      <w:pPr>
        <w:pStyle w:val="TOC1"/>
        <w:rPr>
          <w:rFonts w:eastAsiaTheme="minorEastAsia"/>
          <w:noProof/>
          <w:sz w:val="24"/>
          <w:szCs w:val="24"/>
          <w:lang w:eastAsia="en-GB"/>
        </w:rPr>
      </w:pPr>
      <w:hyperlink w:anchor="_Toc77903668" w:history="1">
        <w:r w:rsidR="009A5906" w:rsidRPr="00511DE8">
          <w:rPr>
            <w:rStyle w:val="Hyperlink"/>
            <w:noProof/>
          </w:rPr>
          <w:t>8</w:t>
        </w:r>
        <w:r w:rsidR="009A5906">
          <w:rPr>
            <w:rFonts w:eastAsiaTheme="minorEastAsia"/>
            <w:noProof/>
            <w:sz w:val="24"/>
            <w:szCs w:val="24"/>
            <w:lang w:eastAsia="en-GB"/>
          </w:rPr>
          <w:tab/>
        </w:r>
        <w:r w:rsidR="009A5906" w:rsidRPr="00511DE8">
          <w:rPr>
            <w:rStyle w:val="Hyperlink"/>
            <w:noProof/>
          </w:rPr>
          <w:t>Budget for ESMF Implementation</w:t>
        </w:r>
        <w:r w:rsidR="009A5906">
          <w:rPr>
            <w:noProof/>
            <w:webHidden/>
          </w:rPr>
          <w:tab/>
        </w:r>
        <w:r w:rsidR="009A5906">
          <w:rPr>
            <w:noProof/>
            <w:webHidden/>
          </w:rPr>
          <w:fldChar w:fldCharType="begin"/>
        </w:r>
        <w:r w:rsidR="009A5906">
          <w:rPr>
            <w:noProof/>
            <w:webHidden/>
          </w:rPr>
          <w:instrText xml:space="preserve"> PAGEREF _Toc77903668 \h </w:instrText>
        </w:r>
        <w:r w:rsidR="009A5906">
          <w:rPr>
            <w:noProof/>
            <w:webHidden/>
          </w:rPr>
        </w:r>
        <w:r w:rsidR="009A5906">
          <w:rPr>
            <w:noProof/>
            <w:webHidden/>
          </w:rPr>
          <w:fldChar w:fldCharType="separate"/>
        </w:r>
        <w:r w:rsidR="009A5906">
          <w:rPr>
            <w:noProof/>
            <w:webHidden/>
          </w:rPr>
          <w:t>28</w:t>
        </w:r>
        <w:r w:rsidR="009A5906">
          <w:rPr>
            <w:noProof/>
            <w:webHidden/>
          </w:rPr>
          <w:fldChar w:fldCharType="end"/>
        </w:r>
      </w:hyperlink>
    </w:p>
    <w:p w14:paraId="54D5480A" w14:textId="055715F5" w:rsidR="009A5906" w:rsidRDefault="00155A87">
      <w:pPr>
        <w:pStyle w:val="TOC1"/>
        <w:rPr>
          <w:rFonts w:eastAsiaTheme="minorEastAsia"/>
          <w:noProof/>
          <w:sz w:val="24"/>
          <w:szCs w:val="24"/>
          <w:lang w:eastAsia="en-GB"/>
        </w:rPr>
      </w:pPr>
      <w:hyperlink w:anchor="_Toc77903669" w:history="1">
        <w:r w:rsidR="009A5906" w:rsidRPr="00511DE8">
          <w:rPr>
            <w:rStyle w:val="Hyperlink"/>
            <w:noProof/>
          </w:rPr>
          <w:t>9</w:t>
        </w:r>
        <w:r w:rsidR="009A5906">
          <w:rPr>
            <w:rFonts w:eastAsiaTheme="minorEastAsia"/>
            <w:noProof/>
            <w:sz w:val="24"/>
            <w:szCs w:val="24"/>
            <w:lang w:eastAsia="en-GB"/>
          </w:rPr>
          <w:tab/>
        </w:r>
        <w:r w:rsidR="009A5906" w:rsidRPr="00511DE8">
          <w:rPr>
            <w:rStyle w:val="Hyperlink"/>
            <w:noProof/>
          </w:rPr>
          <w:t>Monitoring and evaluation arrangements</w:t>
        </w:r>
        <w:r w:rsidR="009A5906">
          <w:rPr>
            <w:noProof/>
            <w:webHidden/>
          </w:rPr>
          <w:tab/>
        </w:r>
        <w:r w:rsidR="009A5906">
          <w:rPr>
            <w:noProof/>
            <w:webHidden/>
          </w:rPr>
          <w:fldChar w:fldCharType="begin"/>
        </w:r>
        <w:r w:rsidR="009A5906">
          <w:rPr>
            <w:noProof/>
            <w:webHidden/>
          </w:rPr>
          <w:instrText xml:space="preserve"> PAGEREF _Toc77903669 \h </w:instrText>
        </w:r>
        <w:r w:rsidR="009A5906">
          <w:rPr>
            <w:noProof/>
            <w:webHidden/>
          </w:rPr>
        </w:r>
        <w:r w:rsidR="009A5906">
          <w:rPr>
            <w:noProof/>
            <w:webHidden/>
          </w:rPr>
          <w:fldChar w:fldCharType="separate"/>
        </w:r>
        <w:r w:rsidR="009A5906">
          <w:rPr>
            <w:noProof/>
            <w:webHidden/>
          </w:rPr>
          <w:t>28</w:t>
        </w:r>
        <w:r w:rsidR="009A5906">
          <w:rPr>
            <w:noProof/>
            <w:webHidden/>
          </w:rPr>
          <w:fldChar w:fldCharType="end"/>
        </w:r>
      </w:hyperlink>
    </w:p>
    <w:p w14:paraId="29B763A4" w14:textId="15398080" w:rsidR="00E7596F" w:rsidRDefault="009A5906" w:rsidP="00832FEF">
      <w:pPr>
        <w:pStyle w:val="Heading1"/>
        <w:numPr>
          <w:ilvl w:val="0"/>
          <w:numId w:val="0"/>
        </w:numPr>
        <w:rPr>
          <w:rFonts w:cstheme="minorHAnsi"/>
          <w:color w:val="002060"/>
          <w:sz w:val="20"/>
          <w:szCs w:val="20"/>
        </w:rPr>
      </w:pPr>
      <w:r>
        <w:rPr>
          <w:rFonts w:cstheme="minorHAnsi"/>
          <w:color w:val="002060"/>
          <w:sz w:val="20"/>
          <w:szCs w:val="20"/>
        </w:rPr>
        <w:fldChar w:fldCharType="end"/>
      </w:r>
    </w:p>
    <w:p w14:paraId="36F94093" w14:textId="132F2909" w:rsidR="00535C83" w:rsidRDefault="00535C83" w:rsidP="00832FEF">
      <w:pPr>
        <w:pStyle w:val="Heading1"/>
        <w:numPr>
          <w:ilvl w:val="0"/>
          <w:numId w:val="0"/>
        </w:numPr>
        <w:rPr>
          <w:rFonts w:cstheme="minorHAnsi"/>
          <w:color w:val="002060"/>
          <w:sz w:val="20"/>
          <w:szCs w:val="20"/>
        </w:rPr>
      </w:pPr>
      <w:bookmarkStart w:id="2" w:name="_Toc77903640"/>
    </w:p>
    <w:p w14:paraId="13460BC0" w14:textId="77777777" w:rsidR="00535C83" w:rsidRPr="00535C83" w:rsidRDefault="00535C83" w:rsidP="00535C83"/>
    <w:p w14:paraId="167008DA" w14:textId="4F1014C2" w:rsidR="00832FEF" w:rsidRPr="00F6718B" w:rsidRDefault="00832FEF" w:rsidP="00832FEF">
      <w:pPr>
        <w:pStyle w:val="Heading1"/>
        <w:numPr>
          <w:ilvl w:val="0"/>
          <w:numId w:val="0"/>
        </w:numPr>
        <w:rPr>
          <w:rFonts w:cstheme="minorHAnsi"/>
          <w:color w:val="002060"/>
          <w:sz w:val="20"/>
          <w:szCs w:val="20"/>
        </w:rPr>
      </w:pPr>
      <w:r w:rsidRPr="00F6718B">
        <w:rPr>
          <w:rFonts w:cstheme="minorHAnsi"/>
          <w:color w:val="002060"/>
          <w:sz w:val="20"/>
          <w:szCs w:val="20"/>
        </w:rPr>
        <w:lastRenderedPageBreak/>
        <w:t>Abbreviations and Acronyms</w:t>
      </w:r>
      <w:bookmarkEnd w:id="1"/>
      <w:bookmarkEnd w:id="2"/>
    </w:p>
    <w:tbl>
      <w:tblPr>
        <w:tblW w:w="9440" w:type="dxa"/>
        <w:tblLook w:val="04A0" w:firstRow="1" w:lastRow="0" w:firstColumn="1" w:lastColumn="0" w:noHBand="0" w:noVBand="1"/>
      </w:tblPr>
      <w:tblGrid>
        <w:gridCol w:w="960"/>
        <w:gridCol w:w="3755"/>
        <w:gridCol w:w="970"/>
        <w:gridCol w:w="3755"/>
      </w:tblGrid>
      <w:tr w:rsidR="00832FEF" w:rsidRPr="00F6718B" w14:paraId="46DEA805" w14:textId="77777777" w:rsidTr="002C51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05C2C"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ABNJ</w:t>
            </w:r>
          </w:p>
        </w:tc>
        <w:tc>
          <w:tcPr>
            <w:tcW w:w="3760" w:type="dxa"/>
            <w:tcBorders>
              <w:top w:val="single" w:sz="4" w:space="0" w:color="auto"/>
              <w:left w:val="nil"/>
              <w:bottom w:val="single" w:sz="4" w:space="0" w:color="auto"/>
              <w:right w:val="single" w:sz="4" w:space="0" w:color="auto"/>
            </w:tcBorders>
            <w:shd w:val="clear" w:color="auto" w:fill="auto"/>
            <w:vAlign w:val="bottom"/>
            <w:hideMark/>
          </w:tcPr>
          <w:p w14:paraId="05AD010B"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Area Beyond National Jurisdiction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90DBC8A"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MTR</w:t>
            </w:r>
          </w:p>
        </w:tc>
        <w:tc>
          <w:tcPr>
            <w:tcW w:w="3760" w:type="dxa"/>
            <w:tcBorders>
              <w:top w:val="single" w:sz="4" w:space="0" w:color="auto"/>
              <w:left w:val="nil"/>
              <w:bottom w:val="single" w:sz="4" w:space="0" w:color="auto"/>
              <w:right w:val="single" w:sz="4" w:space="0" w:color="auto"/>
            </w:tcBorders>
            <w:shd w:val="clear" w:color="auto" w:fill="auto"/>
            <w:vAlign w:val="bottom"/>
            <w:hideMark/>
          </w:tcPr>
          <w:p w14:paraId="7F06E726"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Mid-Term Review</w:t>
            </w:r>
          </w:p>
        </w:tc>
      </w:tr>
      <w:tr w:rsidR="00832FEF" w:rsidRPr="00F6718B" w14:paraId="4E16E1D7"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E0B489"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AI</w:t>
            </w:r>
          </w:p>
        </w:tc>
        <w:tc>
          <w:tcPr>
            <w:tcW w:w="3760" w:type="dxa"/>
            <w:tcBorders>
              <w:top w:val="nil"/>
              <w:left w:val="nil"/>
              <w:bottom w:val="single" w:sz="4" w:space="0" w:color="auto"/>
              <w:right w:val="single" w:sz="4" w:space="0" w:color="auto"/>
            </w:tcBorders>
            <w:shd w:val="clear" w:color="auto" w:fill="auto"/>
            <w:vAlign w:val="bottom"/>
            <w:hideMark/>
          </w:tcPr>
          <w:p w14:paraId="557ADB1D"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Artificial intelligence</w:t>
            </w:r>
          </w:p>
        </w:tc>
        <w:tc>
          <w:tcPr>
            <w:tcW w:w="960" w:type="dxa"/>
            <w:tcBorders>
              <w:top w:val="nil"/>
              <w:left w:val="nil"/>
              <w:bottom w:val="single" w:sz="4" w:space="0" w:color="auto"/>
              <w:right w:val="single" w:sz="4" w:space="0" w:color="auto"/>
            </w:tcBorders>
            <w:shd w:val="clear" w:color="auto" w:fill="auto"/>
            <w:vAlign w:val="center"/>
            <w:hideMark/>
          </w:tcPr>
          <w:p w14:paraId="6534BE3A"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NCC</w:t>
            </w:r>
          </w:p>
        </w:tc>
        <w:tc>
          <w:tcPr>
            <w:tcW w:w="3760" w:type="dxa"/>
            <w:tcBorders>
              <w:top w:val="nil"/>
              <w:left w:val="nil"/>
              <w:bottom w:val="single" w:sz="4" w:space="0" w:color="auto"/>
              <w:right w:val="single" w:sz="4" w:space="0" w:color="auto"/>
            </w:tcBorders>
            <w:shd w:val="clear" w:color="auto" w:fill="auto"/>
            <w:vAlign w:val="bottom"/>
            <w:hideMark/>
          </w:tcPr>
          <w:p w14:paraId="337296FB"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National Coordination Committee</w:t>
            </w:r>
          </w:p>
        </w:tc>
      </w:tr>
      <w:tr w:rsidR="00832FEF" w:rsidRPr="00F6718B" w14:paraId="2E5E4B83"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E2D9F5"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AIS</w:t>
            </w:r>
          </w:p>
        </w:tc>
        <w:tc>
          <w:tcPr>
            <w:tcW w:w="3760" w:type="dxa"/>
            <w:tcBorders>
              <w:top w:val="nil"/>
              <w:left w:val="nil"/>
              <w:bottom w:val="single" w:sz="4" w:space="0" w:color="auto"/>
              <w:right w:val="single" w:sz="4" w:space="0" w:color="auto"/>
            </w:tcBorders>
            <w:shd w:val="clear" w:color="auto" w:fill="auto"/>
            <w:vAlign w:val="bottom"/>
            <w:hideMark/>
          </w:tcPr>
          <w:p w14:paraId="3FD07893"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Automatic Identification System</w:t>
            </w:r>
          </w:p>
        </w:tc>
        <w:tc>
          <w:tcPr>
            <w:tcW w:w="960" w:type="dxa"/>
            <w:tcBorders>
              <w:top w:val="nil"/>
              <w:left w:val="nil"/>
              <w:bottom w:val="single" w:sz="4" w:space="0" w:color="auto"/>
              <w:right w:val="single" w:sz="4" w:space="0" w:color="auto"/>
            </w:tcBorders>
            <w:shd w:val="clear" w:color="auto" w:fill="auto"/>
            <w:vAlign w:val="center"/>
            <w:hideMark/>
          </w:tcPr>
          <w:p w14:paraId="3BAE80CF"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NGO</w:t>
            </w:r>
          </w:p>
        </w:tc>
        <w:tc>
          <w:tcPr>
            <w:tcW w:w="3760" w:type="dxa"/>
            <w:tcBorders>
              <w:top w:val="nil"/>
              <w:left w:val="nil"/>
              <w:bottom w:val="single" w:sz="4" w:space="0" w:color="auto"/>
              <w:right w:val="single" w:sz="4" w:space="0" w:color="auto"/>
            </w:tcBorders>
            <w:shd w:val="clear" w:color="auto" w:fill="auto"/>
            <w:vAlign w:val="bottom"/>
            <w:hideMark/>
          </w:tcPr>
          <w:p w14:paraId="30906422"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Non-Governmental Organisation</w:t>
            </w:r>
          </w:p>
        </w:tc>
      </w:tr>
      <w:tr w:rsidR="00832FEF" w:rsidRPr="00F6718B" w14:paraId="40D97AE0"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83AE4A"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CB&amp;T</w:t>
            </w:r>
          </w:p>
        </w:tc>
        <w:tc>
          <w:tcPr>
            <w:tcW w:w="3760" w:type="dxa"/>
            <w:tcBorders>
              <w:top w:val="nil"/>
              <w:left w:val="nil"/>
              <w:bottom w:val="single" w:sz="4" w:space="0" w:color="auto"/>
              <w:right w:val="single" w:sz="4" w:space="0" w:color="auto"/>
            </w:tcBorders>
            <w:shd w:val="clear" w:color="auto" w:fill="auto"/>
            <w:vAlign w:val="bottom"/>
            <w:hideMark/>
          </w:tcPr>
          <w:p w14:paraId="40C23495"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Capacity Building and Training</w:t>
            </w:r>
          </w:p>
        </w:tc>
        <w:tc>
          <w:tcPr>
            <w:tcW w:w="960" w:type="dxa"/>
            <w:tcBorders>
              <w:top w:val="nil"/>
              <w:left w:val="nil"/>
              <w:bottom w:val="single" w:sz="4" w:space="0" w:color="auto"/>
              <w:right w:val="single" w:sz="4" w:space="0" w:color="auto"/>
            </w:tcBorders>
            <w:shd w:val="clear" w:color="auto" w:fill="auto"/>
            <w:vAlign w:val="center"/>
            <w:hideMark/>
          </w:tcPr>
          <w:p w14:paraId="756820F3"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NPOA</w:t>
            </w:r>
          </w:p>
        </w:tc>
        <w:tc>
          <w:tcPr>
            <w:tcW w:w="3760" w:type="dxa"/>
            <w:tcBorders>
              <w:top w:val="nil"/>
              <w:left w:val="nil"/>
              <w:bottom w:val="single" w:sz="4" w:space="0" w:color="auto"/>
              <w:right w:val="single" w:sz="4" w:space="0" w:color="auto"/>
            </w:tcBorders>
            <w:shd w:val="clear" w:color="auto" w:fill="auto"/>
            <w:vAlign w:val="bottom"/>
            <w:hideMark/>
          </w:tcPr>
          <w:p w14:paraId="36C50EE7"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National Plan of Action</w:t>
            </w:r>
          </w:p>
        </w:tc>
      </w:tr>
      <w:tr w:rsidR="00832FEF" w:rsidRPr="00F6718B" w14:paraId="70573712" w14:textId="77777777" w:rsidTr="002C51BB">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4BBDBC"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CDS</w:t>
            </w:r>
          </w:p>
        </w:tc>
        <w:tc>
          <w:tcPr>
            <w:tcW w:w="3760" w:type="dxa"/>
            <w:tcBorders>
              <w:top w:val="nil"/>
              <w:left w:val="nil"/>
              <w:bottom w:val="single" w:sz="4" w:space="0" w:color="auto"/>
              <w:right w:val="single" w:sz="4" w:space="0" w:color="auto"/>
            </w:tcBorders>
            <w:shd w:val="clear" w:color="auto" w:fill="auto"/>
            <w:vAlign w:val="bottom"/>
            <w:hideMark/>
          </w:tcPr>
          <w:p w14:paraId="5EBAD7BF"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Catch Documentation Scheme</w:t>
            </w:r>
          </w:p>
        </w:tc>
        <w:tc>
          <w:tcPr>
            <w:tcW w:w="960" w:type="dxa"/>
            <w:tcBorders>
              <w:top w:val="nil"/>
              <w:left w:val="nil"/>
              <w:bottom w:val="single" w:sz="4" w:space="0" w:color="auto"/>
              <w:right w:val="single" w:sz="4" w:space="0" w:color="auto"/>
            </w:tcBorders>
            <w:shd w:val="clear" w:color="auto" w:fill="auto"/>
            <w:vAlign w:val="center"/>
            <w:hideMark/>
          </w:tcPr>
          <w:p w14:paraId="40F39D5E"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NTMDP</w:t>
            </w:r>
          </w:p>
        </w:tc>
        <w:tc>
          <w:tcPr>
            <w:tcW w:w="3760" w:type="dxa"/>
            <w:tcBorders>
              <w:top w:val="nil"/>
              <w:left w:val="nil"/>
              <w:bottom w:val="single" w:sz="4" w:space="0" w:color="auto"/>
              <w:right w:val="single" w:sz="4" w:space="0" w:color="auto"/>
            </w:tcBorders>
            <w:shd w:val="clear" w:color="auto" w:fill="auto"/>
            <w:vAlign w:val="bottom"/>
            <w:hideMark/>
          </w:tcPr>
          <w:p w14:paraId="5CE8F6F7"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National Tuna Management and Development Plan</w:t>
            </w:r>
          </w:p>
        </w:tc>
      </w:tr>
      <w:tr w:rsidR="00832FEF" w:rsidRPr="00F6718B" w14:paraId="0BBA4531"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E8A978"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CPUE</w:t>
            </w:r>
          </w:p>
        </w:tc>
        <w:tc>
          <w:tcPr>
            <w:tcW w:w="3760" w:type="dxa"/>
            <w:tcBorders>
              <w:top w:val="nil"/>
              <w:left w:val="nil"/>
              <w:bottom w:val="single" w:sz="4" w:space="0" w:color="auto"/>
              <w:right w:val="single" w:sz="4" w:space="0" w:color="auto"/>
            </w:tcBorders>
            <w:shd w:val="clear" w:color="auto" w:fill="auto"/>
            <w:vAlign w:val="bottom"/>
            <w:hideMark/>
          </w:tcPr>
          <w:p w14:paraId="64BA4B37"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Catch Per Unit Effort</w:t>
            </w:r>
          </w:p>
        </w:tc>
        <w:tc>
          <w:tcPr>
            <w:tcW w:w="960" w:type="dxa"/>
            <w:tcBorders>
              <w:top w:val="nil"/>
              <w:left w:val="nil"/>
              <w:bottom w:val="single" w:sz="4" w:space="0" w:color="auto"/>
              <w:right w:val="single" w:sz="4" w:space="0" w:color="auto"/>
            </w:tcBorders>
            <w:shd w:val="clear" w:color="auto" w:fill="auto"/>
            <w:vAlign w:val="center"/>
            <w:hideMark/>
          </w:tcPr>
          <w:p w14:paraId="59E46907"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OAI</w:t>
            </w:r>
          </w:p>
        </w:tc>
        <w:tc>
          <w:tcPr>
            <w:tcW w:w="3760" w:type="dxa"/>
            <w:tcBorders>
              <w:top w:val="nil"/>
              <w:left w:val="nil"/>
              <w:bottom w:val="single" w:sz="4" w:space="0" w:color="auto"/>
              <w:right w:val="single" w:sz="4" w:space="0" w:color="auto"/>
            </w:tcBorders>
            <w:shd w:val="clear" w:color="auto" w:fill="auto"/>
            <w:vAlign w:val="bottom"/>
            <w:hideMark/>
          </w:tcPr>
          <w:p w14:paraId="2A9E0889"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Office of Audit and Investigation</w:t>
            </w:r>
          </w:p>
        </w:tc>
      </w:tr>
      <w:tr w:rsidR="00832FEF" w:rsidRPr="00F6718B" w14:paraId="7B573EF1"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FD1EFA"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CEO</w:t>
            </w:r>
          </w:p>
        </w:tc>
        <w:tc>
          <w:tcPr>
            <w:tcW w:w="3760" w:type="dxa"/>
            <w:tcBorders>
              <w:top w:val="nil"/>
              <w:left w:val="nil"/>
              <w:bottom w:val="single" w:sz="4" w:space="0" w:color="auto"/>
              <w:right w:val="single" w:sz="4" w:space="0" w:color="auto"/>
            </w:tcBorders>
            <w:shd w:val="clear" w:color="auto" w:fill="auto"/>
            <w:vAlign w:val="bottom"/>
            <w:hideMark/>
          </w:tcPr>
          <w:p w14:paraId="209A1CD0"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Chief Executive Officer</w:t>
            </w:r>
          </w:p>
        </w:tc>
        <w:tc>
          <w:tcPr>
            <w:tcW w:w="960" w:type="dxa"/>
            <w:tcBorders>
              <w:top w:val="nil"/>
              <w:left w:val="nil"/>
              <w:bottom w:val="single" w:sz="4" w:space="0" w:color="auto"/>
              <w:right w:val="single" w:sz="4" w:space="0" w:color="auto"/>
            </w:tcBorders>
            <w:shd w:val="clear" w:color="auto" w:fill="auto"/>
            <w:vAlign w:val="center"/>
            <w:hideMark/>
          </w:tcPr>
          <w:p w14:paraId="53500FAF"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OFM</w:t>
            </w:r>
          </w:p>
        </w:tc>
        <w:tc>
          <w:tcPr>
            <w:tcW w:w="3760" w:type="dxa"/>
            <w:tcBorders>
              <w:top w:val="nil"/>
              <w:left w:val="nil"/>
              <w:bottom w:val="single" w:sz="4" w:space="0" w:color="auto"/>
              <w:right w:val="single" w:sz="4" w:space="0" w:color="auto"/>
            </w:tcBorders>
            <w:shd w:val="clear" w:color="auto" w:fill="auto"/>
            <w:vAlign w:val="bottom"/>
            <w:hideMark/>
          </w:tcPr>
          <w:p w14:paraId="41768849"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Oceanic Fisheries Management</w:t>
            </w:r>
          </w:p>
        </w:tc>
      </w:tr>
      <w:tr w:rsidR="00832FEF" w:rsidRPr="00F6718B" w14:paraId="364DACDD"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16AF5E"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CSO</w:t>
            </w:r>
          </w:p>
        </w:tc>
        <w:tc>
          <w:tcPr>
            <w:tcW w:w="3760" w:type="dxa"/>
            <w:tcBorders>
              <w:top w:val="nil"/>
              <w:left w:val="nil"/>
              <w:bottom w:val="single" w:sz="4" w:space="0" w:color="auto"/>
              <w:right w:val="single" w:sz="4" w:space="0" w:color="auto"/>
            </w:tcBorders>
            <w:shd w:val="clear" w:color="auto" w:fill="auto"/>
            <w:vAlign w:val="bottom"/>
            <w:hideMark/>
          </w:tcPr>
          <w:p w14:paraId="4A5280E4"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Civil Society Organisation</w:t>
            </w:r>
          </w:p>
        </w:tc>
        <w:tc>
          <w:tcPr>
            <w:tcW w:w="960" w:type="dxa"/>
            <w:tcBorders>
              <w:top w:val="nil"/>
              <w:left w:val="nil"/>
              <w:bottom w:val="single" w:sz="4" w:space="0" w:color="auto"/>
              <w:right w:val="single" w:sz="4" w:space="0" w:color="auto"/>
            </w:tcBorders>
            <w:shd w:val="clear" w:color="auto" w:fill="auto"/>
            <w:vAlign w:val="center"/>
            <w:hideMark/>
          </w:tcPr>
          <w:p w14:paraId="5A277934"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lang w:val="en-ZA"/>
              </w:rPr>
              <w:t>OFMP</w:t>
            </w:r>
          </w:p>
        </w:tc>
        <w:tc>
          <w:tcPr>
            <w:tcW w:w="3760" w:type="dxa"/>
            <w:tcBorders>
              <w:top w:val="nil"/>
              <w:left w:val="nil"/>
              <w:bottom w:val="single" w:sz="4" w:space="0" w:color="auto"/>
              <w:right w:val="single" w:sz="4" w:space="0" w:color="auto"/>
            </w:tcBorders>
            <w:shd w:val="clear" w:color="auto" w:fill="auto"/>
            <w:vAlign w:val="bottom"/>
            <w:hideMark/>
          </w:tcPr>
          <w:p w14:paraId="37619995"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Oceanic Fisheries Management Project</w:t>
            </w:r>
          </w:p>
        </w:tc>
      </w:tr>
      <w:tr w:rsidR="00832FEF" w:rsidRPr="00F6718B" w14:paraId="4D407B33"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ED7BEA"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CC</w:t>
            </w:r>
          </w:p>
        </w:tc>
        <w:tc>
          <w:tcPr>
            <w:tcW w:w="3760" w:type="dxa"/>
            <w:tcBorders>
              <w:top w:val="nil"/>
              <w:left w:val="nil"/>
              <w:bottom w:val="single" w:sz="4" w:space="0" w:color="auto"/>
              <w:right w:val="single" w:sz="4" w:space="0" w:color="auto"/>
            </w:tcBorders>
            <w:shd w:val="clear" w:color="auto" w:fill="auto"/>
            <w:vAlign w:val="bottom"/>
            <w:hideMark/>
          </w:tcPr>
          <w:p w14:paraId="1DB7B3D9"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Climate Change</w:t>
            </w:r>
          </w:p>
        </w:tc>
        <w:tc>
          <w:tcPr>
            <w:tcW w:w="960" w:type="dxa"/>
            <w:tcBorders>
              <w:top w:val="nil"/>
              <w:left w:val="nil"/>
              <w:bottom w:val="single" w:sz="4" w:space="0" w:color="auto"/>
              <w:right w:val="single" w:sz="4" w:space="0" w:color="auto"/>
            </w:tcBorders>
            <w:shd w:val="clear" w:color="auto" w:fill="auto"/>
            <w:vAlign w:val="center"/>
            <w:hideMark/>
          </w:tcPr>
          <w:p w14:paraId="2B7B5EA1"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lang w:eastAsia="en-AU"/>
              </w:rPr>
              <w:t>OFP</w:t>
            </w:r>
          </w:p>
        </w:tc>
        <w:tc>
          <w:tcPr>
            <w:tcW w:w="3760" w:type="dxa"/>
            <w:tcBorders>
              <w:top w:val="nil"/>
              <w:left w:val="nil"/>
              <w:bottom w:val="single" w:sz="4" w:space="0" w:color="auto"/>
              <w:right w:val="single" w:sz="4" w:space="0" w:color="auto"/>
            </w:tcBorders>
            <w:shd w:val="clear" w:color="auto" w:fill="auto"/>
            <w:vAlign w:val="bottom"/>
            <w:hideMark/>
          </w:tcPr>
          <w:p w14:paraId="36EA1550"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Oceanic Fisheries Programme (of SPC)</w:t>
            </w:r>
          </w:p>
        </w:tc>
      </w:tr>
      <w:tr w:rsidR="00832FEF" w:rsidRPr="00F6718B" w14:paraId="51AE30BF" w14:textId="77777777" w:rsidTr="002C51BB">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C324E6"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bCs/>
                <w:color w:val="000000"/>
                <w:szCs w:val="20"/>
              </w:rPr>
              <w:t>CSIRO</w:t>
            </w:r>
          </w:p>
        </w:tc>
        <w:tc>
          <w:tcPr>
            <w:tcW w:w="3760" w:type="dxa"/>
            <w:tcBorders>
              <w:top w:val="nil"/>
              <w:left w:val="nil"/>
              <w:bottom w:val="single" w:sz="4" w:space="0" w:color="auto"/>
              <w:right w:val="single" w:sz="4" w:space="0" w:color="auto"/>
            </w:tcBorders>
            <w:shd w:val="clear" w:color="auto" w:fill="auto"/>
            <w:vAlign w:val="bottom"/>
            <w:hideMark/>
          </w:tcPr>
          <w:p w14:paraId="026B6F70" w14:textId="77777777" w:rsidR="00832FEF" w:rsidRPr="00F6718B" w:rsidRDefault="00832FEF" w:rsidP="002C51BB">
            <w:pPr>
              <w:spacing w:after="0"/>
              <w:jc w:val="left"/>
              <w:rPr>
                <w:rFonts w:eastAsia="Times New Roman" w:cstheme="minorHAnsi"/>
                <w:color w:val="4D5156"/>
                <w:szCs w:val="20"/>
              </w:rPr>
            </w:pPr>
            <w:r w:rsidRPr="00F6718B">
              <w:rPr>
                <w:rFonts w:eastAsia="Times New Roman" w:cstheme="minorHAnsi"/>
                <w:color w:val="4D5156"/>
                <w:szCs w:val="20"/>
              </w:rPr>
              <w:t>Commonwealth Scientific and Industrial Research Organisation</w:t>
            </w:r>
          </w:p>
        </w:tc>
        <w:tc>
          <w:tcPr>
            <w:tcW w:w="960" w:type="dxa"/>
            <w:tcBorders>
              <w:top w:val="nil"/>
              <w:left w:val="nil"/>
              <w:bottom w:val="single" w:sz="4" w:space="0" w:color="auto"/>
              <w:right w:val="single" w:sz="4" w:space="0" w:color="auto"/>
            </w:tcBorders>
            <w:shd w:val="clear" w:color="auto" w:fill="auto"/>
            <w:vAlign w:val="center"/>
            <w:hideMark/>
          </w:tcPr>
          <w:p w14:paraId="6E9ED408"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PCCOS</w:t>
            </w:r>
          </w:p>
        </w:tc>
        <w:tc>
          <w:tcPr>
            <w:tcW w:w="3760" w:type="dxa"/>
            <w:tcBorders>
              <w:top w:val="nil"/>
              <w:left w:val="nil"/>
              <w:bottom w:val="single" w:sz="4" w:space="0" w:color="auto"/>
              <w:right w:val="single" w:sz="4" w:space="0" w:color="auto"/>
            </w:tcBorders>
            <w:shd w:val="clear" w:color="auto" w:fill="auto"/>
            <w:vAlign w:val="bottom"/>
            <w:hideMark/>
          </w:tcPr>
          <w:p w14:paraId="5E392786"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Pacific Community Centre for Ocean Sciences</w:t>
            </w:r>
          </w:p>
        </w:tc>
      </w:tr>
      <w:tr w:rsidR="00832FEF" w:rsidRPr="00F6718B" w14:paraId="1F824622"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90ECE6"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CMM</w:t>
            </w:r>
          </w:p>
        </w:tc>
        <w:tc>
          <w:tcPr>
            <w:tcW w:w="3760" w:type="dxa"/>
            <w:tcBorders>
              <w:top w:val="nil"/>
              <w:left w:val="nil"/>
              <w:bottom w:val="single" w:sz="4" w:space="0" w:color="auto"/>
              <w:right w:val="single" w:sz="4" w:space="0" w:color="auto"/>
            </w:tcBorders>
            <w:shd w:val="clear" w:color="auto" w:fill="auto"/>
            <w:vAlign w:val="bottom"/>
            <w:hideMark/>
          </w:tcPr>
          <w:p w14:paraId="2CDD0168"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Conservation and Management Measures</w:t>
            </w:r>
          </w:p>
        </w:tc>
        <w:tc>
          <w:tcPr>
            <w:tcW w:w="960" w:type="dxa"/>
            <w:tcBorders>
              <w:top w:val="nil"/>
              <w:left w:val="nil"/>
              <w:bottom w:val="single" w:sz="4" w:space="0" w:color="auto"/>
              <w:right w:val="single" w:sz="4" w:space="0" w:color="auto"/>
            </w:tcBorders>
            <w:shd w:val="clear" w:color="auto" w:fill="auto"/>
            <w:vAlign w:val="center"/>
            <w:hideMark/>
          </w:tcPr>
          <w:p w14:paraId="358BC20E"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PCU</w:t>
            </w:r>
          </w:p>
        </w:tc>
        <w:tc>
          <w:tcPr>
            <w:tcW w:w="3760" w:type="dxa"/>
            <w:tcBorders>
              <w:top w:val="nil"/>
              <w:left w:val="nil"/>
              <w:bottom w:val="single" w:sz="4" w:space="0" w:color="auto"/>
              <w:right w:val="single" w:sz="4" w:space="0" w:color="auto"/>
            </w:tcBorders>
            <w:shd w:val="clear" w:color="auto" w:fill="auto"/>
            <w:vAlign w:val="bottom"/>
            <w:hideMark/>
          </w:tcPr>
          <w:p w14:paraId="4DA073AB"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Project Coordination Unit</w:t>
            </w:r>
          </w:p>
        </w:tc>
      </w:tr>
      <w:tr w:rsidR="00832FEF" w:rsidRPr="00F6718B" w14:paraId="516AC94A" w14:textId="77777777" w:rsidTr="002C51BB">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C9461D"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CCM</w:t>
            </w:r>
          </w:p>
        </w:tc>
        <w:tc>
          <w:tcPr>
            <w:tcW w:w="3760" w:type="dxa"/>
            <w:tcBorders>
              <w:top w:val="nil"/>
              <w:left w:val="nil"/>
              <w:bottom w:val="single" w:sz="4" w:space="0" w:color="auto"/>
              <w:right w:val="single" w:sz="4" w:space="0" w:color="auto"/>
            </w:tcBorders>
            <w:shd w:val="clear" w:color="auto" w:fill="auto"/>
            <w:vAlign w:val="bottom"/>
            <w:hideMark/>
          </w:tcPr>
          <w:p w14:paraId="3B93B67B"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Contracting and Cooperating Members (to the WCPFC)</w:t>
            </w:r>
          </w:p>
        </w:tc>
        <w:tc>
          <w:tcPr>
            <w:tcW w:w="960" w:type="dxa"/>
            <w:tcBorders>
              <w:top w:val="nil"/>
              <w:left w:val="nil"/>
              <w:bottom w:val="single" w:sz="4" w:space="0" w:color="auto"/>
              <w:right w:val="single" w:sz="4" w:space="0" w:color="auto"/>
            </w:tcBorders>
            <w:shd w:val="clear" w:color="auto" w:fill="auto"/>
            <w:vAlign w:val="center"/>
            <w:hideMark/>
          </w:tcPr>
          <w:p w14:paraId="2CCC4E66"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PEUMP</w:t>
            </w:r>
          </w:p>
        </w:tc>
        <w:tc>
          <w:tcPr>
            <w:tcW w:w="3760" w:type="dxa"/>
            <w:tcBorders>
              <w:top w:val="nil"/>
              <w:left w:val="nil"/>
              <w:bottom w:val="single" w:sz="4" w:space="0" w:color="auto"/>
              <w:right w:val="single" w:sz="4" w:space="0" w:color="auto"/>
            </w:tcBorders>
            <w:shd w:val="clear" w:color="auto" w:fill="auto"/>
            <w:vAlign w:val="bottom"/>
            <w:hideMark/>
          </w:tcPr>
          <w:p w14:paraId="34E85DFF"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Pacific-European Union (EU) Marine Partnership</w:t>
            </w:r>
          </w:p>
        </w:tc>
      </w:tr>
      <w:tr w:rsidR="00832FEF" w:rsidRPr="00F6718B" w14:paraId="69A06F28"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B90AEE"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CBD</w:t>
            </w:r>
          </w:p>
        </w:tc>
        <w:tc>
          <w:tcPr>
            <w:tcW w:w="3760" w:type="dxa"/>
            <w:tcBorders>
              <w:top w:val="nil"/>
              <w:left w:val="nil"/>
              <w:bottom w:val="single" w:sz="4" w:space="0" w:color="auto"/>
              <w:right w:val="single" w:sz="4" w:space="0" w:color="auto"/>
            </w:tcBorders>
            <w:shd w:val="clear" w:color="auto" w:fill="auto"/>
            <w:vAlign w:val="bottom"/>
            <w:hideMark/>
          </w:tcPr>
          <w:p w14:paraId="3DE50748"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Convention of Biological Diversity</w:t>
            </w:r>
          </w:p>
        </w:tc>
        <w:tc>
          <w:tcPr>
            <w:tcW w:w="960" w:type="dxa"/>
            <w:tcBorders>
              <w:top w:val="nil"/>
              <w:left w:val="nil"/>
              <w:bottom w:val="single" w:sz="4" w:space="0" w:color="auto"/>
              <w:right w:val="single" w:sz="4" w:space="0" w:color="auto"/>
            </w:tcBorders>
            <w:shd w:val="clear" w:color="auto" w:fill="auto"/>
            <w:vAlign w:val="center"/>
            <w:hideMark/>
          </w:tcPr>
          <w:p w14:paraId="16551F30"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bCs/>
                <w:noProof/>
                <w:color w:val="000000"/>
                <w:szCs w:val="20"/>
              </w:rPr>
              <w:t>PEW,</w:t>
            </w:r>
          </w:p>
        </w:tc>
        <w:tc>
          <w:tcPr>
            <w:tcW w:w="3760" w:type="dxa"/>
            <w:tcBorders>
              <w:top w:val="nil"/>
              <w:left w:val="nil"/>
              <w:bottom w:val="single" w:sz="4" w:space="0" w:color="auto"/>
              <w:right w:val="single" w:sz="4" w:space="0" w:color="auto"/>
            </w:tcBorders>
            <w:shd w:val="clear" w:color="auto" w:fill="auto"/>
            <w:vAlign w:val="bottom"/>
            <w:hideMark/>
          </w:tcPr>
          <w:p w14:paraId="5A9A3998"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Pew Charitable Trust</w:t>
            </w:r>
          </w:p>
        </w:tc>
      </w:tr>
      <w:tr w:rsidR="00832FEF" w:rsidRPr="00F6718B" w14:paraId="7105126B"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D543CC"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CO</w:t>
            </w:r>
          </w:p>
        </w:tc>
        <w:tc>
          <w:tcPr>
            <w:tcW w:w="3760" w:type="dxa"/>
            <w:tcBorders>
              <w:top w:val="nil"/>
              <w:left w:val="nil"/>
              <w:bottom w:val="single" w:sz="4" w:space="0" w:color="auto"/>
              <w:right w:val="single" w:sz="4" w:space="0" w:color="auto"/>
            </w:tcBorders>
            <w:shd w:val="clear" w:color="auto" w:fill="auto"/>
            <w:vAlign w:val="bottom"/>
            <w:hideMark/>
          </w:tcPr>
          <w:p w14:paraId="7296C305"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Country Office</w:t>
            </w:r>
          </w:p>
        </w:tc>
        <w:tc>
          <w:tcPr>
            <w:tcW w:w="960" w:type="dxa"/>
            <w:tcBorders>
              <w:top w:val="nil"/>
              <w:left w:val="nil"/>
              <w:bottom w:val="single" w:sz="4" w:space="0" w:color="auto"/>
              <w:right w:val="single" w:sz="4" w:space="0" w:color="auto"/>
            </w:tcBorders>
            <w:shd w:val="clear" w:color="auto" w:fill="auto"/>
            <w:vAlign w:val="center"/>
            <w:hideMark/>
          </w:tcPr>
          <w:p w14:paraId="1CC495D3"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PIC9s)</w:t>
            </w:r>
          </w:p>
        </w:tc>
        <w:tc>
          <w:tcPr>
            <w:tcW w:w="3760" w:type="dxa"/>
            <w:tcBorders>
              <w:top w:val="nil"/>
              <w:left w:val="nil"/>
              <w:bottom w:val="single" w:sz="4" w:space="0" w:color="auto"/>
              <w:right w:val="single" w:sz="4" w:space="0" w:color="auto"/>
            </w:tcBorders>
            <w:shd w:val="clear" w:color="auto" w:fill="auto"/>
            <w:vAlign w:val="bottom"/>
            <w:hideMark/>
          </w:tcPr>
          <w:p w14:paraId="3CB46EA2"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Pacific Island Country(s)</w:t>
            </w:r>
          </w:p>
        </w:tc>
      </w:tr>
      <w:tr w:rsidR="00832FEF" w:rsidRPr="00F6718B" w14:paraId="7D915D66"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A07D58"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DSA</w:t>
            </w:r>
          </w:p>
        </w:tc>
        <w:tc>
          <w:tcPr>
            <w:tcW w:w="3760" w:type="dxa"/>
            <w:tcBorders>
              <w:top w:val="nil"/>
              <w:left w:val="nil"/>
              <w:bottom w:val="single" w:sz="4" w:space="0" w:color="auto"/>
              <w:right w:val="single" w:sz="4" w:space="0" w:color="auto"/>
            </w:tcBorders>
            <w:shd w:val="clear" w:color="auto" w:fill="auto"/>
            <w:vAlign w:val="bottom"/>
            <w:hideMark/>
          </w:tcPr>
          <w:p w14:paraId="29F57728"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Daily Subsistence Allowance</w:t>
            </w:r>
          </w:p>
        </w:tc>
        <w:tc>
          <w:tcPr>
            <w:tcW w:w="960" w:type="dxa"/>
            <w:tcBorders>
              <w:top w:val="nil"/>
              <w:left w:val="nil"/>
              <w:bottom w:val="single" w:sz="4" w:space="0" w:color="auto"/>
              <w:right w:val="single" w:sz="4" w:space="0" w:color="auto"/>
            </w:tcBorders>
            <w:shd w:val="clear" w:color="auto" w:fill="auto"/>
            <w:vAlign w:val="center"/>
            <w:hideMark/>
          </w:tcPr>
          <w:p w14:paraId="48E8F95F"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PIF</w:t>
            </w:r>
          </w:p>
        </w:tc>
        <w:tc>
          <w:tcPr>
            <w:tcW w:w="3760" w:type="dxa"/>
            <w:tcBorders>
              <w:top w:val="nil"/>
              <w:left w:val="nil"/>
              <w:bottom w:val="single" w:sz="4" w:space="0" w:color="auto"/>
              <w:right w:val="single" w:sz="4" w:space="0" w:color="auto"/>
            </w:tcBorders>
            <w:shd w:val="clear" w:color="auto" w:fill="auto"/>
            <w:vAlign w:val="bottom"/>
            <w:hideMark/>
          </w:tcPr>
          <w:p w14:paraId="2CB38210"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Project Identification Form</w:t>
            </w:r>
          </w:p>
        </w:tc>
      </w:tr>
      <w:tr w:rsidR="00832FEF" w:rsidRPr="00F6718B" w14:paraId="6D960115" w14:textId="77777777" w:rsidTr="002C51BB">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B91E18"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DWFN</w:t>
            </w:r>
          </w:p>
        </w:tc>
        <w:tc>
          <w:tcPr>
            <w:tcW w:w="3760" w:type="dxa"/>
            <w:tcBorders>
              <w:top w:val="nil"/>
              <w:left w:val="nil"/>
              <w:bottom w:val="single" w:sz="4" w:space="0" w:color="auto"/>
              <w:right w:val="single" w:sz="4" w:space="0" w:color="auto"/>
            </w:tcBorders>
            <w:shd w:val="clear" w:color="auto" w:fill="auto"/>
            <w:vAlign w:val="bottom"/>
            <w:hideMark/>
          </w:tcPr>
          <w:p w14:paraId="74C46B49"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Distant Water Fishing Nation(s)</w:t>
            </w:r>
          </w:p>
        </w:tc>
        <w:tc>
          <w:tcPr>
            <w:tcW w:w="960" w:type="dxa"/>
            <w:tcBorders>
              <w:top w:val="nil"/>
              <w:left w:val="nil"/>
              <w:bottom w:val="single" w:sz="4" w:space="0" w:color="auto"/>
              <w:right w:val="single" w:sz="4" w:space="0" w:color="auto"/>
            </w:tcBorders>
            <w:shd w:val="clear" w:color="auto" w:fill="auto"/>
            <w:vAlign w:val="center"/>
            <w:hideMark/>
          </w:tcPr>
          <w:p w14:paraId="2E54D74A"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PIMS</w:t>
            </w:r>
          </w:p>
        </w:tc>
        <w:tc>
          <w:tcPr>
            <w:tcW w:w="3760" w:type="dxa"/>
            <w:tcBorders>
              <w:top w:val="nil"/>
              <w:left w:val="nil"/>
              <w:bottom w:val="single" w:sz="4" w:space="0" w:color="auto"/>
              <w:right w:val="single" w:sz="4" w:space="0" w:color="auto"/>
            </w:tcBorders>
            <w:shd w:val="clear" w:color="auto" w:fill="auto"/>
            <w:vAlign w:val="bottom"/>
            <w:hideMark/>
          </w:tcPr>
          <w:p w14:paraId="07D410D2"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Programme Information and Management System</w:t>
            </w:r>
          </w:p>
        </w:tc>
      </w:tr>
      <w:tr w:rsidR="00832FEF" w:rsidRPr="00F6718B" w14:paraId="70FAD804" w14:textId="77777777" w:rsidTr="002C51BB">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B476B2"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FAME</w:t>
            </w:r>
          </w:p>
        </w:tc>
        <w:tc>
          <w:tcPr>
            <w:tcW w:w="3760" w:type="dxa"/>
            <w:tcBorders>
              <w:top w:val="nil"/>
              <w:left w:val="nil"/>
              <w:bottom w:val="single" w:sz="4" w:space="0" w:color="auto"/>
              <w:right w:val="single" w:sz="4" w:space="0" w:color="auto"/>
            </w:tcBorders>
            <w:shd w:val="clear" w:color="auto" w:fill="auto"/>
            <w:vAlign w:val="bottom"/>
            <w:hideMark/>
          </w:tcPr>
          <w:p w14:paraId="5C3A4C13" w14:textId="77777777" w:rsidR="00832FEF" w:rsidRPr="00F6718B" w:rsidRDefault="00832FEF" w:rsidP="002C51BB">
            <w:pPr>
              <w:spacing w:after="0"/>
              <w:jc w:val="left"/>
              <w:rPr>
                <w:rFonts w:eastAsia="Times New Roman" w:cstheme="minorHAnsi"/>
                <w:color w:val="4D5156"/>
                <w:szCs w:val="20"/>
              </w:rPr>
            </w:pPr>
            <w:r w:rsidRPr="00F6718B">
              <w:rPr>
                <w:rFonts w:eastAsia="Times New Roman" w:cstheme="minorHAnsi"/>
                <w:color w:val="4D5156"/>
                <w:szCs w:val="20"/>
              </w:rPr>
              <w:t>Division of Fisheries, Aquaculture and Marine Ecosystem</w:t>
            </w:r>
          </w:p>
        </w:tc>
        <w:tc>
          <w:tcPr>
            <w:tcW w:w="960" w:type="dxa"/>
            <w:tcBorders>
              <w:top w:val="nil"/>
              <w:left w:val="nil"/>
              <w:bottom w:val="single" w:sz="4" w:space="0" w:color="auto"/>
              <w:right w:val="single" w:sz="4" w:space="0" w:color="auto"/>
            </w:tcBorders>
            <w:shd w:val="clear" w:color="auto" w:fill="auto"/>
            <w:vAlign w:val="center"/>
            <w:hideMark/>
          </w:tcPr>
          <w:p w14:paraId="438564B2"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PIOFMP2</w:t>
            </w:r>
          </w:p>
        </w:tc>
        <w:tc>
          <w:tcPr>
            <w:tcW w:w="3760" w:type="dxa"/>
            <w:tcBorders>
              <w:top w:val="nil"/>
              <w:left w:val="nil"/>
              <w:bottom w:val="single" w:sz="4" w:space="0" w:color="auto"/>
              <w:right w:val="single" w:sz="4" w:space="0" w:color="auto"/>
            </w:tcBorders>
            <w:shd w:val="clear" w:color="auto" w:fill="auto"/>
            <w:vAlign w:val="bottom"/>
            <w:hideMark/>
          </w:tcPr>
          <w:p w14:paraId="6F74DACD" w14:textId="72C5C824"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Pacific Island Oceanic Fisheries Management Project – 2</w:t>
            </w:r>
          </w:p>
        </w:tc>
      </w:tr>
      <w:tr w:rsidR="00832FEF" w:rsidRPr="00F6718B" w14:paraId="4DB0EE25"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3E00DF"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ENSO</w:t>
            </w:r>
          </w:p>
        </w:tc>
        <w:tc>
          <w:tcPr>
            <w:tcW w:w="3760" w:type="dxa"/>
            <w:tcBorders>
              <w:top w:val="nil"/>
              <w:left w:val="nil"/>
              <w:bottom w:val="single" w:sz="4" w:space="0" w:color="auto"/>
              <w:right w:val="single" w:sz="4" w:space="0" w:color="auto"/>
            </w:tcBorders>
            <w:shd w:val="clear" w:color="auto" w:fill="auto"/>
            <w:vAlign w:val="bottom"/>
            <w:hideMark/>
          </w:tcPr>
          <w:p w14:paraId="7FB448BE"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El Niño Southern Oscillation</w:t>
            </w:r>
          </w:p>
        </w:tc>
        <w:tc>
          <w:tcPr>
            <w:tcW w:w="960" w:type="dxa"/>
            <w:tcBorders>
              <w:top w:val="nil"/>
              <w:left w:val="nil"/>
              <w:bottom w:val="single" w:sz="4" w:space="0" w:color="auto"/>
              <w:right w:val="single" w:sz="4" w:space="0" w:color="auto"/>
            </w:tcBorders>
            <w:shd w:val="clear" w:color="auto" w:fill="auto"/>
            <w:vAlign w:val="center"/>
            <w:hideMark/>
          </w:tcPr>
          <w:p w14:paraId="4257AA24"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PIR</w:t>
            </w:r>
          </w:p>
        </w:tc>
        <w:tc>
          <w:tcPr>
            <w:tcW w:w="3760" w:type="dxa"/>
            <w:tcBorders>
              <w:top w:val="nil"/>
              <w:left w:val="nil"/>
              <w:bottom w:val="single" w:sz="4" w:space="0" w:color="auto"/>
              <w:right w:val="single" w:sz="4" w:space="0" w:color="auto"/>
            </w:tcBorders>
            <w:shd w:val="clear" w:color="auto" w:fill="auto"/>
            <w:vAlign w:val="bottom"/>
            <w:hideMark/>
          </w:tcPr>
          <w:p w14:paraId="38271081"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Project Implementation Review</w:t>
            </w:r>
          </w:p>
        </w:tc>
      </w:tr>
      <w:tr w:rsidR="00832FEF" w:rsidRPr="00F6718B" w14:paraId="17542F53"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ACCDA5"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ER</w:t>
            </w:r>
          </w:p>
        </w:tc>
        <w:tc>
          <w:tcPr>
            <w:tcW w:w="3760" w:type="dxa"/>
            <w:tcBorders>
              <w:top w:val="nil"/>
              <w:left w:val="nil"/>
              <w:bottom w:val="single" w:sz="4" w:space="0" w:color="auto"/>
              <w:right w:val="single" w:sz="4" w:space="0" w:color="auto"/>
            </w:tcBorders>
            <w:shd w:val="clear" w:color="auto" w:fill="auto"/>
            <w:vAlign w:val="bottom"/>
            <w:hideMark/>
          </w:tcPr>
          <w:p w14:paraId="5B5A025D"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Electronic Reporting</w:t>
            </w:r>
          </w:p>
        </w:tc>
        <w:tc>
          <w:tcPr>
            <w:tcW w:w="960" w:type="dxa"/>
            <w:tcBorders>
              <w:top w:val="nil"/>
              <w:left w:val="nil"/>
              <w:bottom w:val="single" w:sz="4" w:space="0" w:color="auto"/>
              <w:right w:val="single" w:sz="4" w:space="0" w:color="auto"/>
            </w:tcBorders>
            <w:shd w:val="clear" w:color="auto" w:fill="auto"/>
            <w:vAlign w:val="center"/>
            <w:hideMark/>
          </w:tcPr>
          <w:p w14:paraId="2719984E"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PITIA</w:t>
            </w:r>
          </w:p>
        </w:tc>
        <w:tc>
          <w:tcPr>
            <w:tcW w:w="3760" w:type="dxa"/>
            <w:tcBorders>
              <w:top w:val="nil"/>
              <w:left w:val="nil"/>
              <w:bottom w:val="single" w:sz="4" w:space="0" w:color="auto"/>
              <w:right w:val="single" w:sz="4" w:space="0" w:color="auto"/>
            </w:tcBorders>
            <w:shd w:val="clear" w:color="auto" w:fill="auto"/>
            <w:vAlign w:val="bottom"/>
            <w:hideMark/>
          </w:tcPr>
          <w:p w14:paraId="1BF4BF1B"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Pacific Island Tuna Industry Association</w:t>
            </w:r>
          </w:p>
        </w:tc>
      </w:tr>
      <w:tr w:rsidR="00832FEF" w:rsidRPr="00F6718B" w14:paraId="4B8CC862"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A845B1"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EM</w:t>
            </w:r>
          </w:p>
        </w:tc>
        <w:tc>
          <w:tcPr>
            <w:tcW w:w="3760" w:type="dxa"/>
            <w:tcBorders>
              <w:top w:val="nil"/>
              <w:left w:val="nil"/>
              <w:bottom w:val="single" w:sz="4" w:space="0" w:color="auto"/>
              <w:right w:val="single" w:sz="4" w:space="0" w:color="auto"/>
            </w:tcBorders>
            <w:shd w:val="clear" w:color="auto" w:fill="auto"/>
            <w:vAlign w:val="bottom"/>
            <w:hideMark/>
          </w:tcPr>
          <w:p w14:paraId="3986562B"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Electronic Monitoring</w:t>
            </w:r>
          </w:p>
        </w:tc>
        <w:tc>
          <w:tcPr>
            <w:tcW w:w="960" w:type="dxa"/>
            <w:tcBorders>
              <w:top w:val="nil"/>
              <w:left w:val="nil"/>
              <w:bottom w:val="single" w:sz="4" w:space="0" w:color="auto"/>
              <w:right w:val="single" w:sz="4" w:space="0" w:color="auto"/>
            </w:tcBorders>
            <w:shd w:val="clear" w:color="auto" w:fill="auto"/>
            <w:vAlign w:val="center"/>
            <w:hideMark/>
          </w:tcPr>
          <w:p w14:paraId="71A4724E"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PNA</w:t>
            </w:r>
          </w:p>
        </w:tc>
        <w:tc>
          <w:tcPr>
            <w:tcW w:w="3760" w:type="dxa"/>
            <w:tcBorders>
              <w:top w:val="nil"/>
              <w:left w:val="nil"/>
              <w:bottom w:val="single" w:sz="4" w:space="0" w:color="auto"/>
              <w:right w:val="single" w:sz="4" w:space="0" w:color="auto"/>
            </w:tcBorders>
            <w:shd w:val="clear" w:color="auto" w:fill="auto"/>
            <w:vAlign w:val="bottom"/>
            <w:hideMark/>
          </w:tcPr>
          <w:p w14:paraId="4CC20D80"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Partners to the Nauru Agreement</w:t>
            </w:r>
          </w:p>
        </w:tc>
      </w:tr>
      <w:tr w:rsidR="00832FEF" w:rsidRPr="00F6718B" w14:paraId="309BE8B9"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F02C1E"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EU</w:t>
            </w:r>
          </w:p>
        </w:tc>
        <w:tc>
          <w:tcPr>
            <w:tcW w:w="3760" w:type="dxa"/>
            <w:tcBorders>
              <w:top w:val="nil"/>
              <w:left w:val="nil"/>
              <w:bottom w:val="single" w:sz="4" w:space="0" w:color="auto"/>
              <w:right w:val="single" w:sz="4" w:space="0" w:color="auto"/>
            </w:tcBorders>
            <w:shd w:val="clear" w:color="auto" w:fill="auto"/>
            <w:vAlign w:val="bottom"/>
            <w:hideMark/>
          </w:tcPr>
          <w:p w14:paraId="02D976E9"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European Union</w:t>
            </w:r>
          </w:p>
        </w:tc>
        <w:tc>
          <w:tcPr>
            <w:tcW w:w="960" w:type="dxa"/>
            <w:tcBorders>
              <w:top w:val="nil"/>
              <w:left w:val="nil"/>
              <w:bottom w:val="single" w:sz="4" w:space="0" w:color="auto"/>
              <w:right w:val="single" w:sz="4" w:space="0" w:color="auto"/>
            </w:tcBorders>
            <w:shd w:val="clear" w:color="auto" w:fill="auto"/>
            <w:vAlign w:val="center"/>
            <w:hideMark/>
          </w:tcPr>
          <w:p w14:paraId="6BB36D6F"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PNAO</w:t>
            </w:r>
          </w:p>
        </w:tc>
        <w:tc>
          <w:tcPr>
            <w:tcW w:w="3760" w:type="dxa"/>
            <w:tcBorders>
              <w:top w:val="nil"/>
              <w:left w:val="nil"/>
              <w:bottom w:val="single" w:sz="4" w:space="0" w:color="auto"/>
              <w:right w:val="single" w:sz="4" w:space="0" w:color="auto"/>
            </w:tcBorders>
            <w:shd w:val="clear" w:color="auto" w:fill="auto"/>
            <w:vAlign w:val="bottom"/>
            <w:hideMark/>
          </w:tcPr>
          <w:p w14:paraId="5D7A1C48"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Partners to the Nauru Agreement Office</w:t>
            </w:r>
          </w:p>
        </w:tc>
      </w:tr>
      <w:tr w:rsidR="00832FEF" w:rsidRPr="00F6718B" w14:paraId="3C7F0734"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3BD0A1"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ERC</w:t>
            </w:r>
          </w:p>
        </w:tc>
        <w:tc>
          <w:tcPr>
            <w:tcW w:w="3760" w:type="dxa"/>
            <w:tcBorders>
              <w:top w:val="nil"/>
              <w:left w:val="nil"/>
              <w:bottom w:val="single" w:sz="4" w:space="0" w:color="auto"/>
              <w:right w:val="single" w:sz="4" w:space="0" w:color="auto"/>
            </w:tcBorders>
            <w:shd w:val="clear" w:color="auto" w:fill="auto"/>
            <w:vAlign w:val="bottom"/>
            <w:hideMark/>
          </w:tcPr>
          <w:p w14:paraId="59BF9F02"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Evaluation Resources Centre</w:t>
            </w:r>
          </w:p>
        </w:tc>
        <w:tc>
          <w:tcPr>
            <w:tcW w:w="960" w:type="dxa"/>
            <w:tcBorders>
              <w:top w:val="nil"/>
              <w:left w:val="nil"/>
              <w:bottom w:val="single" w:sz="4" w:space="0" w:color="auto"/>
              <w:right w:val="single" w:sz="4" w:space="0" w:color="auto"/>
            </w:tcBorders>
            <w:shd w:val="clear" w:color="auto" w:fill="auto"/>
            <w:vAlign w:val="center"/>
            <w:hideMark/>
          </w:tcPr>
          <w:p w14:paraId="2743E67F"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PNG</w:t>
            </w:r>
          </w:p>
        </w:tc>
        <w:tc>
          <w:tcPr>
            <w:tcW w:w="3760" w:type="dxa"/>
            <w:tcBorders>
              <w:top w:val="nil"/>
              <w:left w:val="nil"/>
              <w:bottom w:val="single" w:sz="4" w:space="0" w:color="auto"/>
              <w:right w:val="single" w:sz="4" w:space="0" w:color="auto"/>
            </w:tcBorders>
            <w:shd w:val="clear" w:color="auto" w:fill="auto"/>
            <w:vAlign w:val="bottom"/>
            <w:hideMark/>
          </w:tcPr>
          <w:p w14:paraId="72EE56A6"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Papua New Guinea</w:t>
            </w:r>
          </w:p>
        </w:tc>
      </w:tr>
      <w:tr w:rsidR="00832FEF" w:rsidRPr="00F6718B" w14:paraId="6020373C" w14:textId="77777777" w:rsidTr="002C51BB">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443B1E"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EEZ</w:t>
            </w:r>
          </w:p>
        </w:tc>
        <w:tc>
          <w:tcPr>
            <w:tcW w:w="3760" w:type="dxa"/>
            <w:tcBorders>
              <w:top w:val="nil"/>
              <w:left w:val="nil"/>
              <w:bottom w:val="single" w:sz="4" w:space="0" w:color="auto"/>
              <w:right w:val="single" w:sz="4" w:space="0" w:color="auto"/>
            </w:tcBorders>
            <w:shd w:val="clear" w:color="auto" w:fill="auto"/>
            <w:vAlign w:val="bottom"/>
            <w:hideMark/>
          </w:tcPr>
          <w:p w14:paraId="049CD6F4"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Exclusive Economic Zone</w:t>
            </w:r>
          </w:p>
        </w:tc>
        <w:tc>
          <w:tcPr>
            <w:tcW w:w="960" w:type="dxa"/>
            <w:tcBorders>
              <w:top w:val="nil"/>
              <w:left w:val="nil"/>
              <w:bottom w:val="single" w:sz="4" w:space="0" w:color="auto"/>
              <w:right w:val="single" w:sz="4" w:space="0" w:color="auto"/>
            </w:tcBorders>
            <w:shd w:val="clear" w:color="auto" w:fill="auto"/>
            <w:vAlign w:val="center"/>
            <w:hideMark/>
          </w:tcPr>
          <w:p w14:paraId="0FEEF53B"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POPP</w:t>
            </w:r>
          </w:p>
        </w:tc>
        <w:tc>
          <w:tcPr>
            <w:tcW w:w="3760" w:type="dxa"/>
            <w:tcBorders>
              <w:top w:val="nil"/>
              <w:left w:val="nil"/>
              <w:bottom w:val="single" w:sz="4" w:space="0" w:color="auto"/>
              <w:right w:val="single" w:sz="4" w:space="0" w:color="auto"/>
            </w:tcBorders>
            <w:shd w:val="clear" w:color="auto" w:fill="auto"/>
            <w:vAlign w:val="bottom"/>
            <w:hideMark/>
          </w:tcPr>
          <w:p w14:paraId="5D42A0D0"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Programme and Operations Policies and Procedure</w:t>
            </w:r>
          </w:p>
        </w:tc>
      </w:tr>
      <w:tr w:rsidR="00832FEF" w:rsidRPr="00F6718B" w14:paraId="58B02CD5"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F3D34F"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FSM</w:t>
            </w:r>
          </w:p>
        </w:tc>
        <w:tc>
          <w:tcPr>
            <w:tcW w:w="3760" w:type="dxa"/>
            <w:tcBorders>
              <w:top w:val="nil"/>
              <w:left w:val="nil"/>
              <w:bottom w:val="single" w:sz="4" w:space="0" w:color="auto"/>
              <w:right w:val="single" w:sz="4" w:space="0" w:color="auto"/>
            </w:tcBorders>
            <w:shd w:val="clear" w:color="auto" w:fill="auto"/>
            <w:vAlign w:val="bottom"/>
            <w:hideMark/>
          </w:tcPr>
          <w:p w14:paraId="7AFE67B8"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Federated States of Micronesia</w:t>
            </w:r>
          </w:p>
        </w:tc>
        <w:tc>
          <w:tcPr>
            <w:tcW w:w="960" w:type="dxa"/>
            <w:tcBorders>
              <w:top w:val="nil"/>
              <w:left w:val="nil"/>
              <w:bottom w:val="single" w:sz="4" w:space="0" w:color="auto"/>
              <w:right w:val="single" w:sz="4" w:space="0" w:color="auto"/>
            </w:tcBorders>
            <w:shd w:val="clear" w:color="auto" w:fill="auto"/>
            <w:vAlign w:val="center"/>
            <w:hideMark/>
          </w:tcPr>
          <w:p w14:paraId="0CDDFEE0"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PS</w:t>
            </w:r>
          </w:p>
        </w:tc>
        <w:tc>
          <w:tcPr>
            <w:tcW w:w="3760" w:type="dxa"/>
            <w:tcBorders>
              <w:top w:val="nil"/>
              <w:left w:val="nil"/>
              <w:bottom w:val="single" w:sz="4" w:space="0" w:color="auto"/>
              <w:right w:val="single" w:sz="4" w:space="0" w:color="auto"/>
            </w:tcBorders>
            <w:shd w:val="clear" w:color="auto" w:fill="auto"/>
            <w:vAlign w:val="bottom"/>
            <w:hideMark/>
          </w:tcPr>
          <w:p w14:paraId="3B8782C2"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Purse Seine</w:t>
            </w:r>
          </w:p>
        </w:tc>
      </w:tr>
      <w:tr w:rsidR="00832FEF" w:rsidRPr="00F6718B" w14:paraId="0B61A6DB"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B4D7D8"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FAD</w:t>
            </w:r>
          </w:p>
        </w:tc>
        <w:tc>
          <w:tcPr>
            <w:tcW w:w="3760" w:type="dxa"/>
            <w:tcBorders>
              <w:top w:val="nil"/>
              <w:left w:val="nil"/>
              <w:bottom w:val="single" w:sz="4" w:space="0" w:color="auto"/>
              <w:right w:val="single" w:sz="4" w:space="0" w:color="auto"/>
            </w:tcBorders>
            <w:shd w:val="clear" w:color="auto" w:fill="auto"/>
            <w:vAlign w:val="bottom"/>
            <w:hideMark/>
          </w:tcPr>
          <w:p w14:paraId="29C96BF6"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Fish Aggregating Device</w:t>
            </w:r>
          </w:p>
        </w:tc>
        <w:tc>
          <w:tcPr>
            <w:tcW w:w="960" w:type="dxa"/>
            <w:tcBorders>
              <w:top w:val="nil"/>
              <w:left w:val="nil"/>
              <w:bottom w:val="single" w:sz="4" w:space="0" w:color="auto"/>
              <w:right w:val="single" w:sz="4" w:space="0" w:color="auto"/>
            </w:tcBorders>
            <w:shd w:val="clear" w:color="auto" w:fill="auto"/>
            <w:vAlign w:val="center"/>
            <w:hideMark/>
          </w:tcPr>
          <w:p w14:paraId="2F3F84D3"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PSC</w:t>
            </w:r>
          </w:p>
        </w:tc>
        <w:tc>
          <w:tcPr>
            <w:tcW w:w="3760" w:type="dxa"/>
            <w:tcBorders>
              <w:top w:val="nil"/>
              <w:left w:val="nil"/>
              <w:bottom w:val="single" w:sz="4" w:space="0" w:color="auto"/>
              <w:right w:val="single" w:sz="4" w:space="0" w:color="auto"/>
            </w:tcBorders>
            <w:shd w:val="clear" w:color="auto" w:fill="auto"/>
            <w:vAlign w:val="bottom"/>
            <w:hideMark/>
          </w:tcPr>
          <w:p w14:paraId="32D75EEE"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Project Steering Committee</w:t>
            </w:r>
          </w:p>
        </w:tc>
      </w:tr>
      <w:tr w:rsidR="00832FEF" w:rsidRPr="00F6718B" w14:paraId="6ACD2497"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4AE398"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lang w:val="en-ZA"/>
              </w:rPr>
              <w:t>FFA</w:t>
            </w:r>
          </w:p>
        </w:tc>
        <w:tc>
          <w:tcPr>
            <w:tcW w:w="3760" w:type="dxa"/>
            <w:tcBorders>
              <w:top w:val="nil"/>
              <w:left w:val="nil"/>
              <w:bottom w:val="single" w:sz="4" w:space="0" w:color="auto"/>
              <w:right w:val="single" w:sz="4" w:space="0" w:color="auto"/>
            </w:tcBorders>
            <w:shd w:val="clear" w:color="auto" w:fill="auto"/>
            <w:vAlign w:val="bottom"/>
            <w:hideMark/>
          </w:tcPr>
          <w:p w14:paraId="200A155D"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Fisheries Forum Agency</w:t>
            </w:r>
          </w:p>
        </w:tc>
        <w:tc>
          <w:tcPr>
            <w:tcW w:w="960" w:type="dxa"/>
            <w:tcBorders>
              <w:top w:val="nil"/>
              <w:left w:val="nil"/>
              <w:bottom w:val="single" w:sz="4" w:space="0" w:color="auto"/>
              <w:right w:val="single" w:sz="4" w:space="0" w:color="auto"/>
            </w:tcBorders>
            <w:shd w:val="clear" w:color="auto" w:fill="auto"/>
            <w:vAlign w:val="center"/>
            <w:hideMark/>
          </w:tcPr>
          <w:p w14:paraId="3DE24DC7"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PSM</w:t>
            </w:r>
          </w:p>
        </w:tc>
        <w:tc>
          <w:tcPr>
            <w:tcW w:w="3760" w:type="dxa"/>
            <w:tcBorders>
              <w:top w:val="nil"/>
              <w:left w:val="nil"/>
              <w:bottom w:val="single" w:sz="4" w:space="0" w:color="auto"/>
              <w:right w:val="single" w:sz="4" w:space="0" w:color="auto"/>
            </w:tcBorders>
            <w:shd w:val="clear" w:color="auto" w:fill="auto"/>
            <w:vAlign w:val="bottom"/>
            <w:hideMark/>
          </w:tcPr>
          <w:p w14:paraId="2DCE9F97"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Port State Measures</w:t>
            </w:r>
          </w:p>
        </w:tc>
      </w:tr>
      <w:tr w:rsidR="00832FEF" w:rsidRPr="00F6718B" w14:paraId="5D294D14"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01B2A9"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FIMS</w:t>
            </w:r>
          </w:p>
        </w:tc>
        <w:tc>
          <w:tcPr>
            <w:tcW w:w="3760" w:type="dxa"/>
            <w:tcBorders>
              <w:top w:val="nil"/>
              <w:left w:val="nil"/>
              <w:bottom w:val="single" w:sz="4" w:space="0" w:color="auto"/>
              <w:right w:val="single" w:sz="4" w:space="0" w:color="auto"/>
            </w:tcBorders>
            <w:shd w:val="clear" w:color="auto" w:fill="auto"/>
            <w:vAlign w:val="bottom"/>
            <w:hideMark/>
          </w:tcPr>
          <w:p w14:paraId="6B2FD655"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Fisheries Information Management System</w:t>
            </w:r>
          </w:p>
        </w:tc>
        <w:tc>
          <w:tcPr>
            <w:tcW w:w="960" w:type="dxa"/>
            <w:tcBorders>
              <w:top w:val="nil"/>
              <w:left w:val="nil"/>
              <w:bottom w:val="single" w:sz="4" w:space="0" w:color="auto"/>
              <w:right w:val="single" w:sz="4" w:space="0" w:color="auto"/>
            </w:tcBorders>
            <w:shd w:val="clear" w:color="auto" w:fill="auto"/>
            <w:vAlign w:val="center"/>
            <w:hideMark/>
          </w:tcPr>
          <w:p w14:paraId="253E6C06"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PSMA</w:t>
            </w:r>
          </w:p>
        </w:tc>
        <w:tc>
          <w:tcPr>
            <w:tcW w:w="3760" w:type="dxa"/>
            <w:tcBorders>
              <w:top w:val="nil"/>
              <w:left w:val="nil"/>
              <w:bottom w:val="single" w:sz="4" w:space="0" w:color="auto"/>
              <w:right w:val="single" w:sz="4" w:space="0" w:color="auto"/>
            </w:tcBorders>
            <w:shd w:val="clear" w:color="auto" w:fill="auto"/>
            <w:vAlign w:val="bottom"/>
            <w:hideMark/>
          </w:tcPr>
          <w:p w14:paraId="66C2E071"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Port State Measures Agreement</w:t>
            </w:r>
          </w:p>
        </w:tc>
      </w:tr>
      <w:tr w:rsidR="00832FEF" w:rsidRPr="00F6718B" w14:paraId="1E667C0C" w14:textId="77777777" w:rsidTr="002C51BB">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7EE60A"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FAO,</w:t>
            </w:r>
          </w:p>
        </w:tc>
        <w:tc>
          <w:tcPr>
            <w:tcW w:w="3760" w:type="dxa"/>
            <w:tcBorders>
              <w:top w:val="nil"/>
              <w:left w:val="nil"/>
              <w:bottom w:val="single" w:sz="4" w:space="0" w:color="auto"/>
              <w:right w:val="single" w:sz="4" w:space="0" w:color="auto"/>
            </w:tcBorders>
            <w:shd w:val="clear" w:color="auto" w:fill="auto"/>
            <w:vAlign w:val="bottom"/>
            <w:hideMark/>
          </w:tcPr>
          <w:p w14:paraId="634BC514"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Food and Agricultural Organisation (of the UN)</w:t>
            </w:r>
          </w:p>
        </w:tc>
        <w:tc>
          <w:tcPr>
            <w:tcW w:w="960" w:type="dxa"/>
            <w:tcBorders>
              <w:top w:val="nil"/>
              <w:left w:val="nil"/>
              <w:bottom w:val="single" w:sz="4" w:space="0" w:color="auto"/>
              <w:right w:val="single" w:sz="4" w:space="0" w:color="auto"/>
            </w:tcBorders>
            <w:shd w:val="clear" w:color="auto" w:fill="auto"/>
            <w:vAlign w:val="center"/>
            <w:hideMark/>
          </w:tcPr>
          <w:p w14:paraId="6CD479FD"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RFMO</w:t>
            </w:r>
          </w:p>
        </w:tc>
        <w:tc>
          <w:tcPr>
            <w:tcW w:w="3760" w:type="dxa"/>
            <w:tcBorders>
              <w:top w:val="nil"/>
              <w:left w:val="nil"/>
              <w:bottom w:val="single" w:sz="4" w:space="0" w:color="auto"/>
              <w:right w:val="single" w:sz="4" w:space="0" w:color="auto"/>
            </w:tcBorders>
            <w:shd w:val="clear" w:color="auto" w:fill="auto"/>
            <w:vAlign w:val="bottom"/>
            <w:hideMark/>
          </w:tcPr>
          <w:p w14:paraId="2E58C411"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Regional Fisheries Management Organisation</w:t>
            </w:r>
          </w:p>
        </w:tc>
      </w:tr>
      <w:tr w:rsidR="00832FEF" w:rsidRPr="00F6718B" w14:paraId="6E62F021"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B190DB"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GEF</w:t>
            </w:r>
          </w:p>
        </w:tc>
        <w:tc>
          <w:tcPr>
            <w:tcW w:w="3760" w:type="dxa"/>
            <w:tcBorders>
              <w:top w:val="nil"/>
              <w:left w:val="nil"/>
              <w:bottom w:val="single" w:sz="4" w:space="0" w:color="auto"/>
              <w:right w:val="single" w:sz="4" w:space="0" w:color="auto"/>
            </w:tcBorders>
            <w:shd w:val="clear" w:color="auto" w:fill="auto"/>
            <w:vAlign w:val="bottom"/>
            <w:hideMark/>
          </w:tcPr>
          <w:p w14:paraId="230EF9C0"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Global Environment Facility</w:t>
            </w:r>
          </w:p>
        </w:tc>
        <w:tc>
          <w:tcPr>
            <w:tcW w:w="960" w:type="dxa"/>
            <w:tcBorders>
              <w:top w:val="nil"/>
              <w:left w:val="nil"/>
              <w:bottom w:val="single" w:sz="4" w:space="0" w:color="auto"/>
              <w:right w:val="single" w:sz="4" w:space="0" w:color="auto"/>
            </w:tcBorders>
            <w:shd w:val="clear" w:color="auto" w:fill="auto"/>
            <w:vAlign w:val="center"/>
            <w:hideMark/>
          </w:tcPr>
          <w:p w14:paraId="10900C93"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RMI</w:t>
            </w:r>
          </w:p>
        </w:tc>
        <w:tc>
          <w:tcPr>
            <w:tcW w:w="3760" w:type="dxa"/>
            <w:tcBorders>
              <w:top w:val="nil"/>
              <w:left w:val="nil"/>
              <w:bottom w:val="single" w:sz="4" w:space="0" w:color="auto"/>
              <w:right w:val="single" w:sz="4" w:space="0" w:color="auto"/>
            </w:tcBorders>
            <w:shd w:val="clear" w:color="auto" w:fill="auto"/>
            <w:vAlign w:val="bottom"/>
            <w:hideMark/>
          </w:tcPr>
          <w:p w14:paraId="013F245F"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Republic of the Marshall Islands</w:t>
            </w:r>
          </w:p>
        </w:tc>
      </w:tr>
      <w:tr w:rsidR="00832FEF" w:rsidRPr="00F6718B" w14:paraId="4643BF73"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A314DA"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lang w:eastAsia="en-AU"/>
              </w:rPr>
              <w:t>GFW</w:t>
            </w:r>
          </w:p>
        </w:tc>
        <w:tc>
          <w:tcPr>
            <w:tcW w:w="3760" w:type="dxa"/>
            <w:tcBorders>
              <w:top w:val="nil"/>
              <w:left w:val="nil"/>
              <w:bottom w:val="single" w:sz="4" w:space="0" w:color="auto"/>
              <w:right w:val="single" w:sz="4" w:space="0" w:color="auto"/>
            </w:tcBorders>
            <w:shd w:val="clear" w:color="auto" w:fill="auto"/>
            <w:vAlign w:val="bottom"/>
            <w:hideMark/>
          </w:tcPr>
          <w:p w14:paraId="5F63E61B"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Global Fisheries Watch</w:t>
            </w:r>
          </w:p>
        </w:tc>
        <w:tc>
          <w:tcPr>
            <w:tcW w:w="960" w:type="dxa"/>
            <w:tcBorders>
              <w:top w:val="nil"/>
              <w:left w:val="nil"/>
              <w:bottom w:val="single" w:sz="4" w:space="0" w:color="auto"/>
              <w:right w:val="single" w:sz="4" w:space="0" w:color="auto"/>
            </w:tcBorders>
            <w:shd w:val="clear" w:color="auto" w:fill="auto"/>
            <w:vAlign w:val="center"/>
            <w:hideMark/>
          </w:tcPr>
          <w:p w14:paraId="167F7DC4"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lang w:val="en-ZA"/>
              </w:rPr>
              <w:t>SAP</w:t>
            </w:r>
          </w:p>
        </w:tc>
        <w:tc>
          <w:tcPr>
            <w:tcW w:w="3760" w:type="dxa"/>
            <w:tcBorders>
              <w:top w:val="nil"/>
              <w:left w:val="nil"/>
              <w:bottom w:val="single" w:sz="4" w:space="0" w:color="auto"/>
              <w:right w:val="single" w:sz="4" w:space="0" w:color="auto"/>
            </w:tcBorders>
            <w:shd w:val="clear" w:color="auto" w:fill="auto"/>
            <w:vAlign w:val="bottom"/>
            <w:hideMark/>
          </w:tcPr>
          <w:p w14:paraId="34088785"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Strategic Action Programme</w:t>
            </w:r>
          </w:p>
        </w:tc>
      </w:tr>
      <w:tr w:rsidR="00832FEF" w:rsidRPr="00F6718B" w14:paraId="055914A5"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147938"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GPS,</w:t>
            </w:r>
          </w:p>
        </w:tc>
        <w:tc>
          <w:tcPr>
            <w:tcW w:w="3760" w:type="dxa"/>
            <w:tcBorders>
              <w:top w:val="nil"/>
              <w:left w:val="nil"/>
              <w:bottom w:val="single" w:sz="4" w:space="0" w:color="auto"/>
              <w:right w:val="single" w:sz="4" w:space="0" w:color="auto"/>
            </w:tcBorders>
            <w:shd w:val="clear" w:color="auto" w:fill="auto"/>
            <w:vAlign w:val="bottom"/>
            <w:hideMark/>
          </w:tcPr>
          <w:p w14:paraId="1C7B160A"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Global Positioning System</w:t>
            </w:r>
          </w:p>
        </w:tc>
        <w:tc>
          <w:tcPr>
            <w:tcW w:w="960" w:type="dxa"/>
            <w:tcBorders>
              <w:top w:val="nil"/>
              <w:left w:val="nil"/>
              <w:bottom w:val="single" w:sz="4" w:space="0" w:color="auto"/>
              <w:right w:val="single" w:sz="4" w:space="0" w:color="auto"/>
            </w:tcBorders>
            <w:shd w:val="clear" w:color="auto" w:fill="auto"/>
            <w:vAlign w:val="center"/>
            <w:hideMark/>
          </w:tcPr>
          <w:p w14:paraId="3909360E"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SBAA</w:t>
            </w:r>
          </w:p>
        </w:tc>
        <w:tc>
          <w:tcPr>
            <w:tcW w:w="3760" w:type="dxa"/>
            <w:tcBorders>
              <w:top w:val="nil"/>
              <w:left w:val="nil"/>
              <w:bottom w:val="single" w:sz="4" w:space="0" w:color="auto"/>
              <w:right w:val="single" w:sz="4" w:space="0" w:color="auto"/>
            </w:tcBorders>
            <w:shd w:val="clear" w:color="auto" w:fill="auto"/>
            <w:vAlign w:val="bottom"/>
            <w:hideMark/>
          </w:tcPr>
          <w:p w14:paraId="316B884F"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Standard Basic Assistance Agreement</w:t>
            </w:r>
          </w:p>
        </w:tc>
      </w:tr>
      <w:tr w:rsidR="00832FEF" w:rsidRPr="00F6718B" w14:paraId="41E36DA1"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79BE88"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lastRenderedPageBreak/>
              <w:t>GDP</w:t>
            </w:r>
          </w:p>
        </w:tc>
        <w:tc>
          <w:tcPr>
            <w:tcW w:w="3760" w:type="dxa"/>
            <w:tcBorders>
              <w:top w:val="nil"/>
              <w:left w:val="nil"/>
              <w:bottom w:val="single" w:sz="4" w:space="0" w:color="auto"/>
              <w:right w:val="single" w:sz="4" w:space="0" w:color="auto"/>
            </w:tcBorders>
            <w:shd w:val="clear" w:color="auto" w:fill="auto"/>
            <w:vAlign w:val="bottom"/>
            <w:hideMark/>
          </w:tcPr>
          <w:p w14:paraId="6A8F30E9"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Gross Domestic Productive</w:t>
            </w:r>
          </w:p>
        </w:tc>
        <w:tc>
          <w:tcPr>
            <w:tcW w:w="960" w:type="dxa"/>
            <w:tcBorders>
              <w:top w:val="nil"/>
              <w:left w:val="nil"/>
              <w:bottom w:val="single" w:sz="4" w:space="0" w:color="auto"/>
              <w:right w:val="single" w:sz="4" w:space="0" w:color="auto"/>
            </w:tcBorders>
            <w:shd w:val="clear" w:color="auto" w:fill="auto"/>
            <w:vAlign w:val="center"/>
            <w:hideMark/>
          </w:tcPr>
          <w:p w14:paraId="12543BC1"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SCCF</w:t>
            </w:r>
          </w:p>
        </w:tc>
        <w:tc>
          <w:tcPr>
            <w:tcW w:w="3760" w:type="dxa"/>
            <w:tcBorders>
              <w:top w:val="nil"/>
              <w:left w:val="nil"/>
              <w:bottom w:val="single" w:sz="4" w:space="0" w:color="auto"/>
              <w:right w:val="single" w:sz="4" w:space="0" w:color="auto"/>
            </w:tcBorders>
            <w:shd w:val="clear" w:color="auto" w:fill="auto"/>
            <w:vAlign w:val="bottom"/>
            <w:hideMark/>
          </w:tcPr>
          <w:p w14:paraId="44851E2D"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Special Climate Change Fund</w:t>
            </w:r>
          </w:p>
        </w:tc>
      </w:tr>
      <w:tr w:rsidR="00832FEF" w:rsidRPr="00F6718B" w14:paraId="61FB451E" w14:textId="77777777" w:rsidTr="002C51BB">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F185B1"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HMTC</w:t>
            </w:r>
          </w:p>
        </w:tc>
        <w:tc>
          <w:tcPr>
            <w:tcW w:w="3760" w:type="dxa"/>
            <w:tcBorders>
              <w:top w:val="nil"/>
              <w:left w:val="nil"/>
              <w:bottom w:val="single" w:sz="4" w:space="0" w:color="auto"/>
              <w:right w:val="single" w:sz="4" w:space="0" w:color="auto"/>
            </w:tcBorders>
            <w:shd w:val="clear" w:color="auto" w:fill="auto"/>
            <w:vAlign w:val="bottom"/>
            <w:hideMark/>
          </w:tcPr>
          <w:p w14:paraId="68A2A6B9"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Harmonised Minimum Terms and Conditions</w:t>
            </w:r>
          </w:p>
        </w:tc>
        <w:tc>
          <w:tcPr>
            <w:tcW w:w="960" w:type="dxa"/>
            <w:tcBorders>
              <w:top w:val="nil"/>
              <w:left w:val="nil"/>
              <w:bottom w:val="single" w:sz="4" w:space="0" w:color="auto"/>
              <w:right w:val="single" w:sz="4" w:space="0" w:color="auto"/>
            </w:tcBorders>
            <w:shd w:val="clear" w:color="auto" w:fill="auto"/>
            <w:vAlign w:val="center"/>
            <w:hideMark/>
          </w:tcPr>
          <w:p w14:paraId="42E2F5BA"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SDG</w:t>
            </w:r>
          </w:p>
        </w:tc>
        <w:tc>
          <w:tcPr>
            <w:tcW w:w="3760" w:type="dxa"/>
            <w:tcBorders>
              <w:top w:val="nil"/>
              <w:left w:val="nil"/>
              <w:bottom w:val="single" w:sz="4" w:space="0" w:color="auto"/>
              <w:right w:val="single" w:sz="4" w:space="0" w:color="auto"/>
            </w:tcBorders>
            <w:shd w:val="clear" w:color="auto" w:fill="auto"/>
            <w:vAlign w:val="bottom"/>
            <w:hideMark/>
          </w:tcPr>
          <w:p w14:paraId="17F9B757"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Sustainable Development Goal</w:t>
            </w:r>
          </w:p>
        </w:tc>
      </w:tr>
      <w:tr w:rsidR="00832FEF" w:rsidRPr="00F6718B" w14:paraId="272F1001"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9778CB"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HS</w:t>
            </w:r>
          </w:p>
        </w:tc>
        <w:tc>
          <w:tcPr>
            <w:tcW w:w="3760" w:type="dxa"/>
            <w:tcBorders>
              <w:top w:val="nil"/>
              <w:left w:val="nil"/>
              <w:bottom w:val="single" w:sz="4" w:space="0" w:color="auto"/>
              <w:right w:val="single" w:sz="4" w:space="0" w:color="auto"/>
            </w:tcBorders>
            <w:shd w:val="clear" w:color="auto" w:fill="auto"/>
            <w:vAlign w:val="bottom"/>
            <w:hideMark/>
          </w:tcPr>
          <w:p w14:paraId="71020F56"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 xml:space="preserve">Harvest Strategy  </w:t>
            </w:r>
          </w:p>
        </w:tc>
        <w:tc>
          <w:tcPr>
            <w:tcW w:w="960" w:type="dxa"/>
            <w:tcBorders>
              <w:top w:val="nil"/>
              <w:left w:val="nil"/>
              <w:bottom w:val="single" w:sz="4" w:space="0" w:color="auto"/>
              <w:right w:val="single" w:sz="4" w:space="0" w:color="auto"/>
            </w:tcBorders>
            <w:shd w:val="clear" w:color="auto" w:fill="auto"/>
            <w:vAlign w:val="center"/>
            <w:hideMark/>
          </w:tcPr>
          <w:p w14:paraId="77133F5D"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SEA</w:t>
            </w:r>
          </w:p>
        </w:tc>
        <w:tc>
          <w:tcPr>
            <w:tcW w:w="3760" w:type="dxa"/>
            <w:tcBorders>
              <w:top w:val="nil"/>
              <w:left w:val="nil"/>
              <w:bottom w:val="single" w:sz="4" w:space="0" w:color="auto"/>
              <w:right w:val="single" w:sz="4" w:space="0" w:color="auto"/>
            </w:tcBorders>
            <w:shd w:val="clear" w:color="auto" w:fill="auto"/>
            <w:vAlign w:val="bottom"/>
            <w:hideMark/>
          </w:tcPr>
          <w:p w14:paraId="3872CCFE"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Sexual Exploitation and Sexual Abuse</w:t>
            </w:r>
          </w:p>
        </w:tc>
      </w:tr>
      <w:tr w:rsidR="00832FEF" w:rsidRPr="00F6718B" w14:paraId="05D26995" w14:textId="77777777" w:rsidTr="002C51BB">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85C723" w14:textId="1E56CEDA" w:rsidR="00832FEF" w:rsidRPr="00F6718B" w:rsidRDefault="00C751AC" w:rsidP="002C51BB">
            <w:pPr>
              <w:spacing w:after="0"/>
              <w:rPr>
                <w:rFonts w:eastAsia="Times New Roman" w:cstheme="minorHAnsi"/>
                <w:color w:val="000000"/>
                <w:szCs w:val="20"/>
              </w:rPr>
            </w:pPr>
            <w:r>
              <w:rPr>
                <w:rFonts w:eastAsia="Times New Roman" w:cstheme="minorHAnsi"/>
                <w:color w:val="000000"/>
                <w:szCs w:val="20"/>
              </w:rPr>
              <w:t>HAS</w:t>
            </w:r>
          </w:p>
        </w:tc>
        <w:tc>
          <w:tcPr>
            <w:tcW w:w="3760" w:type="dxa"/>
            <w:tcBorders>
              <w:top w:val="nil"/>
              <w:left w:val="nil"/>
              <w:bottom w:val="single" w:sz="4" w:space="0" w:color="auto"/>
              <w:right w:val="single" w:sz="4" w:space="0" w:color="auto"/>
            </w:tcBorders>
            <w:shd w:val="clear" w:color="auto" w:fill="auto"/>
            <w:vAlign w:val="bottom"/>
            <w:hideMark/>
          </w:tcPr>
          <w:p w14:paraId="4E355C36"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Harvest Strategy Approach</w:t>
            </w:r>
          </w:p>
        </w:tc>
        <w:tc>
          <w:tcPr>
            <w:tcW w:w="960" w:type="dxa"/>
            <w:tcBorders>
              <w:top w:val="nil"/>
              <w:left w:val="nil"/>
              <w:bottom w:val="single" w:sz="4" w:space="0" w:color="auto"/>
              <w:right w:val="single" w:sz="4" w:space="0" w:color="auto"/>
            </w:tcBorders>
            <w:shd w:val="clear" w:color="auto" w:fill="auto"/>
            <w:vAlign w:val="center"/>
            <w:hideMark/>
          </w:tcPr>
          <w:p w14:paraId="701F5CEE"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SESP</w:t>
            </w:r>
          </w:p>
        </w:tc>
        <w:tc>
          <w:tcPr>
            <w:tcW w:w="3760" w:type="dxa"/>
            <w:tcBorders>
              <w:top w:val="nil"/>
              <w:left w:val="nil"/>
              <w:bottom w:val="single" w:sz="4" w:space="0" w:color="auto"/>
              <w:right w:val="single" w:sz="4" w:space="0" w:color="auto"/>
            </w:tcBorders>
            <w:shd w:val="clear" w:color="auto" w:fill="auto"/>
            <w:vAlign w:val="bottom"/>
            <w:hideMark/>
          </w:tcPr>
          <w:p w14:paraId="7E3D0414"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Social and Environmental Screening Procedure</w:t>
            </w:r>
          </w:p>
        </w:tc>
      </w:tr>
      <w:tr w:rsidR="00832FEF" w:rsidRPr="00F6718B" w14:paraId="50002699" w14:textId="77777777" w:rsidTr="002C51B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292569"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HSBI</w:t>
            </w:r>
          </w:p>
        </w:tc>
        <w:tc>
          <w:tcPr>
            <w:tcW w:w="3760" w:type="dxa"/>
            <w:tcBorders>
              <w:top w:val="nil"/>
              <w:left w:val="nil"/>
              <w:bottom w:val="single" w:sz="4" w:space="0" w:color="auto"/>
              <w:right w:val="single" w:sz="4" w:space="0" w:color="auto"/>
            </w:tcBorders>
            <w:shd w:val="clear" w:color="auto" w:fill="auto"/>
            <w:vAlign w:val="bottom"/>
            <w:hideMark/>
          </w:tcPr>
          <w:p w14:paraId="698D1465"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 xml:space="preserve">High Seas Boarding and Inspection </w:t>
            </w:r>
          </w:p>
        </w:tc>
        <w:tc>
          <w:tcPr>
            <w:tcW w:w="960" w:type="dxa"/>
            <w:tcBorders>
              <w:top w:val="nil"/>
              <w:left w:val="nil"/>
              <w:bottom w:val="single" w:sz="4" w:space="0" w:color="auto"/>
              <w:right w:val="single" w:sz="4" w:space="0" w:color="auto"/>
            </w:tcBorders>
            <w:shd w:val="clear" w:color="auto" w:fill="auto"/>
            <w:vAlign w:val="center"/>
            <w:hideMark/>
          </w:tcPr>
          <w:p w14:paraId="64544C38"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SESA</w:t>
            </w:r>
          </w:p>
        </w:tc>
        <w:tc>
          <w:tcPr>
            <w:tcW w:w="3760" w:type="dxa"/>
            <w:tcBorders>
              <w:top w:val="nil"/>
              <w:left w:val="nil"/>
              <w:bottom w:val="single" w:sz="4" w:space="0" w:color="auto"/>
              <w:right w:val="single" w:sz="4" w:space="0" w:color="auto"/>
            </w:tcBorders>
            <w:shd w:val="clear" w:color="auto" w:fill="auto"/>
            <w:vAlign w:val="bottom"/>
            <w:hideMark/>
          </w:tcPr>
          <w:p w14:paraId="10FCDEE8"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 xml:space="preserve">Strategic Environmental and Social Assessment </w:t>
            </w:r>
          </w:p>
        </w:tc>
      </w:tr>
      <w:tr w:rsidR="00832FEF" w:rsidRPr="00F6718B" w14:paraId="5E50D091" w14:textId="77777777" w:rsidTr="002C51BB">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D59DE4"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HSBIP</w:t>
            </w:r>
          </w:p>
        </w:tc>
        <w:tc>
          <w:tcPr>
            <w:tcW w:w="3760" w:type="dxa"/>
            <w:tcBorders>
              <w:top w:val="nil"/>
              <w:left w:val="nil"/>
              <w:bottom w:val="single" w:sz="4" w:space="0" w:color="auto"/>
              <w:right w:val="single" w:sz="4" w:space="0" w:color="auto"/>
            </w:tcBorders>
            <w:shd w:val="clear" w:color="auto" w:fill="auto"/>
            <w:vAlign w:val="bottom"/>
            <w:hideMark/>
          </w:tcPr>
          <w:p w14:paraId="0E16F34C"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High Seas Boarding and Inspection Programme</w:t>
            </w:r>
          </w:p>
        </w:tc>
        <w:tc>
          <w:tcPr>
            <w:tcW w:w="960" w:type="dxa"/>
            <w:tcBorders>
              <w:top w:val="nil"/>
              <w:left w:val="nil"/>
              <w:bottom w:val="single" w:sz="4" w:space="0" w:color="auto"/>
              <w:right w:val="single" w:sz="4" w:space="0" w:color="auto"/>
            </w:tcBorders>
            <w:shd w:val="clear" w:color="auto" w:fill="auto"/>
            <w:vAlign w:val="center"/>
            <w:hideMark/>
          </w:tcPr>
          <w:p w14:paraId="21805851"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ESMF</w:t>
            </w:r>
          </w:p>
        </w:tc>
        <w:tc>
          <w:tcPr>
            <w:tcW w:w="3760" w:type="dxa"/>
            <w:tcBorders>
              <w:top w:val="nil"/>
              <w:left w:val="nil"/>
              <w:bottom w:val="single" w:sz="4" w:space="0" w:color="auto"/>
              <w:right w:val="single" w:sz="4" w:space="0" w:color="auto"/>
            </w:tcBorders>
            <w:shd w:val="clear" w:color="auto" w:fill="auto"/>
            <w:vAlign w:val="bottom"/>
            <w:hideMark/>
          </w:tcPr>
          <w:p w14:paraId="53C8ED9F"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 xml:space="preserve">Environmental and Social Management Framework </w:t>
            </w:r>
          </w:p>
        </w:tc>
      </w:tr>
      <w:tr w:rsidR="00832FEF" w:rsidRPr="00F6718B" w14:paraId="33CC8C01" w14:textId="77777777" w:rsidTr="002C51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E226A"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IUU</w:t>
            </w:r>
          </w:p>
        </w:tc>
        <w:tc>
          <w:tcPr>
            <w:tcW w:w="3760" w:type="dxa"/>
            <w:tcBorders>
              <w:top w:val="single" w:sz="4" w:space="0" w:color="auto"/>
              <w:left w:val="nil"/>
              <w:bottom w:val="single" w:sz="4" w:space="0" w:color="auto"/>
              <w:right w:val="single" w:sz="4" w:space="0" w:color="auto"/>
            </w:tcBorders>
            <w:shd w:val="clear" w:color="auto" w:fill="auto"/>
            <w:vAlign w:val="bottom"/>
            <w:hideMark/>
          </w:tcPr>
          <w:p w14:paraId="7F5B313E"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Illegal, Unreported and Unregulated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87D1793"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SIDS</w:t>
            </w:r>
          </w:p>
        </w:tc>
        <w:tc>
          <w:tcPr>
            <w:tcW w:w="3760" w:type="dxa"/>
            <w:tcBorders>
              <w:top w:val="single" w:sz="4" w:space="0" w:color="auto"/>
              <w:left w:val="nil"/>
              <w:bottom w:val="single" w:sz="4" w:space="0" w:color="auto"/>
              <w:right w:val="single" w:sz="4" w:space="0" w:color="auto"/>
            </w:tcBorders>
            <w:shd w:val="clear" w:color="auto" w:fill="auto"/>
            <w:vAlign w:val="bottom"/>
            <w:hideMark/>
          </w:tcPr>
          <w:p w14:paraId="21FE4C94"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Small Island Developing State</w:t>
            </w:r>
          </w:p>
        </w:tc>
      </w:tr>
      <w:tr w:rsidR="00832FEF" w:rsidRPr="00F6718B" w14:paraId="127DCBD8" w14:textId="77777777" w:rsidTr="002C51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923CBB8"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IPP</w:t>
            </w:r>
          </w:p>
        </w:tc>
        <w:tc>
          <w:tcPr>
            <w:tcW w:w="3760" w:type="dxa"/>
            <w:tcBorders>
              <w:top w:val="single" w:sz="4" w:space="0" w:color="auto"/>
              <w:left w:val="nil"/>
              <w:bottom w:val="single" w:sz="4" w:space="0" w:color="auto"/>
              <w:right w:val="single" w:sz="4" w:space="0" w:color="auto"/>
            </w:tcBorders>
            <w:shd w:val="clear" w:color="auto" w:fill="auto"/>
            <w:vAlign w:val="bottom"/>
          </w:tcPr>
          <w:p w14:paraId="7D4B2503"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 xml:space="preserve">Indigenous Peoples Plan </w:t>
            </w:r>
          </w:p>
        </w:tc>
        <w:tc>
          <w:tcPr>
            <w:tcW w:w="960" w:type="dxa"/>
            <w:tcBorders>
              <w:top w:val="single" w:sz="4" w:space="0" w:color="auto"/>
              <w:left w:val="nil"/>
              <w:bottom w:val="single" w:sz="4" w:space="0" w:color="auto"/>
              <w:right w:val="single" w:sz="4" w:space="0" w:color="auto"/>
            </w:tcBorders>
            <w:shd w:val="clear" w:color="auto" w:fill="auto"/>
            <w:vAlign w:val="center"/>
          </w:tcPr>
          <w:p w14:paraId="46D7D5C2" w14:textId="77777777" w:rsidR="00832FEF" w:rsidRPr="00F6718B" w:rsidRDefault="00832FEF" w:rsidP="002C51BB">
            <w:pPr>
              <w:spacing w:after="0"/>
              <w:rPr>
                <w:rFonts w:eastAsia="Times New Roman" w:cstheme="minorHAnsi"/>
                <w:color w:val="000000"/>
                <w:szCs w:val="20"/>
              </w:rPr>
            </w:pPr>
            <w:r w:rsidRPr="00F6718B">
              <w:rPr>
                <w:rFonts w:eastAsia="Times New Roman" w:cstheme="minorHAnsi"/>
                <w:color w:val="000000"/>
                <w:szCs w:val="20"/>
              </w:rPr>
              <w:t>LAP</w:t>
            </w:r>
          </w:p>
        </w:tc>
        <w:tc>
          <w:tcPr>
            <w:tcW w:w="3760" w:type="dxa"/>
            <w:tcBorders>
              <w:top w:val="single" w:sz="4" w:space="0" w:color="auto"/>
              <w:left w:val="nil"/>
              <w:bottom w:val="single" w:sz="4" w:space="0" w:color="auto"/>
              <w:right w:val="single" w:sz="4" w:space="0" w:color="auto"/>
            </w:tcBorders>
            <w:shd w:val="clear" w:color="auto" w:fill="auto"/>
            <w:vAlign w:val="bottom"/>
          </w:tcPr>
          <w:p w14:paraId="61303C15" w14:textId="77777777" w:rsidR="00832FEF" w:rsidRPr="00F6718B" w:rsidRDefault="00832FEF" w:rsidP="002C51BB">
            <w:pPr>
              <w:spacing w:after="0"/>
              <w:jc w:val="left"/>
              <w:rPr>
                <w:rFonts w:eastAsia="Times New Roman" w:cstheme="minorHAnsi"/>
                <w:color w:val="000000"/>
                <w:szCs w:val="20"/>
              </w:rPr>
            </w:pPr>
            <w:r w:rsidRPr="00F6718B">
              <w:rPr>
                <w:rFonts w:eastAsia="Times New Roman" w:cstheme="minorHAnsi"/>
                <w:color w:val="000000"/>
                <w:szCs w:val="20"/>
              </w:rPr>
              <w:t>Livelihood Action Plan</w:t>
            </w:r>
          </w:p>
        </w:tc>
      </w:tr>
    </w:tbl>
    <w:p w14:paraId="294A77CE" w14:textId="7C6FFE48" w:rsidR="00E745D3" w:rsidRPr="00F6718B" w:rsidRDefault="00E745D3" w:rsidP="00E745D3">
      <w:pPr>
        <w:rPr>
          <w:rFonts w:cstheme="minorHAnsi"/>
          <w:szCs w:val="20"/>
        </w:rPr>
        <w:sectPr w:rsidR="00E745D3" w:rsidRPr="00F6718B" w:rsidSect="000603CE">
          <w:pgSz w:w="11907" w:h="16839" w:code="9"/>
          <w:pgMar w:top="1440" w:right="1440" w:bottom="1440" w:left="1440" w:header="432" w:footer="432" w:gutter="0"/>
          <w:cols w:space="720"/>
          <w:docGrid w:linePitch="360"/>
        </w:sectPr>
      </w:pPr>
    </w:p>
    <w:p w14:paraId="4BF18D9D" w14:textId="6A4B05F0" w:rsidR="002737D8" w:rsidRPr="002737D8" w:rsidRDefault="002737D8" w:rsidP="00C751AC">
      <w:pPr>
        <w:pStyle w:val="Heading1"/>
      </w:pPr>
      <w:bookmarkStart w:id="3" w:name="_Toc26097151"/>
      <w:bookmarkStart w:id="4" w:name="_Toc26097346"/>
      <w:bookmarkStart w:id="5" w:name="_Toc26097152"/>
      <w:bookmarkStart w:id="6" w:name="_Toc26097347"/>
      <w:bookmarkStart w:id="7" w:name="_Toc26097153"/>
      <w:bookmarkStart w:id="8" w:name="_Toc26097348"/>
      <w:bookmarkStart w:id="9" w:name="_Toc26097154"/>
      <w:bookmarkStart w:id="10" w:name="_Toc26097349"/>
      <w:bookmarkStart w:id="11" w:name="_Toc26097155"/>
      <w:bookmarkStart w:id="12" w:name="_Toc26097350"/>
      <w:bookmarkStart w:id="13" w:name="_Toc26097156"/>
      <w:bookmarkStart w:id="14" w:name="_Toc26097351"/>
      <w:bookmarkStart w:id="15" w:name="_Toc26097157"/>
      <w:bookmarkStart w:id="16" w:name="_Toc26097352"/>
      <w:bookmarkStart w:id="17" w:name="_Toc26097158"/>
      <w:bookmarkStart w:id="18" w:name="_Toc26097353"/>
      <w:bookmarkStart w:id="19" w:name="_Toc26097159"/>
      <w:bookmarkStart w:id="20" w:name="_Toc26097354"/>
      <w:bookmarkStart w:id="21" w:name="_Toc77903641"/>
      <w:bookmarkStart w:id="22" w:name="_Toc3503008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2737D8">
        <w:lastRenderedPageBreak/>
        <w:t>Project Description</w:t>
      </w:r>
      <w:bookmarkEnd w:id="21"/>
    </w:p>
    <w:p w14:paraId="0CD291A3" w14:textId="77777777" w:rsidR="002737D8" w:rsidRPr="00514EDB" w:rsidRDefault="002737D8" w:rsidP="002737D8">
      <w:pPr>
        <w:spacing w:line="168" w:lineRule="exact"/>
        <w:rPr>
          <w:rFonts w:eastAsia="Times New Roman"/>
          <w:sz w:val="22"/>
        </w:rPr>
      </w:pPr>
    </w:p>
    <w:p w14:paraId="2EA83DC7" w14:textId="629981C4" w:rsidR="002737D8" w:rsidRPr="00514EDB" w:rsidRDefault="002737D8" w:rsidP="002737D8">
      <w:pPr>
        <w:rPr>
          <w:rFonts w:cs="Calibri"/>
          <w:sz w:val="22"/>
        </w:rPr>
      </w:pPr>
      <w:r w:rsidRPr="00514EDB">
        <w:rPr>
          <w:rFonts w:cs="Calibri"/>
          <w:i/>
          <w:iCs/>
          <w:sz w:val="22"/>
        </w:rPr>
        <w:t xml:space="preserve">The </w:t>
      </w:r>
      <w:r w:rsidRPr="00514EDB">
        <w:rPr>
          <w:rFonts w:cs="Calibri"/>
          <w:sz w:val="22"/>
        </w:rPr>
        <w:t xml:space="preserve"> ‘</w:t>
      </w:r>
      <w:r w:rsidRPr="00514EDB">
        <w:rPr>
          <w:rFonts w:cs="Calibri"/>
          <w:b/>
          <w:bCs/>
          <w:sz w:val="22"/>
        </w:rPr>
        <w:t>Strategic Action Programme for the Sustainable Management of Living Oceanic Resources by the Small Island Developing States of the Western and Central Pacific’</w:t>
      </w:r>
      <w:r w:rsidRPr="00514EDB">
        <w:rPr>
          <w:rFonts w:cs="Calibri"/>
          <w:sz w:val="22"/>
        </w:rPr>
        <w:t xml:space="preserve"> project formally adopted by signature of the relevant Forum Fisheries Committee Ministers from each of the Pacific SIDS in mid-2019 sets out to address the root causes of the threats and potential impacts as identified by the Transboundary Diagnostic Analysis (TDA) and to translate the proposed subsequent Strategic Action Programme (SAP into an appropriate set of GEF Project Components. </w:t>
      </w:r>
    </w:p>
    <w:p w14:paraId="0756C6AD" w14:textId="77777777" w:rsidR="002737D8" w:rsidRPr="00514EDB" w:rsidRDefault="002737D8" w:rsidP="002737D8">
      <w:pPr>
        <w:spacing w:after="0"/>
        <w:rPr>
          <w:rFonts w:cs="Calibri"/>
          <w:sz w:val="22"/>
        </w:rPr>
      </w:pPr>
      <w:r w:rsidRPr="00514EDB">
        <w:rPr>
          <w:rFonts w:cs="Calibri"/>
          <w:sz w:val="22"/>
        </w:rPr>
        <w:t xml:space="preserve">The overall goal of the SAP is to </w:t>
      </w:r>
      <w:r w:rsidRPr="00514EDB">
        <w:rPr>
          <w:rFonts w:cs="Calibri"/>
          <w:i/>
          <w:iCs/>
          <w:sz w:val="22"/>
        </w:rPr>
        <w:t>maintain the sustainability of oceanic living marine resources and the associated fishery through an ecosystem-based approach which further ensures food security and the economic well-being for the region’s SIDS</w:t>
      </w:r>
      <w:r w:rsidRPr="00514EDB">
        <w:rPr>
          <w:rFonts w:cs="Calibri"/>
          <w:sz w:val="22"/>
        </w:rPr>
        <w:t>. One important issue that is expected to have a direct and significant impact on the highly migratory fish-stocks on which the Pacific SIDS depend is that of climate change. The SAP recognizes that the region is growing continually more concerned about the effects of climate change on the distribution and resilience of tuna stocks. This could have a number of socioeconomic impacts on the Pacific SIDS which are discussed in the SAP and in the text of the project’s ProDoc. One of the main concerns related to the impacts of climate change is the predicted changes in tuna stock range and migration patterns resulting from oceanic temperature and pH changes, and associated alterations in ecosystem physical parameters as well as food-chains. This would subsequently alter access to stocks in different areas of the Western and Central Pacific Ocean (WCPO) region. The SAP recognizes the need for some specific actions to be taken in this context.</w:t>
      </w:r>
    </w:p>
    <w:p w14:paraId="271083FC" w14:textId="77777777" w:rsidR="002737D8" w:rsidRPr="00514EDB" w:rsidRDefault="002737D8" w:rsidP="002737D8">
      <w:pPr>
        <w:pStyle w:val="NormalWeb"/>
        <w:jc w:val="both"/>
        <w:rPr>
          <w:rFonts w:asciiTheme="minorHAnsi" w:hAnsiTheme="minorHAnsi" w:cs="Calibri"/>
          <w:sz w:val="22"/>
          <w:szCs w:val="22"/>
          <w:lang w:val="en-GB"/>
        </w:rPr>
      </w:pPr>
      <w:r w:rsidRPr="00514EDB">
        <w:rPr>
          <w:rFonts w:asciiTheme="minorHAnsi" w:hAnsiTheme="minorHAnsi" w:cs="Calibri"/>
          <w:sz w:val="22"/>
          <w:szCs w:val="22"/>
          <w:lang w:val="en-GB"/>
        </w:rPr>
        <w:t xml:space="preserve">In a Causal Chain Analysis undertaken by the TDA, a number of environmental and associated socioeconomic impacts have been identified which have defined the root causes of the following impacts and threats including; </w:t>
      </w:r>
    </w:p>
    <w:p w14:paraId="3FA429AC" w14:textId="77777777" w:rsidR="002737D8" w:rsidRPr="00514EDB" w:rsidRDefault="002737D8" w:rsidP="00F96781">
      <w:pPr>
        <w:pStyle w:val="NormalWeb"/>
        <w:numPr>
          <w:ilvl w:val="0"/>
          <w:numId w:val="25"/>
        </w:numPr>
        <w:jc w:val="both"/>
        <w:rPr>
          <w:rFonts w:asciiTheme="minorHAnsi" w:hAnsiTheme="minorHAnsi" w:cs="Calibri"/>
          <w:i/>
          <w:iCs/>
          <w:sz w:val="22"/>
          <w:szCs w:val="22"/>
        </w:rPr>
      </w:pPr>
      <w:r w:rsidRPr="00514EDB">
        <w:rPr>
          <w:rFonts w:asciiTheme="minorHAnsi" w:hAnsiTheme="minorHAnsi" w:cs="Calibri"/>
          <w:sz w:val="22"/>
          <w:szCs w:val="22"/>
          <w:lang w:val="en-GB"/>
        </w:rPr>
        <w:t xml:space="preserve"> Weaknesses in management and compliance, both ‘in-zone’ and on the high seas; </w:t>
      </w:r>
    </w:p>
    <w:p w14:paraId="17DF7E22" w14:textId="77777777" w:rsidR="002737D8" w:rsidRPr="00514EDB" w:rsidRDefault="002737D8" w:rsidP="00F96781">
      <w:pPr>
        <w:pStyle w:val="NormalWeb"/>
        <w:numPr>
          <w:ilvl w:val="0"/>
          <w:numId w:val="25"/>
        </w:numPr>
        <w:jc w:val="both"/>
        <w:rPr>
          <w:rFonts w:asciiTheme="minorHAnsi" w:hAnsiTheme="minorHAnsi" w:cs="Calibri"/>
          <w:i/>
          <w:iCs/>
          <w:sz w:val="22"/>
          <w:szCs w:val="22"/>
        </w:rPr>
      </w:pPr>
      <w:r w:rsidRPr="00514EDB">
        <w:rPr>
          <w:rFonts w:asciiTheme="minorHAnsi" w:hAnsiTheme="minorHAnsi" w:cs="Calibri"/>
          <w:sz w:val="22"/>
          <w:szCs w:val="22"/>
          <w:lang w:val="en-GB"/>
        </w:rPr>
        <w:t xml:space="preserve">Impacts from climate change and associated concerns due to excessive carbon emissions and lack of adopted global mitigation procedures; </w:t>
      </w:r>
    </w:p>
    <w:p w14:paraId="73F69F3D" w14:textId="77777777" w:rsidR="002737D8" w:rsidRPr="00514EDB" w:rsidRDefault="002737D8" w:rsidP="00F96781">
      <w:pPr>
        <w:pStyle w:val="NormalWeb"/>
        <w:numPr>
          <w:ilvl w:val="0"/>
          <w:numId w:val="25"/>
        </w:numPr>
        <w:jc w:val="both"/>
        <w:rPr>
          <w:rFonts w:asciiTheme="minorHAnsi" w:hAnsiTheme="minorHAnsi" w:cs="Calibri"/>
          <w:i/>
          <w:iCs/>
          <w:sz w:val="22"/>
          <w:szCs w:val="22"/>
        </w:rPr>
      </w:pPr>
      <w:r w:rsidRPr="00514EDB">
        <w:rPr>
          <w:rFonts w:asciiTheme="minorHAnsi" w:hAnsiTheme="minorHAnsi" w:cs="Calibri"/>
          <w:sz w:val="22"/>
          <w:szCs w:val="22"/>
          <w:lang w:val="en-GB"/>
        </w:rPr>
        <w:t xml:space="preserve">Inadequate application of ecosystem-based management; </w:t>
      </w:r>
    </w:p>
    <w:p w14:paraId="5747CC89" w14:textId="77777777" w:rsidR="002737D8" w:rsidRPr="00514EDB" w:rsidRDefault="002737D8" w:rsidP="00F96781">
      <w:pPr>
        <w:pStyle w:val="NormalWeb"/>
        <w:numPr>
          <w:ilvl w:val="0"/>
          <w:numId w:val="25"/>
        </w:numPr>
        <w:jc w:val="both"/>
        <w:rPr>
          <w:rFonts w:asciiTheme="minorHAnsi" w:hAnsiTheme="minorHAnsi" w:cs="Calibri"/>
          <w:i/>
          <w:iCs/>
          <w:sz w:val="22"/>
          <w:szCs w:val="22"/>
        </w:rPr>
      </w:pPr>
      <w:r w:rsidRPr="00514EDB">
        <w:rPr>
          <w:rFonts w:asciiTheme="minorHAnsi" w:hAnsiTheme="minorHAnsi" w:cs="Calibri"/>
          <w:sz w:val="22"/>
          <w:szCs w:val="22"/>
          <w:lang w:val="en-GB"/>
        </w:rPr>
        <w:t xml:space="preserve">Effects of coastal impacts on the offshore oceanic ecosystem; and, </w:t>
      </w:r>
    </w:p>
    <w:p w14:paraId="787E9AD4" w14:textId="77777777" w:rsidR="002737D8" w:rsidRPr="00514EDB" w:rsidRDefault="002737D8" w:rsidP="00F96781">
      <w:pPr>
        <w:pStyle w:val="NormalWeb"/>
        <w:numPr>
          <w:ilvl w:val="0"/>
          <w:numId w:val="25"/>
        </w:numPr>
        <w:jc w:val="both"/>
        <w:rPr>
          <w:rFonts w:asciiTheme="minorHAnsi" w:hAnsiTheme="minorHAnsi" w:cs="Calibri"/>
          <w:i/>
          <w:iCs/>
          <w:sz w:val="22"/>
          <w:szCs w:val="22"/>
        </w:rPr>
      </w:pPr>
      <w:r w:rsidRPr="00514EDB">
        <w:rPr>
          <w:rFonts w:asciiTheme="minorHAnsi" w:hAnsiTheme="minorHAnsi" w:cs="Calibri"/>
          <w:sz w:val="22"/>
          <w:szCs w:val="22"/>
          <w:lang w:val="en-GB"/>
        </w:rPr>
        <w:t xml:space="preserve">Discharges and waste disposal at sea and from land-based sources. </w:t>
      </w:r>
    </w:p>
    <w:p w14:paraId="2C06A8E8" w14:textId="77777777" w:rsidR="002737D8" w:rsidRPr="00514EDB" w:rsidRDefault="002737D8" w:rsidP="002737D8">
      <w:pPr>
        <w:pStyle w:val="NormalWeb"/>
        <w:jc w:val="both"/>
        <w:rPr>
          <w:rFonts w:asciiTheme="minorHAnsi" w:hAnsiTheme="minorHAnsi" w:cs="Calibri"/>
          <w:sz w:val="22"/>
          <w:szCs w:val="22"/>
        </w:rPr>
      </w:pPr>
      <w:r w:rsidRPr="00514EDB">
        <w:rPr>
          <w:rFonts w:asciiTheme="minorHAnsi" w:hAnsiTheme="minorHAnsi" w:cs="Calibri"/>
          <w:sz w:val="22"/>
          <w:szCs w:val="22"/>
        </w:rPr>
        <w:t>The TDA and its Causal Chain Analysis formed the basis for this project. Therefore the primary aim of this UNDP/GEF Project is to support the FFA member countries in implementing the SAP.</w:t>
      </w:r>
    </w:p>
    <w:p w14:paraId="168AA9B8" w14:textId="77777777" w:rsidR="002737D8" w:rsidRPr="00C751AC" w:rsidRDefault="002737D8" w:rsidP="00C751AC">
      <w:pPr>
        <w:pStyle w:val="Heading2"/>
      </w:pPr>
      <w:bookmarkStart w:id="23" w:name="_Toc77903642"/>
      <w:r w:rsidRPr="00C751AC">
        <w:t>Purpose and scope of this ESMF</w:t>
      </w:r>
      <w:bookmarkEnd w:id="23"/>
    </w:p>
    <w:p w14:paraId="1EAAB8F8" w14:textId="36143178" w:rsidR="002737D8" w:rsidRPr="00514EDB" w:rsidRDefault="002737D8" w:rsidP="002737D8">
      <w:pPr>
        <w:rPr>
          <w:rFonts w:cs="Calibri"/>
          <w:sz w:val="22"/>
        </w:rPr>
      </w:pPr>
      <w:r w:rsidRPr="00514EDB">
        <w:rPr>
          <w:rFonts w:cs="Calibri"/>
          <w:sz w:val="22"/>
        </w:rPr>
        <w:t>This Environmental and Social Management Framework (ESMF) has been prepared in support of the project proposal on “</w:t>
      </w:r>
      <w:r w:rsidRPr="00514EDB">
        <w:rPr>
          <w:rFonts w:cs="Calibri"/>
          <w:i/>
          <w:iCs/>
          <w:sz w:val="22"/>
        </w:rPr>
        <w:t>Mainstreaming climate change and ecosystem-based approaches into the sustainable management of the Living Marine Resources of the WCPFC”</w:t>
      </w:r>
      <w:r w:rsidRPr="00514EDB">
        <w:rPr>
          <w:rFonts w:cs="Calibri"/>
          <w:sz w:val="22"/>
        </w:rPr>
        <w:t xml:space="preserve"> within the GEF-financed </w:t>
      </w:r>
      <w:r w:rsidRPr="00514EDB">
        <w:rPr>
          <w:rFonts w:cs="Calibri"/>
          <w:i/>
          <w:sz w:val="22"/>
        </w:rPr>
        <w:t>UN Pacific Strategy 2018</w:t>
      </w:r>
      <w:r w:rsidRPr="00514EDB">
        <w:rPr>
          <w:rFonts w:cs="Calibri"/>
          <w:i/>
          <w:sz w:val="22"/>
          <w:cs/>
        </w:rPr>
        <w:t>-</w:t>
      </w:r>
      <w:r w:rsidRPr="00514EDB">
        <w:rPr>
          <w:rFonts w:cs="Calibri"/>
          <w:i/>
          <w:sz w:val="22"/>
        </w:rPr>
        <w:t>2022</w:t>
      </w:r>
      <w:r w:rsidRPr="00514EDB">
        <w:rPr>
          <w:rFonts w:cs="Calibri"/>
          <w:sz w:val="22"/>
          <w:cs/>
        </w:rPr>
        <w:t xml:space="preserve"> on </w:t>
      </w:r>
      <w:r w:rsidRPr="00514EDB">
        <w:rPr>
          <w:rFonts w:cs="Calibri"/>
          <w:sz w:val="22"/>
        </w:rPr>
        <w:t>Climate Change, Disaster Resilience and Environmental Protection</w:t>
      </w:r>
      <w:r w:rsidRPr="00514EDB">
        <w:rPr>
          <w:rFonts w:cs="Calibri"/>
          <w:sz w:val="22"/>
          <w:cs/>
        </w:rPr>
        <w:t xml:space="preserve"> </w:t>
      </w:r>
      <w:r w:rsidRPr="00514EDB">
        <w:rPr>
          <w:rFonts w:cs="Calibri"/>
          <w:sz w:val="22"/>
        </w:rPr>
        <w:t>developed together with the Forum Fisheries Agencies (FFA).</w:t>
      </w:r>
    </w:p>
    <w:p w14:paraId="1686BBF1" w14:textId="77777777" w:rsidR="002737D8" w:rsidRPr="00514EDB" w:rsidRDefault="002737D8" w:rsidP="002737D8">
      <w:pPr>
        <w:rPr>
          <w:rFonts w:cs="Calibri"/>
          <w:sz w:val="22"/>
        </w:rPr>
      </w:pPr>
      <w:r w:rsidRPr="00514EDB">
        <w:rPr>
          <w:rFonts w:cs="Calibri"/>
          <w:sz w:val="22"/>
        </w:rPr>
        <w:t xml:space="preserve">Even though the scope of this ESMF covers all project components, outcomes, outputs and activities, it is important to note that not all project activities have been defined  at this stage of the project cycle. Therefore, to ensure compliance with UNDP’s Social and Environmental Standards (SES), this ESMF has been prepared to set out the principles, rules, guidelines and procedures for screening, assessing, and managing the potential social and environmental impacts of the project as they are developed and designed .  </w:t>
      </w:r>
    </w:p>
    <w:p w14:paraId="49E4C8B8" w14:textId="77777777" w:rsidR="002737D8" w:rsidRPr="00514EDB" w:rsidRDefault="002737D8" w:rsidP="002737D8">
      <w:pPr>
        <w:rPr>
          <w:rFonts w:cs="Calibri"/>
          <w:sz w:val="22"/>
        </w:rPr>
      </w:pPr>
    </w:p>
    <w:p w14:paraId="68F50F36" w14:textId="77777777" w:rsidR="002737D8" w:rsidRPr="00514EDB" w:rsidRDefault="002737D8" w:rsidP="002737D8">
      <w:pPr>
        <w:rPr>
          <w:rFonts w:cs="Calibri"/>
          <w:sz w:val="22"/>
          <w:lang w:val="en-ZA" w:eastAsia="zh-CN"/>
        </w:rPr>
      </w:pPr>
      <w:r w:rsidRPr="00514EDB">
        <w:rPr>
          <w:rFonts w:cs="Calibri"/>
          <w:sz w:val="22"/>
        </w:rPr>
        <w:t xml:space="preserve">The ESMF is a management tool to assist in managing potential adverse social and environmental impacts associated with project activities, in line with the requirements of UNDP’s Social and Environmental Standards. This </w:t>
      </w:r>
      <w:r w:rsidRPr="00514EDB">
        <w:rPr>
          <w:rFonts w:cs="Calibri"/>
          <w:sz w:val="22"/>
          <w:lang w:val="en-ZA" w:eastAsia="zh-CN"/>
        </w:rPr>
        <w:t xml:space="preserve">ESMF forms the basis upon which the implementing partner(s) will carry out the relevant site-specific assessments and develop/establish relevant management Plan(s), </w:t>
      </w:r>
      <w:r w:rsidRPr="00514EDB">
        <w:rPr>
          <w:rFonts w:cs="Calibri"/>
          <w:sz w:val="22"/>
          <w:lang w:val="en-ZA" w:eastAsia="zh-CN"/>
        </w:rPr>
        <w:lastRenderedPageBreak/>
        <w:t xml:space="preserve">to ensure that significant adverse environmental and social impact mitigation and management measures are implemented and monitored as required.  This ESMF </w:t>
      </w:r>
      <w:r w:rsidRPr="00514EDB">
        <w:rPr>
          <w:rFonts w:eastAsia="Times New Roman" w:cs="Calibri"/>
          <w:sz w:val="22"/>
        </w:rPr>
        <w:t xml:space="preserve">identifies the steps for detailed SESAs of the project’s potential social and environmental risks, and for preparing and approving the required management plans for avoiding, and where avoidance is not possible, reducing, mitigating and managing the identified adverse impacts of this project.  </w:t>
      </w:r>
    </w:p>
    <w:p w14:paraId="1C5578B0" w14:textId="77777777" w:rsidR="002737D8" w:rsidRPr="00514EDB" w:rsidRDefault="002737D8" w:rsidP="002737D8">
      <w:pPr>
        <w:spacing w:before="240"/>
        <w:rPr>
          <w:rFonts w:cs="Calibri"/>
          <w:sz w:val="22"/>
          <w:lang w:val="en-ZA" w:eastAsia="zh-CN"/>
        </w:rPr>
      </w:pPr>
      <w:r w:rsidRPr="00514EDB">
        <w:rPr>
          <w:rFonts w:eastAsia="Times New Roman" w:cs="Calibri"/>
          <w:sz w:val="22"/>
        </w:rPr>
        <w:t xml:space="preserve">It also </w:t>
      </w:r>
      <w:r w:rsidRPr="00514EDB">
        <w:rPr>
          <w:rFonts w:cs="Calibri"/>
          <w:sz w:val="22"/>
          <w:lang w:val="en-ZA" w:eastAsia="zh-CN"/>
        </w:rPr>
        <w:t>sets out the additional safeguards measures that apply to the project during the inception phase, including but not limited to:</w:t>
      </w:r>
    </w:p>
    <w:p w14:paraId="1603CB43" w14:textId="77777777" w:rsidR="002737D8" w:rsidRPr="00514EDB" w:rsidRDefault="002737D8" w:rsidP="00F96781">
      <w:pPr>
        <w:pStyle w:val="ListParagraph"/>
        <w:numPr>
          <w:ilvl w:val="0"/>
          <w:numId w:val="23"/>
        </w:numPr>
        <w:spacing w:before="240"/>
        <w:rPr>
          <w:rFonts w:cs="Calibri"/>
          <w:sz w:val="22"/>
          <w:lang w:val="en-ZA" w:eastAsia="zh-CN"/>
        </w:rPr>
      </w:pPr>
      <w:r w:rsidRPr="00514EDB">
        <w:rPr>
          <w:rFonts w:cs="Calibri"/>
          <w:sz w:val="22"/>
          <w:lang w:val="en-ZA" w:eastAsia="zh-CN"/>
        </w:rPr>
        <w:t>Conducting  site-specific Strategic Environmental and Social Assessment(s) (SESA), targeted at impacts associated with “upstream” aspects of the project involving planning support, policy advice and reform, and/or capacity building.</w:t>
      </w:r>
    </w:p>
    <w:p w14:paraId="2A997C38" w14:textId="77777777" w:rsidR="002737D8" w:rsidRPr="00514EDB" w:rsidRDefault="002737D8" w:rsidP="00F96781">
      <w:pPr>
        <w:pStyle w:val="ListParagraph"/>
        <w:numPr>
          <w:ilvl w:val="0"/>
          <w:numId w:val="23"/>
        </w:numPr>
        <w:rPr>
          <w:rFonts w:cs="Calibri"/>
          <w:sz w:val="22"/>
          <w:lang w:val="en-ZA" w:eastAsia="zh-CN"/>
        </w:rPr>
      </w:pPr>
      <w:r w:rsidRPr="00514EDB">
        <w:rPr>
          <w:rFonts w:cs="Calibri"/>
          <w:sz w:val="22"/>
          <w:lang w:val="en-ZA" w:eastAsia="zh-CN"/>
        </w:rPr>
        <w:t xml:space="preserve">Establishing and implementing the Stakeholder Engagement Plan(s). </w:t>
      </w:r>
    </w:p>
    <w:p w14:paraId="5D3F30A1" w14:textId="77777777" w:rsidR="002737D8" w:rsidRPr="00514EDB" w:rsidRDefault="002737D8" w:rsidP="00F96781">
      <w:pPr>
        <w:pStyle w:val="ListParagraph"/>
        <w:numPr>
          <w:ilvl w:val="0"/>
          <w:numId w:val="23"/>
        </w:numPr>
        <w:rPr>
          <w:rFonts w:cs="Calibri"/>
          <w:sz w:val="22"/>
          <w:lang w:val="en-ZA" w:eastAsia="zh-CN"/>
        </w:rPr>
      </w:pPr>
      <w:r w:rsidRPr="00514EDB">
        <w:rPr>
          <w:rFonts w:cs="Calibri"/>
          <w:sz w:val="22"/>
          <w:lang w:val="en-ZA" w:eastAsia="zh-CN"/>
        </w:rPr>
        <w:t>Establishing and implementing the Gender Action Plan(s).</w:t>
      </w:r>
    </w:p>
    <w:p w14:paraId="5C398AD8" w14:textId="77777777" w:rsidR="002737D8" w:rsidRPr="00514EDB" w:rsidRDefault="002737D8" w:rsidP="00F96781">
      <w:pPr>
        <w:pStyle w:val="ListParagraph"/>
        <w:numPr>
          <w:ilvl w:val="0"/>
          <w:numId w:val="23"/>
        </w:numPr>
        <w:rPr>
          <w:rFonts w:cs="Calibri"/>
          <w:sz w:val="22"/>
          <w:lang w:val="en-ZA" w:eastAsia="zh-CN"/>
        </w:rPr>
      </w:pPr>
      <w:r w:rsidRPr="00514EDB">
        <w:rPr>
          <w:rFonts w:cs="Calibri"/>
          <w:sz w:val="22"/>
          <w:lang w:val="en-ZA" w:eastAsia="zh-CN"/>
        </w:rPr>
        <w:t xml:space="preserve">Based on the results of the SESA, the project will prepare any relevant management measures and/or plans to mitigate any potential social and environmental impacts of the project as per the SES. These measures should include robust stakeholder engagements; accessible and functional Grievance Redress Mechanisms (GRMs) to ensure that all relevant stakeholders have a means to communicate and that all grievances are addressed in a fair and just manner. </w:t>
      </w:r>
    </w:p>
    <w:p w14:paraId="0E749161" w14:textId="136CCF2C" w:rsidR="002737D8" w:rsidRPr="00E350FA" w:rsidRDefault="002737D8" w:rsidP="00E350FA">
      <w:pPr>
        <w:jc w:val="left"/>
        <w:rPr>
          <w:rFonts w:cs="Calibri"/>
          <w:sz w:val="22"/>
          <w:lang w:val="en-ZA" w:eastAsia="zh-CN"/>
        </w:rPr>
        <w:sectPr w:rsidR="002737D8" w:rsidRPr="00E350FA">
          <w:pgSz w:w="11900" w:h="16838"/>
          <w:pgMar w:top="571" w:right="1426" w:bottom="43" w:left="1440" w:header="0" w:footer="0" w:gutter="0"/>
          <w:cols w:space="0" w:equalWidth="0">
            <w:col w:w="9040"/>
          </w:cols>
          <w:docGrid w:linePitch="360"/>
        </w:sectPr>
      </w:pPr>
      <w:r w:rsidRPr="00514EDB">
        <w:rPr>
          <w:rFonts w:cs="Calibri"/>
          <w:sz w:val="22"/>
          <w:lang w:val="en-ZA" w:eastAsia="zh-CN"/>
        </w:rPr>
        <w:t>This ESMF will be publicly disclosed in line with UNDP’s Information Disclosure Policy and SES. Free, Prior Informed Consent (FPIC) will be applied for any identified activities which may have adverse impacts on indigenous groups, including but not limited to the implementation of the ESMF.</w:t>
      </w:r>
      <w:r w:rsidRPr="00514EDB">
        <w:rPr>
          <w:rFonts w:cs="Calibri"/>
          <w:sz w:val="22"/>
        </w:rPr>
        <w:t xml:space="preserve"> </w:t>
      </w:r>
    </w:p>
    <w:p w14:paraId="28F9E73E" w14:textId="77777777" w:rsidR="002737D8" w:rsidRPr="00514EDB" w:rsidRDefault="002737D8" w:rsidP="002737D8">
      <w:pPr>
        <w:spacing w:line="351" w:lineRule="exact"/>
        <w:rPr>
          <w:rFonts w:eastAsia="Times New Roman"/>
          <w:sz w:val="22"/>
        </w:rPr>
      </w:pPr>
      <w:bookmarkStart w:id="24" w:name="page8"/>
      <w:bookmarkEnd w:id="24"/>
    </w:p>
    <w:p w14:paraId="6AFD65E4" w14:textId="2EC7807F" w:rsidR="00E7596F" w:rsidRDefault="00E7596F" w:rsidP="00C751AC">
      <w:pPr>
        <w:pStyle w:val="Heading1"/>
      </w:pPr>
      <w:bookmarkStart w:id="25" w:name="_Toc77903643"/>
      <w:r>
        <w:t>D</w:t>
      </w:r>
      <w:r w:rsidR="002737D8" w:rsidRPr="00E7596F">
        <w:t>escription of the potential social and environmental impacts</w:t>
      </w:r>
      <w:bookmarkEnd w:id="25"/>
    </w:p>
    <w:p w14:paraId="1629076C" w14:textId="40AEBC66" w:rsidR="002737D8" w:rsidRPr="00E7596F" w:rsidRDefault="00E7596F" w:rsidP="00E7596F">
      <w:pPr>
        <w:pStyle w:val="ListParagraph"/>
        <w:tabs>
          <w:tab w:val="left" w:pos="440"/>
        </w:tabs>
        <w:spacing w:before="0" w:after="0" w:line="229" w:lineRule="auto"/>
        <w:rPr>
          <w:bCs/>
          <w:i/>
          <w:iCs/>
          <w:sz w:val="22"/>
        </w:rPr>
      </w:pPr>
      <w:r w:rsidRPr="00E7596F">
        <w:rPr>
          <w:bCs/>
          <w:i/>
          <w:iCs/>
          <w:sz w:val="22"/>
        </w:rPr>
        <w:t>(B</w:t>
      </w:r>
      <w:r w:rsidR="002737D8" w:rsidRPr="00E7596F">
        <w:rPr>
          <w:bCs/>
          <w:i/>
          <w:iCs/>
          <w:sz w:val="22"/>
        </w:rPr>
        <w:t>oth positive and negative, related to typology of likely activities, sub-projects, policies, and/or regulations to be supported during project implementatio</w:t>
      </w:r>
      <w:r w:rsidRPr="00E7596F">
        <w:rPr>
          <w:bCs/>
          <w:i/>
          <w:iCs/>
          <w:sz w:val="22"/>
        </w:rPr>
        <w:t>n)</w:t>
      </w:r>
    </w:p>
    <w:p w14:paraId="3F0E822A" w14:textId="77777777" w:rsidR="002737D8" w:rsidRPr="00514EDB" w:rsidRDefault="002737D8" w:rsidP="002737D8">
      <w:pPr>
        <w:spacing w:line="168" w:lineRule="exact"/>
        <w:rPr>
          <w:rFonts w:eastAsia="Times New Roman"/>
          <w:sz w:val="22"/>
        </w:rPr>
      </w:pPr>
    </w:p>
    <w:p w14:paraId="0108FAED" w14:textId="3FBA8656" w:rsidR="002737D8" w:rsidRPr="002737D8" w:rsidRDefault="002737D8" w:rsidP="00C751AC">
      <w:pPr>
        <w:pStyle w:val="Heading2"/>
        <w:rPr>
          <w:rFonts w:cstheme="minorBidi"/>
          <w:lang w:val="en-US"/>
        </w:rPr>
      </w:pPr>
      <w:bookmarkStart w:id="26" w:name="_Toc77903644"/>
      <w:r w:rsidRPr="00514EDB">
        <w:rPr>
          <w:lang w:val="en-US"/>
        </w:rPr>
        <w:t>Potential Social and Environmental Positive Impacts:</w:t>
      </w:r>
      <w:bookmarkEnd w:id="26"/>
    </w:p>
    <w:p w14:paraId="1C85C606" w14:textId="36994820" w:rsidR="002737D8" w:rsidRPr="00514EDB" w:rsidRDefault="002737D8" w:rsidP="002737D8">
      <w:pPr>
        <w:rPr>
          <w:rFonts w:cs="Calibri"/>
          <w:sz w:val="22"/>
          <w:lang w:val="en-US"/>
        </w:rPr>
      </w:pPr>
      <w:r w:rsidRPr="00514EDB">
        <w:rPr>
          <w:rFonts w:cs="Calibri"/>
          <w:sz w:val="22"/>
        </w:rPr>
        <w:t xml:space="preserve">As part of the preparatory activities for this project, a detailed review and consultation was undertaken with each participating Pacific SIDS to identify the national strategies and requirements related to the Project Objective and Components. As a result, each of the 14 Pacific SIDS has submitted a National Status and Needs Report (Annex 14, ProDoc). </w:t>
      </w:r>
      <w:r w:rsidRPr="00514EDB">
        <w:rPr>
          <w:rFonts w:cs="Calibri"/>
          <w:sz w:val="22"/>
          <w:lang w:val="en-US"/>
        </w:rPr>
        <w:t xml:space="preserve"> These reports have provided a snapshot of potential impacts that implementing this project will have on each of the participating member states. </w:t>
      </w:r>
    </w:p>
    <w:p w14:paraId="57C65566" w14:textId="71C05E7E" w:rsidR="002737D8" w:rsidRPr="00514EDB" w:rsidRDefault="002737D8" w:rsidP="002737D8">
      <w:pPr>
        <w:rPr>
          <w:rFonts w:cs="Calibri"/>
          <w:b/>
          <w:bCs/>
          <w:sz w:val="22"/>
          <w:lang w:val="en-US"/>
        </w:rPr>
      </w:pPr>
      <w:r w:rsidRPr="00514EDB">
        <w:rPr>
          <w:rFonts w:cs="Calibri"/>
          <w:b/>
          <w:bCs/>
          <w:sz w:val="22"/>
          <w:lang w:val="en-US"/>
        </w:rPr>
        <w:t xml:space="preserve">Positive Social Impacts: </w:t>
      </w:r>
    </w:p>
    <w:p w14:paraId="6EC7089D" w14:textId="77777777" w:rsidR="002737D8" w:rsidRPr="00514EDB" w:rsidRDefault="002737D8" w:rsidP="00F96781">
      <w:pPr>
        <w:numPr>
          <w:ilvl w:val="0"/>
          <w:numId w:val="30"/>
        </w:numPr>
        <w:spacing w:before="0" w:after="0"/>
        <w:rPr>
          <w:rFonts w:cs="Calibri"/>
          <w:sz w:val="22"/>
        </w:rPr>
      </w:pPr>
      <w:r w:rsidRPr="00514EDB">
        <w:rPr>
          <w:rFonts w:cs="Calibri"/>
          <w:sz w:val="22"/>
        </w:rPr>
        <w:t>The project will</w:t>
      </w:r>
      <w:r w:rsidRPr="00514EDB">
        <w:rPr>
          <w:rFonts w:cs="Calibri"/>
          <w:sz w:val="22"/>
          <w:lang w:val="en-US"/>
        </w:rPr>
        <w:t xml:space="preserve"> </w:t>
      </w:r>
      <w:r w:rsidRPr="00514EDB">
        <w:rPr>
          <w:rFonts w:cs="Calibri"/>
          <w:sz w:val="22"/>
        </w:rPr>
        <w:t xml:space="preserve">provide assistance in updating and aligning national legislation and regulations with regional and international obligations pursuant to relevant regional and global instruments and agreements which continue to evolve and adapt to emerging challenges. </w:t>
      </w:r>
    </w:p>
    <w:p w14:paraId="64A251B7" w14:textId="77777777" w:rsidR="002737D8" w:rsidRPr="00514EDB" w:rsidRDefault="002737D8" w:rsidP="00F96781">
      <w:pPr>
        <w:pStyle w:val="ListParagraph"/>
        <w:numPr>
          <w:ilvl w:val="0"/>
          <w:numId w:val="30"/>
        </w:numPr>
        <w:spacing w:after="0"/>
        <w:rPr>
          <w:rFonts w:eastAsia="Calibri"/>
          <w:sz w:val="22"/>
        </w:rPr>
      </w:pPr>
      <w:r w:rsidRPr="00514EDB">
        <w:rPr>
          <w:rFonts w:eastAsia="Calibri"/>
          <w:sz w:val="22"/>
        </w:rPr>
        <w:t>It will ensure food security for the region through a well-managed and sustainable fishery</w:t>
      </w:r>
    </w:p>
    <w:p w14:paraId="3CA4D3B8" w14:textId="2FE4A267" w:rsidR="002737D8" w:rsidRPr="00E7596F" w:rsidRDefault="002737D8" w:rsidP="00F96781">
      <w:pPr>
        <w:pStyle w:val="ListParagraph"/>
        <w:numPr>
          <w:ilvl w:val="0"/>
          <w:numId w:val="30"/>
        </w:numPr>
        <w:spacing w:after="0"/>
        <w:rPr>
          <w:rFonts w:eastAsia="Calibri"/>
          <w:sz w:val="22"/>
        </w:rPr>
      </w:pPr>
      <w:r w:rsidRPr="00514EDB">
        <w:rPr>
          <w:rFonts w:eastAsia="Calibri"/>
          <w:sz w:val="22"/>
        </w:rPr>
        <w:t>Additionally, the project will positively impact on the economic security of the region through maintaining and improving the value of living marine resources.</w:t>
      </w:r>
    </w:p>
    <w:p w14:paraId="31938351" w14:textId="7BF5EC06" w:rsidR="002737D8" w:rsidRPr="002737D8" w:rsidRDefault="002737D8" w:rsidP="002737D8">
      <w:pPr>
        <w:rPr>
          <w:rFonts w:cs="Calibri"/>
          <w:b/>
          <w:bCs/>
          <w:sz w:val="22"/>
          <w:lang w:val="en-US"/>
        </w:rPr>
      </w:pPr>
      <w:r w:rsidRPr="00514EDB">
        <w:rPr>
          <w:rFonts w:cs="Calibri"/>
          <w:b/>
          <w:bCs/>
          <w:sz w:val="22"/>
          <w:lang w:val="en-US"/>
        </w:rPr>
        <w:t xml:space="preserve">Positive Environmental Impact : </w:t>
      </w:r>
    </w:p>
    <w:p w14:paraId="03219AB6" w14:textId="77777777" w:rsidR="002737D8" w:rsidRPr="00514EDB" w:rsidRDefault="002737D8" w:rsidP="00F96781">
      <w:pPr>
        <w:numPr>
          <w:ilvl w:val="0"/>
          <w:numId w:val="29"/>
        </w:numPr>
        <w:spacing w:before="0" w:after="0"/>
        <w:rPr>
          <w:rFonts w:cs="Calibri"/>
          <w:sz w:val="22"/>
        </w:rPr>
      </w:pPr>
      <w:r w:rsidRPr="00514EDB">
        <w:rPr>
          <w:rFonts w:cs="Calibri"/>
          <w:sz w:val="22"/>
          <w:lang w:val="en-US"/>
        </w:rPr>
        <w:t>T</w:t>
      </w:r>
      <w:r w:rsidRPr="00514EDB">
        <w:rPr>
          <w:rFonts w:cs="Calibri"/>
          <w:sz w:val="22"/>
        </w:rPr>
        <w:t>he Project will help each Pacific SIDS to prepare and implement its National Plan of Action (NPOA) to Prevent, Deter and Eliminate Illegal, Unreported and Unregulated (IUU) Fishing.</w:t>
      </w:r>
    </w:p>
    <w:p w14:paraId="3B38FB41" w14:textId="77777777" w:rsidR="002737D8" w:rsidRPr="00514EDB" w:rsidRDefault="002737D8" w:rsidP="002737D8">
      <w:pPr>
        <w:rPr>
          <w:rFonts w:cs="Calibri"/>
          <w:sz w:val="22"/>
        </w:rPr>
      </w:pPr>
    </w:p>
    <w:p w14:paraId="140BBCDE" w14:textId="77777777" w:rsidR="002737D8" w:rsidRPr="00514EDB" w:rsidRDefault="002737D8" w:rsidP="00F96781">
      <w:pPr>
        <w:numPr>
          <w:ilvl w:val="0"/>
          <w:numId w:val="29"/>
        </w:numPr>
        <w:spacing w:before="0" w:after="0"/>
        <w:rPr>
          <w:rFonts w:cs="Calibri"/>
          <w:sz w:val="22"/>
        </w:rPr>
      </w:pPr>
      <w:r w:rsidRPr="00514EDB">
        <w:rPr>
          <w:rFonts w:cs="Calibri"/>
          <w:sz w:val="22"/>
        </w:rPr>
        <w:t xml:space="preserve">The Project </w:t>
      </w:r>
      <w:r w:rsidRPr="00514EDB">
        <w:rPr>
          <w:rFonts w:cs="Calibri"/>
          <w:sz w:val="22"/>
          <w:lang w:val="en-US"/>
        </w:rPr>
        <w:t>will support cooperation on</w:t>
      </w:r>
      <w:r w:rsidRPr="00514EDB">
        <w:rPr>
          <w:rFonts w:cs="Calibri"/>
          <w:sz w:val="22"/>
        </w:rPr>
        <w:t xml:space="preserve"> the management of fisheries resources that span wide areas, and are of economic and environmental concern to a number of nations</w:t>
      </w:r>
      <w:r w:rsidRPr="00514EDB">
        <w:rPr>
          <w:rFonts w:cs="Calibri"/>
          <w:sz w:val="22"/>
          <w:lang w:val="en-US"/>
        </w:rPr>
        <w:t xml:space="preserve"> by addressing</w:t>
      </w:r>
      <w:r w:rsidRPr="00514EDB">
        <w:rPr>
          <w:rFonts w:cs="Calibri"/>
          <w:sz w:val="22"/>
        </w:rPr>
        <w:t xml:space="preserve"> a number of </w:t>
      </w:r>
      <w:r w:rsidRPr="00514EDB">
        <w:rPr>
          <w:rFonts w:cs="Calibri"/>
          <w:sz w:val="22"/>
          <w:lang w:val="en-US"/>
        </w:rPr>
        <w:t xml:space="preserve">international </w:t>
      </w:r>
      <w:r w:rsidRPr="00514EDB">
        <w:rPr>
          <w:rFonts w:cs="Calibri"/>
          <w:sz w:val="22"/>
        </w:rPr>
        <w:t>commitments to the Sustainable Development Goals</w:t>
      </w:r>
      <w:r w:rsidRPr="00514EDB">
        <w:rPr>
          <w:rFonts w:cs="Calibri"/>
          <w:sz w:val="22"/>
          <w:lang w:val="en-US"/>
        </w:rPr>
        <w:t xml:space="preserve"> i.e., the</w:t>
      </w:r>
      <w:r w:rsidRPr="00514EDB">
        <w:rPr>
          <w:rFonts w:cs="Calibri"/>
          <w:sz w:val="22"/>
        </w:rPr>
        <w:t xml:space="preserve"> United Nations Convention on Law of the Sea (UNCLOS) and the 1995 Agreement for the Implementation of the Provisions of the United Nations Convention on the Law of the Sea of 10 December 1982 relating to the Conservation and Management of Straddling Fish Stocks and Highly Migratory Fish Stocks, (“the Fish Stocks Agreement”)</w:t>
      </w:r>
      <w:r w:rsidRPr="00514EDB">
        <w:rPr>
          <w:rFonts w:cs="Calibri"/>
          <w:sz w:val="22"/>
          <w:lang w:val="en-US"/>
        </w:rPr>
        <w:t>.</w:t>
      </w:r>
    </w:p>
    <w:p w14:paraId="2159495F" w14:textId="77777777" w:rsidR="002737D8" w:rsidRPr="00514EDB" w:rsidRDefault="002737D8" w:rsidP="002737D8">
      <w:pPr>
        <w:rPr>
          <w:rFonts w:cs="Calibri"/>
          <w:sz w:val="22"/>
        </w:rPr>
      </w:pPr>
    </w:p>
    <w:p w14:paraId="07579E59" w14:textId="2AF997F1" w:rsidR="002737D8" w:rsidRPr="00C751AC" w:rsidRDefault="002737D8" w:rsidP="00F96781">
      <w:pPr>
        <w:numPr>
          <w:ilvl w:val="0"/>
          <w:numId w:val="29"/>
        </w:numPr>
        <w:spacing w:before="0" w:after="0"/>
        <w:rPr>
          <w:sz w:val="22"/>
          <w:lang w:val="en-US"/>
        </w:rPr>
      </w:pPr>
      <w:r w:rsidRPr="00514EDB">
        <w:rPr>
          <w:rFonts w:cs="Calibri"/>
          <w:sz w:val="22"/>
          <w:lang w:val="en-US"/>
        </w:rPr>
        <w:t>A</w:t>
      </w:r>
      <w:r w:rsidRPr="00514EDB">
        <w:rPr>
          <w:rFonts w:cs="Calibri"/>
          <w:sz w:val="22"/>
        </w:rPr>
        <w:t xml:space="preserve"> long-term </w:t>
      </w:r>
      <w:r w:rsidRPr="00514EDB">
        <w:rPr>
          <w:rFonts w:cs="Calibri"/>
          <w:sz w:val="22"/>
          <w:lang w:val="en-US"/>
        </w:rPr>
        <w:t>impact of this project will include developing and establishing a</w:t>
      </w:r>
      <w:r w:rsidRPr="00514EDB">
        <w:rPr>
          <w:rFonts w:eastAsia="Calibri"/>
          <w:sz w:val="22"/>
        </w:rPr>
        <w:t xml:space="preserve"> healthy, well-managed and valued ecosystem supporting the sustainable use of living marine resources which provide food and economic security, resilience and benefits to the Pacific SIDS in the WCPF Convention Area</w:t>
      </w:r>
      <w:r w:rsidRPr="00514EDB">
        <w:rPr>
          <w:sz w:val="22"/>
          <w:lang w:val="en-US"/>
        </w:rPr>
        <w:t xml:space="preserve">. </w:t>
      </w:r>
    </w:p>
    <w:p w14:paraId="47627E7E" w14:textId="77777777" w:rsidR="002737D8" w:rsidRPr="00514EDB" w:rsidRDefault="002737D8" w:rsidP="00C751AC">
      <w:pPr>
        <w:pStyle w:val="Heading2"/>
        <w:rPr>
          <w:lang w:val="en-US"/>
        </w:rPr>
      </w:pPr>
      <w:bookmarkStart w:id="27" w:name="_Toc77903645"/>
      <w:r w:rsidRPr="00514EDB">
        <w:rPr>
          <w:lang w:val="en-US"/>
        </w:rPr>
        <w:t>Potential Social and Environmental Negative Impacts:</w:t>
      </w:r>
      <w:bookmarkEnd w:id="27"/>
      <w:r w:rsidRPr="00514EDB">
        <w:rPr>
          <w:lang w:val="en-US"/>
        </w:rPr>
        <w:t xml:space="preserve"> </w:t>
      </w:r>
    </w:p>
    <w:p w14:paraId="289B9086" w14:textId="042D5B0D" w:rsidR="002737D8" w:rsidRPr="00514EDB" w:rsidRDefault="002737D8" w:rsidP="002737D8">
      <w:pPr>
        <w:spacing w:line="229" w:lineRule="auto"/>
        <w:rPr>
          <w:sz w:val="22"/>
        </w:rPr>
      </w:pPr>
      <w:r w:rsidRPr="00514EDB">
        <w:rPr>
          <w:sz w:val="22"/>
        </w:rPr>
        <w:t xml:space="preserve">The UNDP Social and Environmental Screening Procedure (SESP) was used to identify potential social and environmental risks associated with this Project (refer to Annex </w:t>
      </w:r>
      <w:r w:rsidRPr="00514EDB">
        <w:rPr>
          <w:sz w:val="22"/>
          <w:lang w:val="en-US"/>
        </w:rPr>
        <w:t>1)</w:t>
      </w:r>
      <w:r w:rsidRPr="00514EDB">
        <w:rPr>
          <w:sz w:val="22"/>
        </w:rPr>
        <w:t xml:space="preserve">. The screening highlighted the </w:t>
      </w:r>
      <w:r w:rsidR="00B6289C">
        <w:rPr>
          <w:sz w:val="22"/>
        </w:rPr>
        <w:t>p</w:t>
      </w:r>
      <w:r w:rsidRPr="00514EDB">
        <w:rPr>
          <w:sz w:val="22"/>
        </w:rPr>
        <w:t xml:space="preserve">roject intentions as related to mainstreaming human rights, gender equality and women’s empowerment, and </w:t>
      </w:r>
      <w:r>
        <w:rPr>
          <w:sz w:val="22"/>
        </w:rPr>
        <w:t>accountability</w:t>
      </w:r>
      <w:r w:rsidRPr="00514EDB">
        <w:rPr>
          <w:sz w:val="22"/>
        </w:rPr>
        <w:t>.</w:t>
      </w:r>
    </w:p>
    <w:p w14:paraId="73043BF8" w14:textId="77777777" w:rsidR="002737D8" w:rsidRPr="00514EDB" w:rsidRDefault="002737D8" w:rsidP="002737D8">
      <w:pPr>
        <w:spacing w:line="170" w:lineRule="exact"/>
        <w:rPr>
          <w:rFonts w:eastAsia="Times New Roman"/>
          <w:sz w:val="22"/>
        </w:rPr>
      </w:pPr>
    </w:p>
    <w:p w14:paraId="1C049F51" w14:textId="2DB295F9" w:rsidR="002737D8" w:rsidRDefault="002737D8" w:rsidP="00B6289C">
      <w:pPr>
        <w:spacing w:line="229" w:lineRule="auto"/>
        <w:rPr>
          <w:sz w:val="22"/>
        </w:rPr>
      </w:pPr>
      <w:r w:rsidRPr="00514EDB">
        <w:rPr>
          <w:sz w:val="22"/>
        </w:rPr>
        <w:t xml:space="preserve">An impact risk assessment was undertaken using the UNDP Social and Environmental Screening Procedure to assess the </w:t>
      </w:r>
      <w:r w:rsidRPr="00514EDB">
        <w:rPr>
          <w:sz w:val="22"/>
          <w:lang w:val="en-US"/>
        </w:rPr>
        <w:t xml:space="preserve">impact and likelihood of project risks. </w:t>
      </w:r>
      <w:r w:rsidRPr="00514EDB">
        <w:rPr>
          <w:sz w:val="22"/>
        </w:rPr>
        <w:t xml:space="preserve"> </w:t>
      </w:r>
      <w:r w:rsidRPr="00514EDB">
        <w:rPr>
          <w:sz w:val="22"/>
          <w:lang w:val="en-US"/>
        </w:rPr>
        <w:t>A</w:t>
      </w:r>
      <w:r w:rsidR="00B6289C">
        <w:rPr>
          <w:sz w:val="22"/>
          <w:lang w:val="en-US"/>
        </w:rPr>
        <w:t>s</w:t>
      </w:r>
      <w:r w:rsidRPr="00514EDB">
        <w:rPr>
          <w:sz w:val="22"/>
          <w:lang w:val="en-US"/>
        </w:rPr>
        <w:t xml:space="preserve"> a result; a significance value of low or moderate was attributed to the potential impact of these risks. </w:t>
      </w:r>
      <w:r w:rsidRPr="00514EDB">
        <w:rPr>
          <w:sz w:val="22"/>
        </w:rPr>
        <w:t xml:space="preserve">The SESP identified a total of </w:t>
      </w:r>
      <w:r w:rsidRPr="00514EDB">
        <w:rPr>
          <w:sz w:val="22"/>
          <w:lang w:val="en-US"/>
        </w:rPr>
        <w:t>seven (7)</w:t>
      </w:r>
      <w:r w:rsidRPr="00514EDB">
        <w:rPr>
          <w:sz w:val="22"/>
        </w:rPr>
        <w:t xml:space="preserve"> potential risks, of which </w:t>
      </w:r>
      <w:r w:rsidRPr="00514EDB">
        <w:rPr>
          <w:sz w:val="22"/>
          <w:lang w:val="en-US"/>
        </w:rPr>
        <w:t xml:space="preserve">four 94) have been assessed as low risks and three (3) as moderate risk, with the overall SESP risks categorizations rating as “Moderate”. The risks apply to project components </w:t>
      </w:r>
      <w:r w:rsidRPr="00514EDB">
        <w:rPr>
          <w:sz w:val="22"/>
        </w:rPr>
        <w:t>1, 2 and 3.</w:t>
      </w:r>
    </w:p>
    <w:p w14:paraId="14C88819" w14:textId="77777777" w:rsidR="002737D8" w:rsidRPr="002737D8" w:rsidRDefault="002737D8" w:rsidP="002737D8">
      <w:pPr>
        <w:spacing w:line="225" w:lineRule="auto"/>
        <w:rPr>
          <w:sz w:val="22"/>
        </w:rPr>
      </w:pPr>
    </w:p>
    <w:p w14:paraId="2FFF61EF" w14:textId="518A6F76" w:rsidR="002737D8" w:rsidRPr="00514EDB" w:rsidRDefault="002737D8" w:rsidP="002737D8">
      <w:pPr>
        <w:spacing w:line="229" w:lineRule="auto"/>
        <w:ind w:right="20"/>
        <w:rPr>
          <w:b/>
          <w:sz w:val="22"/>
          <w:u w:val="single"/>
          <w:lang w:val="en-US"/>
        </w:rPr>
      </w:pPr>
      <w:r w:rsidRPr="00514EDB">
        <w:rPr>
          <w:b/>
          <w:sz w:val="22"/>
          <w:u w:val="single"/>
        </w:rPr>
        <w:t xml:space="preserve">Moderate </w:t>
      </w:r>
      <w:r w:rsidR="00780C3F">
        <w:rPr>
          <w:b/>
          <w:sz w:val="22"/>
          <w:u w:val="single"/>
        </w:rPr>
        <w:t>Ris</w:t>
      </w:r>
      <w:r w:rsidRPr="00514EDB">
        <w:rPr>
          <w:b/>
          <w:sz w:val="22"/>
          <w:u w:val="single"/>
          <w:lang w:val="en-US"/>
        </w:rPr>
        <w:t>k</w:t>
      </w:r>
      <w:r>
        <w:rPr>
          <w:b/>
          <w:sz w:val="22"/>
          <w:u w:val="single"/>
          <w:lang w:val="en-US"/>
        </w:rPr>
        <w:t xml:space="preserve">: </w:t>
      </w:r>
    </w:p>
    <w:p w14:paraId="735CC917" w14:textId="77777777" w:rsidR="002737D8" w:rsidRPr="00514EDB" w:rsidRDefault="002737D8" w:rsidP="002737D8">
      <w:pPr>
        <w:spacing w:line="229" w:lineRule="auto"/>
        <w:ind w:right="20"/>
        <w:rPr>
          <w:bCs/>
          <w:sz w:val="22"/>
        </w:rPr>
      </w:pPr>
      <w:r w:rsidRPr="00514EDB">
        <w:rPr>
          <w:bCs/>
          <w:sz w:val="22"/>
          <w:lang w:val="en-US"/>
        </w:rPr>
        <w:t xml:space="preserve">Projects categorized as “moderate risk” are defined under UNDP’s SES </w:t>
      </w:r>
      <w:r w:rsidRPr="00514EDB">
        <w:rPr>
          <w:bCs/>
          <w:sz w:val="22"/>
        </w:rPr>
        <w:t>a</w:t>
      </w:r>
      <w:r w:rsidRPr="00514EDB">
        <w:rPr>
          <w:bCs/>
          <w:sz w:val="22"/>
          <w:lang w:val="en-US"/>
        </w:rPr>
        <w:t>s those; “</w:t>
      </w:r>
      <w:r w:rsidRPr="00514EDB">
        <w:rPr>
          <w:bCs/>
          <w:i/>
          <w:sz w:val="22"/>
          <w:lang w:val="en-US"/>
        </w:rPr>
        <w:t xml:space="preserve">that </w:t>
      </w:r>
      <w:r w:rsidRPr="00514EDB">
        <w:rPr>
          <w:bCs/>
          <w:i/>
          <w:sz w:val="22"/>
        </w:rPr>
        <w:t>include activities with potential adverse social and environmental risks and impacts, that are limited in scale, can be identified with a reasonable degree of certainty, and can be addressed through application of standard best practice, mitigation measures and stakeholder engagement during Project implementation</w:t>
      </w:r>
      <w:r w:rsidRPr="00514EDB">
        <w:rPr>
          <w:bCs/>
          <w:sz w:val="22"/>
        </w:rPr>
        <w:t>”.</w:t>
      </w:r>
    </w:p>
    <w:p w14:paraId="499B6B32" w14:textId="77777777" w:rsidR="002737D8" w:rsidRPr="00514EDB" w:rsidRDefault="002737D8" w:rsidP="002737D8">
      <w:pPr>
        <w:spacing w:line="229" w:lineRule="auto"/>
        <w:ind w:right="20"/>
        <w:rPr>
          <w:sz w:val="22"/>
        </w:rPr>
      </w:pPr>
    </w:p>
    <w:p w14:paraId="6A6C301B" w14:textId="77777777" w:rsidR="002737D8" w:rsidRPr="00514EDB" w:rsidRDefault="002737D8" w:rsidP="002737D8">
      <w:pPr>
        <w:spacing w:before="0" w:after="0" w:line="259" w:lineRule="auto"/>
        <w:rPr>
          <w:rFonts w:eastAsia="Calibri" w:cs="Arial"/>
          <w:b/>
          <w:bCs/>
          <w:color w:val="365F91" w:themeColor="accent1" w:themeShade="BF"/>
          <w:sz w:val="22"/>
        </w:rPr>
      </w:pPr>
      <w:r w:rsidRPr="00514EDB">
        <w:rPr>
          <w:b/>
          <w:bCs/>
          <w:color w:val="365F91" w:themeColor="accent1" w:themeShade="BF"/>
          <w:sz w:val="22"/>
        </w:rPr>
        <w:t>Risk 1: If technical assistance and policy advice does not sufficiently fill capacity gaps, then there is a possibility that in some cases some government bodies may have insufficient capacity to meet all of their obligations.</w:t>
      </w:r>
    </w:p>
    <w:p w14:paraId="537E7EEF" w14:textId="77777777" w:rsidR="002737D8" w:rsidRPr="00514EDB" w:rsidRDefault="002737D8" w:rsidP="002737D8">
      <w:pPr>
        <w:spacing w:before="0" w:after="0" w:line="259" w:lineRule="auto"/>
        <w:rPr>
          <w:rFonts w:eastAsia="Calibri" w:cs="Arial"/>
          <w:b/>
          <w:bCs/>
          <w:color w:val="365F91" w:themeColor="accent1" w:themeShade="BF"/>
          <w:sz w:val="22"/>
        </w:rPr>
      </w:pPr>
    </w:p>
    <w:p w14:paraId="27A943F8" w14:textId="351AE484" w:rsidR="002737D8" w:rsidRPr="002737D8" w:rsidRDefault="002737D8" w:rsidP="002737D8">
      <w:pPr>
        <w:spacing w:before="0" w:after="0"/>
        <w:rPr>
          <w:rFonts w:eastAsia="Calibri" w:cs="Arial"/>
          <w:bCs/>
          <w:sz w:val="22"/>
        </w:rPr>
      </w:pPr>
      <w:r w:rsidRPr="00514EDB">
        <w:rPr>
          <w:bCs/>
          <w:sz w:val="22"/>
        </w:rPr>
        <w:t xml:space="preserve">This risk is based on the context of limitations </w:t>
      </w:r>
      <w:r w:rsidRPr="00514EDB">
        <w:rPr>
          <w:bCs/>
          <w:sz w:val="22"/>
          <w:lang w:val="en-US"/>
        </w:rPr>
        <w:t>surrounding the capacity in some areas within the FFA’s</w:t>
      </w:r>
      <w:r w:rsidRPr="00514EDB">
        <w:rPr>
          <w:bCs/>
          <w:sz w:val="22"/>
        </w:rPr>
        <w:t xml:space="preserve"> member-state</w:t>
      </w:r>
      <w:r w:rsidRPr="00514EDB">
        <w:rPr>
          <w:bCs/>
          <w:sz w:val="22"/>
          <w:lang w:val="en-US"/>
        </w:rPr>
        <w:t>s</w:t>
      </w:r>
      <w:r w:rsidRPr="00514EDB">
        <w:rPr>
          <w:bCs/>
          <w:sz w:val="22"/>
        </w:rPr>
        <w:t>. The fisheries administrations of FFA members are characterised by stronger than average capacity against public sector benchmarks, nonetheless some jurisdictions within the region have corruption and public sector capacity indicators in the bottom quartile globally (WGS, World Bank, 2019).</w:t>
      </w:r>
      <w:r w:rsidRPr="00514EDB">
        <w:rPr>
          <w:bCs/>
          <w:sz w:val="22"/>
          <w:lang w:val="en-US"/>
        </w:rPr>
        <w:t xml:space="preserve"> </w:t>
      </w:r>
      <w:r w:rsidRPr="00514EDB">
        <w:rPr>
          <w:bCs/>
          <w:sz w:val="22"/>
        </w:rPr>
        <w:t xml:space="preserve">In these contexts there may at times be constraints on member-states abilities to meet all obligations as defined within project activities. This would naturally be true of any GEF project requiring capacity building. However, although the impact could be significant in the event of no improvements in capacity, the probability </w:t>
      </w:r>
      <w:r w:rsidRPr="00514EDB">
        <w:rPr>
          <w:bCs/>
          <w:sz w:val="22"/>
          <w:lang w:val="en-US"/>
        </w:rPr>
        <w:t xml:space="preserve">of this happening if quite moderately likely as </w:t>
      </w:r>
      <w:r w:rsidRPr="00514EDB">
        <w:rPr>
          <w:bCs/>
          <w:sz w:val="22"/>
        </w:rPr>
        <w:t>the implementing partners have a solid track record of delivery within this context.</w:t>
      </w:r>
    </w:p>
    <w:p w14:paraId="23A13792" w14:textId="77777777" w:rsidR="002737D8" w:rsidRPr="00514EDB" w:rsidRDefault="002737D8" w:rsidP="002737D8">
      <w:pPr>
        <w:pStyle w:val="ListParagraph"/>
        <w:spacing w:before="0" w:after="0"/>
        <w:ind w:left="0"/>
        <w:rPr>
          <w:sz w:val="22"/>
        </w:rPr>
      </w:pPr>
      <w:r w:rsidRPr="00514EDB">
        <w:rPr>
          <w:b/>
          <w:sz w:val="22"/>
        </w:rPr>
        <w:t>Required Actions</w:t>
      </w:r>
      <w:r w:rsidRPr="00514EDB">
        <w:rPr>
          <w:sz w:val="22"/>
        </w:rPr>
        <w:t xml:space="preserve">: </w:t>
      </w:r>
    </w:p>
    <w:p w14:paraId="7ADD9189" w14:textId="77777777" w:rsidR="002737D8" w:rsidRPr="00514EDB" w:rsidRDefault="002737D8" w:rsidP="002737D8">
      <w:pPr>
        <w:pStyle w:val="ListParagraph"/>
        <w:spacing w:before="0" w:after="0"/>
        <w:ind w:left="0"/>
        <w:rPr>
          <w:sz w:val="22"/>
        </w:rPr>
      </w:pPr>
    </w:p>
    <w:p w14:paraId="21252923" w14:textId="0D64D88C" w:rsidR="002737D8" w:rsidRPr="00514EDB" w:rsidRDefault="002737D8" w:rsidP="00F96781">
      <w:pPr>
        <w:numPr>
          <w:ilvl w:val="0"/>
          <w:numId w:val="31"/>
        </w:numPr>
        <w:spacing w:before="0" w:after="0" w:line="229" w:lineRule="auto"/>
        <w:rPr>
          <w:bCs/>
          <w:sz w:val="22"/>
          <w:lang/>
        </w:rPr>
      </w:pPr>
      <w:r w:rsidRPr="00514EDB">
        <w:rPr>
          <w:bCs/>
          <w:sz w:val="22"/>
          <w:lang w:val="en-US"/>
        </w:rPr>
        <w:t>Prior to project activities related to policy development, training and capacity budling; the</w:t>
      </w:r>
      <w:r w:rsidRPr="00514EDB">
        <w:rPr>
          <w:bCs/>
          <w:sz w:val="22"/>
        </w:rPr>
        <w:t xml:space="preserve"> project </w:t>
      </w:r>
      <w:r w:rsidRPr="00514EDB">
        <w:rPr>
          <w:bCs/>
          <w:sz w:val="22"/>
          <w:lang w:val="en-US"/>
        </w:rPr>
        <w:t>is required to</w:t>
      </w:r>
      <w:r w:rsidRPr="00514EDB">
        <w:rPr>
          <w:bCs/>
          <w:sz w:val="22"/>
        </w:rPr>
        <w:t xml:space="preserve"> </w:t>
      </w:r>
      <w:r w:rsidRPr="00514EDB">
        <w:rPr>
          <w:bCs/>
          <w:sz w:val="22"/>
          <w:lang w:val="en-US"/>
        </w:rPr>
        <w:t>carry out</w:t>
      </w:r>
      <w:r w:rsidRPr="00514EDB">
        <w:rPr>
          <w:bCs/>
          <w:sz w:val="22"/>
        </w:rPr>
        <w:t xml:space="preserve"> a Social and Environmental Strategic Assessment (SESA) to ensure that all upstream impacts are carefully managed during project implementation</w:t>
      </w:r>
      <w:r w:rsidRPr="00514EDB">
        <w:rPr>
          <w:bCs/>
          <w:sz w:val="22"/>
          <w:lang w:val="en-US"/>
        </w:rPr>
        <w:t xml:space="preserve">n to ensure SES compliance. </w:t>
      </w:r>
    </w:p>
    <w:p w14:paraId="29A7DAA4" w14:textId="77777777" w:rsidR="002737D8" w:rsidRPr="00514EDB" w:rsidRDefault="002737D8" w:rsidP="002737D8">
      <w:pPr>
        <w:spacing w:line="229" w:lineRule="auto"/>
        <w:ind w:left="360"/>
        <w:rPr>
          <w:bCs/>
          <w:sz w:val="22"/>
        </w:rPr>
      </w:pPr>
    </w:p>
    <w:p w14:paraId="277B7E87" w14:textId="77777777" w:rsidR="002737D8" w:rsidRPr="00514EDB" w:rsidRDefault="002737D8" w:rsidP="00F96781">
      <w:pPr>
        <w:pStyle w:val="ListParagraph"/>
        <w:numPr>
          <w:ilvl w:val="0"/>
          <w:numId w:val="31"/>
        </w:numPr>
        <w:spacing w:before="0" w:after="0"/>
        <w:rPr>
          <w:bCs/>
          <w:sz w:val="22"/>
        </w:rPr>
      </w:pPr>
      <w:r w:rsidRPr="00514EDB">
        <w:rPr>
          <w:bCs/>
          <w:sz w:val="22"/>
        </w:rPr>
        <w:t xml:space="preserve">FFA will use its extensive experience in oceanic (primarily Tuna) fisheries management to integrate capacity-building experience and skills the fisheries departments/management in the participating member states. Capacity building and associated training initiatives will ensure continuous upgrading and expansion of skill-sets to ensure that duty bearers meet their obligations. </w:t>
      </w:r>
    </w:p>
    <w:p w14:paraId="47B1B651" w14:textId="77777777" w:rsidR="002737D8" w:rsidRPr="00514EDB" w:rsidRDefault="002737D8" w:rsidP="002737D8">
      <w:pPr>
        <w:pStyle w:val="ListParagraph"/>
        <w:spacing w:before="0" w:after="0"/>
        <w:ind w:left="0"/>
        <w:rPr>
          <w:bCs/>
          <w:sz w:val="22"/>
        </w:rPr>
      </w:pPr>
    </w:p>
    <w:p w14:paraId="07AC20E3" w14:textId="77777777" w:rsidR="002737D8" w:rsidRPr="00514EDB" w:rsidRDefault="002737D8" w:rsidP="00F96781">
      <w:pPr>
        <w:pStyle w:val="ListParagraph"/>
        <w:numPr>
          <w:ilvl w:val="0"/>
          <w:numId w:val="31"/>
        </w:numPr>
        <w:spacing w:before="0" w:after="0"/>
        <w:rPr>
          <w:bCs/>
          <w:sz w:val="22"/>
        </w:rPr>
      </w:pPr>
      <w:r w:rsidRPr="00514EDB">
        <w:rPr>
          <w:bCs/>
          <w:sz w:val="22"/>
        </w:rPr>
        <w:t>The associated training and capacity building, has been integrated in all the four (4) components of the project to be established during project implementation and will be monitored through the Results and Monitoring Framework.</w:t>
      </w:r>
    </w:p>
    <w:p w14:paraId="66742F10" w14:textId="77777777" w:rsidR="002737D8" w:rsidRPr="00514EDB" w:rsidRDefault="002737D8" w:rsidP="002737D8">
      <w:pPr>
        <w:spacing w:line="229" w:lineRule="auto"/>
        <w:rPr>
          <w:rFonts w:eastAsia="Times New Roman"/>
          <w:sz w:val="22"/>
        </w:rPr>
      </w:pPr>
    </w:p>
    <w:p w14:paraId="123E6324" w14:textId="77777777" w:rsidR="002737D8" w:rsidRPr="00514EDB" w:rsidRDefault="002737D8" w:rsidP="002737D8">
      <w:pPr>
        <w:rPr>
          <w:b/>
          <w:bCs/>
          <w:color w:val="365F91" w:themeColor="accent1" w:themeShade="BF"/>
          <w:sz w:val="22"/>
        </w:rPr>
      </w:pPr>
      <w:r w:rsidRPr="00514EDB">
        <w:rPr>
          <w:b/>
          <w:bCs/>
          <w:color w:val="365F91" w:themeColor="accent1" w:themeShade="BF"/>
          <w:sz w:val="22"/>
        </w:rPr>
        <w:t xml:space="preserve">Risk 5: There is the possibility that the project will experience ineffective or incomplete stakeholder engagement with relevant stakeholders including the local communities including </w:t>
      </w:r>
      <w:r w:rsidRPr="00514EDB">
        <w:rPr>
          <w:b/>
          <w:bCs/>
          <w:color w:val="365F91" w:themeColor="accent1" w:themeShade="BF"/>
          <w:sz w:val="22"/>
          <w:lang w:val="en-US"/>
        </w:rPr>
        <w:t xml:space="preserve">local indigenous communities </w:t>
      </w:r>
      <w:r w:rsidRPr="00514EDB">
        <w:rPr>
          <w:b/>
          <w:bCs/>
          <w:color w:val="365F91" w:themeColor="accent1" w:themeShade="BF"/>
          <w:sz w:val="22"/>
        </w:rPr>
        <w:t xml:space="preserve">and women. </w:t>
      </w:r>
    </w:p>
    <w:p w14:paraId="7E6E05E2" w14:textId="77777777" w:rsidR="002737D8" w:rsidRPr="00514EDB" w:rsidRDefault="002737D8" w:rsidP="002737D8">
      <w:pPr>
        <w:spacing w:line="171" w:lineRule="exact"/>
        <w:rPr>
          <w:rFonts w:eastAsia="Times New Roman"/>
          <w:sz w:val="22"/>
        </w:rPr>
      </w:pPr>
    </w:p>
    <w:p w14:paraId="5DE4BCF0" w14:textId="77777777" w:rsidR="002737D8" w:rsidRPr="00514EDB" w:rsidRDefault="002737D8" w:rsidP="002737D8">
      <w:pPr>
        <w:rPr>
          <w:rFonts w:eastAsia="Times New Roman"/>
          <w:sz w:val="22"/>
          <w:lang w:val="en-US"/>
        </w:rPr>
      </w:pPr>
      <w:r w:rsidRPr="00514EDB">
        <w:rPr>
          <w:rFonts w:eastAsia="Times New Roman"/>
          <w:sz w:val="22"/>
          <w:lang w:val="en-US"/>
        </w:rPr>
        <w:t xml:space="preserve">Because of the varied range of stakeholders i.e., 14 Small-Island Developing States as well as the national fisheries associated management bodies in each member state; there is potential for limited robust engagement of stakeholders during/throughout project implementation. Moreover; with the limitations/restrictions surrounding travel to project sites due to COVID19; there is potential for some stakeholders to undermine remote engagement if/when required. As a result, the project’s screening found that the likelihood for the project to experience ineffective and/or incomplete stakeholder engagement with relevant stakeholders is moderate and therefore recommends the follow: </w:t>
      </w:r>
    </w:p>
    <w:p w14:paraId="2B313D8C" w14:textId="77777777" w:rsidR="002737D8" w:rsidRPr="00514EDB" w:rsidRDefault="002737D8" w:rsidP="002737D8">
      <w:pPr>
        <w:spacing w:line="171" w:lineRule="exact"/>
        <w:rPr>
          <w:rFonts w:eastAsia="Times New Roman"/>
          <w:sz w:val="22"/>
          <w:lang w:val="en-US"/>
        </w:rPr>
      </w:pPr>
    </w:p>
    <w:p w14:paraId="1B12EF17" w14:textId="77777777" w:rsidR="002737D8" w:rsidRPr="00514EDB" w:rsidRDefault="002737D8" w:rsidP="002737D8">
      <w:pPr>
        <w:spacing w:line="171" w:lineRule="exact"/>
        <w:rPr>
          <w:rFonts w:eastAsia="Times New Roman"/>
          <w:sz w:val="22"/>
          <w:lang w:val="en-US"/>
        </w:rPr>
      </w:pPr>
      <w:r w:rsidRPr="00514EDB">
        <w:rPr>
          <w:b/>
          <w:sz w:val="22"/>
        </w:rPr>
        <w:t>Required Actions</w:t>
      </w:r>
    </w:p>
    <w:p w14:paraId="406B06EB" w14:textId="77777777" w:rsidR="002737D8" w:rsidRPr="00514EDB" w:rsidRDefault="002737D8" w:rsidP="002737D8">
      <w:pPr>
        <w:pStyle w:val="ListParagraph"/>
        <w:spacing w:before="0" w:after="0"/>
        <w:ind w:left="0"/>
        <w:rPr>
          <w:sz w:val="22"/>
        </w:rPr>
      </w:pPr>
    </w:p>
    <w:p w14:paraId="64F53CBC" w14:textId="7062A550" w:rsidR="002737D8" w:rsidRPr="00514EDB" w:rsidRDefault="002737D8" w:rsidP="00F96781">
      <w:pPr>
        <w:pStyle w:val="ListParagraph"/>
        <w:numPr>
          <w:ilvl w:val="0"/>
          <w:numId w:val="31"/>
        </w:numPr>
        <w:spacing w:before="0" w:after="0"/>
        <w:rPr>
          <w:bCs/>
          <w:sz w:val="22"/>
        </w:rPr>
      </w:pPr>
      <w:r w:rsidRPr="00514EDB">
        <w:rPr>
          <w:sz w:val="22"/>
        </w:rPr>
        <w:lastRenderedPageBreak/>
        <w:t xml:space="preserve">FFA has established a proactive, comprehensive and functional Stakeholder Engagement Plan </w:t>
      </w:r>
      <w:r w:rsidRPr="00E350FA">
        <w:rPr>
          <w:sz w:val="22"/>
        </w:rPr>
        <w:t>(See Section</w:t>
      </w:r>
      <w:r w:rsidR="00E350FA" w:rsidRPr="00E350FA">
        <w:rPr>
          <w:sz w:val="22"/>
        </w:rPr>
        <w:t xml:space="preserve"> 6</w:t>
      </w:r>
      <w:r w:rsidRPr="00E350FA">
        <w:rPr>
          <w:sz w:val="22"/>
        </w:rPr>
        <w:t>) that</w:t>
      </w:r>
      <w:r w:rsidRPr="00514EDB">
        <w:rPr>
          <w:sz w:val="22"/>
        </w:rPr>
        <w:t xml:space="preserve"> includes all relevant stakeholders including women, youth, marginalized communities and Indigenous Communities. Included in this ESMF the project has outlined procedures for ensuring effective stakeholder engagement during implementation; strong communication and awareness structures with decisions being seen to be ‘supported’ across the board. </w:t>
      </w:r>
    </w:p>
    <w:p w14:paraId="2F27F08F" w14:textId="77777777" w:rsidR="002737D8" w:rsidRPr="00514EDB" w:rsidRDefault="002737D8" w:rsidP="002737D8">
      <w:pPr>
        <w:pStyle w:val="ListParagraph"/>
        <w:spacing w:before="0" w:after="0"/>
        <w:rPr>
          <w:bCs/>
          <w:sz w:val="22"/>
        </w:rPr>
      </w:pPr>
    </w:p>
    <w:p w14:paraId="2A4465E2" w14:textId="77777777" w:rsidR="002737D8" w:rsidRPr="00514EDB" w:rsidRDefault="002737D8" w:rsidP="00F96781">
      <w:pPr>
        <w:pStyle w:val="ListParagraph"/>
        <w:numPr>
          <w:ilvl w:val="0"/>
          <w:numId w:val="31"/>
        </w:numPr>
        <w:spacing w:before="0" w:after="0"/>
        <w:rPr>
          <w:bCs/>
          <w:sz w:val="22"/>
        </w:rPr>
      </w:pPr>
      <w:r w:rsidRPr="00514EDB">
        <w:rPr>
          <w:sz w:val="22"/>
        </w:rPr>
        <w:t>Additionally, the project will carry out a Strategic Environmental and Social Assessment to towards ensuring stronger awareness and support at the national policy level to help create a consensus within FFA which can carry into WCPFC also.</w:t>
      </w:r>
    </w:p>
    <w:p w14:paraId="1D0550F7" w14:textId="77777777" w:rsidR="002737D8" w:rsidRPr="00514EDB" w:rsidRDefault="002737D8" w:rsidP="002737D8">
      <w:pPr>
        <w:pStyle w:val="ListParagraph"/>
        <w:spacing w:before="0" w:after="0"/>
        <w:ind w:left="0"/>
        <w:rPr>
          <w:bCs/>
          <w:sz w:val="22"/>
        </w:rPr>
      </w:pPr>
    </w:p>
    <w:p w14:paraId="6FFFE09B" w14:textId="752AC394" w:rsidR="002737D8" w:rsidRPr="00514EDB" w:rsidRDefault="002737D8" w:rsidP="00F96781">
      <w:pPr>
        <w:pStyle w:val="ListParagraph"/>
        <w:numPr>
          <w:ilvl w:val="0"/>
          <w:numId w:val="31"/>
        </w:numPr>
        <w:spacing w:before="0" w:after="0"/>
        <w:rPr>
          <w:bCs/>
          <w:sz w:val="22"/>
        </w:rPr>
      </w:pPr>
      <w:r w:rsidRPr="00514EDB">
        <w:rPr>
          <w:sz w:val="22"/>
        </w:rPr>
        <w:t xml:space="preserve">To ensure that all relevant stakeholders fully participate in the project the SES requires that the project develop a well-founded Grievance Redress Mechanism </w:t>
      </w:r>
      <w:r w:rsidRPr="00E350FA">
        <w:rPr>
          <w:sz w:val="22"/>
        </w:rPr>
        <w:t xml:space="preserve">(See Section </w:t>
      </w:r>
      <w:r w:rsidR="00E350FA" w:rsidRPr="00E350FA">
        <w:rPr>
          <w:sz w:val="22"/>
        </w:rPr>
        <w:t>7</w:t>
      </w:r>
      <w:r w:rsidRPr="00E350FA">
        <w:rPr>
          <w:sz w:val="22"/>
        </w:rPr>
        <w:t>) to</w:t>
      </w:r>
      <w:r w:rsidRPr="00514EDB">
        <w:rPr>
          <w:sz w:val="22"/>
        </w:rPr>
        <w:t xml:space="preserve"> complement its stakeholder engagements and participation.</w:t>
      </w:r>
    </w:p>
    <w:p w14:paraId="46588216" w14:textId="77777777" w:rsidR="002737D8" w:rsidRPr="00514EDB" w:rsidRDefault="002737D8" w:rsidP="002737D8">
      <w:pPr>
        <w:spacing w:line="200" w:lineRule="exact"/>
        <w:rPr>
          <w:rFonts w:eastAsia="Times New Roman"/>
          <w:sz w:val="22"/>
        </w:rPr>
      </w:pPr>
    </w:p>
    <w:p w14:paraId="4C834F7F" w14:textId="77777777" w:rsidR="002737D8" w:rsidRPr="00514EDB" w:rsidRDefault="002737D8" w:rsidP="002737D8">
      <w:pPr>
        <w:spacing w:before="0" w:after="0"/>
        <w:rPr>
          <w:rFonts w:eastAsia="Calibri" w:cs="Arial"/>
          <w:b/>
          <w:bCs/>
          <w:color w:val="365F91" w:themeColor="accent1" w:themeShade="BF"/>
          <w:sz w:val="22"/>
        </w:rPr>
      </w:pPr>
      <w:r w:rsidRPr="00514EDB">
        <w:rPr>
          <w:b/>
          <w:bCs/>
          <w:color w:val="365F91" w:themeColor="accent1" w:themeShade="BF"/>
          <w:sz w:val="22"/>
        </w:rPr>
        <w:t>Risk 7: The project is operating in areas in which there are existing Gender imbalances that the project continues to address, these could be reproduced or exacerbated if not properly managed during project implementation.</w:t>
      </w:r>
    </w:p>
    <w:p w14:paraId="648D9C3E" w14:textId="77777777" w:rsidR="002737D8" w:rsidRPr="00514EDB" w:rsidRDefault="002737D8" w:rsidP="002737D8">
      <w:pPr>
        <w:spacing w:before="0" w:after="0"/>
        <w:rPr>
          <w:rFonts w:eastAsia="Calibri" w:cs="Arial"/>
          <w:i/>
          <w:iCs/>
          <w:sz w:val="22"/>
        </w:rPr>
      </w:pPr>
    </w:p>
    <w:p w14:paraId="27AFDFF3" w14:textId="7A3B0C5D" w:rsidR="002737D8" w:rsidRPr="00514EDB" w:rsidRDefault="002737D8" w:rsidP="002737D8">
      <w:pPr>
        <w:spacing w:before="0" w:after="0"/>
        <w:rPr>
          <w:rFonts w:eastAsia="Calibri" w:cs="Arial"/>
          <w:color w:val="000000"/>
          <w:sz w:val="22"/>
        </w:rPr>
      </w:pPr>
      <w:r w:rsidRPr="00514EDB">
        <w:rPr>
          <w:rFonts w:eastAsia="Calibri"/>
          <w:color w:val="000000"/>
          <w:sz w:val="22"/>
        </w:rPr>
        <w:t>Women and girls comprise about half of the population in Pacific Island countries. However, representation in leadership and decision making is low. For example, statistics suggest that less than 8% of women are in parliamentary positions</w:t>
      </w:r>
      <w:r w:rsidRPr="00514EDB">
        <w:rPr>
          <w:rFonts w:eastAsia="Calibri"/>
          <w:color w:val="000000"/>
          <w:sz w:val="22"/>
          <w:vertAlign w:val="superscript"/>
        </w:rPr>
        <w:footnoteReference w:id="2"/>
      </w:r>
      <w:r w:rsidRPr="00514EDB">
        <w:rPr>
          <w:rFonts w:eastAsia="Calibri"/>
          <w:color w:val="000000"/>
          <w:sz w:val="22"/>
        </w:rPr>
        <w:t xml:space="preserve">. Gender inequities in the Pacific Islands region are distinct. Women are vulnerable and </w:t>
      </w:r>
      <w:r w:rsidRPr="00514EDB">
        <w:rPr>
          <w:color w:val="000000"/>
          <w:sz w:val="22"/>
          <w:lang w:val="en-US"/>
        </w:rPr>
        <w:t>are face risks associated with</w:t>
      </w:r>
      <w:r w:rsidRPr="00514EDB">
        <w:rPr>
          <w:rFonts w:eastAsia="Calibri"/>
          <w:color w:val="000000"/>
          <w:sz w:val="22"/>
        </w:rPr>
        <w:t xml:space="preserve"> violence, lack of economic opportunities and limited access to health care and education</w:t>
      </w:r>
      <w:r w:rsidRPr="00514EDB">
        <w:rPr>
          <w:rFonts w:eastAsia="Calibri"/>
          <w:color w:val="000000"/>
          <w:sz w:val="22"/>
          <w:vertAlign w:val="superscript"/>
        </w:rPr>
        <w:footnoteReference w:id="3"/>
      </w:r>
      <w:r w:rsidRPr="00514EDB">
        <w:rPr>
          <w:rFonts w:eastAsia="Calibri"/>
          <w:color w:val="000000"/>
          <w:sz w:val="22"/>
        </w:rPr>
        <w:t xml:space="preserve">. One of the reasons for inequality comes from the traditional culture and social structure of each country. The capacity to achieve gender equality is not merely about changing laws, it is about social attitudes in which women are not regarded as equal and there is a struggle for women to face the challenges of both social and cultural complexities in each national setting. In the work-place, men </w:t>
      </w:r>
      <w:r w:rsidR="00780C3F" w:rsidRPr="00514EDB">
        <w:rPr>
          <w:rFonts w:eastAsia="Calibri"/>
          <w:color w:val="000000"/>
          <w:sz w:val="22"/>
        </w:rPr>
        <w:t>out</w:t>
      </w:r>
      <w:r w:rsidR="00780C3F">
        <w:rPr>
          <w:color w:val="000000"/>
          <w:sz w:val="22"/>
          <w:lang w:val="en-US"/>
        </w:rPr>
        <w:t>-</w:t>
      </w:r>
      <w:r w:rsidR="00780C3F" w:rsidRPr="00514EDB">
        <w:rPr>
          <w:rFonts w:eastAsia="Calibri"/>
          <w:color w:val="000000"/>
          <w:sz w:val="22"/>
        </w:rPr>
        <w:t>number</w:t>
      </w:r>
      <w:r w:rsidRPr="00514EDB">
        <w:rPr>
          <w:rFonts w:eastAsia="Calibri"/>
          <w:color w:val="000000"/>
          <w:sz w:val="22"/>
        </w:rPr>
        <w:t xml:space="preserve"> women by two to one. In the context of economic empowerment, if women had the same access to markets, credit and technology as men then the share of wealth for women would dramatically increase</w:t>
      </w:r>
      <w:r w:rsidRPr="00514EDB">
        <w:rPr>
          <w:rFonts w:eastAsia="Calibri"/>
          <w:color w:val="000000"/>
          <w:sz w:val="22"/>
          <w:vertAlign w:val="superscript"/>
        </w:rPr>
        <w:footnoteReference w:id="4"/>
      </w:r>
      <w:r w:rsidRPr="00514EDB">
        <w:rPr>
          <w:rFonts w:eastAsia="Calibri"/>
          <w:color w:val="000000"/>
          <w:sz w:val="22"/>
        </w:rPr>
        <w:t>.</w:t>
      </w:r>
    </w:p>
    <w:p w14:paraId="212F368F" w14:textId="77777777" w:rsidR="002737D8" w:rsidRPr="00514EDB" w:rsidRDefault="002737D8" w:rsidP="002737D8">
      <w:pPr>
        <w:spacing w:before="0" w:after="0"/>
        <w:rPr>
          <w:rFonts w:eastAsia="Calibri" w:cs="Arial"/>
          <w:color w:val="000000"/>
          <w:sz w:val="22"/>
        </w:rPr>
      </w:pPr>
    </w:p>
    <w:p w14:paraId="2B4CD827" w14:textId="77777777" w:rsidR="002737D8" w:rsidRPr="00514EDB" w:rsidRDefault="002737D8" w:rsidP="002737D8">
      <w:pPr>
        <w:pStyle w:val="NormalWeb"/>
        <w:spacing w:before="0" w:beforeAutospacing="0" w:after="0" w:afterAutospacing="0"/>
        <w:jc w:val="both"/>
        <w:rPr>
          <w:rFonts w:asciiTheme="minorHAnsi" w:hAnsiTheme="minorHAnsi"/>
          <w:b/>
          <w:bCs/>
          <w:sz w:val="22"/>
          <w:szCs w:val="22"/>
          <w:bdr w:val="none" w:sz="0" w:space="0" w:color="auto" w:frame="1"/>
        </w:rPr>
      </w:pPr>
      <w:r w:rsidRPr="00514EDB">
        <w:rPr>
          <w:rFonts w:asciiTheme="minorHAnsi" w:hAnsiTheme="minorHAnsi"/>
          <w:b/>
          <w:bCs/>
          <w:sz w:val="22"/>
          <w:szCs w:val="22"/>
          <w:bdr w:val="none" w:sz="0" w:space="0" w:color="auto" w:frame="1"/>
        </w:rPr>
        <w:t xml:space="preserve">Required Actions: </w:t>
      </w:r>
    </w:p>
    <w:p w14:paraId="3E0D1F98" w14:textId="77777777" w:rsidR="002737D8" w:rsidRPr="00514EDB" w:rsidRDefault="002737D8" w:rsidP="002737D8">
      <w:pPr>
        <w:pStyle w:val="NormalWeb"/>
        <w:spacing w:before="0" w:beforeAutospacing="0" w:after="0" w:afterAutospacing="0"/>
        <w:jc w:val="both"/>
        <w:rPr>
          <w:rFonts w:asciiTheme="minorHAnsi" w:hAnsiTheme="minorHAnsi"/>
          <w:sz w:val="22"/>
          <w:szCs w:val="22"/>
          <w:bdr w:val="none" w:sz="0" w:space="0" w:color="auto" w:frame="1"/>
        </w:rPr>
      </w:pPr>
    </w:p>
    <w:p w14:paraId="1881D261" w14:textId="77777777" w:rsidR="002737D8" w:rsidRPr="00514EDB" w:rsidRDefault="002737D8" w:rsidP="00F96781">
      <w:pPr>
        <w:pStyle w:val="NormalWeb"/>
        <w:numPr>
          <w:ilvl w:val="0"/>
          <w:numId w:val="31"/>
        </w:numPr>
        <w:spacing w:before="0" w:beforeAutospacing="0" w:after="0" w:afterAutospacing="0"/>
        <w:rPr>
          <w:rFonts w:asciiTheme="minorHAnsi" w:hAnsiTheme="minorHAnsi"/>
          <w:sz w:val="22"/>
          <w:szCs w:val="22"/>
        </w:rPr>
      </w:pPr>
      <w:r w:rsidRPr="00514EDB">
        <w:rPr>
          <w:rFonts w:asciiTheme="minorHAnsi" w:hAnsiTheme="minorHAnsi"/>
          <w:sz w:val="22"/>
          <w:szCs w:val="22"/>
          <w:bdr w:val="none" w:sz="0" w:space="0" w:color="auto" w:frame="1"/>
        </w:rPr>
        <w:t xml:space="preserve">The project is required to establish its Gender Analysis and Mainstreaming Action Plan (See Annex 2) that has been developed during the PPG phase. This plan provides an analysis of gender inequalities and gender-based violence in the 14 SIDs as well as procedures to ensure that gaps associated with gender inequality and women empowerment are not exacerbated during project implementation. </w:t>
      </w:r>
    </w:p>
    <w:p w14:paraId="477083A4" w14:textId="77777777" w:rsidR="002737D8" w:rsidRPr="00514EDB" w:rsidRDefault="002737D8" w:rsidP="002737D8">
      <w:pPr>
        <w:pStyle w:val="NormalWeb"/>
        <w:spacing w:before="0" w:beforeAutospacing="0" w:after="0" w:afterAutospacing="0"/>
        <w:ind w:left="720"/>
        <w:rPr>
          <w:rFonts w:asciiTheme="minorHAnsi" w:hAnsiTheme="minorHAnsi"/>
          <w:sz w:val="22"/>
          <w:szCs w:val="22"/>
        </w:rPr>
      </w:pPr>
    </w:p>
    <w:p w14:paraId="42771174" w14:textId="77777777" w:rsidR="002737D8" w:rsidRPr="00514EDB" w:rsidRDefault="002737D8" w:rsidP="00F96781">
      <w:pPr>
        <w:pStyle w:val="NormalWeb"/>
        <w:numPr>
          <w:ilvl w:val="0"/>
          <w:numId w:val="31"/>
        </w:numPr>
        <w:spacing w:before="0" w:beforeAutospacing="0" w:after="0" w:afterAutospacing="0"/>
        <w:jc w:val="both"/>
        <w:rPr>
          <w:rFonts w:asciiTheme="minorHAnsi" w:hAnsiTheme="minorHAnsi"/>
          <w:sz w:val="22"/>
          <w:szCs w:val="22"/>
        </w:rPr>
      </w:pPr>
      <w:r w:rsidRPr="00514EDB">
        <w:rPr>
          <w:rFonts w:asciiTheme="minorHAnsi" w:hAnsiTheme="minorHAnsi"/>
          <w:sz w:val="22"/>
          <w:szCs w:val="22"/>
          <w:bdr w:val="none" w:sz="0" w:space="0" w:color="auto" w:frame="1"/>
        </w:rPr>
        <w:t xml:space="preserve">The project requires that FFA utilize some of the existing structures it has in place that support Principle 3 Gender Equality and Women Empowerment. For example: Moana Voices; a program that is </w:t>
      </w:r>
      <w:r w:rsidRPr="00514EDB">
        <w:rPr>
          <w:rFonts w:asciiTheme="minorHAnsi" w:hAnsiTheme="minorHAnsi"/>
          <w:sz w:val="22"/>
          <w:szCs w:val="22"/>
        </w:rPr>
        <w:t xml:space="preserve">currently being led by the Pacific Islands Forum Fisheries Agency with support from the GEF Oceanic Fisheries Management Project, OFMP2. This project </w:t>
      </w:r>
      <w:r w:rsidRPr="00514EDB">
        <w:rPr>
          <w:rFonts w:asciiTheme="minorHAnsi" w:hAnsiTheme="minorHAnsi"/>
          <w:sz w:val="22"/>
          <w:szCs w:val="22"/>
          <w:bdr w:val="none" w:sz="0" w:space="0" w:color="auto" w:frame="1"/>
        </w:rPr>
        <w:t xml:space="preserve">aims to increase the participation of women in fisheries by raising the profile of fisheries as a potential career, as well as the profile of women already working in the sector. If/when implemented effectively; this program has the potential to close the gaps that have been identified as risks under gender inequality and women empowerment. </w:t>
      </w:r>
    </w:p>
    <w:p w14:paraId="6CE5780A" w14:textId="57CD88B8" w:rsidR="002737D8" w:rsidRDefault="002737D8" w:rsidP="002737D8">
      <w:pPr>
        <w:spacing w:line="351" w:lineRule="exact"/>
        <w:rPr>
          <w:rFonts w:eastAsia="Times New Roman"/>
          <w:sz w:val="22"/>
        </w:rPr>
      </w:pPr>
    </w:p>
    <w:p w14:paraId="0302DA88" w14:textId="1F864529" w:rsidR="00B6289C" w:rsidRDefault="00B6289C" w:rsidP="002737D8">
      <w:pPr>
        <w:spacing w:line="351" w:lineRule="exact"/>
        <w:rPr>
          <w:rFonts w:eastAsia="Times New Roman"/>
          <w:sz w:val="22"/>
        </w:rPr>
      </w:pPr>
    </w:p>
    <w:p w14:paraId="7D1800BF" w14:textId="1CE1A1D7" w:rsidR="00B6289C" w:rsidRDefault="00B6289C" w:rsidP="002737D8">
      <w:pPr>
        <w:spacing w:line="351" w:lineRule="exact"/>
        <w:rPr>
          <w:rFonts w:eastAsia="Times New Roman"/>
          <w:sz w:val="22"/>
        </w:rPr>
      </w:pPr>
    </w:p>
    <w:p w14:paraId="170A71BA" w14:textId="77777777" w:rsidR="00B6289C" w:rsidRPr="00514EDB" w:rsidRDefault="00B6289C" w:rsidP="002737D8">
      <w:pPr>
        <w:spacing w:line="351" w:lineRule="exact"/>
        <w:rPr>
          <w:rFonts w:eastAsia="Times New Roman"/>
          <w:sz w:val="22"/>
        </w:rPr>
      </w:pPr>
    </w:p>
    <w:p w14:paraId="4A79CC4F" w14:textId="3D9FC78E" w:rsidR="00B6289C" w:rsidRDefault="002737D8" w:rsidP="00C751AC">
      <w:pPr>
        <w:pStyle w:val="Heading1"/>
      </w:pPr>
      <w:bookmarkStart w:id="28" w:name="_Toc77903646"/>
      <w:r w:rsidRPr="00B6289C">
        <w:t>Legislation and Institutional Frameworks for environmental and social matter</w:t>
      </w:r>
      <w:r w:rsidR="00B6289C">
        <w:t>s.</w:t>
      </w:r>
      <w:bookmarkEnd w:id="28"/>
      <w:r w:rsidR="00B6289C">
        <w:t xml:space="preserve"> </w:t>
      </w:r>
    </w:p>
    <w:p w14:paraId="35B77471" w14:textId="77777777" w:rsidR="00B6289C" w:rsidRDefault="00B6289C" w:rsidP="00B6289C">
      <w:pPr>
        <w:pStyle w:val="ListParagraph"/>
        <w:tabs>
          <w:tab w:val="left" w:pos="440"/>
        </w:tabs>
        <w:spacing w:before="0" w:after="0" w:line="218" w:lineRule="auto"/>
        <w:ind w:right="20"/>
        <w:jc w:val="left"/>
        <w:rPr>
          <w:b/>
          <w:sz w:val="22"/>
        </w:rPr>
      </w:pPr>
    </w:p>
    <w:p w14:paraId="1D725832" w14:textId="46AE30C2" w:rsidR="00B6289C" w:rsidRPr="00B6289C" w:rsidRDefault="002737D8" w:rsidP="00C751AC">
      <w:pPr>
        <w:pStyle w:val="Heading2"/>
      </w:pPr>
      <w:bookmarkStart w:id="29" w:name="_Toc77903647"/>
      <w:r w:rsidRPr="00B6289C">
        <w:t xml:space="preserve">National </w:t>
      </w:r>
      <w:r w:rsidRPr="00B6289C">
        <w:rPr>
          <w:lang w:val="en-US"/>
        </w:rPr>
        <w:t xml:space="preserve">and International </w:t>
      </w:r>
      <w:r w:rsidRPr="00B6289C">
        <w:t>Legislation, Policies and Regulations</w:t>
      </w:r>
      <w:r w:rsidRPr="00B6289C">
        <w:rPr>
          <w:lang w:val="en-US"/>
        </w:rPr>
        <w:t xml:space="preserve"> of the 14 Small Island Developing States (SIDS)</w:t>
      </w:r>
      <w:r w:rsidR="00B6289C">
        <w:rPr>
          <w:lang w:val="en-US"/>
        </w:rPr>
        <w:t xml:space="preserve">.   </w:t>
      </w:r>
      <w:r w:rsidRPr="00B6289C">
        <w:rPr>
          <w:color w:val="365F91" w:themeColor="accent1" w:themeShade="BF"/>
          <w:lang w:val="en-US"/>
        </w:rPr>
        <w:t>Please see Annex 3; 106 Pages</w:t>
      </w:r>
      <w:bookmarkEnd w:id="29"/>
    </w:p>
    <w:p w14:paraId="23915DF7" w14:textId="77777777" w:rsidR="00B6289C" w:rsidRPr="00B6289C" w:rsidRDefault="00B6289C" w:rsidP="00B6289C">
      <w:pPr>
        <w:pStyle w:val="ListParagraph"/>
        <w:tabs>
          <w:tab w:val="left" w:pos="440"/>
        </w:tabs>
        <w:spacing w:before="0" w:after="0" w:line="218" w:lineRule="auto"/>
        <w:ind w:left="1080" w:right="20"/>
        <w:jc w:val="left"/>
        <w:rPr>
          <w:b/>
          <w:sz w:val="22"/>
        </w:rPr>
      </w:pPr>
    </w:p>
    <w:p w14:paraId="7B2DBFF2" w14:textId="29BB9C92" w:rsidR="002737D8" w:rsidRPr="00B6289C" w:rsidRDefault="002737D8" w:rsidP="00C751AC">
      <w:pPr>
        <w:pStyle w:val="Heading2"/>
        <w:rPr>
          <w:rFonts w:eastAsia="SimSun"/>
        </w:rPr>
      </w:pPr>
      <w:bookmarkStart w:id="30" w:name="_Toc77903648"/>
      <w:r w:rsidRPr="00B6289C">
        <w:t>UNDP’s Social and Environmental Standards</w:t>
      </w:r>
      <w:bookmarkEnd w:id="30"/>
    </w:p>
    <w:p w14:paraId="25299789" w14:textId="77777777" w:rsidR="002737D8" w:rsidRPr="00514EDB" w:rsidRDefault="002737D8" w:rsidP="002737D8">
      <w:pPr>
        <w:spacing w:line="232" w:lineRule="auto"/>
        <w:rPr>
          <w:sz w:val="22"/>
        </w:rPr>
      </w:pPr>
      <w:r w:rsidRPr="00514EDB">
        <w:rPr>
          <w:sz w:val="22"/>
        </w:rPr>
        <w:t>This ESMF has been prepared in line with UNDP’s Social and Environmental Standards (SES) Policy, which came into effect 1 January 20</w:t>
      </w:r>
      <w:r w:rsidRPr="00514EDB">
        <w:rPr>
          <w:sz w:val="22"/>
          <w:lang w:val="en-US"/>
        </w:rPr>
        <w:t>21</w:t>
      </w:r>
      <w:r w:rsidRPr="00514EDB">
        <w:rPr>
          <w:sz w:val="22"/>
        </w:rPr>
        <w:t>. These standards underpin UNDP’s commitment to mainstream social and environmental sustainability in its programs and projects to support sustainable development and are an integral component of UNDP’s quality assurance and risk management approach to programming. Through the SES, UNDP meets the requirements of the GEF’s Environmental and Social Safeguards Policy.</w:t>
      </w:r>
    </w:p>
    <w:p w14:paraId="47A7168B" w14:textId="77777777" w:rsidR="002737D8" w:rsidRPr="00514EDB" w:rsidRDefault="002737D8" w:rsidP="002737D8">
      <w:pPr>
        <w:spacing w:line="124" w:lineRule="exact"/>
        <w:rPr>
          <w:rFonts w:eastAsia="Times New Roman"/>
          <w:sz w:val="22"/>
        </w:rPr>
      </w:pPr>
    </w:p>
    <w:p w14:paraId="7018C00A" w14:textId="77777777" w:rsidR="002737D8" w:rsidRPr="00514EDB" w:rsidRDefault="002737D8" w:rsidP="002737D8">
      <w:pPr>
        <w:spacing w:before="0" w:after="0"/>
        <w:rPr>
          <w:sz w:val="22"/>
        </w:rPr>
      </w:pPr>
      <w:r w:rsidRPr="00514EDB">
        <w:rPr>
          <w:sz w:val="22"/>
        </w:rPr>
        <w:t>The objectives of the UNDP SES are to:</w:t>
      </w:r>
    </w:p>
    <w:p w14:paraId="22A9924F" w14:textId="77777777" w:rsidR="002737D8" w:rsidRPr="002737D8" w:rsidRDefault="002737D8" w:rsidP="00F96781">
      <w:pPr>
        <w:pStyle w:val="ListParagraph"/>
        <w:numPr>
          <w:ilvl w:val="0"/>
          <w:numId w:val="31"/>
        </w:numPr>
        <w:tabs>
          <w:tab w:val="left" w:pos="720"/>
        </w:tabs>
        <w:spacing w:before="0" w:after="0"/>
        <w:jc w:val="left"/>
        <w:rPr>
          <w:rFonts w:eastAsia="Arial"/>
          <w:sz w:val="22"/>
        </w:rPr>
      </w:pPr>
      <w:r w:rsidRPr="002737D8">
        <w:rPr>
          <w:sz w:val="22"/>
        </w:rPr>
        <w:t>Strengthen the social and environmental outcomes of Programs and Projects</w:t>
      </w:r>
      <w:r w:rsidRPr="002737D8">
        <w:rPr>
          <w:sz w:val="22"/>
          <w:lang w:val="en-US"/>
        </w:rPr>
        <w:t>;</w:t>
      </w:r>
    </w:p>
    <w:p w14:paraId="75EEECED" w14:textId="77777777" w:rsidR="002737D8" w:rsidRPr="002737D8" w:rsidRDefault="002737D8" w:rsidP="00F96781">
      <w:pPr>
        <w:pStyle w:val="ListParagraph"/>
        <w:numPr>
          <w:ilvl w:val="0"/>
          <w:numId w:val="31"/>
        </w:numPr>
        <w:tabs>
          <w:tab w:val="left" w:pos="720"/>
        </w:tabs>
        <w:spacing w:before="0" w:after="0"/>
        <w:jc w:val="left"/>
        <w:rPr>
          <w:rFonts w:eastAsia="Arial"/>
          <w:sz w:val="22"/>
        </w:rPr>
      </w:pPr>
      <w:r w:rsidRPr="002737D8">
        <w:rPr>
          <w:sz w:val="22"/>
        </w:rPr>
        <w:t>Avoid adverse impacts to people and the environment</w:t>
      </w:r>
      <w:r w:rsidRPr="002737D8">
        <w:rPr>
          <w:sz w:val="22"/>
          <w:lang w:val="en-US"/>
        </w:rPr>
        <w:t>;</w:t>
      </w:r>
    </w:p>
    <w:p w14:paraId="2C93BE6E" w14:textId="77777777" w:rsidR="002737D8" w:rsidRPr="002737D8" w:rsidRDefault="002737D8" w:rsidP="00F96781">
      <w:pPr>
        <w:pStyle w:val="ListParagraph"/>
        <w:numPr>
          <w:ilvl w:val="0"/>
          <w:numId w:val="31"/>
        </w:numPr>
        <w:tabs>
          <w:tab w:val="left" w:pos="720"/>
        </w:tabs>
        <w:spacing w:before="0" w:after="0"/>
        <w:jc w:val="left"/>
        <w:rPr>
          <w:rFonts w:eastAsia="Arial"/>
          <w:sz w:val="22"/>
        </w:rPr>
      </w:pPr>
      <w:r w:rsidRPr="002737D8">
        <w:rPr>
          <w:sz w:val="22"/>
        </w:rPr>
        <w:t>Minimize, mitigate, and manage adverse impacts where avoidance is not possible</w:t>
      </w:r>
      <w:r w:rsidRPr="002737D8">
        <w:rPr>
          <w:sz w:val="22"/>
          <w:lang w:val="en-US"/>
        </w:rPr>
        <w:t>;</w:t>
      </w:r>
    </w:p>
    <w:p w14:paraId="0C19169F" w14:textId="77777777" w:rsidR="002737D8" w:rsidRPr="002737D8" w:rsidRDefault="002737D8" w:rsidP="00F96781">
      <w:pPr>
        <w:pStyle w:val="ListParagraph"/>
        <w:numPr>
          <w:ilvl w:val="0"/>
          <w:numId w:val="31"/>
        </w:numPr>
        <w:tabs>
          <w:tab w:val="left" w:pos="720"/>
        </w:tabs>
        <w:spacing w:before="0" w:after="0"/>
        <w:jc w:val="left"/>
        <w:rPr>
          <w:rFonts w:eastAsia="Arial"/>
          <w:sz w:val="22"/>
        </w:rPr>
      </w:pPr>
      <w:r w:rsidRPr="002737D8">
        <w:rPr>
          <w:sz w:val="22"/>
        </w:rPr>
        <w:t>Strengthen UNDP and partner capacities for managing social and environmental risks</w:t>
      </w:r>
      <w:r w:rsidRPr="002737D8">
        <w:rPr>
          <w:sz w:val="22"/>
          <w:lang w:val="en-US"/>
        </w:rPr>
        <w:t>;</w:t>
      </w:r>
    </w:p>
    <w:p w14:paraId="5EAC2B8E" w14:textId="026F8A4B" w:rsidR="002737D8" w:rsidRPr="002737D8" w:rsidRDefault="002737D8" w:rsidP="00F96781">
      <w:pPr>
        <w:pStyle w:val="ListParagraph"/>
        <w:numPr>
          <w:ilvl w:val="0"/>
          <w:numId w:val="31"/>
        </w:numPr>
        <w:tabs>
          <w:tab w:val="left" w:pos="720"/>
        </w:tabs>
        <w:spacing w:before="0" w:after="0"/>
        <w:jc w:val="left"/>
        <w:rPr>
          <w:rFonts w:eastAsia="Arial"/>
          <w:sz w:val="22"/>
        </w:rPr>
      </w:pPr>
      <w:r w:rsidRPr="002737D8">
        <w:rPr>
          <w:sz w:val="22"/>
        </w:rPr>
        <w:t>Ensure full and effective stakeholder engagement, including through a mechanism to respond to complaints from project-affected people</w:t>
      </w:r>
      <w:r w:rsidRPr="002737D8">
        <w:rPr>
          <w:sz w:val="22"/>
          <w:lang w:val="en-US"/>
        </w:rPr>
        <w:t>.</w:t>
      </w:r>
    </w:p>
    <w:p w14:paraId="0E0FCE84" w14:textId="77777777" w:rsidR="002737D8" w:rsidRPr="00514EDB" w:rsidRDefault="002737D8" w:rsidP="002737D8">
      <w:pPr>
        <w:spacing w:line="170" w:lineRule="exact"/>
        <w:rPr>
          <w:rFonts w:eastAsia="Times New Roman"/>
          <w:sz w:val="22"/>
        </w:rPr>
      </w:pPr>
    </w:p>
    <w:p w14:paraId="0F724EF6" w14:textId="77777777" w:rsidR="002737D8" w:rsidRPr="00514EDB" w:rsidRDefault="002737D8" w:rsidP="002737D8">
      <w:pPr>
        <w:spacing w:line="225" w:lineRule="auto"/>
        <w:rPr>
          <w:sz w:val="22"/>
          <w:lang w:val="en-US"/>
        </w:rPr>
        <w:sectPr w:rsidR="002737D8" w:rsidRPr="00514EDB">
          <w:pgSz w:w="11900" w:h="16838"/>
          <w:pgMar w:top="571" w:right="1426" w:bottom="43" w:left="1440" w:header="0" w:footer="0" w:gutter="0"/>
          <w:cols w:space="0" w:equalWidth="0">
            <w:col w:w="9040"/>
          </w:cols>
          <w:docGrid w:linePitch="360"/>
        </w:sectPr>
      </w:pPr>
      <w:r w:rsidRPr="00514EDB">
        <w:rPr>
          <w:sz w:val="22"/>
        </w:rPr>
        <w:t>In accordance with UNDP SES policy, the Social and Environmental Screening Procedure (SESP) has been applied to the Project during the project development phase (both at PIF and PPG stages). In accordance with UNDP SES policy, a SES principle or standard is ‘triggered’ when a potential risk i</w:t>
      </w:r>
      <w:r w:rsidRPr="00514EDB">
        <w:rPr>
          <w:sz w:val="22"/>
          <w:lang w:val="en-US"/>
        </w:rPr>
        <w:t xml:space="preserve">s     </w:t>
      </w:r>
    </w:p>
    <w:p w14:paraId="2F4BDEE7" w14:textId="77777777" w:rsidR="002737D8" w:rsidRPr="00514EDB" w:rsidRDefault="002737D8" w:rsidP="002737D8">
      <w:pPr>
        <w:spacing w:line="225" w:lineRule="auto"/>
        <w:rPr>
          <w:sz w:val="22"/>
        </w:rPr>
      </w:pPr>
      <w:bookmarkStart w:id="31" w:name="page20"/>
      <w:bookmarkEnd w:id="31"/>
      <w:r w:rsidRPr="00514EDB">
        <w:rPr>
          <w:sz w:val="22"/>
        </w:rPr>
        <w:lastRenderedPageBreak/>
        <w:t>identified and assessed as having either a ‘moderate’ or ‘high’ risk-rating based on its probability of occurrence and extent of impact. Risks that are assessed as ‘low’ do not trigger the related principle or standard.</w:t>
      </w:r>
    </w:p>
    <w:p w14:paraId="0CB30BDA" w14:textId="77777777" w:rsidR="002737D8" w:rsidRPr="00514EDB" w:rsidRDefault="002737D8" w:rsidP="002737D8">
      <w:pPr>
        <w:spacing w:line="171" w:lineRule="exact"/>
        <w:rPr>
          <w:rFonts w:eastAsia="Times New Roman"/>
          <w:sz w:val="22"/>
        </w:rPr>
      </w:pPr>
    </w:p>
    <w:p w14:paraId="4BDA6C0F" w14:textId="77777777" w:rsidR="002737D8" w:rsidRPr="00514EDB" w:rsidRDefault="002737D8" w:rsidP="002737D8">
      <w:pPr>
        <w:spacing w:line="224" w:lineRule="auto"/>
        <w:rPr>
          <w:sz w:val="22"/>
        </w:rPr>
      </w:pPr>
      <w:r w:rsidRPr="00514EDB">
        <w:rPr>
          <w:sz w:val="22"/>
        </w:rPr>
        <w:t xml:space="preserve">The screenings conducted during project development indicate that </w:t>
      </w:r>
      <w:r w:rsidRPr="00514EDB">
        <w:rPr>
          <w:sz w:val="22"/>
          <w:lang w:val="en-US"/>
        </w:rPr>
        <w:t xml:space="preserve">three (3) </w:t>
      </w:r>
      <w:r w:rsidRPr="00514EDB">
        <w:rPr>
          <w:sz w:val="22"/>
        </w:rPr>
        <w:t xml:space="preserve">of the </w:t>
      </w:r>
      <w:r w:rsidRPr="00514EDB">
        <w:rPr>
          <w:sz w:val="22"/>
          <w:lang w:val="en-US"/>
        </w:rPr>
        <w:t>eight (8)</w:t>
      </w:r>
      <w:r w:rsidRPr="00514EDB">
        <w:rPr>
          <w:sz w:val="22"/>
        </w:rPr>
        <w:t xml:space="preserve"> social and environmental principles and standards have been triggered across the Project due to ‘moderate’ risks:</w:t>
      </w:r>
    </w:p>
    <w:p w14:paraId="15704854" w14:textId="77777777" w:rsidR="002737D8" w:rsidRPr="00514EDB" w:rsidRDefault="002737D8" w:rsidP="002737D8">
      <w:pPr>
        <w:spacing w:line="172" w:lineRule="exact"/>
        <w:rPr>
          <w:rFonts w:eastAsia="Times New Roman"/>
          <w:sz w:val="22"/>
        </w:rPr>
      </w:pPr>
    </w:p>
    <w:p w14:paraId="0F937FEE" w14:textId="77777777" w:rsidR="002737D8" w:rsidRPr="00514EDB" w:rsidRDefault="002737D8" w:rsidP="00F96781">
      <w:pPr>
        <w:numPr>
          <w:ilvl w:val="0"/>
          <w:numId w:val="26"/>
        </w:numPr>
        <w:tabs>
          <w:tab w:val="left" w:pos="420"/>
        </w:tabs>
        <w:spacing w:before="0" w:after="0" w:line="218" w:lineRule="auto"/>
        <w:ind w:left="720" w:right="20" w:hanging="360"/>
        <w:rPr>
          <w:rFonts w:eastAsia="Arial"/>
          <w:sz w:val="22"/>
          <w:lang/>
        </w:rPr>
      </w:pPr>
      <w:r w:rsidRPr="002737D8">
        <w:rPr>
          <w:b/>
          <w:bCs/>
          <w:sz w:val="22"/>
        </w:rPr>
        <w:t xml:space="preserve">Principle </w:t>
      </w:r>
      <w:r w:rsidRPr="002737D8">
        <w:rPr>
          <w:b/>
          <w:bCs/>
          <w:sz w:val="22"/>
          <w:lang w:val="en-US"/>
        </w:rPr>
        <w:t>2</w:t>
      </w:r>
      <w:r w:rsidRPr="002737D8">
        <w:rPr>
          <w:b/>
          <w:bCs/>
          <w:sz w:val="22"/>
        </w:rPr>
        <w:t>: Human Rights</w:t>
      </w:r>
      <w:r w:rsidRPr="00514EDB">
        <w:rPr>
          <w:sz w:val="22"/>
        </w:rPr>
        <w:t xml:space="preserve"> – to ensure the participation, benefit and mitigation of potential negative consequences of </w:t>
      </w:r>
      <w:r w:rsidRPr="00514EDB">
        <w:rPr>
          <w:sz w:val="22"/>
          <w:lang w:val="en-US"/>
        </w:rPr>
        <w:t xml:space="preserve">member states being unable to meet their obligations. </w:t>
      </w:r>
    </w:p>
    <w:p w14:paraId="289F96E4" w14:textId="77777777" w:rsidR="002737D8" w:rsidRPr="00514EDB" w:rsidRDefault="002737D8" w:rsidP="002737D8">
      <w:pPr>
        <w:tabs>
          <w:tab w:val="left" w:pos="420"/>
        </w:tabs>
        <w:spacing w:line="218" w:lineRule="auto"/>
        <w:ind w:left="420" w:right="20"/>
        <w:rPr>
          <w:rFonts w:eastAsia="Arial"/>
          <w:sz w:val="22"/>
        </w:rPr>
      </w:pPr>
    </w:p>
    <w:p w14:paraId="0D6C82F8" w14:textId="77777777" w:rsidR="002737D8" w:rsidRPr="00514EDB" w:rsidRDefault="002737D8" w:rsidP="00F96781">
      <w:pPr>
        <w:numPr>
          <w:ilvl w:val="0"/>
          <w:numId w:val="26"/>
        </w:numPr>
        <w:tabs>
          <w:tab w:val="left" w:pos="420"/>
        </w:tabs>
        <w:spacing w:before="0" w:after="0" w:line="225" w:lineRule="auto"/>
        <w:ind w:left="720" w:right="20" w:hanging="360"/>
        <w:rPr>
          <w:rFonts w:eastAsia="Arial"/>
          <w:sz w:val="22"/>
        </w:rPr>
      </w:pPr>
      <w:r w:rsidRPr="002737D8">
        <w:rPr>
          <w:b/>
          <w:bCs/>
          <w:sz w:val="22"/>
        </w:rPr>
        <w:t xml:space="preserve">Principle </w:t>
      </w:r>
      <w:r w:rsidRPr="002737D8">
        <w:rPr>
          <w:b/>
          <w:bCs/>
          <w:sz w:val="22"/>
          <w:lang w:val="en-US"/>
        </w:rPr>
        <w:t>3</w:t>
      </w:r>
      <w:r w:rsidRPr="002737D8">
        <w:rPr>
          <w:b/>
          <w:bCs/>
          <w:sz w:val="22"/>
        </w:rPr>
        <w:t>: Gender Equality and Women’s Empowerment</w:t>
      </w:r>
      <w:r w:rsidRPr="00514EDB">
        <w:rPr>
          <w:sz w:val="22"/>
        </w:rPr>
        <w:t xml:space="preserve"> – to ensure the full participation of women in the project and counter any discrimination or patriarchal systems in target communities.</w:t>
      </w:r>
    </w:p>
    <w:p w14:paraId="16E92B47" w14:textId="77777777" w:rsidR="002737D8" w:rsidRPr="00514EDB" w:rsidRDefault="002737D8" w:rsidP="002737D8">
      <w:pPr>
        <w:tabs>
          <w:tab w:val="left" w:pos="420"/>
        </w:tabs>
        <w:spacing w:line="225" w:lineRule="auto"/>
        <w:ind w:right="20"/>
        <w:rPr>
          <w:rFonts w:eastAsia="Arial"/>
          <w:sz w:val="22"/>
          <w:lang/>
        </w:rPr>
      </w:pPr>
    </w:p>
    <w:p w14:paraId="0A2E0BB4" w14:textId="77777777" w:rsidR="002737D8" w:rsidRPr="00514EDB" w:rsidRDefault="002737D8" w:rsidP="00F96781">
      <w:pPr>
        <w:numPr>
          <w:ilvl w:val="0"/>
          <w:numId w:val="26"/>
        </w:numPr>
        <w:tabs>
          <w:tab w:val="left" w:pos="420"/>
        </w:tabs>
        <w:spacing w:before="0" w:after="0" w:line="225" w:lineRule="auto"/>
        <w:ind w:right="20"/>
        <w:rPr>
          <w:rFonts w:eastAsia="Calibri"/>
          <w:sz w:val="22"/>
          <w:lang/>
        </w:rPr>
      </w:pPr>
      <w:r w:rsidRPr="002737D8">
        <w:rPr>
          <w:rFonts w:eastAsia="Arial"/>
          <w:b/>
          <w:bCs/>
          <w:sz w:val="22"/>
          <w:lang w:val="en-US"/>
        </w:rPr>
        <w:t>Principle 4: Accountability –</w:t>
      </w:r>
      <w:r w:rsidRPr="00514EDB">
        <w:rPr>
          <w:rFonts w:eastAsia="Arial"/>
          <w:sz w:val="22"/>
          <w:lang w:val="en-US"/>
        </w:rPr>
        <w:t xml:space="preserve"> </w:t>
      </w:r>
      <w:r w:rsidRPr="00514EDB">
        <w:rPr>
          <w:sz w:val="22"/>
          <w:lang w:val="en-US"/>
        </w:rPr>
        <w:t>to ensure that</w:t>
      </w:r>
      <w:r w:rsidRPr="00514EDB">
        <w:rPr>
          <w:sz w:val="22"/>
        </w:rPr>
        <w:t xml:space="preserve"> project stakeholders </w:t>
      </w:r>
      <w:r w:rsidRPr="00514EDB">
        <w:rPr>
          <w:sz w:val="22"/>
          <w:lang w:val="en-US"/>
        </w:rPr>
        <w:t>are engaged in participation and decision -making; that the project is transparent concerning all its interventions; ensure that there are grievance redress mechanisms in place for stakeholders to</w:t>
      </w:r>
      <w:r w:rsidRPr="00514EDB">
        <w:rPr>
          <w:sz w:val="22"/>
        </w:rPr>
        <w:t xml:space="preserve"> communicate their concerns and have access to rights-compatible complaints </w:t>
      </w:r>
      <w:r w:rsidRPr="00514EDB">
        <w:rPr>
          <w:sz w:val="22"/>
          <w:lang w:val="en-US"/>
        </w:rPr>
        <w:t>and ensure that the project has effective</w:t>
      </w:r>
      <w:r w:rsidRPr="00514EDB">
        <w:rPr>
          <w:sz w:val="22"/>
        </w:rPr>
        <w:t xml:space="preserve"> ensuring effective monitoring</w:t>
      </w:r>
      <w:r w:rsidRPr="00514EDB">
        <w:rPr>
          <w:sz w:val="22"/>
          <w:lang w:val="en-US"/>
        </w:rPr>
        <w:t xml:space="preserve"> </w:t>
      </w:r>
      <w:r w:rsidRPr="00514EDB">
        <w:rPr>
          <w:sz w:val="22"/>
        </w:rPr>
        <w:t xml:space="preserve">and reporting </w:t>
      </w:r>
      <w:r w:rsidRPr="00514EDB">
        <w:rPr>
          <w:sz w:val="22"/>
          <w:lang w:val="en-US"/>
        </w:rPr>
        <w:t xml:space="preserve">structures regarding its </w:t>
      </w:r>
      <w:r w:rsidRPr="00514EDB">
        <w:rPr>
          <w:sz w:val="22"/>
        </w:rPr>
        <w:t xml:space="preserve">implementation of social and environmental risk management measures. </w:t>
      </w:r>
    </w:p>
    <w:p w14:paraId="2383A1C1" w14:textId="77777777" w:rsidR="002737D8" w:rsidRPr="00514EDB" w:rsidRDefault="002737D8" w:rsidP="002737D8">
      <w:pPr>
        <w:spacing w:line="200" w:lineRule="exact"/>
        <w:rPr>
          <w:rFonts w:eastAsia="Times New Roman"/>
          <w:sz w:val="22"/>
        </w:rPr>
      </w:pPr>
    </w:p>
    <w:p w14:paraId="0BE126C8" w14:textId="77777777" w:rsidR="002737D8" w:rsidRPr="00514EDB" w:rsidRDefault="002737D8" w:rsidP="002737D8">
      <w:pPr>
        <w:spacing w:line="200" w:lineRule="exact"/>
        <w:rPr>
          <w:rFonts w:eastAsia="Times New Roman"/>
          <w:sz w:val="22"/>
        </w:rPr>
      </w:pPr>
    </w:p>
    <w:p w14:paraId="57998CF0" w14:textId="77777777" w:rsidR="002737D8" w:rsidRPr="00514EDB" w:rsidRDefault="002737D8" w:rsidP="002737D8">
      <w:pPr>
        <w:spacing w:line="200" w:lineRule="exact"/>
        <w:rPr>
          <w:rFonts w:eastAsia="Times New Roman"/>
          <w:sz w:val="22"/>
        </w:rPr>
      </w:pPr>
    </w:p>
    <w:p w14:paraId="38C0BB90" w14:textId="77777777" w:rsidR="002737D8" w:rsidRPr="00514EDB" w:rsidRDefault="002737D8" w:rsidP="002737D8">
      <w:pPr>
        <w:spacing w:line="200" w:lineRule="exact"/>
        <w:rPr>
          <w:rFonts w:eastAsia="Times New Roman"/>
          <w:sz w:val="22"/>
        </w:rPr>
      </w:pPr>
    </w:p>
    <w:p w14:paraId="54E85E20" w14:textId="77777777" w:rsidR="002737D8" w:rsidRPr="00514EDB" w:rsidRDefault="002737D8" w:rsidP="002737D8">
      <w:pPr>
        <w:spacing w:line="200" w:lineRule="exact"/>
        <w:rPr>
          <w:rFonts w:eastAsia="Times New Roman"/>
          <w:sz w:val="22"/>
        </w:rPr>
      </w:pPr>
    </w:p>
    <w:p w14:paraId="716FD128" w14:textId="77777777" w:rsidR="002737D8" w:rsidRPr="00514EDB" w:rsidRDefault="002737D8" w:rsidP="002737D8">
      <w:pPr>
        <w:spacing w:line="200" w:lineRule="exact"/>
        <w:rPr>
          <w:rFonts w:eastAsia="Times New Roman"/>
          <w:sz w:val="22"/>
        </w:rPr>
      </w:pPr>
    </w:p>
    <w:p w14:paraId="69B7DC12" w14:textId="77777777" w:rsidR="002737D8" w:rsidRPr="00514EDB" w:rsidRDefault="002737D8" w:rsidP="002737D8">
      <w:pPr>
        <w:spacing w:line="200" w:lineRule="exact"/>
        <w:rPr>
          <w:rFonts w:eastAsia="Times New Roman"/>
          <w:sz w:val="22"/>
        </w:rPr>
      </w:pPr>
    </w:p>
    <w:p w14:paraId="4D829826" w14:textId="77777777" w:rsidR="002737D8" w:rsidRPr="00514EDB" w:rsidRDefault="002737D8" w:rsidP="002737D8">
      <w:pPr>
        <w:spacing w:line="200" w:lineRule="exact"/>
        <w:rPr>
          <w:rFonts w:eastAsia="Times New Roman"/>
          <w:sz w:val="22"/>
        </w:rPr>
      </w:pPr>
    </w:p>
    <w:p w14:paraId="2613BC14" w14:textId="77777777" w:rsidR="002737D8" w:rsidRPr="00514EDB" w:rsidRDefault="002737D8" w:rsidP="002737D8">
      <w:pPr>
        <w:spacing w:line="200" w:lineRule="exact"/>
        <w:rPr>
          <w:rFonts w:eastAsia="Times New Roman"/>
          <w:sz w:val="22"/>
        </w:rPr>
      </w:pPr>
    </w:p>
    <w:p w14:paraId="5E230FAC" w14:textId="77777777" w:rsidR="002737D8" w:rsidRPr="00514EDB" w:rsidRDefault="002737D8" w:rsidP="002737D8">
      <w:pPr>
        <w:spacing w:line="200" w:lineRule="exact"/>
        <w:rPr>
          <w:rFonts w:eastAsia="Times New Roman"/>
          <w:sz w:val="22"/>
        </w:rPr>
      </w:pPr>
    </w:p>
    <w:p w14:paraId="021D3379" w14:textId="77777777" w:rsidR="002737D8" w:rsidRPr="00514EDB" w:rsidRDefault="002737D8" w:rsidP="002737D8">
      <w:pPr>
        <w:spacing w:line="200" w:lineRule="exact"/>
        <w:rPr>
          <w:rFonts w:eastAsia="Times New Roman"/>
          <w:sz w:val="22"/>
        </w:rPr>
      </w:pPr>
    </w:p>
    <w:p w14:paraId="354C5158" w14:textId="77777777" w:rsidR="002737D8" w:rsidRPr="00514EDB" w:rsidRDefault="002737D8" w:rsidP="002737D8">
      <w:pPr>
        <w:spacing w:line="200" w:lineRule="exact"/>
        <w:rPr>
          <w:rFonts w:eastAsia="Times New Roman"/>
          <w:sz w:val="22"/>
        </w:rPr>
      </w:pPr>
    </w:p>
    <w:p w14:paraId="4BD97323" w14:textId="77777777" w:rsidR="002737D8" w:rsidRPr="00514EDB" w:rsidRDefault="002737D8" w:rsidP="002737D8">
      <w:pPr>
        <w:spacing w:line="200" w:lineRule="exact"/>
        <w:rPr>
          <w:rFonts w:eastAsia="Times New Roman"/>
          <w:sz w:val="22"/>
        </w:rPr>
      </w:pPr>
    </w:p>
    <w:p w14:paraId="7022F235" w14:textId="77777777" w:rsidR="002737D8" w:rsidRPr="00514EDB" w:rsidRDefault="002737D8" w:rsidP="002737D8">
      <w:pPr>
        <w:spacing w:line="200" w:lineRule="exact"/>
        <w:rPr>
          <w:rFonts w:eastAsia="Times New Roman"/>
          <w:sz w:val="22"/>
        </w:rPr>
      </w:pPr>
    </w:p>
    <w:p w14:paraId="07B2DC0F" w14:textId="77777777" w:rsidR="002737D8" w:rsidRPr="00514EDB" w:rsidRDefault="002737D8" w:rsidP="002737D8">
      <w:pPr>
        <w:spacing w:line="200" w:lineRule="exact"/>
        <w:rPr>
          <w:rFonts w:eastAsia="Times New Roman"/>
          <w:sz w:val="22"/>
        </w:rPr>
      </w:pPr>
    </w:p>
    <w:p w14:paraId="64C96BBB" w14:textId="77777777" w:rsidR="002737D8" w:rsidRPr="00514EDB" w:rsidRDefault="002737D8" w:rsidP="002737D8">
      <w:pPr>
        <w:spacing w:line="0" w:lineRule="atLeast"/>
        <w:ind w:right="20"/>
        <w:rPr>
          <w:sz w:val="22"/>
        </w:rPr>
        <w:sectPr w:rsidR="002737D8" w:rsidRPr="00514EDB">
          <w:pgSz w:w="11900" w:h="16838"/>
          <w:pgMar w:top="571" w:right="1426" w:bottom="43" w:left="1440" w:header="0" w:footer="0" w:gutter="0"/>
          <w:cols w:space="0" w:equalWidth="0">
            <w:col w:w="9040"/>
          </w:cols>
          <w:docGrid w:linePitch="360"/>
        </w:sectPr>
      </w:pPr>
    </w:p>
    <w:p w14:paraId="391E571D" w14:textId="77777777" w:rsidR="002737D8" w:rsidRPr="00514EDB" w:rsidRDefault="002737D8" w:rsidP="002737D8">
      <w:pPr>
        <w:spacing w:line="351" w:lineRule="exact"/>
        <w:rPr>
          <w:rFonts w:eastAsia="Times New Roman"/>
          <w:sz w:val="22"/>
        </w:rPr>
      </w:pPr>
      <w:bookmarkStart w:id="32" w:name="page21"/>
      <w:bookmarkEnd w:id="32"/>
    </w:p>
    <w:p w14:paraId="45AA2059" w14:textId="2AA7DD96" w:rsidR="00B6289C" w:rsidRPr="00B6289C" w:rsidRDefault="002737D8" w:rsidP="00C751AC">
      <w:pPr>
        <w:pStyle w:val="Heading1"/>
      </w:pPr>
      <w:bookmarkStart w:id="33" w:name="_Toc77903649"/>
      <w:r w:rsidRPr="00B6289C">
        <w:t>Procedures for Screening, Assessing and Managing Social and Environmental Impacts</w:t>
      </w:r>
      <w:bookmarkEnd w:id="33"/>
    </w:p>
    <w:p w14:paraId="05A91F49" w14:textId="4FE0CB33" w:rsidR="002737D8" w:rsidRDefault="002737D8" w:rsidP="00C751AC">
      <w:pPr>
        <w:pStyle w:val="Heading2"/>
      </w:pPr>
      <w:r w:rsidRPr="00B6289C">
        <w:rPr>
          <w:rFonts w:eastAsia="Times New Roman"/>
        </w:rPr>
        <w:t xml:space="preserve"> </w:t>
      </w:r>
      <w:bookmarkStart w:id="34" w:name="_Toc77903650"/>
      <w:r w:rsidRPr="00B6289C">
        <w:t>Procedures for Assessments and Management Plans</w:t>
      </w:r>
      <w:bookmarkEnd w:id="34"/>
    </w:p>
    <w:p w14:paraId="4421E220" w14:textId="77777777" w:rsidR="002737D8" w:rsidRPr="00514EDB" w:rsidRDefault="002737D8" w:rsidP="002737D8">
      <w:pPr>
        <w:spacing w:line="168" w:lineRule="exact"/>
        <w:rPr>
          <w:rFonts w:eastAsia="Times New Roman"/>
          <w:sz w:val="22"/>
        </w:rPr>
      </w:pPr>
    </w:p>
    <w:p w14:paraId="62ECBEB7" w14:textId="77777777" w:rsidR="002737D8" w:rsidRPr="00514EDB" w:rsidRDefault="002737D8" w:rsidP="002737D8">
      <w:pPr>
        <w:spacing w:line="232" w:lineRule="auto"/>
        <w:rPr>
          <w:sz w:val="22"/>
        </w:rPr>
      </w:pPr>
      <w:r w:rsidRPr="00514EDB">
        <w:rPr>
          <w:sz w:val="22"/>
        </w:rPr>
        <w:t xml:space="preserve">This ESMF has been developed as part of UNDP’s due diligence process in the project cycle, following the screening of the UNDP-supported </w:t>
      </w:r>
      <w:r w:rsidRPr="00514EDB">
        <w:rPr>
          <w:rFonts w:cs="Calibri"/>
          <w:b/>
          <w:sz w:val="22"/>
        </w:rPr>
        <w:t>Mainstreaming climate change and ecosystem-based approaches into the sustainable management of the highly migratory fish stocks of the West and Central Pacific Ocean</w:t>
      </w:r>
      <w:r w:rsidRPr="00514EDB">
        <w:rPr>
          <w:sz w:val="22"/>
        </w:rPr>
        <w:t xml:space="preserve"> </w:t>
      </w:r>
      <w:r w:rsidRPr="00514EDB">
        <w:rPr>
          <w:sz w:val="22"/>
          <w:lang w:val="en-US"/>
        </w:rPr>
        <w:t xml:space="preserve">project </w:t>
      </w:r>
      <w:r w:rsidRPr="00514EDB">
        <w:rPr>
          <w:sz w:val="22"/>
        </w:rPr>
        <w:t>with the SESP template. Based on the project risk categorization and the specific risks, the following procedures for screening, assessing and managing those risks must be undertaken during implementation, as follows.</w:t>
      </w:r>
    </w:p>
    <w:p w14:paraId="2F5D4B32" w14:textId="77777777" w:rsidR="002737D8" w:rsidRPr="00514EDB" w:rsidRDefault="002737D8" w:rsidP="002737D8">
      <w:pPr>
        <w:spacing w:line="124" w:lineRule="exact"/>
        <w:rPr>
          <w:rFonts w:eastAsia="Times New Roman"/>
          <w:sz w:val="22"/>
        </w:rPr>
      </w:pPr>
    </w:p>
    <w:p w14:paraId="291A9967" w14:textId="77777777" w:rsidR="002737D8" w:rsidRPr="00514EDB" w:rsidRDefault="002737D8" w:rsidP="00F96781">
      <w:pPr>
        <w:numPr>
          <w:ilvl w:val="0"/>
          <w:numId w:val="27"/>
        </w:numPr>
        <w:tabs>
          <w:tab w:val="left" w:pos="360"/>
        </w:tabs>
        <w:spacing w:before="0" w:after="0" w:line="0" w:lineRule="atLeast"/>
        <w:ind w:left="720" w:hanging="360"/>
        <w:rPr>
          <w:rFonts w:cs="Arial"/>
          <w:b/>
          <w:sz w:val="22"/>
          <w:lang/>
        </w:rPr>
      </w:pPr>
      <w:r w:rsidRPr="00514EDB">
        <w:rPr>
          <w:b/>
          <w:sz w:val="22"/>
          <w:lang w:val="en-US"/>
        </w:rPr>
        <w:t xml:space="preserve">Strategic Environmental and Social Assessment (SESA): </w:t>
      </w:r>
      <w:r w:rsidRPr="00514EDB">
        <w:rPr>
          <w:sz w:val="22"/>
        </w:rPr>
        <w:t xml:space="preserve"> In accordance with UNDP’s SES policy</w:t>
      </w:r>
      <w:r w:rsidRPr="00514EDB">
        <w:rPr>
          <w:sz w:val="22"/>
          <w:lang w:val="en-US"/>
        </w:rPr>
        <w:t xml:space="preserve">,  the project must carry out site-specific SESAs </w:t>
      </w:r>
      <w:r w:rsidRPr="00514EDB">
        <w:rPr>
          <w:rFonts w:cs="Calibri"/>
          <w:sz w:val="22"/>
          <w:lang w:val="en-US"/>
        </w:rPr>
        <w:t>d</w:t>
      </w:r>
      <w:r w:rsidRPr="00514EDB">
        <w:rPr>
          <w:rFonts w:cs="Calibri"/>
          <w:sz w:val="22"/>
        </w:rPr>
        <w:t xml:space="preserve">uring </w:t>
      </w:r>
      <w:r w:rsidRPr="00514EDB">
        <w:rPr>
          <w:rFonts w:cs="Calibri"/>
          <w:sz w:val="22"/>
          <w:lang w:val="en-US"/>
        </w:rPr>
        <w:t xml:space="preserve">the project inception phase to assess risks associated with policy support-related activities. These assessments will be conducted to identify potential adverse impacts during policy development; trainings and capacity building workshops and any identified adverse impacts resulting from the SESAs will  be subject to further study and stakeholder consultation to identify and where possible quantify the magnitude and severity of such impacts on policy, training and capacity building. </w:t>
      </w:r>
      <w:r w:rsidRPr="00514EDB">
        <w:rPr>
          <w:rFonts w:cs="Calibri"/>
          <w:sz w:val="22"/>
          <w:lang w:val="en-ZA" w:eastAsia="zh-CN"/>
        </w:rPr>
        <w:t>Conducting  site-specific SESAs,  is targeted at impacts associated with “upstream” aspects and based on the results of the SESA, the project will prepare any relevant/required management measures and/or plans to mitigate any potential social and environmental impacts of the project as per the SES.</w:t>
      </w:r>
    </w:p>
    <w:p w14:paraId="7C7BCEE5" w14:textId="77777777" w:rsidR="002737D8" w:rsidRPr="00514EDB" w:rsidRDefault="002737D8" w:rsidP="002737D8">
      <w:pPr>
        <w:tabs>
          <w:tab w:val="left" w:pos="360"/>
        </w:tabs>
        <w:spacing w:line="0" w:lineRule="atLeast"/>
        <w:ind w:left="360"/>
        <w:rPr>
          <w:rFonts w:cs="Arial"/>
          <w:b/>
          <w:sz w:val="22"/>
          <w:lang/>
        </w:rPr>
      </w:pPr>
    </w:p>
    <w:p w14:paraId="34BD1629" w14:textId="77777777" w:rsidR="002737D8" w:rsidRPr="00514EDB" w:rsidRDefault="002737D8" w:rsidP="00F96781">
      <w:pPr>
        <w:numPr>
          <w:ilvl w:val="0"/>
          <w:numId w:val="27"/>
        </w:numPr>
        <w:tabs>
          <w:tab w:val="left" w:pos="360"/>
        </w:tabs>
        <w:spacing w:before="0" w:after="0" w:line="0" w:lineRule="atLeast"/>
        <w:rPr>
          <w:rFonts w:cs="Calibri"/>
          <w:sz w:val="22"/>
        </w:rPr>
      </w:pPr>
      <w:r w:rsidRPr="00514EDB">
        <w:rPr>
          <w:rFonts w:cs="Calibri"/>
          <w:b/>
          <w:bCs/>
          <w:sz w:val="22"/>
          <w:lang w:val="en-US"/>
        </w:rPr>
        <w:t>Stakeholder Engagement Plan (SEP):</w:t>
      </w:r>
      <w:r w:rsidRPr="00514EDB">
        <w:rPr>
          <w:rFonts w:cs="Calibri"/>
          <w:sz w:val="22"/>
          <w:lang w:val="en-US"/>
        </w:rPr>
        <w:t xml:space="preserve"> Additionally, the project will implement a functional and robust Stakeholder Engagement Plan to ensure that consultations with all relevant stakeholders are carried out prior to all project activities and that a functional and accessible </w:t>
      </w:r>
      <w:r w:rsidRPr="00514EDB">
        <w:rPr>
          <w:rFonts w:cs="Calibri"/>
          <w:b/>
          <w:bCs/>
          <w:sz w:val="22"/>
          <w:lang w:val="en-US"/>
        </w:rPr>
        <w:t>Grievance Redressal Mechanisms (GRMs)</w:t>
      </w:r>
      <w:r w:rsidRPr="00514EDB">
        <w:rPr>
          <w:rFonts w:cs="Calibri"/>
          <w:sz w:val="22"/>
          <w:lang w:val="en-US"/>
        </w:rPr>
        <w:t xml:space="preserve"> is in place for the stakeholders to raise any/all grievances that may arise from the project. </w:t>
      </w:r>
    </w:p>
    <w:p w14:paraId="5507FD2F" w14:textId="77777777" w:rsidR="002737D8" w:rsidRPr="00514EDB" w:rsidRDefault="002737D8" w:rsidP="002737D8">
      <w:pPr>
        <w:spacing w:line="174" w:lineRule="exact"/>
        <w:rPr>
          <w:b/>
          <w:sz w:val="22"/>
        </w:rPr>
      </w:pPr>
    </w:p>
    <w:p w14:paraId="2E88C932" w14:textId="77777777" w:rsidR="002737D8" w:rsidRPr="00514EDB" w:rsidRDefault="002737D8" w:rsidP="00F96781">
      <w:pPr>
        <w:numPr>
          <w:ilvl w:val="0"/>
          <w:numId w:val="27"/>
        </w:numPr>
        <w:tabs>
          <w:tab w:val="left" w:pos="360"/>
        </w:tabs>
        <w:spacing w:before="0" w:after="0" w:line="0" w:lineRule="atLeast"/>
        <w:ind w:left="720" w:hanging="360"/>
        <w:rPr>
          <w:b/>
          <w:sz w:val="22"/>
        </w:rPr>
      </w:pPr>
      <w:r w:rsidRPr="00514EDB">
        <w:rPr>
          <w:b/>
          <w:sz w:val="22"/>
          <w:lang w:val="en-US"/>
        </w:rPr>
        <w:t>Gender Analysis and Action Plan</w:t>
      </w:r>
      <w:r w:rsidRPr="00514EDB">
        <w:rPr>
          <w:sz w:val="22"/>
        </w:rPr>
        <w:t xml:space="preserve">: </w:t>
      </w:r>
      <w:r w:rsidRPr="00514EDB">
        <w:rPr>
          <w:sz w:val="22"/>
          <w:lang w:val="en-US"/>
        </w:rPr>
        <w:t xml:space="preserve">The Gender Action Plan (GAP) will provide a set of avoidance, </w:t>
      </w:r>
      <w:r w:rsidRPr="00514EDB">
        <w:rPr>
          <w:sz w:val="22"/>
        </w:rPr>
        <w:t xml:space="preserve">mitigation, monitoring and institutional measures with an implementation plan to achieve the desired social and environmental sustainability outcomes. </w:t>
      </w:r>
      <w:r w:rsidRPr="00514EDB">
        <w:rPr>
          <w:bCs/>
          <w:sz w:val="22"/>
          <w:lang w:val="en-US"/>
        </w:rPr>
        <w:t>This plan must be implemented and updated throughout project implementation to ensure that all risks associated with Principle 3 Gender equality and Women Empowerment are further assessed and that the appropriate management measures are established to ensure SES compliance.</w:t>
      </w:r>
      <w:r w:rsidRPr="00514EDB">
        <w:rPr>
          <w:b/>
          <w:sz w:val="22"/>
          <w:lang w:val="en-US"/>
        </w:rPr>
        <w:t xml:space="preserve"> </w:t>
      </w:r>
      <w:r w:rsidRPr="00514EDB">
        <w:rPr>
          <w:sz w:val="22"/>
        </w:rPr>
        <w:t xml:space="preserve">The measures will be adopted and integrated into the project activities, monitoring and reporting framework and budget, and captured in a revised SESP. </w:t>
      </w:r>
      <w:r w:rsidRPr="00514EDB">
        <w:rPr>
          <w:sz w:val="22"/>
          <w:lang w:val="en-US"/>
        </w:rPr>
        <w:t>The GAP</w:t>
      </w:r>
      <w:r w:rsidRPr="00514EDB">
        <w:rPr>
          <w:sz w:val="22"/>
        </w:rPr>
        <w:t xml:space="preserve"> </w:t>
      </w:r>
      <w:r w:rsidRPr="00514EDB">
        <w:rPr>
          <w:sz w:val="22"/>
          <w:lang w:val="en-US"/>
        </w:rPr>
        <w:t xml:space="preserve">will take into account the requirements and measures under the </w:t>
      </w:r>
      <w:r w:rsidRPr="00514EDB">
        <w:rPr>
          <w:sz w:val="22"/>
        </w:rPr>
        <w:t>Stakeholder Engagement Plan, as required. Additionally, the</w:t>
      </w:r>
      <w:r w:rsidRPr="00514EDB">
        <w:rPr>
          <w:sz w:val="22"/>
          <w:lang w:val="en-US"/>
        </w:rPr>
        <w:t xml:space="preserve"> plan</w:t>
      </w:r>
      <w:r w:rsidRPr="00514EDB">
        <w:rPr>
          <w:sz w:val="22"/>
        </w:rPr>
        <w:t xml:space="preserve"> will </w:t>
      </w:r>
      <w:r w:rsidRPr="00514EDB">
        <w:rPr>
          <w:sz w:val="22"/>
          <w:lang w:val="en-US"/>
        </w:rPr>
        <w:t xml:space="preserve">take into consideration any limitations regarding the </w:t>
      </w:r>
      <w:r w:rsidRPr="00514EDB">
        <w:rPr>
          <w:sz w:val="22"/>
        </w:rPr>
        <w:t xml:space="preserve">Coronavirus (COVID-19) pandemic, </w:t>
      </w:r>
      <w:r w:rsidRPr="00514EDB">
        <w:rPr>
          <w:sz w:val="22"/>
          <w:lang w:val="en-US"/>
        </w:rPr>
        <w:t xml:space="preserve">and </w:t>
      </w:r>
      <w:r w:rsidRPr="00514EDB">
        <w:rPr>
          <w:sz w:val="22"/>
        </w:rPr>
        <w:t xml:space="preserve">make operational recommendations regarding </w:t>
      </w:r>
      <w:r w:rsidRPr="00514EDB">
        <w:rPr>
          <w:sz w:val="22"/>
          <w:lang w:val="en-US"/>
        </w:rPr>
        <w:t>the</w:t>
      </w:r>
      <w:r w:rsidRPr="00514EDB">
        <w:rPr>
          <w:sz w:val="22"/>
        </w:rPr>
        <w:t xml:space="preserve"> alignment of the Project with </w:t>
      </w:r>
      <w:r w:rsidRPr="00514EDB">
        <w:rPr>
          <w:sz w:val="22"/>
          <w:lang w:val="en-US"/>
        </w:rPr>
        <w:t xml:space="preserve">site-specific national guidelines </w:t>
      </w:r>
      <w:r w:rsidRPr="00514EDB">
        <w:rPr>
          <w:sz w:val="22"/>
        </w:rPr>
        <w:t>and policies, and review cycles within the Project regarding those recommendations.</w:t>
      </w:r>
    </w:p>
    <w:p w14:paraId="509B43D4" w14:textId="77777777" w:rsidR="002737D8" w:rsidRPr="00514EDB" w:rsidRDefault="002737D8" w:rsidP="002737D8">
      <w:pPr>
        <w:spacing w:line="297" w:lineRule="exact"/>
        <w:rPr>
          <w:rFonts w:eastAsia="Times New Roman"/>
          <w:sz w:val="22"/>
        </w:rPr>
      </w:pPr>
    </w:p>
    <w:p w14:paraId="6F85EC7C" w14:textId="77777777" w:rsidR="002737D8" w:rsidRPr="00514EDB" w:rsidRDefault="002737D8" w:rsidP="002737D8">
      <w:pPr>
        <w:spacing w:line="231" w:lineRule="auto"/>
        <w:rPr>
          <w:color w:val="000000"/>
          <w:sz w:val="22"/>
        </w:rPr>
      </w:pPr>
      <w:r w:rsidRPr="00514EDB">
        <w:rPr>
          <w:sz w:val="22"/>
        </w:rPr>
        <w:t xml:space="preserve">Further information on stand-alone management plans can be found on the UNDP website at: </w:t>
      </w:r>
      <w:hyperlink r:id="rId16" w:history="1">
        <w:r w:rsidRPr="00514EDB">
          <w:rPr>
            <w:color w:val="0000FF"/>
            <w:sz w:val="22"/>
            <w:u w:val="single"/>
          </w:rPr>
          <w:t>https://info.undp.org/sites/bpps/SES_Toolkit/SitePages/Guidance%20and%20Templates.aspx</w:t>
        </w:r>
        <w:r w:rsidRPr="00514EDB">
          <w:rPr>
            <w:color w:val="000000"/>
            <w:sz w:val="22"/>
          </w:rPr>
          <w:t xml:space="preserve">, </w:t>
        </w:r>
      </w:hyperlink>
      <w:r w:rsidRPr="00514EDB">
        <w:rPr>
          <w:color w:val="0000FF"/>
          <w:sz w:val="22"/>
          <w:u w:val="single"/>
        </w:rPr>
        <w:t xml:space="preserve">and </w:t>
      </w:r>
      <w:r w:rsidRPr="00514EDB">
        <w:rPr>
          <w:color w:val="000000"/>
          <w:sz w:val="22"/>
        </w:rPr>
        <w:t>the annexes of this framework include sample terms of references for the Project-level Grievance Redress Mechanism (Annex II) and Social and Environmental Safeguards Officer (Annex VI), as well as an outlines of the ESIA (Annex III), ESMP (Annex IV) and Indigenous People’s Plan (Annex V).</w:t>
      </w:r>
    </w:p>
    <w:p w14:paraId="7FCE5465" w14:textId="77777777" w:rsidR="002737D8" w:rsidRPr="00514EDB" w:rsidRDefault="002737D8" w:rsidP="002737D8">
      <w:pPr>
        <w:spacing w:line="20" w:lineRule="exact"/>
        <w:rPr>
          <w:rFonts w:eastAsia="Times New Roman"/>
          <w:sz w:val="22"/>
        </w:rPr>
      </w:pPr>
    </w:p>
    <w:p w14:paraId="29889091" w14:textId="77777777" w:rsidR="002737D8" w:rsidRPr="00514EDB" w:rsidRDefault="002737D8" w:rsidP="002737D8">
      <w:pPr>
        <w:spacing w:line="200" w:lineRule="exact"/>
        <w:rPr>
          <w:rFonts w:eastAsia="Times New Roman"/>
          <w:sz w:val="22"/>
        </w:rPr>
      </w:pPr>
    </w:p>
    <w:p w14:paraId="771ED779" w14:textId="77777777" w:rsidR="002737D8" w:rsidRPr="00514EDB" w:rsidRDefault="002737D8" w:rsidP="002737D8">
      <w:pPr>
        <w:spacing w:line="200" w:lineRule="exact"/>
        <w:rPr>
          <w:rFonts w:eastAsia="Times New Roman"/>
          <w:sz w:val="22"/>
        </w:rPr>
      </w:pPr>
    </w:p>
    <w:p w14:paraId="753D4420" w14:textId="77777777" w:rsidR="002737D8" w:rsidRPr="00514EDB" w:rsidRDefault="002737D8" w:rsidP="002737D8">
      <w:pPr>
        <w:spacing w:line="0" w:lineRule="atLeast"/>
        <w:ind w:right="20"/>
        <w:rPr>
          <w:sz w:val="22"/>
        </w:rPr>
        <w:sectPr w:rsidR="002737D8" w:rsidRPr="00514EDB">
          <w:pgSz w:w="11900" w:h="16838"/>
          <w:pgMar w:top="571" w:right="1426" w:bottom="43" w:left="1440" w:header="0" w:footer="0" w:gutter="0"/>
          <w:cols w:space="0" w:equalWidth="0">
            <w:col w:w="9040"/>
          </w:cols>
          <w:docGrid w:linePitch="360"/>
        </w:sectPr>
      </w:pPr>
    </w:p>
    <w:p w14:paraId="4A6B738A" w14:textId="77777777" w:rsidR="002737D8" w:rsidRPr="00514EDB" w:rsidRDefault="002737D8" w:rsidP="002737D8">
      <w:pPr>
        <w:spacing w:line="339" w:lineRule="exact"/>
        <w:rPr>
          <w:rFonts w:eastAsia="Times New Roman"/>
          <w:sz w:val="22"/>
        </w:rPr>
      </w:pPr>
      <w:bookmarkStart w:id="35" w:name="page22"/>
      <w:bookmarkEnd w:id="35"/>
    </w:p>
    <w:p w14:paraId="682B28A1" w14:textId="77777777" w:rsidR="00B6289C" w:rsidRDefault="002737D8" w:rsidP="00B6289C">
      <w:pPr>
        <w:spacing w:line="229" w:lineRule="auto"/>
        <w:rPr>
          <w:b/>
          <w:sz w:val="22"/>
        </w:rPr>
      </w:pPr>
      <w:r w:rsidRPr="00514EDB">
        <w:rPr>
          <w:b/>
          <w:sz w:val="22"/>
        </w:rPr>
        <w:t>The above assessments and management plans must be prepared and mitigation measures in place, per those plans, prior to the initiation of any project activity that may cause any impacts, in particular any actions that may lead to or cause physical or economic displacement, and impacts on indigenous peoples.</w:t>
      </w:r>
    </w:p>
    <w:p w14:paraId="097EBBAD" w14:textId="77777777" w:rsidR="00B6289C" w:rsidRDefault="00B6289C" w:rsidP="00B6289C">
      <w:pPr>
        <w:spacing w:line="229" w:lineRule="auto"/>
        <w:rPr>
          <w:b/>
          <w:sz w:val="22"/>
        </w:rPr>
      </w:pPr>
    </w:p>
    <w:p w14:paraId="2B484E8A" w14:textId="2D156087" w:rsidR="002737D8" w:rsidRPr="00B6289C" w:rsidRDefault="002737D8" w:rsidP="00C751AC">
      <w:pPr>
        <w:pStyle w:val="Heading2"/>
        <w:rPr>
          <w:rFonts w:eastAsia="SimSun"/>
        </w:rPr>
      </w:pPr>
      <w:bookmarkStart w:id="36" w:name="_Toc77903651"/>
      <w:r w:rsidRPr="00514EDB">
        <w:t>Procedures for Screening</w:t>
      </w:r>
      <w:bookmarkEnd w:id="36"/>
    </w:p>
    <w:p w14:paraId="38697234" w14:textId="77777777" w:rsidR="00B6289C" w:rsidRDefault="002737D8" w:rsidP="00B6289C">
      <w:pPr>
        <w:spacing w:line="234" w:lineRule="auto"/>
        <w:rPr>
          <w:sz w:val="22"/>
        </w:rPr>
      </w:pPr>
      <w:r w:rsidRPr="00514EDB">
        <w:rPr>
          <w:sz w:val="22"/>
        </w:rPr>
        <w:t>During implementation, this Project will be re-screened using the UNDP SESP at regular intervals during project implementation, when determined necessary by the Project Manager, the Project’s Social and Environment Safeguards Officer, the Project Steering Committee, or UNDP; as outlined in the resulting management plan(s); and/or when project circumstances change in a substantive or relevant way. Ideally, the SESP (and associated project’s Risk Log) should be reviewed ahead of each PIR, and at least ahead of the Midterm Review and Terminal Evaluations. Re-screening may also be required the course of carrying out required risk assessments or development of stand-alone management plans.</w:t>
      </w:r>
    </w:p>
    <w:p w14:paraId="4262565A" w14:textId="7B76164C" w:rsidR="002737D8" w:rsidRPr="00B6289C" w:rsidRDefault="002737D8" w:rsidP="00C751AC">
      <w:pPr>
        <w:pStyle w:val="Heading2"/>
        <w:rPr>
          <w:rFonts w:eastAsia="SimSun"/>
        </w:rPr>
      </w:pPr>
      <w:bookmarkStart w:id="37" w:name="_Toc77903652"/>
      <w:r w:rsidRPr="00B6289C">
        <w:t>Procedures for Unidentified/Emerging Risks</w:t>
      </w:r>
      <w:bookmarkEnd w:id="37"/>
    </w:p>
    <w:p w14:paraId="3D895032" w14:textId="70D00504" w:rsidR="002737D8" w:rsidRPr="00B6289C" w:rsidRDefault="002737D8" w:rsidP="00B6289C">
      <w:pPr>
        <w:spacing w:line="224" w:lineRule="auto"/>
        <w:ind w:right="20"/>
        <w:rPr>
          <w:sz w:val="22"/>
        </w:rPr>
      </w:pPr>
      <w:r w:rsidRPr="00514EDB">
        <w:rPr>
          <w:sz w:val="22"/>
          <w:lang w:val="en-US"/>
        </w:rPr>
        <w:t xml:space="preserve">Since project activities have not yet been fully defined and considering that impacts from restrictions associated </w:t>
      </w:r>
      <w:r w:rsidRPr="00514EDB">
        <w:rPr>
          <w:sz w:val="22"/>
        </w:rPr>
        <w:t xml:space="preserve">with COVID-19 global pandemic </w:t>
      </w:r>
      <w:r w:rsidRPr="00514EDB">
        <w:rPr>
          <w:sz w:val="22"/>
          <w:lang w:val="en-US"/>
        </w:rPr>
        <w:t xml:space="preserve">including but not limited to </w:t>
      </w:r>
      <w:r w:rsidRPr="00514EDB">
        <w:rPr>
          <w:sz w:val="22"/>
        </w:rPr>
        <w:t xml:space="preserve">economic, health and travel impacts, Project risks may emerge during implementation after the </w:t>
      </w:r>
      <w:r w:rsidRPr="00514EDB">
        <w:rPr>
          <w:sz w:val="22"/>
          <w:lang w:val="en-US"/>
        </w:rPr>
        <w:t>SESAs have been conducted</w:t>
      </w:r>
      <w:r w:rsidRPr="00514EDB">
        <w:rPr>
          <w:sz w:val="22"/>
        </w:rPr>
        <w:t xml:space="preserve"> </w:t>
      </w:r>
      <w:r w:rsidRPr="00514EDB">
        <w:rPr>
          <w:sz w:val="22"/>
          <w:lang w:val="en-US"/>
        </w:rPr>
        <w:t xml:space="preserve"> and </w:t>
      </w:r>
      <w:r w:rsidRPr="00514EDB">
        <w:rPr>
          <w:sz w:val="22"/>
        </w:rPr>
        <w:t>completed.</w:t>
      </w:r>
    </w:p>
    <w:p w14:paraId="33FFCE0F" w14:textId="77777777" w:rsidR="00B6289C" w:rsidRDefault="002737D8" w:rsidP="00B6289C">
      <w:pPr>
        <w:spacing w:line="230" w:lineRule="auto"/>
        <w:ind w:right="20"/>
        <w:rPr>
          <w:sz w:val="22"/>
        </w:rPr>
      </w:pPr>
      <w:r w:rsidRPr="00514EDB">
        <w:rPr>
          <w:sz w:val="22"/>
        </w:rPr>
        <w:t>The Emergent Risk section of annual project implementation reports (PIRs) will highlight</w:t>
      </w:r>
      <w:r w:rsidRPr="00514EDB">
        <w:rPr>
          <w:sz w:val="22"/>
          <w:lang w:val="en-US"/>
        </w:rPr>
        <w:t xml:space="preserve"> any/all newly identified risks and ensure that the appropriate measures are in place to mitigate and/or manage these risks. Additionally, the</w:t>
      </w:r>
      <w:r w:rsidRPr="00514EDB">
        <w:rPr>
          <w:sz w:val="22"/>
        </w:rPr>
        <w:t xml:space="preserve"> quarterly reports and the mid-term review (MTR) will also </w:t>
      </w:r>
      <w:r w:rsidRPr="00514EDB">
        <w:rPr>
          <w:sz w:val="22"/>
          <w:lang w:val="en-US"/>
        </w:rPr>
        <w:t xml:space="preserve">ensure that re-screening is conducted to capture any risks that may arise during project implementation. </w:t>
      </w:r>
      <w:r w:rsidRPr="00514EDB">
        <w:rPr>
          <w:sz w:val="22"/>
        </w:rPr>
        <w:t>Any additional risks identified will be added to monitoring, and mitigation measures designed by the Project Management Unit (PMU) and consultants as required, in discussion with the Project Steering Committee and UNDP Country Office.</w:t>
      </w:r>
    </w:p>
    <w:p w14:paraId="265DB50B" w14:textId="34BA9D59" w:rsidR="002737D8" w:rsidRPr="00B6289C" w:rsidRDefault="002737D8" w:rsidP="009A5906">
      <w:pPr>
        <w:pStyle w:val="Heading2"/>
      </w:pPr>
      <w:bookmarkStart w:id="38" w:name="_Toc77903653"/>
      <w:r w:rsidRPr="00B6289C">
        <w:t>Coronavirus (COVID-19) Pandemic Response Integration</w:t>
      </w:r>
      <w:bookmarkEnd w:id="38"/>
    </w:p>
    <w:p w14:paraId="73F72E66" w14:textId="77777777" w:rsidR="002737D8" w:rsidRPr="00514EDB" w:rsidRDefault="002737D8" w:rsidP="002737D8">
      <w:pPr>
        <w:spacing w:line="168" w:lineRule="exact"/>
        <w:rPr>
          <w:rFonts w:eastAsia="Times New Roman"/>
          <w:sz w:val="22"/>
        </w:rPr>
      </w:pPr>
    </w:p>
    <w:p w14:paraId="03D4B1CC" w14:textId="3686EA1C" w:rsidR="002737D8" w:rsidRPr="00514EDB" w:rsidRDefault="002737D8" w:rsidP="00B6289C">
      <w:pPr>
        <w:ind w:right="20"/>
        <w:rPr>
          <w:sz w:val="22"/>
          <w:lang w:val="en-US"/>
        </w:rPr>
      </w:pPr>
      <w:r w:rsidRPr="00514EDB">
        <w:rPr>
          <w:sz w:val="22"/>
          <w:lang w:val="en-US"/>
        </w:rPr>
        <w:t xml:space="preserve">The project is considering that the continual spread/development of the </w:t>
      </w:r>
      <w:r w:rsidRPr="00514EDB">
        <w:rPr>
          <w:sz w:val="22"/>
        </w:rPr>
        <w:t>Coronavirus (COVID-19) global pandemic will affect Project, operations and activities during 2021</w:t>
      </w:r>
      <w:r w:rsidRPr="00514EDB">
        <w:rPr>
          <w:sz w:val="22"/>
          <w:lang w:val="en-US"/>
        </w:rPr>
        <w:t xml:space="preserve"> and 2022</w:t>
      </w:r>
      <w:r w:rsidRPr="00514EDB">
        <w:rPr>
          <w:sz w:val="22"/>
        </w:rPr>
        <w:t>.</w:t>
      </w:r>
      <w:r w:rsidRPr="00514EDB">
        <w:rPr>
          <w:sz w:val="22"/>
          <w:lang w:val="en-US"/>
        </w:rPr>
        <w:t xml:space="preserve"> This pandemic has the potential to pose significant effects on the project particularly with regards to international and national movement; economic, social impacts and on the health and safety of oceanic fisheries management. </w:t>
      </w:r>
    </w:p>
    <w:p w14:paraId="11B59DFA" w14:textId="77777777" w:rsidR="002737D8" w:rsidRPr="00514EDB" w:rsidRDefault="002737D8" w:rsidP="002737D8">
      <w:pPr>
        <w:rPr>
          <w:rFonts w:eastAsia="Times New Roman"/>
          <w:sz w:val="22"/>
        </w:rPr>
      </w:pPr>
      <w:r w:rsidRPr="00514EDB">
        <w:rPr>
          <w:sz w:val="22"/>
          <w:lang w:val="en-US"/>
        </w:rPr>
        <w:t xml:space="preserve">Since the pandemic remains a risk in the Small Island Developing States, the project must be proactive ensure </w:t>
      </w:r>
      <w:r w:rsidRPr="00514EDB">
        <w:rPr>
          <w:sz w:val="22"/>
        </w:rPr>
        <w:t xml:space="preserve">preparedness, including assessing transmission risks during the course of </w:t>
      </w:r>
      <w:r w:rsidRPr="00514EDB">
        <w:rPr>
          <w:sz w:val="22"/>
          <w:lang w:val="en-US"/>
        </w:rPr>
        <w:t xml:space="preserve">project implementation </w:t>
      </w:r>
      <w:r w:rsidRPr="00514EDB">
        <w:rPr>
          <w:sz w:val="22"/>
        </w:rPr>
        <w:t xml:space="preserve"> and potential direct impacts from the pandemic, and develop management plans for COVID-19.</w:t>
      </w:r>
      <w:r w:rsidRPr="00514EDB">
        <w:rPr>
          <w:rFonts w:eastAsia="Times New Roman"/>
          <w:sz w:val="22"/>
          <w:lang w:val="en-US"/>
        </w:rPr>
        <w:t xml:space="preserve"> </w:t>
      </w:r>
      <w:r w:rsidRPr="00514EDB">
        <w:rPr>
          <w:sz w:val="22"/>
        </w:rPr>
        <w:t>Measures may include reducing exposure and transmission by reducing travel, adhering to safety protocols, increasing remote working practices, and limiting direct Project interventions in communities while risks remain high.</w:t>
      </w:r>
    </w:p>
    <w:p w14:paraId="7F7A4281" w14:textId="77777777" w:rsidR="002737D8" w:rsidRPr="00514EDB" w:rsidRDefault="002737D8" w:rsidP="002737D8">
      <w:pPr>
        <w:rPr>
          <w:rFonts w:eastAsia="Times New Roman"/>
          <w:sz w:val="22"/>
        </w:rPr>
      </w:pPr>
      <w:r w:rsidRPr="00514EDB">
        <w:rPr>
          <w:noProof/>
          <w:sz w:val="22"/>
        </w:rPr>
        <w:drawing>
          <wp:anchor distT="0" distB="0" distL="114300" distR="114300" simplePos="0" relativeHeight="251684864" behindDoc="1" locked="0" layoutInCell="1" allowOverlap="1" wp14:anchorId="4FEDBF33" wp14:editId="6ECCD4ED">
            <wp:simplePos x="0" y="0"/>
            <wp:positionH relativeFrom="column">
              <wp:posOffset>-17145</wp:posOffset>
            </wp:positionH>
            <wp:positionV relativeFrom="paragraph">
              <wp:posOffset>503555</wp:posOffset>
            </wp:positionV>
            <wp:extent cx="5768975" cy="6350"/>
            <wp:effectExtent l="0" t="0" r="0" b="0"/>
            <wp:wrapNone/>
            <wp:docPr id="1409" name="Picture 1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14:paraId="40CE151E" w14:textId="77777777" w:rsidR="002737D8" w:rsidRPr="00514EDB" w:rsidRDefault="002737D8" w:rsidP="00780C3F">
      <w:pPr>
        <w:spacing w:line="0" w:lineRule="atLeast"/>
        <w:ind w:right="20"/>
        <w:rPr>
          <w:sz w:val="22"/>
        </w:rPr>
        <w:sectPr w:rsidR="002737D8" w:rsidRPr="00514EDB">
          <w:pgSz w:w="11900" w:h="16838"/>
          <w:pgMar w:top="571" w:right="1426" w:bottom="43" w:left="1440" w:header="0" w:footer="0" w:gutter="0"/>
          <w:cols w:space="0" w:equalWidth="0">
            <w:col w:w="9040"/>
          </w:cols>
          <w:docGrid w:linePitch="360"/>
        </w:sectPr>
      </w:pPr>
    </w:p>
    <w:p w14:paraId="3F010164" w14:textId="296DA56D" w:rsidR="002737D8" w:rsidRPr="00B6289C" w:rsidRDefault="002737D8" w:rsidP="00B6289C">
      <w:pPr>
        <w:spacing w:line="0" w:lineRule="atLeast"/>
        <w:rPr>
          <w:sz w:val="22"/>
        </w:rPr>
      </w:pPr>
      <w:bookmarkStart w:id="39" w:name="page23"/>
      <w:bookmarkEnd w:id="39"/>
      <w:r w:rsidRPr="00514EDB">
        <w:rPr>
          <w:sz w:val="22"/>
        </w:rPr>
        <w:lastRenderedPageBreak/>
        <w:t>Additionally, the Project</w:t>
      </w:r>
      <w:r w:rsidR="00780C3F">
        <w:rPr>
          <w:sz w:val="22"/>
        </w:rPr>
        <w:t xml:space="preserve"> should</w:t>
      </w:r>
      <w:r w:rsidRPr="00514EDB">
        <w:rPr>
          <w:sz w:val="22"/>
        </w:rPr>
        <w:t>:</w:t>
      </w:r>
    </w:p>
    <w:p w14:paraId="0B582057" w14:textId="3614DD0E" w:rsidR="002737D8" w:rsidRPr="00B6289C" w:rsidRDefault="002737D8" w:rsidP="00F96781">
      <w:pPr>
        <w:numPr>
          <w:ilvl w:val="0"/>
          <w:numId w:val="28"/>
        </w:numPr>
        <w:tabs>
          <w:tab w:val="left" w:pos="720"/>
        </w:tabs>
        <w:spacing w:before="0" w:after="0" w:line="218" w:lineRule="auto"/>
        <w:jc w:val="left"/>
        <w:rPr>
          <w:rFonts w:eastAsia="Arial"/>
          <w:sz w:val="22"/>
        </w:rPr>
      </w:pPr>
      <w:r w:rsidRPr="00514EDB">
        <w:rPr>
          <w:sz w:val="22"/>
        </w:rPr>
        <w:t xml:space="preserve">Align and coordinate with </w:t>
      </w:r>
      <w:r w:rsidRPr="00514EDB">
        <w:rPr>
          <w:sz w:val="22"/>
          <w:lang w:val="en-US"/>
        </w:rPr>
        <w:t xml:space="preserve">Member States </w:t>
      </w:r>
      <w:r w:rsidRPr="00514EDB">
        <w:rPr>
          <w:sz w:val="22"/>
        </w:rPr>
        <w:t>related to the COVID-19 pandemic where appropriate;</w:t>
      </w:r>
    </w:p>
    <w:p w14:paraId="1BA7F30E" w14:textId="5CE62691" w:rsidR="002737D8" w:rsidRPr="00B6289C" w:rsidRDefault="002737D8" w:rsidP="00F96781">
      <w:pPr>
        <w:numPr>
          <w:ilvl w:val="0"/>
          <w:numId w:val="28"/>
        </w:numPr>
        <w:tabs>
          <w:tab w:val="left" w:pos="720"/>
        </w:tabs>
        <w:spacing w:before="0" w:after="0" w:line="218" w:lineRule="auto"/>
        <w:ind w:right="20"/>
        <w:jc w:val="left"/>
        <w:rPr>
          <w:rFonts w:eastAsia="Arial"/>
          <w:sz w:val="22"/>
        </w:rPr>
      </w:pPr>
      <w:r w:rsidRPr="00514EDB">
        <w:rPr>
          <w:sz w:val="22"/>
        </w:rPr>
        <w:t xml:space="preserve">Assist in communicating official information regarding the pandemic to </w:t>
      </w:r>
      <w:r w:rsidRPr="00514EDB">
        <w:rPr>
          <w:sz w:val="22"/>
          <w:lang w:val="en-US"/>
        </w:rPr>
        <w:t>all its stakeholders;</w:t>
      </w:r>
    </w:p>
    <w:p w14:paraId="274E079C" w14:textId="6DEF59CE" w:rsidR="002737D8" w:rsidRPr="00B6289C" w:rsidRDefault="002737D8" w:rsidP="00F96781">
      <w:pPr>
        <w:numPr>
          <w:ilvl w:val="0"/>
          <w:numId w:val="28"/>
        </w:numPr>
        <w:tabs>
          <w:tab w:val="left" w:pos="720"/>
        </w:tabs>
        <w:spacing w:before="0" w:after="0" w:line="229" w:lineRule="auto"/>
        <w:ind w:right="20"/>
        <w:rPr>
          <w:rFonts w:eastAsia="Arial"/>
          <w:sz w:val="22"/>
        </w:rPr>
      </w:pPr>
      <w:r w:rsidRPr="00514EDB">
        <w:rPr>
          <w:sz w:val="22"/>
        </w:rPr>
        <w:t>Ensure staff are prepared and trained to carry out their work safely in the Project office(s), with partners and communities, including provision of equipment where it can reduce risks, increasing opportunities for remote work where required and ensuring national quarantine and isolation recommendations are adhered to;</w:t>
      </w:r>
    </w:p>
    <w:p w14:paraId="0800A804" w14:textId="743B04AF" w:rsidR="002737D8" w:rsidRPr="00B6289C" w:rsidRDefault="002737D8" w:rsidP="00F96781">
      <w:pPr>
        <w:numPr>
          <w:ilvl w:val="0"/>
          <w:numId w:val="28"/>
        </w:numPr>
        <w:tabs>
          <w:tab w:val="left" w:pos="720"/>
        </w:tabs>
        <w:spacing w:before="0" w:after="0" w:line="218" w:lineRule="auto"/>
        <w:ind w:right="20"/>
        <w:jc w:val="left"/>
        <w:rPr>
          <w:rFonts w:eastAsia="Arial"/>
          <w:sz w:val="22"/>
        </w:rPr>
      </w:pPr>
      <w:r w:rsidRPr="00514EDB">
        <w:rPr>
          <w:sz w:val="22"/>
        </w:rPr>
        <w:t>Ensure all community engagement should follow minimum protocols to curtail risk of infection within and between communities;</w:t>
      </w:r>
    </w:p>
    <w:p w14:paraId="05743927" w14:textId="0362B6EE" w:rsidR="002737D8" w:rsidRPr="00E350FA" w:rsidRDefault="002737D8" w:rsidP="00F96781">
      <w:pPr>
        <w:numPr>
          <w:ilvl w:val="0"/>
          <w:numId w:val="28"/>
        </w:numPr>
        <w:tabs>
          <w:tab w:val="left" w:pos="720"/>
        </w:tabs>
        <w:spacing w:before="0" w:after="0" w:line="218" w:lineRule="auto"/>
        <w:ind w:left="720" w:right="20" w:hanging="360"/>
        <w:jc w:val="left"/>
        <w:rPr>
          <w:rFonts w:eastAsia="Arial"/>
          <w:sz w:val="22"/>
        </w:rPr>
      </w:pPr>
      <w:r w:rsidRPr="00514EDB">
        <w:rPr>
          <w:sz w:val="22"/>
        </w:rPr>
        <w:t>Regularly monitor the implementation and effectiveness of measures undertaken by the Project.</w:t>
      </w:r>
    </w:p>
    <w:p w14:paraId="03DFC66B" w14:textId="77777777" w:rsidR="00E350FA" w:rsidRDefault="00E350FA" w:rsidP="00E350FA">
      <w:pPr>
        <w:spacing w:line="225" w:lineRule="auto"/>
        <w:ind w:right="20"/>
        <w:rPr>
          <w:sz w:val="22"/>
        </w:rPr>
      </w:pPr>
    </w:p>
    <w:p w14:paraId="7D1085E6" w14:textId="7ECBAAD9" w:rsidR="00E350FA" w:rsidRDefault="00E350FA" w:rsidP="00E350FA">
      <w:pPr>
        <w:spacing w:line="225" w:lineRule="auto"/>
        <w:ind w:right="20"/>
        <w:rPr>
          <w:sz w:val="22"/>
        </w:rPr>
      </w:pPr>
      <w:r w:rsidRPr="00E350FA">
        <w:rPr>
          <w:sz w:val="22"/>
        </w:rPr>
        <w:t>Due the fluid situation around the pandemic, risks and recommendations will be assessed and reviewed by the Project Steering Committee on a bi-monthly basis during the pandemic</w:t>
      </w:r>
    </w:p>
    <w:p w14:paraId="25EB0FD9" w14:textId="77777777" w:rsidR="00E350FA" w:rsidRPr="00E350FA" w:rsidRDefault="00E350FA" w:rsidP="00E350FA">
      <w:pPr>
        <w:tabs>
          <w:tab w:val="left" w:pos="720"/>
        </w:tabs>
        <w:spacing w:before="0" w:after="0" w:line="218" w:lineRule="auto"/>
        <w:ind w:left="360" w:right="20"/>
        <w:jc w:val="left"/>
        <w:rPr>
          <w:rFonts w:eastAsia="Arial"/>
          <w:sz w:val="22"/>
        </w:rPr>
      </w:pPr>
    </w:p>
    <w:p w14:paraId="60549F3C" w14:textId="4617169F" w:rsidR="00B6289C" w:rsidRPr="00E350FA" w:rsidRDefault="00E350FA" w:rsidP="009A5906">
      <w:pPr>
        <w:pStyle w:val="Heading1"/>
        <w:rPr>
          <w:rFonts w:eastAsia="Arial"/>
        </w:rPr>
      </w:pPr>
      <w:bookmarkStart w:id="40" w:name="_Toc77903654"/>
      <w:r w:rsidRPr="00E350FA">
        <w:rPr>
          <w:rFonts w:eastAsia="Arial"/>
        </w:rPr>
        <w:t>Institutional Arrangement and Capacity Building</w:t>
      </w:r>
      <w:bookmarkEnd w:id="40"/>
    </w:p>
    <w:p w14:paraId="079BDFC4" w14:textId="6E054A95" w:rsidR="00063A64" w:rsidRPr="009A5906" w:rsidRDefault="00063A64" w:rsidP="009A5906">
      <w:pPr>
        <w:pStyle w:val="Heading2"/>
      </w:pPr>
      <w:bookmarkStart w:id="41" w:name="_Toc510762490"/>
      <w:bookmarkStart w:id="42" w:name="_Toc35030081"/>
      <w:bookmarkStart w:id="43" w:name="_Toc77903655"/>
      <w:bookmarkEnd w:id="22"/>
      <w:r w:rsidRPr="009A5906">
        <w:t>Roles and responsibilities for implementing this ESMF</w:t>
      </w:r>
      <w:bookmarkEnd w:id="41"/>
      <w:bookmarkEnd w:id="42"/>
      <w:bookmarkEnd w:id="43"/>
    </w:p>
    <w:p w14:paraId="01E414B5" w14:textId="53754F78" w:rsidR="00063A64" w:rsidRPr="00CE64CA" w:rsidRDefault="005B005A" w:rsidP="00ED6CE4">
      <w:pPr>
        <w:spacing w:before="0" w:after="160"/>
        <w:rPr>
          <w:rFonts w:eastAsiaTheme="majorEastAsia" w:cstheme="minorHAnsi"/>
          <w:szCs w:val="20"/>
        </w:rPr>
      </w:pPr>
      <w:r w:rsidRPr="00CE64CA">
        <w:rPr>
          <w:rFonts w:eastAsiaTheme="majorEastAsia" w:cstheme="minorHAnsi"/>
          <w:szCs w:val="20"/>
        </w:rPr>
        <w:t>The roles and responsibilities of project staff and associated agencies in the implementation of this ESMF is as follows. This ESMF does not cover the roles and responsibilities associated with implementation of the subsequent ESMP</w:t>
      </w:r>
      <w:r w:rsidR="00F2033C" w:rsidRPr="00CE64CA">
        <w:rPr>
          <w:rFonts w:eastAsiaTheme="majorEastAsia" w:cstheme="minorHAnsi"/>
          <w:szCs w:val="20"/>
        </w:rPr>
        <w:t>(s)</w:t>
      </w:r>
      <w:r w:rsidRPr="00CE64CA">
        <w:rPr>
          <w:rFonts w:eastAsiaTheme="majorEastAsia" w:cstheme="minorHAnsi"/>
          <w:szCs w:val="20"/>
        </w:rPr>
        <w:t xml:space="preserve"> and/or stand-alone management plans; those will be defined </w:t>
      </w:r>
      <w:r w:rsidR="00ED6CE4" w:rsidRPr="00CE64CA">
        <w:rPr>
          <w:rFonts w:eastAsiaTheme="majorEastAsia" w:cstheme="minorHAnsi"/>
          <w:szCs w:val="20"/>
        </w:rPr>
        <w:t xml:space="preserve">prior to Project implementation at the </w:t>
      </w:r>
      <w:r w:rsidRPr="00CE64CA">
        <w:rPr>
          <w:rFonts w:eastAsiaTheme="majorEastAsia" w:cstheme="minorHAnsi"/>
          <w:szCs w:val="20"/>
        </w:rPr>
        <w:t>project inception phase, as required per this ESMF.</w:t>
      </w:r>
    </w:p>
    <w:p w14:paraId="25FB2791" w14:textId="77777777" w:rsidR="00063A64" w:rsidRPr="00CE64CA" w:rsidRDefault="00063A64" w:rsidP="00ED6CE4">
      <w:pPr>
        <w:autoSpaceDE w:val="0"/>
        <w:autoSpaceDN w:val="0"/>
        <w:adjustRightInd w:val="0"/>
        <w:spacing w:before="240"/>
        <w:rPr>
          <w:rFonts w:cstheme="minorHAnsi"/>
          <w:b/>
          <w:color w:val="000000"/>
          <w:szCs w:val="20"/>
        </w:rPr>
      </w:pPr>
      <w:r w:rsidRPr="00CE64CA">
        <w:rPr>
          <w:rFonts w:cstheme="minorHAnsi"/>
          <w:b/>
          <w:color w:val="000000"/>
          <w:szCs w:val="20"/>
        </w:rPr>
        <w:t xml:space="preserve">Implementing Partner: </w:t>
      </w:r>
    </w:p>
    <w:p w14:paraId="2F29A7EB" w14:textId="48BBF641" w:rsidR="009B4683" w:rsidRPr="00CE64CA" w:rsidRDefault="005B005A" w:rsidP="00ED6CE4">
      <w:pPr>
        <w:autoSpaceDE w:val="0"/>
        <w:autoSpaceDN w:val="0"/>
        <w:adjustRightInd w:val="0"/>
        <w:spacing w:before="240"/>
        <w:rPr>
          <w:rFonts w:cstheme="minorHAnsi"/>
          <w:color w:val="000000"/>
          <w:szCs w:val="20"/>
        </w:rPr>
      </w:pPr>
      <w:r w:rsidRPr="00CE64CA">
        <w:rPr>
          <w:rFonts w:cstheme="minorHAnsi"/>
          <w:color w:val="000000"/>
          <w:szCs w:val="20"/>
        </w:rPr>
        <w:t xml:space="preserve">The Implementing Partner for this project is the </w:t>
      </w:r>
      <w:r w:rsidR="00ED6CE4" w:rsidRPr="00CE64CA">
        <w:rPr>
          <w:rFonts w:cstheme="minorHAnsi"/>
          <w:color w:val="000000"/>
          <w:szCs w:val="20"/>
        </w:rPr>
        <w:t>Forum Fisheries Agency (F</w:t>
      </w:r>
      <w:r w:rsidR="00DB7442" w:rsidRPr="00CE64CA">
        <w:rPr>
          <w:rFonts w:cstheme="minorHAnsi"/>
          <w:color w:val="000000"/>
          <w:szCs w:val="20"/>
        </w:rPr>
        <w:t>F</w:t>
      </w:r>
      <w:r w:rsidR="00ED6CE4" w:rsidRPr="00CE64CA">
        <w:rPr>
          <w:rFonts w:cstheme="minorHAnsi"/>
          <w:color w:val="000000"/>
          <w:szCs w:val="20"/>
        </w:rPr>
        <w:t>A). F</w:t>
      </w:r>
      <w:r w:rsidR="00DB7442" w:rsidRPr="00CE64CA">
        <w:rPr>
          <w:rFonts w:cstheme="minorHAnsi"/>
          <w:color w:val="000000"/>
          <w:szCs w:val="20"/>
        </w:rPr>
        <w:t>F</w:t>
      </w:r>
      <w:r w:rsidR="00ED6CE4" w:rsidRPr="00CE64CA">
        <w:rPr>
          <w:rFonts w:cstheme="minorHAnsi"/>
          <w:color w:val="000000"/>
          <w:szCs w:val="20"/>
        </w:rPr>
        <w:t xml:space="preserve">A </w:t>
      </w:r>
      <w:r w:rsidRPr="00CE64CA">
        <w:rPr>
          <w:rFonts w:cstheme="minorHAnsi"/>
          <w:color w:val="000000"/>
          <w:szCs w:val="20"/>
        </w:rPr>
        <w:t xml:space="preserve">is responsible </w:t>
      </w:r>
      <w:r w:rsidR="009B4683" w:rsidRPr="00CE64CA">
        <w:rPr>
          <w:rFonts w:cstheme="minorHAnsi"/>
          <w:color w:val="000000"/>
          <w:szCs w:val="20"/>
        </w:rPr>
        <w:t>for:</w:t>
      </w:r>
      <w:r w:rsidRPr="00CE64CA">
        <w:rPr>
          <w:rFonts w:cstheme="minorHAnsi"/>
          <w:color w:val="000000"/>
          <w:szCs w:val="20"/>
        </w:rPr>
        <w:t xml:space="preserve"> </w:t>
      </w:r>
    </w:p>
    <w:p w14:paraId="6C1B9C5D" w14:textId="3F461761" w:rsidR="00063A64" w:rsidRPr="00CE64CA" w:rsidRDefault="009B4683" w:rsidP="00E615B3">
      <w:pPr>
        <w:pStyle w:val="ListParagraph"/>
        <w:numPr>
          <w:ilvl w:val="0"/>
          <w:numId w:val="3"/>
        </w:numPr>
        <w:autoSpaceDE w:val="0"/>
        <w:autoSpaceDN w:val="0"/>
        <w:adjustRightInd w:val="0"/>
        <w:spacing w:after="0"/>
        <w:ind w:left="714" w:hanging="357"/>
        <w:contextualSpacing/>
        <w:rPr>
          <w:rFonts w:cstheme="minorHAnsi"/>
          <w:color w:val="000000"/>
          <w:szCs w:val="20"/>
        </w:rPr>
      </w:pPr>
      <w:r w:rsidRPr="00CE64CA">
        <w:rPr>
          <w:rFonts w:cstheme="minorHAnsi"/>
          <w:color w:val="000000"/>
          <w:szCs w:val="20"/>
        </w:rPr>
        <w:t>Ensuring</w:t>
      </w:r>
      <w:r w:rsidR="00063A64" w:rsidRPr="00CE64CA">
        <w:rPr>
          <w:rFonts w:cstheme="minorHAnsi"/>
          <w:color w:val="000000"/>
          <w:szCs w:val="20"/>
        </w:rPr>
        <w:t xml:space="preserve"> that the required assessment</w:t>
      </w:r>
      <w:r w:rsidR="00ED6CE4" w:rsidRPr="00CE64CA">
        <w:rPr>
          <w:rFonts w:cstheme="minorHAnsi"/>
          <w:color w:val="000000"/>
          <w:szCs w:val="20"/>
        </w:rPr>
        <w:t>s mentioned in Section 3.2. above</w:t>
      </w:r>
      <w:r w:rsidR="00063A64" w:rsidRPr="00CE64CA">
        <w:rPr>
          <w:rFonts w:cstheme="minorHAnsi"/>
          <w:color w:val="000000"/>
          <w:szCs w:val="20"/>
        </w:rPr>
        <w:t xml:space="preserve"> are developed, disclosed for public consultation and approved, and management measures are adopted and integrated during project implementation;</w:t>
      </w:r>
    </w:p>
    <w:p w14:paraId="7A4A8C40" w14:textId="77777777" w:rsidR="009F5218" w:rsidRPr="00CE64CA" w:rsidRDefault="00F61810" w:rsidP="00E615B3">
      <w:pPr>
        <w:numPr>
          <w:ilvl w:val="0"/>
          <w:numId w:val="3"/>
        </w:numPr>
        <w:autoSpaceDE w:val="0"/>
        <w:autoSpaceDN w:val="0"/>
        <w:adjustRightInd w:val="0"/>
        <w:spacing w:before="0" w:after="0"/>
        <w:ind w:left="714" w:hanging="357"/>
        <w:contextualSpacing/>
        <w:rPr>
          <w:rFonts w:cstheme="minorHAnsi"/>
          <w:color w:val="000000"/>
          <w:szCs w:val="20"/>
          <w:lang w:val="en-US"/>
        </w:rPr>
      </w:pPr>
      <w:r w:rsidRPr="00CE64CA">
        <w:rPr>
          <w:rFonts w:cstheme="minorHAnsi"/>
          <w:szCs w:val="20"/>
          <w:lang w:val="en-US"/>
        </w:rPr>
        <w:t xml:space="preserve">Project planning, coordination, management, monitoring, evaluation and reporting.  </w:t>
      </w:r>
    </w:p>
    <w:p w14:paraId="18F365D1" w14:textId="77777777" w:rsidR="009F5218" w:rsidRPr="00CE64CA" w:rsidRDefault="009F5218" w:rsidP="00E615B3">
      <w:pPr>
        <w:numPr>
          <w:ilvl w:val="0"/>
          <w:numId w:val="3"/>
        </w:numPr>
        <w:autoSpaceDE w:val="0"/>
        <w:autoSpaceDN w:val="0"/>
        <w:adjustRightInd w:val="0"/>
        <w:spacing w:before="0" w:after="0"/>
        <w:ind w:left="714" w:hanging="357"/>
        <w:contextualSpacing/>
        <w:rPr>
          <w:rFonts w:cstheme="minorHAnsi"/>
          <w:szCs w:val="20"/>
          <w:lang w:val="en-US"/>
        </w:rPr>
      </w:pPr>
      <w:r w:rsidRPr="00CE64CA">
        <w:rPr>
          <w:rFonts w:cstheme="minorHAnsi"/>
          <w:szCs w:val="20"/>
          <w:lang w:val="en-US"/>
        </w:rPr>
        <w:t xml:space="preserve">Reporting, fairly and accurately, on project progress against agreed work plans in accordance with the reporting schedule and required formats; </w:t>
      </w:r>
    </w:p>
    <w:p w14:paraId="4C95D26D" w14:textId="66825422" w:rsidR="009F5218" w:rsidRPr="00CE64CA" w:rsidRDefault="009F5218" w:rsidP="00E615B3">
      <w:pPr>
        <w:numPr>
          <w:ilvl w:val="0"/>
          <w:numId w:val="3"/>
        </w:numPr>
        <w:autoSpaceDE w:val="0"/>
        <w:autoSpaceDN w:val="0"/>
        <w:adjustRightInd w:val="0"/>
        <w:spacing w:before="0" w:after="0"/>
        <w:ind w:left="714" w:hanging="357"/>
        <w:contextualSpacing/>
        <w:rPr>
          <w:rFonts w:cstheme="minorHAnsi"/>
          <w:szCs w:val="20"/>
          <w:lang w:val="en-US"/>
        </w:rPr>
      </w:pPr>
      <w:r w:rsidRPr="00CE64CA">
        <w:rPr>
          <w:rFonts w:cstheme="minorHAnsi"/>
          <w:szCs w:val="20"/>
          <w:lang w:val="en-US"/>
        </w:rPr>
        <w:t>Maintaining documentation and evidence that describes the proper and prudent use of project resources in conformity to the signed Project Document and in accordance with applicable regulations and procedures (e.g.</w:t>
      </w:r>
      <w:r w:rsidR="000A6281" w:rsidRPr="00CE64CA">
        <w:rPr>
          <w:rFonts w:cstheme="minorHAnsi"/>
          <w:szCs w:val="20"/>
          <w:lang w:val="en-US"/>
        </w:rPr>
        <w:t xml:space="preserve">, </w:t>
      </w:r>
      <w:r w:rsidRPr="00CE64CA">
        <w:rPr>
          <w:rFonts w:cstheme="minorHAnsi"/>
          <w:szCs w:val="20"/>
          <w:lang w:val="en-US"/>
        </w:rPr>
        <w:t>SES);</w:t>
      </w:r>
    </w:p>
    <w:p w14:paraId="2AB66EB9" w14:textId="667090DC" w:rsidR="00063A64" w:rsidRPr="00CE64CA" w:rsidRDefault="009B4683" w:rsidP="00E615B3">
      <w:pPr>
        <w:pStyle w:val="ListParagraph"/>
        <w:numPr>
          <w:ilvl w:val="0"/>
          <w:numId w:val="3"/>
        </w:numPr>
        <w:autoSpaceDE w:val="0"/>
        <w:autoSpaceDN w:val="0"/>
        <w:adjustRightInd w:val="0"/>
        <w:spacing w:after="0"/>
        <w:contextualSpacing/>
        <w:rPr>
          <w:rFonts w:cstheme="minorHAnsi"/>
          <w:color w:val="000000"/>
          <w:szCs w:val="20"/>
        </w:rPr>
      </w:pPr>
      <w:r w:rsidRPr="00CE64CA">
        <w:rPr>
          <w:rFonts w:cstheme="minorHAnsi"/>
          <w:color w:val="000000"/>
          <w:szCs w:val="20"/>
        </w:rPr>
        <w:t>Ensuring</w:t>
      </w:r>
      <w:r w:rsidR="00063A64" w:rsidRPr="00CE64CA">
        <w:rPr>
          <w:rFonts w:cstheme="minorHAnsi"/>
          <w:color w:val="000000"/>
          <w:szCs w:val="20"/>
        </w:rPr>
        <w:t xml:space="preserve"> all requirements of UNDP’s SES and national regulatory/policy frameworks and relevant international standards have been addressed (</w:t>
      </w:r>
      <w:r w:rsidR="00566EEE" w:rsidRPr="00CE64CA">
        <w:rPr>
          <w:rFonts w:cstheme="minorHAnsi"/>
          <w:color w:val="000000"/>
          <w:szCs w:val="20"/>
        </w:rPr>
        <w:t>e.g.,</w:t>
      </w:r>
      <w:r w:rsidR="00063A64" w:rsidRPr="00CE64CA">
        <w:rPr>
          <w:rFonts w:cstheme="minorHAnsi"/>
          <w:color w:val="000000"/>
          <w:szCs w:val="20"/>
        </w:rPr>
        <w:t xml:space="preserve"> mitigation of </w:t>
      </w:r>
      <w:r w:rsidRPr="00CE64CA">
        <w:rPr>
          <w:rFonts w:cstheme="minorHAnsi"/>
          <w:color w:val="000000"/>
          <w:szCs w:val="20"/>
        </w:rPr>
        <w:t xml:space="preserve">identified adverse social and environmental </w:t>
      </w:r>
      <w:r w:rsidR="00063A64" w:rsidRPr="00CE64CA">
        <w:rPr>
          <w:rFonts w:cstheme="minorHAnsi"/>
          <w:color w:val="000000"/>
          <w:szCs w:val="20"/>
        </w:rPr>
        <w:t>impacts);</w:t>
      </w:r>
    </w:p>
    <w:p w14:paraId="33C281DB" w14:textId="77777777" w:rsidR="00F61810" w:rsidRPr="00CE64CA" w:rsidRDefault="005B005A" w:rsidP="00E615B3">
      <w:pPr>
        <w:pStyle w:val="ListParagraph"/>
        <w:numPr>
          <w:ilvl w:val="0"/>
          <w:numId w:val="3"/>
        </w:numPr>
        <w:autoSpaceDE w:val="0"/>
        <w:autoSpaceDN w:val="0"/>
        <w:adjustRightInd w:val="0"/>
        <w:spacing w:after="0"/>
        <w:contextualSpacing/>
        <w:rPr>
          <w:rFonts w:cstheme="minorHAnsi"/>
          <w:color w:val="000000"/>
          <w:szCs w:val="20"/>
        </w:rPr>
      </w:pPr>
      <w:r w:rsidRPr="00CE64CA">
        <w:rPr>
          <w:rFonts w:cstheme="minorHAnsi"/>
          <w:color w:val="000000"/>
          <w:szCs w:val="20"/>
        </w:rPr>
        <w:t>Procurement of goods and services, including human resources</w:t>
      </w:r>
      <w:r w:rsidR="003B7846" w:rsidRPr="00CE64CA">
        <w:rPr>
          <w:rFonts w:cstheme="minorHAnsi"/>
          <w:color w:val="000000"/>
          <w:szCs w:val="20"/>
        </w:rPr>
        <w:t xml:space="preserve"> required to ensure compliance with this ESMF</w:t>
      </w:r>
      <w:r w:rsidRPr="00CE64CA">
        <w:rPr>
          <w:rFonts w:cstheme="minorHAnsi"/>
          <w:color w:val="000000"/>
          <w:szCs w:val="20"/>
        </w:rPr>
        <w:t>;</w:t>
      </w:r>
      <w:r w:rsidR="003B7846" w:rsidRPr="00CE64CA">
        <w:rPr>
          <w:rFonts w:cstheme="minorHAnsi"/>
          <w:color w:val="000000"/>
          <w:szCs w:val="20"/>
        </w:rPr>
        <w:t xml:space="preserve"> </w:t>
      </w:r>
    </w:p>
    <w:p w14:paraId="4EBE7BD8" w14:textId="77777777" w:rsidR="0068760E" w:rsidRPr="00CE64CA" w:rsidRDefault="0068760E" w:rsidP="0068760E">
      <w:pPr>
        <w:spacing w:after="0" w:line="259" w:lineRule="auto"/>
        <w:rPr>
          <w:rFonts w:cstheme="minorHAnsi"/>
          <w:b/>
          <w:bCs/>
          <w:szCs w:val="20"/>
        </w:rPr>
      </w:pPr>
      <w:r w:rsidRPr="00CE64CA">
        <w:rPr>
          <w:rFonts w:cstheme="minorHAnsi"/>
          <w:b/>
          <w:bCs/>
          <w:szCs w:val="20"/>
          <w:u w:val="single"/>
        </w:rPr>
        <w:t>Project stakeholders and target groups</w:t>
      </w:r>
      <w:r w:rsidRPr="00CE64CA">
        <w:rPr>
          <w:rFonts w:cstheme="minorHAnsi"/>
          <w:b/>
          <w:bCs/>
          <w:szCs w:val="20"/>
        </w:rPr>
        <w:t>:</w:t>
      </w:r>
    </w:p>
    <w:p w14:paraId="6848097C" w14:textId="764E81ED" w:rsidR="0068760E" w:rsidRPr="00CE64CA" w:rsidRDefault="0068760E" w:rsidP="0068760E">
      <w:pPr>
        <w:spacing w:after="0" w:line="259" w:lineRule="auto"/>
        <w:rPr>
          <w:rFonts w:cstheme="minorHAnsi"/>
          <w:szCs w:val="20"/>
        </w:rPr>
      </w:pPr>
      <w:bookmarkStart w:id="44" w:name="_Hlk62557370"/>
      <w:r w:rsidRPr="00CE64CA">
        <w:rPr>
          <w:rFonts w:cstheme="minorHAnsi"/>
          <w:szCs w:val="20"/>
        </w:rPr>
        <w:t>The principal target groups for this project are the Pacific SIDS themselves and all of the inhabitants engaged in oceanic fisheries within these islands. Despite the tuna fishery within the WCPO maintain sustainability for the last few years there is a risk of over-fishing from DWFNs both within the EEZs and adjacent to them. The project aims to secure a better balance of management for and by the SIDS over their fisheries to avoid their marginalization in this management process. Annex 14 provides detail of the fisheries management status for all of the 14 Pacific SIDS as well as information on the incremental actions and priority assistance needs.</w:t>
      </w:r>
      <w:bookmarkEnd w:id="44"/>
    </w:p>
    <w:p w14:paraId="2EA0C1AD" w14:textId="77777777" w:rsidR="0068760E" w:rsidRPr="00CE64CA" w:rsidRDefault="0068760E" w:rsidP="0068760E">
      <w:pPr>
        <w:spacing w:after="0" w:line="259" w:lineRule="auto"/>
        <w:rPr>
          <w:rFonts w:eastAsiaTheme="minorHAnsi" w:cstheme="minorHAnsi"/>
          <w:szCs w:val="20"/>
        </w:rPr>
      </w:pPr>
      <w:r w:rsidRPr="00CE64CA">
        <w:rPr>
          <w:rFonts w:eastAsiaTheme="minorHAnsi" w:cstheme="minorHAnsi"/>
          <w:szCs w:val="20"/>
        </w:rPr>
        <w:lastRenderedPageBreak/>
        <w:t>The project will work with a range of stakeholders including FFA, WCPFC, PNA, Pacific SIDS government representatives, NGOs, private sector, and academic and research institutions (see descriptions under Section IV – Results and Partnerships), with the aim of strengthening management approaches in line with an ecosystem-based management strategy that embraces adaptive management toward climate change and other potential impacts on migratory fish stocks and subsequently the socioeconomic well-being of the Pacific SIDS. A Stakeholder Engagement Plan (SEP) will define the actual process and the mechanisms for partners and stakeholders to engage in the decision-making and management proceedings within the project. Annex 9 defines the SEP. The main objective of the SEP is to ensure that the interests and priorities of the different stakeholder groups and sectors are taken into account during relevant phases of project development and implementation. Specific objectives of the plan include:</w:t>
      </w:r>
    </w:p>
    <w:p w14:paraId="6832C557" w14:textId="77777777" w:rsidR="0068760E" w:rsidRPr="00CE64CA" w:rsidRDefault="0068760E" w:rsidP="0068760E">
      <w:pPr>
        <w:spacing w:after="0" w:line="259" w:lineRule="auto"/>
        <w:rPr>
          <w:rFonts w:eastAsiaTheme="minorHAnsi" w:cstheme="minorHAnsi"/>
          <w:szCs w:val="20"/>
        </w:rPr>
      </w:pPr>
    </w:p>
    <w:p w14:paraId="7EC97CFC" w14:textId="77777777" w:rsidR="0068760E" w:rsidRPr="00CE64CA" w:rsidRDefault="0068760E" w:rsidP="00F96781">
      <w:pPr>
        <w:pStyle w:val="ListParagraph"/>
        <w:numPr>
          <w:ilvl w:val="0"/>
          <w:numId w:val="19"/>
        </w:numPr>
        <w:spacing w:before="0" w:after="0" w:line="259" w:lineRule="auto"/>
        <w:jc w:val="left"/>
        <w:rPr>
          <w:rFonts w:eastAsiaTheme="minorHAnsi" w:cstheme="minorHAnsi"/>
          <w:szCs w:val="20"/>
        </w:rPr>
      </w:pPr>
      <w:r w:rsidRPr="00CE64CA">
        <w:rPr>
          <w:rFonts w:eastAsiaTheme="minorHAnsi" w:cstheme="minorHAnsi"/>
          <w:szCs w:val="20"/>
        </w:rPr>
        <w:t>Informing stakeholders to ensure a common understanding of the intended project goals and approaches.</w:t>
      </w:r>
    </w:p>
    <w:p w14:paraId="12CCBC59" w14:textId="77777777" w:rsidR="0068760E" w:rsidRPr="00CE64CA" w:rsidRDefault="0068760E" w:rsidP="00F96781">
      <w:pPr>
        <w:pStyle w:val="ListParagraph"/>
        <w:numPr>
          <w:ilvl w:val="0"/>
          <w:numId w:val="19"/>
        </w:numPr>
        <w:spacing w:before="0" w:after="0" w:line="259" w:lineRule="auto"/>
        <w:jc w:val="left"/>
        <w:rPr>
          <w:rFonts w:eastAsiaTheme="minorHAnsi" w:cstheme="minorHAnsi"/>
          <w:szCs w:val="20"/>
        </w:rPr>
      </w:pPr>
      <w:r w:rsidRPr="00CE64CA">
        <w:rPr>
          <w:rFonts w:eastAsiaTheme="minorHAnsi" w:cstheme="minorHAnsi"/>
          <w:szCs w:val="20"/>
        </w:rPr>
        <w:t xml:space="preserve">Generating project buy-in and appropriation by targeted partners and beneficiaries. </w:t>
      </w:r>
    </w:p>
    <w:p w14:paraId="53624BEB" w14:textId="77777777" w:rsidR="0068760E" w:rsidRPr="00CE64CA" w:rsidRDefault="0068760E" w:rsidP="00F96781">
      <w:pPr>
        <w:pStyle w:val="ListParagraph"/>
        <w:numPr>
          <w:ilvl w:val="0"/>
          <w:numId w:val="19"/>
        </w:numPr>
        <w:spacing w:before="0" w:after="0" w:line="259" w:lineRule="auto"/>
        <w:jc w:val="left"/>
        <w:rPr>
          <w:rFonts w:eastAsiaTheme="minorHAnsi" w:cstheme="minorHAnsi"/>
          <w:szCs w:val="20"/>
        </w:rPr>
      </w:pPr>
      <w:r w:rsidRPr="00CE64CA">
        <w:rPr>
          <w:rFonts w:eastAsiaTheme="minorHAnsi" w:cstheme="minorHAnsi"/>
          <w:szCs w:val="20"/>
        </w:rPr>
        <w:t xml:space="preserve">Identification of priority interventions and adequate strategies to successfully achieve the intended outcomes of the project.  </w:t>
      </w:r>
    </w:p>
    <w:p w14:paraId="7D0748F0" w14:textId="77777777" w:rsidR="0068760E" w:rsidRPr="00CE64CA" w:rsidRDefault="0068760E" w:rsidP="00F96781">
      <w:pPr>
        <w:pStyle w:val="ListParagraph"/>
        <w:numPr>
          <w:ilvl w:val="0"/>
          <w:numId w:val="19"/>
        </w:numPr>
        <w:spacing w:before="0" w:after="0" w:line="259" w:lineRule="auto"/>
        <w:jc w:val="left"/>
        <w:rPr>
          <w:rFonts w:eastAsiaTheme="minorHAnsi" w:cstheme="minorHAnsi"/>
          <w:szCs w:val="20"/>
        </w:rPr>
      </w:pPr>
      <w:r w:rsidRPr="00CE64CA">
        <w:rPr>
          <w:rFonts w:eastAsiaTheme="minorHAnsi" w:cstheme="minorHAnsi"/>
          <w:szCs w:val="20"/>
        </w:rPr>
        <w:t xml:space="preserve">Identification of opportunities for synergies and partnerships, including co-financing and institutional cooperation. </w:t>
      </w:r>
    </w:p>
    <w:p w14:paraId="1B8625D6" w14:textId="77777777" w:rsidR="0068760E" w:rsidRPr="00CE64CA" w:rsidRDefault="0068760E" w:rsidP="00F96781">
      <w:pPr>
        <w:pStyle w:val="ListParagraph"/>
        <w:numPr>
          <w:ilvl w:val="0"/>
          <w:numId w:val="19"/>
        </w:numPr>
        <w:spacing w:before="0" w:after="0" w:line="259" w:lineRule="auto"/>
        <w:jc w:val="left"/>
        <w:rPr>
          <w:rFonts w:eastAsiaTheme="minorHAnsi" w:cstheme="minorHAnsi"/>
          <w:szCs w:val="20"/>
        </w:rPr>
      </w:pPr>
      <w:r w:rsidRPr="00CE64CA">
        <w:rPr>
          <w:rFonts w:eastAsiaTheme="minorHAnsi" w:cstheme="minorHAnsi"/>
          <w:szCs w:val="20"/>
        </w:rPr>
        <w:t xml:space="preserve">Validation of the intervention strategy and targets by its key stakeholders. </w:t>
      </w:r>
    </w:p>
    <w:p w14:paraId="046645F5" w14:textId="77777777" w:rsidR="0068760E" w:rsidRPr="00CE64CA" w:rsidRDefault="0068760E" w:rsidP="00F96781">
      <w:pPr>
        <w:pStyle w:val="ListParagraph"/>
        <w:numPr>
          <w:ilvl w:val="0"/>
          <w:numId w:val="19"/>
        </w:numPr>
        <w:spacing w:before="0" w:after="0" w:line="259" w:lineRule="auto"/>
        <w:jc w:val="left"/>
        <w:rPr>
          <w:rFonts w:eastAsiaTheme="minorHAnsi" w:cstheme="minorHAnsi"/>
          <w:szCs w:val="20"/>
        </w:rPr>
      </w:pPr>
      <w:r w:rsidRPr="00CE64CA">
        <w:rPr>
          <w:rFonts w:eastAsiaTheme="minorHAnsi" w:cstheme="minorHAnsi"/>
          <w:szCs w:val="20"/>
        </w:rPr>
        <w:t>Facilitation of participatory M&amp;E and feedback mechanisms.</w:t>
      </w:r>
    </w:p>
    <w:p w14:paraId="41A753E2" w14:textId="25902B39" w:rsidR="0068760E" w:rsidRPr="00CE64CA" w:rsidRDefault="0068760E" w:rsidP="00F96781">
      <w:pPr>
        <w:pStyle w:val="ListParagraph"/>
        <w:numPr>
          <w:ilvl w:val="0"/>
          <w:numId w:val="19"/>
        </w:numPr>
        <w:spacing w:before="0" w:after="0" w:line="259" w:lineRule="auto"/>
        <w:jc w:val="left"/>
        <w:rPr>
          <w:rFonts w:cstheme="minorHAnsi"/>
          <w:i/>
          <w:szCs w:val="20"/>
        </w:rPr>
      </w:pPr>
      <w:r w:rsidRPr="00CE64CA">
        <w:rPr>
          <w:rFonts w:eastAsiaTheme="minorHAnsi" w:cstheme="minorHAnsi"/>
          <w:szCs w:val="20"/>
        </w:rPr>
        <w:t>Establishment of grievance mechanisms.</w:t>
      </w:r>
    </w:p>
    <w:p w14:paraId="1509E030" w14:textId="77777777" w:rsidR="002E3A90" w:rsidRPr="00CE64CA" w:rsidRDefault="005B005A" w:rsidP="00ED6CE4">
      <w:pPr>
        <w:spacing w:after="0"/>
        <w:rPr>
          <w:rFonts w:cstheme="minorHAnsi"/>
          <w:b/>
          <w:szCs w:val="20"/>
          <w:lang w:val="en-US"/>
        </w:rPr>
      </w:pPr>
      <w:r w:rsidRPr="00CE64CA">
        <w:rPr>
          <w:rFonts w:cstheme="minorHAnsi"/>
          <w:b/>
          <w:szCs w:val="20"/>
          <w:u w:val="single"/>
          <w:lang w:val="en-US"/>
        </w:rPr>
        <w:t>UNDP:</w:t>
      </w:r>
      <w:r w:rsidRPr="00CE64CA">
        <w:rPr>
          <w:rFonts w:cstheme="minorHAnsi"/>
          <w:b/>
          <w:szCs w:val="20"/>
          <w:lang w:val="en-US"/>
        </w:rPr>
        <w:t xml:space="preserve"> </w:t>
      </w:r>
    </w:p>
    <w:p w14:paraId="36EA5F97" w14:textId="77777777" w:rsidR="009F1009" w:rsidRPr="00CE64CA" w:rsidRDefault="009F1009" w:rsidP="00ED6CE4">
      <w:pPr>
        <w:spacing w:after="0"/>
        <w:rPr>
          <w:rFonts w:cstheme="minorHAnsi"/>
          <w:b/>
          <w:szCs w:val="20"/>
          <w:lang w:val="en-US"/>
        </w:rPr>
      </w:pPr>
    </w:p>
    <w:p w14:paraId="5861E8A3" w14:textId="77777777" w:rsidR="009F5218" w:rsidRPr="00CE64CA" w:rsidRDefault="002E3A90" w:rsidP="0068760E">
      <w:pPr>
        <w:spacing w:before="0" w:after="0"/>
        <w:rPr>
          <w:rFonts w:cstheme="minorHAnsi"/>
          <w:szCs w:val="20"/>
          <w:lang w:val="en-US"/>
        </w:rPr>
      </w:pPr>
      <w:r w:rsidRPr="00CE64CA">
        <w:rPr>
          <w:rFonts w:cstheme="minorHAnsi"/>
          <w:szCs w:val="20"/>
          <w:lang w:val="en-US"/>
        </w:rPr>
        <w:t xml:space="preserve">UNDP is accountable to the GEF for the implementation of this project. This includes oversight of project execution to ensure that the project is being carried out in accordance with agreed standards and provisions. UNDP is responsible for delivering GEF project cycle management services comprising project approval and start-up, project supervision and oversight, and project completion and evaluation. UNDP is also responsible for the Project Assurance role of the Project Steering Committee.  </w:t>
      </w:r>
      <w:r w:rsidR="00F16D55" w:rsidRPr="00CE64CA">
        <w:rPr>
          <w:rFonts w:cstheme="minorHAnsi"/>
          <w:szCs w:val="20"/>
          <w:lang w:val="en-US"/>
        </w:rPr>
        <w:t xml:space="preserve"> UNDP’s role includes the following: </w:t>
      </w:r>
    </w:p>
    <w:p w14:paraId="3F26ABAD" w14:textId="77777777" w:rsidR="00847222" w:rsidRPr="00CE64CA" w:rsidRDefault="00847222" w:rsidP="00ED6CE4">
      <w:pPr>
        <w:spacing w:before="0" w:after="0"/>
        <w:ind w:left="720"/>
        <w:rPr>
          <w:rFonts w:cstheme="minorHAnsi"/>
          <w:szCs w:val="20"/>
          <w:lang w:val="en-US"/>
        </w:rPr>
      </w:pPr>
    </w:p>
    <w:p w14:paraId="4994EC5B" w14:textId="77777777" w:rsidR="009F5218" w:rsidRPr="00CE64CA" w:rsidRDefault="00F16D55" w:rsidP="00E615B3">
      <w:pPr>
        <w:pStyle w:val="ListParagraph"/>
        <w:numPr>
          <w:ilvl w:val="0"/>
          <w:numId w:val="5"/>
        </w:numPr>
        <w:autoSpaceDE w:val="0"/>
        <w:autoSpaceDN w:val="0"/>
        <w:adjustRightInd w:val="0"/>
        <w:spacing w:before="0" w:after="0"/>
        <w:ind w:left="714" w:hanging="357"/>
        <w:contextualSpacing/>
        <w:rPr>
          <w:rFonts w:cstheme="minorHAnsi"/>
          <w:color w:val="000000"/>
          <w:szCs w:val="20"/>
        </w:rPr>
      </w:pPr>
      <w:r w:rsidRPr="00CE64CA">
        <w:rPr>
          <w:rFonts w:cstheme="minorHAnsi"/>
          <w:color w:val="000000"/>
          <w:szCs w:val="20"/>
        </w:rPr>
        <w:t>Provide oversight on all matters related to safeguards;</w:t>
      </w:r>
    </w:p>
    <w:p w14:paraId="713C3719" w14:textId="77777777" w:rsidR="00F16D55" w:rsidRPr="00CE64CA" w:rsidRDefault="00F16D55" w:rsidP="00E615B3">
      <w:pPr>
        <w:pStyle w:val="ListParagraph"/>
        <w:numPr>
          <w:ilvl w:val="0"/>
          <w:numId w:val="5"/>
        </w:numPr>
        <w:autoSpaceDE w:val="0"/>
        <w:autoSpaceDN w:val="0"/>
        <w:adjustRightInd w:val="0"/>
        <w:spacing w:before="0" w:after="0"/>
        <w:contextualSpacing/>
        <w:rPr>
          <w:rFonts w:cstheme="minorHAnsi"/>
          <w:color w:val="000000"/>
          <w:szCs w:val="20"/>
        </w:rPr>
      </w:pPr>
      <w:r w:rsidRPr="00CE64CA">
        <w:rPr>
          <w:rFonts w:cstheme="minorHAnsi"/>
          <w:color w:val="000000"/>
          <w:szCs w:val="20"/>
        </w:rPr>
        <w:t>Inform all the stakeholders and right-holders involved in, or potentially impacted, positively or negatively, by the GEF-financed projects, about the UNDP’s corporate Accountability Mechanism (described below);</w:t>
      </w:r>
    </w:p>
    <w:p w14:paraId="2E1AA455" w14:textId="77777777" w:rsidR="00F16D55" w:rsidRPr="00CE64CA" w:rsidRDefault="00F16D55" w:rsidP="00E615B3">
      <w:pPr>
        <w:pStyle w:val="ListParagraph"/>
        <w:numPr>
          <w:ilvl w:val="0"/>
          <w:numId w:val="5"/>
        </w:numPr>
        <w:autoSpaceDE w:val="0"/>
        <w:autoSpaceDN w:val="0"/>
        <w:adjustRightInd w:val="0"/>
        <w:spacing w:before="0" w:after="0"/>
        <w:contextualSpacing/>
        <w:rPr>
          <w:rFonts w:cstheme="minorHAnsi"/>
          <w:color w:val="000000"/>
          <w:szCs w:val="20"/>
        </w:rPr>
      </w:pPr>
      <w:r w:rsidRPr="00CE64CA">
        <w:rPr>
          <w:rFonts w:cstheme="minorHAnsi"/>
          <w:color w:val="000000"/>
          <w:szCs w:val="20"/>
        </w:rPr>
        <w:t>Ensure that the Compliance Review and the Stakeholder Response Mechanisms are operational during the lifetime of the projects;</w:t>
      </w:r>
    </w:p>
    <w:p w14:paraId="4F1F1A3C" w14:textId="77777777" w:rsidR="00F16D55" w:rsidRPr="00CE64CA" w:rsidRDefault="00F16D55" w:rsidP="00E615B3">
      <w:pPr>
        <w:pStyle w:val="ListParagraph"/>
        <w:numPr>
          <w:ilvl w:val="0"/>
          <w:numId w:val="5"/>
        </w:numPr>
        <w:autoSpaceDE w:val="0"/>
        <w:autoSpaceDN w:val="0"/>
        <w:adjustRightInd w:val="0"/>
        <w:spacing w:before="0" w:after="0"/>
        <w:contextualSpacing/>
        <w:rPr>
          <w:rFonts w:cstheme="minorHAnsi"/>
          <w:color w:val="000000"/>
          <w:szCs w:val="20"/>
        </w:rPr>
      </w:pPr>
      <w:r w:rsidRPr="00CE64CA">
        <w:rPr>
          <w:rFonts w:cstheme="minorHAnsi"/>
          <w:color w:val="000000"/>
          <w:szCs w:val="20"/>
        </w:rPr>
        <w:t xml:space="preserve">Ensure </w:t>
      </w:r>
      <w:r w:rsidR="00AA2C67" w:rsidRPr="00CE64CA">
        <w:rPr>
          <w:rFonts w:cstheme="minorHAnsi"/>
          <w:color w:val="000000"/>
          <w:szCs w:val="20"/>
        </w:rPr>
        <w:t>adherence</w:t>
      </w:r>
      <w:r w:rsidRPr="00CE64CA">
        <w:rPr>
          <w:rFonts w:cstheme="minorHAnsi"/>
          <w:color w:val="000000"/>
          <w:szCs w:val="20"/>
        </w:rPr>
        <w:t xml:space="preserve"> to the SES for project activities implemented using funds channelled through UNDP’s accounts, and undertake appropriate measures to address any shortcomings;</w:t>
      </w:r>
    </w:p>
    <w:p w14:paraId="773E42F7" w14:textId="77777777" w:rsidR="00F16D55" w:rsidRPr="00CE64CA" w:rsidRDefault="00F16D55" w:rsidP="00E615B3">
      <w:pPr>
        <w:pStyle w:val="ListParagraph"/>
        <w:numPr>
          <w:ilvl w:val="0"/>
          <w:numId w:val="5"/>
        </w:numPr>
        <w:autoSpaceDE w:val="0"/>
        <w:autoSpaceDN w:val="0"/>
        <w:adjustRightInd w:val="0"/>
        <w:spacing w:before="0" w:after="0"/>
        <w:contextualSpacing/>
        <w:rPr>
          <w:rFonts w:cstheme="minorHAnsi"/>
          <w:color w:val="000000"/>
          <w:szCs w:val="20"/>
        </w:rPr>
      </w:pPr>
      <w:r w:rsidRPr="00CE64CA">
        <w:rPr>
          <w:rFonts w:cstheme="minorHAnsi"/>
          <w:color w:val="000000"/>
          <w:szCs w:val="20"/>
        </w:rPr>
        <w:t>Verify and document that all UNDP SES requirements have been addressed;</w:t>
      </w:r>
    </w:p>
    <w:p w14:paraId="2A9BEF66" w14:textId="77777777" w:rsidR="00F16D55" w:rsidRPr="00CE64CA" w:rsidRDefault="00F16D55" w:rsidP="00E615B3">
      <w:pPr>
        <w:pStyle w:val="ListParagraph"/>
        <w:numPr>
          <w:ilvl w:val="0"/>
          <w:numId w:val="5"/>
        </w:numPr>
        <w:autoSpaceDE w:val="0"/>
        <w:autoSpaceDN w:val="0"/>
        <w:adjustRightInd w:val="0"/>
        <w:spacing w:before="0" w:after="0"/>
        <w:contextualSpacing/>
        <w:rPr>
          <w:rFonts w:cstheme="minorHAnsi"/>
          <w:szCs w:val="20"/>
        </w:rPr>
      </w:pPr>
      <w:r w:rsidRPr="00CE64CA">
        <w:rPr>
          <w:rFonts w:cstheme="minorHAnsi"/>
          <w:szCs w:val="20"/>
        </w:rPr>
        <w:t>Provide technical guidance on implementation of this ESMF and administrative assistance in recruiting and contracting expert safeguards services (as required), and monitor adherence of each project to the ESMF and UNDP policies and procedures.</w:t>
      </w:r>
    </w:p>
    <w:p w14:paraId="3B3BE4A9" w14:textId="77777777" w:rsidR="00F16D55" w:rsidRPr="00E350FA" w:rsidRDefault="00F16D55" w:rsidP="00B10381">
      <w:pPr>
        <w:autoSpaceDE w:val="0"/>
        <w:autoSpaceDN w:val="0"/>
        <w:adjustRightInd w:val="0"/>
        <w:spacing w:before="240"/>
        <w:rPr>
          <w:rFonts w:cstheme="minorHAnsi"/>
          <w:b/>
          <w:color w:val="000000"/>
          <w:szCs w:val="20"/>
          <w:u w:val="single"/>
        </w:rPr>
      </w:pPr>
      <w:r w:rsidRPr="00E350FA">
        <w:rPr>
          <w:rFonts w:cstheme="minorHAnsi"/>
          <w:b/>
          <w:color w:val="000000"/>
          <w:szCs w:val="20"/>
          <w:u w:val="single"/>
        </w:rPr>
        <w:t>Project Management Office:</w:t>
      </w:r>
    </w:p>
    <w:p w14:paraId="03C0019D" w14:textId="77777777" w:rsidR="00F16D55" w:rsidRPr="00CE64CA" w:rsidRDefault="00F16D55" w:rsidP="00E615B3">
      <w:pPr>
        <w:pStyle w:val="ListParagraph"/>
        <w:numPr>
          <w:ilvl w:val="0"/>
          <w:numId w:val="6"/>
        </w:numPr>
        <w:autoSpaceDE w:val="0"/>
        <w:autoSpaceDN w:val="0"/>
        <w:adjustRightInd w:val="0"/>
        <w:spacing w:before="0" w:after="0"/>
        <w:contextualSpacing/>
        <w:rPr>
          <w:rFonts w:cstheme="minorHAnsi"/>
          <w:color w:val="000000"/>
          <w:szCs w:val="20"/>
        </w:rPr>
      </w:pPr>
      <w:r w:rsidRPr="00CE64CA">
        <w:rPr>
          <w:rFonts w:cstheme="minorHAnsi"/>
          <w:color w:val="000000"/>
          <w:szCs w:val="20"/>
        </w:rPr>
        <w:t>Supervise and manage implementation of measures defined in this ESMF;</w:t>
      </w:r>
    </w:p>
    <w:p w14:paraId="780A8BD2" w14:textId="77777777" w:rsidR="00F16D55" w:rsidRPr="00CE64CA" w:rsidRDefault="00F16D55" w:rsidP="00E615B3">
      <w:pPr>
        <w:pStyle w:val="ListParagraph"/>
        <w:numPr>
          <w:ilvl w:val="0"/>
          <w:numId w:val="5"/>
        </w:numPr>
        <w:autoSpaceDE w:val="0"/>
        <w:autoSpaceDN w:val="0"/>
        <w:adjustRightInd w:val="0"/>
        <w:spacing w:before="0" w:after="0"/>
        <w:contextualSpacing/>
        <w:rPr>
          <w:rFonts w:cstheme="minorHAnsi"/>
          <w:color w:val="000000"/>
          <w:szCs w:val="20"/>
        </w:rPr>
      </w:pPr>
      <w:r w:rsidRPr="00CE64CA">
        <w:rPr>
          <w:rFonts w:cstheme="minorHAnsi"/>
          <w:color w:val="000000"/>
          <w:szCs w:val="20"/>
        </w:rPr>
        <w:t>Assign specific responsibilities for implementation of this ESMF, including monitoring, and community consultations on the draft management plans to a staff member(s) of the PMO;</w:t>
      </w:r>
    </w:p>
    <w:p w14:paraId="47A2E270" w14:textId="77777777" w:rsidR="00F16D55" w:rsidRPr="00CE64CA" w:rsidRDefault="00F16D55" w:rsidP="00E615B3">
      <w:pPr>
        <w:pStyle w:val="ListParagraph"/>
        <w:numPr>
          <w:ilvl w:val="0"/>
          <w:numId w:val="5"/>
        </w:numPr>
        <w:autoSpaceDE w:val="0"/>
        <w:autoSpaceDN w:val="0"/>
        <w:adjustRightInd w:val="0"/>
        <w:spacing w:before="0" w:after="0"/>
        <w:contextualSpacing/>
        <w:rPr>
          <w:rFonts w:cstheme="minorHAnsi"/>
          <w:color w:val="000000"/>
          <w:szCs w:val="20"/>
        </w:rPr>
      </w:pPr>
      <w:r w:rsidRPr="00CE64CA">
        <w:rPr>
          <w:rFonts w:cstheme="minorHAnsi"/>
          <w:szCs w:val="20"/>
        </w:rPr>
        <w:t>Maintain relevant records associated with management of environmental and social risks, including updated SESPs, impact assessments, a log of grievances together with documentation of management measures implemented;</w:t>
      </w:r>
    </w:p>
    <w:p w14:paraId="4ED5B2EF" w14:textId="77777777" w:rsidR="00F16D55" w:rsidRPr="00CE64CA" w:rsidRDefault="00F16D55" w:rsidP="00E615B3">
      <w:pPr>
        <w:pStyle w:val="ListParagraph"/>
        <w:numPr>
          <w:ilvl w:val="0"/>
          <w:numId w:val="5"/>
        </w:numPr>
        <w:autoSpaceDE w:val="0"/>
        <w:autoSpaceDN w:val="0"/>
        <w:adjustRightInd w:val="0"/>
        <w:spacing w:before="0" w:after="0"/>
        <w:contextualSpacing/>
        <w:rPr>
          <w:rFonts w:cstheme="minorHAnsi"/>
          <w:color w:val="000000"/>
          <w:szCs w:val="20"/>
        </w:rPr>
      </w:pPr>
      <w:r w:rsidRPr="00CE64CA">
        <w:rPr>
          <w:rFonts w:cstheme="minorHAnsi"/>
          <w:color w:val="000000"/>
          <w:szCs w:val="20"/>
        </w:rPr>
        <w:t>Report to the Implementing Partner, the Project Steering Committee, and UNDP CO on the implementation of the ESMF;</w:t>
      </w:r>
    </w:p>
    <w:p w14:paraId="30594BDE" w14:textId="45E435DE" w:rsidR="00847222" w:rsidRPr="00CE64CA" w:rsidRDefault="00F16D55" w:rsidP="00E615B3">
      <w:pPr>
        <w:pStyle w:val="ListParagraph"/>
        <w:numPr>
          <w:ilvl w:val="0"/>
          <w:numId w:val="5"/>
        </w:numPr>
        <w:autoSpaceDE w:val="0"/>
        <w:autoSpaceDN w:val="0"/>
        <w:adjustRightInd w:val="0"/>
        <w:spacing w:before="0" w:after="0"/>
        <w:contextualSpacing/>
        <w:rPr>
          <w:rFonts w:cstheme="minorHAnsi"/>
          <w:szCs w:val="20"/>
        </w:rPr>
      </w:pPr>
      <w:r w:rsidRPr="00CE64CA">
        <w:rPr>
          <w:rFonts w:cstheme="minorHAnsi"/>
          <w:color w:val="000000"/>
          <w:szCs w:val="20"/>
        </w:rPr>
        <w:lastRenderedPageBreak/>
        <w:t>Ensure</w:t>
      </w:r>
      <w:r w:rsidRPr="00CE64CA">
        <w:rPr>
          <w:rFonts w:cstheme="minorHAnsi"/>
          <w:szCs w:val="20"/>
        </w:rPr>
        <w:t xml:space="preserve"> that all service providers are informed of their responsibilities for the </w:t>
      </w:r>
      <w:r w:rsidR="00566EEE" w:rsidRPr="00CE64CA">
        <w:rPr>
          <w:rFonts w:cstheme="minorHAnsi"/>
          <w:szCs w:val="20"/>
        </w:rPr>
        <w:t>day-to-day</w:t>
      </w:r>
      <w:r w:rsidRPr="00CE64CA">
        <w:rPr>
          <w:rFonts w:cstheme="minorHAnsi"/>
          <w:szCs w:val="20"/>
        </w:rPr>
        <w:t xml:space="preserve"> compliance with the ESMF.</w:t>
      </w:r>
    </w:p>
    <w:p w14:paraId="6CC0485B" w14:textId="361366CF" w:rsidR="00847222" w:rsidRPr="00CE64CA" w:rsidRDefault="00F16D55" w:rsidP="00B10381">
      <w:pPr>
        <w:spacing w:before="0" w:after="0"/>
        <w:rPr>
          <w:rFonts w:cstheme="minorHAnsi"/>
          <w:szCs w:val="20"/>
          <w:lang w:val="en-US"/>
        </w:rPr>
      </w:pPr>
      <w:r w:rsidRPr="00CE64CA">
        <w:rPr>
          <w:rFonts w:cstheme="minorHAnsi"/>
          <w:szCs w:val="20"/>
        </w:rPr>
        <w:t>As noted above, the projects’ subsequent ESMPs</w:t>
      </w:r>
      <w:r w:rsidRPr="00CE64CA">
        <w:rPr>
          <w:rFonts w:cstheme="minorHAnsi"/>
          <w:b/>
          <w:bCs/>
          <w:szCs w:val="20"/>
        </w:rPr>
        <w:t xml:space="preserve"> </w:t>
      </w:r>
      <w:r w:rsidRPr="00CE64CA">
        <w:rPr>
          <w:rFonts w:cstheme="minorHAnsi"/>
          <w:szCs w:val="20"/>
        </w:rPr>
        <w:t>and stand-alone management plan</w:t>
      </w:r>
      <w:r w:rsidRPr="00CE64CA">
        <w:rPr>
          <w:rFonts w:cstheme="minorHAnsi"/>
          <w:b/>
          <w:bCs/>
          <w:szCs w:val="20"/>
        </w:rPr>
        <w:t>s</w:t>
      </w:r>
      <w:r w:rsidRPr="00CE64CA">
        <w:rPr>
          <w:rFonts w:cstheme="minorHAnsi"/>
          <w:szCs w:val="20"/>
        </w:rPr>
        <w:t xml:space="preserve"> as required</w:t>
      </w:r>
      <w:r w:rsidRPr="00CE64CA">
        <w:rPr>
          <w:rFonts w:cstheme="minorHAnsi"/>
          <w:b/>
          <w:bCs/>
          <w:szCs w:val="20"/>
        </w:rPr>
        <w:t>,</w:t>
      </w:r>
      <w:r w:rsidRPr="00CE64CA">
        <w:rPr>
          <w:rFonts w:cstheme="minorHAnsi"/>
          <w:szCs w:val="20"/>
        </w:rPr>
        <w:t xml:space="preserve"> will describe the roles and responsibilities in the implementation of those plans. Those new roles and responsibilities will be assessed and integrated, as appropriate, as part of the participatory decision making and implementation proceedings of the project.</w:t>
      </w:r>
    </w:p>
    <w:p w14:paraId="27A4BA8E" w14:textId="4D6BE909" w:rsidR="002E3A90" w:rsidRPr="00CE64CA" w:rsidRDefault="00117733" w:rsidP="00B10381">
      <w:pPr>
        <w:spacing w:after="0"/>
        <w:rPr>
          <w:rFonts w:cstheme="minorHAnsi"/>
          <w:i/>
          <w:szCs w:val="20"/>
          <w:highlight w:val="yellow"/>
          <w:lang w:val="en-US"/>
        </w:rPr>
      </w:pPr>
      <w:r w:rsidRPr="00CE64CA">
        <w:rPr>
          <w:rFonts w:cstheme="minorHAnsi"/>
          <w:i/>
          <w:noProof/>
          <w:szCs w:val="20"/>
          <w:lang w:val="en-AU" w:eastAsia="en-AU"/>
        </w:rPr>
        <mc:AlternateContent>
          <mc:Choice Requires="wps">
            <w:drawing>
              <wp:anchor distT="0" distB="0" distL="114300" distR="114300" simplePos="0" relativeHeight="251666432" behindDoc="0" locked="0" layoutInCell="1" allowOverlap="1" wp14:anchorId="55293E7B" wp14:editId="360E18AF">
                <wp:simplePos x="0" y="0"/>
                <wp:positionH relativeFrom="column">
                  <wp:posOffset>219049</wp:posOffset>
                </wp:positionH>
                <wp:positionV relativeFrom="paragraph">
                  <wp:posOffset>159334</wp:posOffset>
                </wp:positionV>
                <wp:extent cx="4914900" cy="408101"/>
                <wp:effectExtent l="0" t="0" r="12700" b="11430"/>
                <wp:wrapNone/>
                <wp:docPr id="131"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08101"/>
                        </a:xfrm>
                        <a:prstGeom prst="roundRect">
                          <a:avLst>
                            <a:gd name="adj" fmla="val 16667"/>
                          </a:avLst>
                        </a:prstGeom>
                        <a:solidFill>
                          <a:srgbClr val="99CCFF"/>
                        </a:solidFill>
                        <a:ln w="9525">
                          <a:solidFill>
                            <a:srgbClr val="000000"/>
                          </a:solidFill>
                          <a:round/>
                          <a:headEnd/>
                          <a:tailEnd/>
                        </a:ln>
                      </wps:spPr>
                      <wps:txbx>
                        <w:txbxContent>
                          <w:p w14:paraId="48C5BCEC" w14:textId="77777777" w:rsidR="003C13E4" w:rsidRPr="001D0B24" w:rsidRDefault="003C13E4" w:rsidP="00117733">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55293E7B" id="AutoShape 351" o:spid="_x0000_s1026" style="position:absolute;left:0;text-align:left;margin-left:17.25pt;margin-top:12.55pt;width:387pt;height:32.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" fillcolor="#9cf">
                <v:textbox>
                  <w:txbxContent>
                    <w:p w14:paraId="48C5BCEC" w14:textId="77777777" w:rsidR="003C13E4" w:rsidRPr="001D0B24" w:rsidRDefault="003C13E4" w:rsidP="00117733">
                      <w:pPr>
                        <w:spacing w:after="0"/>
                        <w:jc w:val="center"/>
                        <w:rPr>
                          <w:b/>
                          <w:sz w:val="24"/>
                        </w:rPr>
                      </w:pPr>
                      <w:r w:rsidRPr="001D0B24">
                        <w:rPr>
                          <w:b/>
                          <w:sz w:val="24"/>
                        </w:rPr>
                        <w:t>Project Organisation Structure</w:t>
                      </w:r>
                    </w:p>
                  </w:txbxContent>
                </v:textbox>
              </v:roundrect>
            </w:pict>
          </mc:Fallback>
        </mc:AlternateContent>
      </w:r>
    </w:p>
    <w:p w14:paraId="2791B016" w14:textId="2BE41033" w:rsidR="00117733" w:rsidRPr="00CE64CA" w:rsidRDefault="00117733" w:rsidP="00117733">
      <w:pPr>
        <w:spacing w:after="0"/>
        <w:ind w:firstLine="720"/>
        <w:rPr>
          <w:rFonts w:cstheme="minorHAnsi"/>
          <w:szCs w:val="20"/>
          <w:lang w:val="en-US"/>
        </w:rPr>
      </w:pPr>
    </w:p>
    <w:p w14:paraId="4600BC5F" w14:textId="674E4E11" w:rsidR="00117733" w:rsidRPr="00CE64CA" w:rsidRDefault="0068760E" w:rsidP="00117733">
      <w:pPr>
        <w:spacing w:after="0"/>
        <w:ind w:firstLine="720"/>
        <w:rPr>
          <w:rFonts w:cstheme="minorHAnsi"/>
          <w:szCs w:val="20"/>
          <w:lang w:val="en-US"/>
        </w:rPr>
      </w:pPr>
      <w:r w:rsidRPr="00CE64CA">
        <w:rPr>
          <w:rFonts w:cstheme="minorHAnsi"/>
          <w:i/>
          <w:noProof/>
          <w:szCs w:val="20"/>
          <w:lang w:val="en-AU" w:eastAsia="en-AU"/>
        </w:rPr>
        <mc:AlternateContent>
          <mc:Choice Requires="wps">
            <w:drawing>
              <wp:anchor distT="0" distB="0" distL="114300" distR="114300" simplePos="0" relativeHeight="251660288" behindDoc="0" locked="0" layoutInCell="1" allowOverlap="1" wp14:anchorId="4D857C75" wp14:editId="6C890EE3">
                <wp:simplePos x="0" y="0"/>
                <wp:positionH relativeFrom="column">
                  <wp:posOffset>261721</wp:posOffset>
                </wp:positionH>
                <wp:positionV relativeFrom="paragraph">
                  <wp:posOffset>140919</wp:posOffset>
                </wp:positionV>
                <wp:extent cx="4686300" cy="304165"/>
                <wp:effectExtent l="0" t="0" r="0" b="0"/>
                <wp:wrapNone/>
                <wp:docPr id="86"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04165"/>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34B73215" w14:textId="77777777" w:rsidR="003C13E4" w:rsidRDefault="003C13E4" w:rsidP="00117733">
                            <w:pPr>
                              <w:jc w:val="center"/>
                              <w:rPr>
                                <w:b/>
                              </w:rPr>
                            </w:pPr>
                            <w:r>
                              <w:rPr>
                                <w:b/>
                              </w:rPr>
                              <w:t>Project Board/Steering Committee</w:t>
                            </w:r>
                          </w:p>
                        </w:txbxContent>
                      </wps:txbx>
                      <wps:bodyPr rot="0" vert="horz" wrap="square" lIns="91440" tIns="45720" rIns="91440" bIns="45720" anchor="t" anchorCtr="0" upright="1">
                        <a:noAutofit/>
                      </wps:bodyPr>
                    </wps:wsp>
                  </a:graphicData>
                </a:graphic>
              </wp:anchor>
            </w:drawing>
          </mc:Choice>
          <mc:Fallback>
            <w:pict>
              <v:rect w14:anchorId="4D857C75" id="Rectangle 343" o:spid="_x0000_s1027" style="position:absolute;left:0;text-align:left;margin-left:20.6pt;margin-top:11.1pt;width:369pt;height:23.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" fillcolor="#f90">
                <v:shadow on="t" opacity=".5" offset="6pt,6pt"/>
                <v:textbox>
                  <w:txbxContent>
                    <w:p w14:paraId="34B73215" w14:textId="77777777" w:rsidR="003C13E4" w:rsidRDefault="003C13E4" w:rsidP="00117733">
                      <w:pPr>
                        <w:jc w:val="center"/>
                        <w:rPr>
                          <w:b/>
                        </w:rPr>
                      </w:pPr>
                      <w:r>
                        <w:rPr>
                          <w:b/>
                        </w:rPr>
                        <w:t>Project Board/Steering Committee</w:t>
                      </w:r>
                    </w:p>
                  </w:txbxContent>
                </v:textbox>
              </v:rect>
            </w:pict>
          </mc:Fallback>
        </mc:AlternateContent>
      </w:r>
    </w:p>
    <w:p w14:paraId="69B3D7AB" w14:textId="77777777" w:rsidR="0068760E" w:rsidRPr="00CE64CA" w:rsidRDefault="0068760E" w:rsidP="00117733">
      <w:pPr>
        <w:spacing w:after="0"/>
        <w:ind w:firstLine="720"/>
        <w:rPr>
          <w:rFonts w:cstheme="minorHAnsi"/>
          <w:szCs w:val="20"/>
          <w:lang w:val="en-US"/>
        </w:rPr>
      </w:pPr>
    </w:p>
    <w:p w14:paraId="3C3C2366" w14:textId="63B67503" w:rsidR="00117733" w:rsidRPr="00CE64CA" w:rsidRDefault="00117733" w:rsidP="00117733">
      <w:pPr>
        <w:spacing w:after="0"/>
        <w:ind w:firstLine="720"/>
        <w:rPr>
          <w:rFonts w:cstheme="minorHAnsi"/>
          <w:szCs w:val="20"/>
          <w:lang w:val="en-US"/>
        </w:rPr>
      </w:pPr>
      <w:r w:rsidRPr="00CE64CA">
        <w:rPr>
          <w:rFonts w:cstheme="minorHAnsi"/>
          <w:i/>
          <w:noProof/>
          <w:szCs w:val="20"/>
          <w:lang w:val="en-AU" w:eastAsia="en-AU"/>
        </w:rPr>
        <mc:AlternateContent>
          <mc:Choice Requires="wps">
            <w:drawing>
              <wp:anchor distT="0" distB="0" distL="114300" distR="114300" simplePos="0" relativeHeight="251663360" behindDoc="0" locked="0" layoutInCell="1" allowOverlap="1" wp14:anchorId="729B2B93" wp14:editId="6FB3695C">
                <wp:simplePos x="0" y="0"/>
                <wp:positionH relativeFrom="column">
                  <wp:posOffset>3279496</wp:posOffset>
                </wp:positionH>
                <wp:positionV relativeFrom="paragraph">
                  <wp:posOffset>58522</wp:posOffset>
                </wp:positionV>
                <wp:extent cx="1600200" cy="847090"/>
                <wp:effectExtent l="0" t="0" r="0" b="0"/>
                <wp:wrapNone/>
                <wp:docPr id="8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4709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AECE78E" w14:textId="77777777" w:rsidR="003C13E4" w:rsidRPr="00CA0EEF" w:rsidRDefault="003C13E4" w:rsidP="00117733">
                            <w:pPr>
                              <w:jc w:val="center"/>
                              <w:rPr>
                                <w:b/>
                                <w:bCs/>
                                <w:sz w:val="18"/>
                                <w:szCs w:val="18"/>
                              </w:rPr>
                            </w:pPr>
                            <w:r>
                              <w:rPr>
                                <w:b/>
                                <w:bCs/>
                                <w:sz w:val="18"/>
                                <w:szCs w:val="18"/>
                              </w:rPr>
                              <w:t>Beneficiary Representatives</w:t>
                            </w:r>
                          </w:p>
                          <w:p w14:paraId="5D7C04DB" w14:textId="77777777" w:rsidR="003C13E4" w:rsidRPr="00EB563F" w:rsidRDefault="003C13E4" w:rsidP="00117733">
                            <w:pPr>
                              <w:jc w:val="center"/>
                              <w:rPr>
                                <w:szCs w:val="20"/>
                                <w:lang w:val="es-ES"/>
                              </w:rPr>
                            </w:pPr>
                            <w:r>
                              <w:rPr>
                                <w:b/>
                                <w:bCs/>
                                <w:i/>
                                <w:sz w:val="18"/>
                                <w:szCs w:val="18"/>
                              </w:rPr>
                              <w:t xml:space="preserve">National Focal Points (Head of Fisheries Administrations) </w:t>
                            </w:r>
                            <w:r w:rsidRPr="005E1675">
                              <w:rPr>
                                <w:b/>
                                <w:bCs/>
                                <w:iCs/>
                                <w:sz w:val="18"/>
                                <w:szCs w:val="18"/>
                              </w:rPr>
                              <w:t xml:space="preserve">in the 14 </w:t>
                            </w:r>
                            <w:r>
                              <w:rPr>
                                <w:b/>
                                <w:bCs/>
                                <w:iCs/>
                                <w:sz w:val="18"/>
                                <w:szCs w:val="18"/>
                              </w:rPr>
                              <w:t>Pacific SIDS</w:t>
                            </w:r>
                          </w:p>
                        </w:txbxContent>
                      </wps:txbx>
                      <wps:bodyPr rot="0" vert="horz" wrap="square" lIns="91440" tIns="45720" rIns="91440" bIns="45720" anchor="t" anchorCtr="0" upright="1">
                        <a:noAutofit/>
                      </wps:bodyPr>
                    </wps:wsp>
                  </a:graphicData>
                </a:graphic>
              </wp:anchor>
            </w:drawing>
          </mc:Choice>
          <mc:Fallback>
            <w:pict>
              <v:rect w14:anchorId="729B2B93" id="Rectangle 346" o:spid="_x0000_s1028" style="position:absolute;left:0;text-align:left;margin-left:258.25pt;margin-top:4.6pt;width:126pt;height:66.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" fillcolor="#fc0">
                <v:shadow on="t" opacity=".5" offset="6pt,6pt"/>
                <v:textbox>
                  <w:txbxContent>
                    <w:p w14:paraId="2AECE78E" w14:textId="77777777" w:rsidR="003C13E4" w:rsidRPr="00CA0EEF" w:rsidRDefault="003C13E4" w:rsidP="00117733">
                      <w:pPr>
                        <w:jc w:val="center"/>
                        <w:rPr>
                          <w:b/>
                          <w:bCs/>
                          <w:sz w:val="18"/>
                          <w:szCs w:val="18"/>
                        </w:rPr>
                      </w:pPr>
                      <w:r>
                        <w:rPr>
                          <w:b/>
                          <w:bCs/>
                          <w:sz w:val="18"/>
                          <w:szCs w:val="18"/>
                        </w:rPr>
                        <w:t>Beneficiary Representatives</w:t>
                      </w:r>
                    </w:p>
                    <w:p w14:paraId="5D7C04DB" w14:textId="77777777" w:rsidR="003C13E4" w:rsidRPr="00EB563F" w:rsidRDefault="003C13E4" w:rsidP="00117733">
                      <w:pPr>
                        <w:jc w:val="center"/>
                        <w:rPr>
                          <w:szCs w:val="20"/>
                          <w:lang w:val="es-ES"/>
                        </w:rPr>
                      </w:pPr>
                      <w:r>
                        <w:rPr>
                          <w:b/>
                          <w:bCs/>
                          <w:i/>
                          <w:sz w:val="18"/>
                          <w:szCs w:val="18"/>
                        </w:rPr>
                        <w:t xml:space="preserve">National Focal Points (Head of Fisheries Administrations) </w:t>
                      </w:r>
                      <w:r w:rsidRPr="005E1675">
                        <w:rPr>
                          <w:b/>
                          <w:bCs/>
                          <w:iCs/>
                          <w:sz w:val="18"/>
                          <w:szCs w:val="18"/>
                        </w:rPr>
                        <w:t xml:space="preserve">in the 14 </w:t>
                      </w:r>
                      <w:r>
                        <w:rPr>
                          <w:b/>
                          <w:bCs/>
                          <w:iCs/>
                          <w:sz w:val="18"/>
                          <w:szCs w:val="18"/>
                        </w:rPr>
                        <w:t>Pacific SIDS</w:t>
                      </w:r>
                    </w:p>
                  </w:txbxContent>
                </v:textbox>
              </v:rect>
            </w:pict>
          </mc:Fallback>
        </mc:AlternateContent>
      </w:r>
      <w:r w:rsidRPr="00CE64CA">
        <w:rPr>
          <w:rFonts w:cstheme="minorHAnsi"/>
          <w:i/>
          <w:noProof/>
          <w:szCs w:val="20"/>
          <w:lang w:val="en-AU" w:eastAsia="en-AU"/>
        </w:rPr>
        <mc:AlternateContent>
          <mc:Choice Requires="wps">
            <w:drawing>
              <wp:anchor distT="0" distB="0" distL="114300" distR="114300" simplePos="0" relativeHeight="251662336" behindDoc="0" locked="0" layoutInCell="1" allowOverlap="1" wp14:anchorId="6FBF1E6A" wp14:editId="2BB000F9">
                <wp:simplePos x="0" y="0"/>
                <wp:positionH relativeFrom="column">
                  <wp:posOffset>1734159</wp:posOffset>
                </wp:positionH>
                <wp:positionV relativeFrom="paragraph">
                  <wp:posOffset>58522</wp:posOffset>
                </wp:positionV>
                <wp:extent cx="1600200" cy="847090"/>
                <wp:effectExtent l="0" t="0" r="0" b="0"/>
                <wp:wrapNone/>
                <wp:docPr id="88"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4709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F4E183E" w14:textId="77777777" w:rsidR="003C13E4" w:rsidRDefault="003C13E4" w:rsidP="00117733">
                            <w:pPr>
                              <w:spacing w:after="0"/>
                              <w:jc w:val="center"/>
                              <w:rPr>
                                <w:b/>
                                <w:sz w:val="18"/>
                                <w:szCs w:val="18"/>
                              </w:rPr>
                            </w:pPr>
                            <w:r>
                              <w:rPr>
                                <w:b/>
                                <w:sz w:val="18"/>
                                <w:szCs w:val="18"/>
                              </w:rPr>
                              <w:t>Project Executive</w:t>
                            </w:r>
                          </w:p>
                          <w:p w14:paraId="4204AF55" w14:textId="77777777" w:rsidR="003C13E4" w:rsidRPr="001C7E82" w:rsidRDefault="003C13E4" w:rsidP="00117733">
                            <w:pPr>
                              <w:spacing w:after="0"/>
                              <w:jc w:val="center"/>
                              <w:rPr>
                                <w:rFonts w:cs="Arial"/>
                                <w:szCs w:val="20"/>
                              </w:rPr>
                            </w:pPr>
                            <w:r>
                              <w:rPr>
                                <w:b/>
                                <w:bCs/>
                                <w:i/>
                                <w:sz w:val="18"/>
                                <w:szCs w:val="18"/>
                              </w:rPr>
                              <w:t>FFA Director General</w:t>
                            </w:r>
                          </w:p>
                          <w:p w14:paraId="48C71B2E" w14:textId="77777777" w:rsidR="003C13E4" w:rsidRDefault="003C13E4" w:rsidP="00117733">
                            <w:pPr>
                              <w:jc w:val="center"/>
                              <w:rPr>
                                <w:b/>
                                <w:sz w:val="18"/>
                                <w:szCs w:val="18"/>
                              </w:rPr>
                            </w:pPr>
                          </w:p>
                          <w:p w14:paraId="196AA29C" w14:textId="77777777" w:rsidR="003C13E4" w:rsidRPr="00EB563F" w:rsidRDefault="003C13E4" w:rsidP="00117733">
                            <w:pPr>
                              <w:jc w:val="center"/>
                              <w:rPr>
                                <w:b/>
                                <w:szCs w:val="20"/>
                              </w:rPr>
                            </w:pPr>
                          </w:p>
                        </w:txbxContent>
                      </wps:txbx>
                      <wps:bodyPr rot="0" vert="horz" wrap="square" lIns="91440" tIns="45720" rIns="91440" bIns="45720" anchor="t" anchorCtr="0" upright="1">
                        <a:noAutofit/>
                      </wps:bodyPr>
                    </wps:wsp>
                  </a:graphicData>
                </a:graphic>
              </wp:anchor>
            </w:drawing>
          </mc:Choice>
          <mc:Fallback>
            <w:pict>
              <v:rect w14:anchorId="6FBF1E6A" id="Rectangle 345" o:spid="_x0000_s1029" style="position:absolute;left:0;text-align:left;margin-left:136.55pt;margin-top:4.6pt;width:126pt;height:6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" fillcolor="#fc0">
                <v:shadow on="t" opacity=".5" offset="6pt,6pt"/>
                <v:textbox>
                  <w:txbxContent>
                    <w:p w14:paraId="0F4E183E" w14:textId="77777777" w:rsidR="003C13E4" w:rsidRDefault="003C13E4" w:rsidP="00117733">
                      <w:pPr>
                        <w:spacing w:after="0"/>
                        <w:jc w:val="center"/>
                        <w:rPr>
                          <w:b/>
                          <w:sz w:val="18"/>
                          <w:szCs w:val="18"/>
                        </w:rPr>
                      </w:pPr>
                      <w:r>
                        <w:rPr>
                          <w:b/>
                          <w:sz w:val="18"/>
                          <w:szCs w:val="18"/>
                        </w:rPr>
                        <w:t>Project Executive</w:t>
                      </w:r>
                    </w:p>
                    <w:p w14:paraId="4204AF55" w14:textId="77777777" w:rsidR="003C13E4" w:rsidRPr="001C7E82" w:rsidRDefault="003C13E4" w:rsidP="00117733">
                      <w:pPr>
                        <w:spacing w:after="0"/>
                        <w:jc w:val="center"/>
                        <w:rPr>
                          <w:rFonts w:cs="Arial"/>
                          <w:szCs w:val="20"/>
                        </w:rPr>
                      </w:pPr>
                      <w:r>
                        <w:rPr>
                          <w:b/>
                          <w:bCs/>
                          <w:i/>
                          <w:sz w:val="18"/>
                          <w:szCs w:val="18"/>
                        </w:rPr>
                        <w:t>FFA Director General</w:t>
                      </w:r>
                    </w:p>
                    <w:p w14:paraId="48C71B2E" w14:textId="77777777" w:rsidR="003C13E4" w:rsidRDefault="003C13E4" w:rsidP="00117733">
                      <w:pPr>
                        <w:jc w:val="center"/>
                        <w:rPr>
                          <w:b/>
                          <w:sz w:val="18"/>
                          <w:szCs w:val="18"/>
                        </w:rPr>
                      </w:pPr>
                    </w:p>
                    <w:p w14:paraId="196AA29C" w14:textId="77777777" w:rsidR="003C13E4" w:rsidRPr="00EB563F" w:rsidRDefault="003C13E4" w:rsidP="00117733">
                      <w:pPr>
                        <w:jc w:val="center"/>
                        <w:rPr>
                          <w:b/>
                          <w:szCs w:val="20"/>
                        </w:rPr>
                      </w:pPr>
                    </w:p>
                  </w:txbxContent>
                </v:textbox>
              </v:rect>
            </w:pict>
          </mc:Fallback>
        </mc:AlternateContent>
      </w:r>
      <w:r w:rsidRPr="00CE64CA">
        <w:rPr>
          <w:rFonts w:cstheme="minorHAnsi"/>
          <w:i/>
          <w:noProof/>
          <w:szCs w:val="20"/>
          <w:lang w:val="en-AU" w:eastAsia="en-AU"/>
        </w:rPr>
        <mc:AlternateContent>
          <mc:Choice Requires="wps">
            <w:drawing>
              <wp:anchor distT="0" distB="0" distL="114300" distR="114300" simplePos="0" relativeHeight="251661312" behindDoc="0" locked="0" layoutInCell="1" allowOverlap="1" wp14:anchorId="63FECF2D" wp14:editId="4BC91B17">
                <wp:simplePos x="0" y="0"/>
                <wp:positionH relativeFrom="column">
                  <wp:posOffset>261061</wp:posOffset>
                </wp:positionH>
                <wp:positionV relativeFrom="paragraph">
                  <wp:posOffset>58522</wp:posOffset>
                </wp:positionV>
                <wp:extent cx="1485900" cy="847090"/>
                <wp:effectExtent l="0" t="0" r="0" b="0"/>
                <wp:wrapNone/>
                <wp:docPr id="87"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4709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3091370" w14:textId="77777777" w:rsidR="003C13E4" w:rsidRDefault="003C13E4" w:rsidP="00117733">
                            <w:pPr>
                              <w:jc w:val="center"/>
                              <w:rPr>
                                <w:b/>
                                <w:bCs/>
                                <w:sz w:val="18"/>
                                <w:szCs w:val="18"/>
                              </w:rPr>
                            </w:pPr>
                            <w:r>
                              <w:rPr>
                                <w:b/>
                                <w:bCs/>
                                <w:sz w:val="18"/>
                                <w:szCs w:val="18"/>
                              </w:rPr>
                              <w:t xml:space="preserve">Development Partners  </w:t>
                            </w:r>
                          </w:p>
                          <w:p w14:paraId="3E3B984A" w14:textId="77777777" w:rsidR="003C13E4" w:rsidRPr="001C7E82" w:rsidRDefault="003C13E4" w:rsidP="00117733">
                            <w:pPr>
                              <w:jc w:val="center"/>
                              <w:rPr>
                                <w:i/>
                                <w:sz w:val="18"/>
                                <w:szCs w:val="18"/>
                              </w:rPr>
                            </w:pPr>
                            <w:r>
                              <w:rPr>
                                <w:i/>
                                <w:sz w:val="18"/>
                                <w:szCs w:val="18"/>
                              </w:rPr>
                              <w:t xml:space="preserve">UNDP, </w:t>
                            </w:r>
                            <w:r w:rsidRPr="00A658B5">
                              <w:rPr>
                                <w:i/>
                                <w:sz w:val="18"/>
                                <w:szCs w:val="18"/>
                              </w:rPr>
                              <w:t>the Pacific Community, the Office of the Parties to the Nauru Agreement, World Wildlife Fund and PITIA.</w:t>
                            </w:r>
                          </w:p>
                        </w:txbxContent>
                      </wps:txbx>
                      <wps:bodyPr rot="0" vert="horz" wrap="square" lIns="91440" tIns="45720" rIns="91440" bIns="45720" anchor="t" anchorCtr="0" upright="1">
                        <a:noAutofit/>
                      </wps:bodyPr>
                    </wps:wsp>
                  </a:graphicData>
                </a:graphic>
              </wp:anchor>
            </w:drawing>
          </mc:Choice>
          <mc:Fallback>
            <w:pict>
              <v:rect w14:anchorId="63FECF2D" id="Rectangle 344" o:spid="_x0000_s1030" style="position:absolute;left:0;text-align:left;margin-left:20.55pt;margin-top:4.6pt;width:117pt;height:66.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" fillcolor="#fc0">
                <v:shadow on="t" opacity=".5" offset="6pt,6pt"/>
                <v:textbox>
                  <w:txbxContent>
                    <w:p w14:paraId="73091370" w14:textId="77777777" w:rsidR="003C13E4" w:rsidRDefault="003C13E4" w:rsidP="00117733">
                      <w:pPr>
                        <w:jc w:val="center"/>
                        <w:rPr>
                          <w:b/>
                          <w:bCs/>
                          <w:sz w:val="18"/>
                          <w:szCs w:val="18"/>
                        </w:rPr>
                      </w:pPr>
                      <w:r>
                        <w:rPr>
                          <w:b/>
                          <w:bCs/>
                          <w:sz w:val="18"/>
                          <w:szCs w:val="18"/>
                        </w:rPr>
                        <w:t xml:space="preserve">Development Partners  </w:t>
                      </w:r>
                    </w:p>
                    <w:p w14:paraId="3E3B984A" w14:textId="77777777" w:rsidR="003C13E4" w:rsidRPr="001C7E82" w:rsidRDefault="003C13E4" w:rsidP="00117733">
                      <w:pPr>
                        <w:jc w:val="center"/>
                        <w:rPr>
                          <w:i/>
                          <w:sz w:val="18"/>
                          <w:szCs w:val="18"/>
                        </w:rPr>
                      </w:pPr>
                      <w:r>
                        <w:rPr>
                          <w:i/>
                          <w:sz w:val="18"/>
                          <w:szCs w:val="18"/>
                        </w:rPr>
                        <w:t xml:space="preserve">UNDP, </w:t>
                      </w:r>
                      <w:r w:rsidRPr="00A658B5">
                        <w:rPr>
                          <w:i/>
                          <w:sz w:val="18"/>
                          <w:szCs w:val="18"/>
                        </w:rPr>
                        <w:t>the Pacific Community, the Office of the Parties to the Nauru Agreement, World Wildlife Fund and PITIA.</w:t>
                      </w:r>
                    </w:p>
                  </w:txbxContent>
                </v:textbox>
              </v:rect>
            </w:pict>
          </mc:Fallback>
        </mc:AlternateContent>
      </w:r>
    </w:p>
    <w:p w14:paraId="6C48FCFA" w14:textId="4CF2A169" w:rsidR="00117733" w:rsidRPr="00CE64CA" w:rsidRDefault="00117733" w:rsidP="00117733">
      <w:pPr>
        <w:spacing w:after="0"/>
        <w:ind w:firstLine="720"/>
        <w:rPr>
          <w:rFonts w:cstheme="minorHAnsi"/>
          <w:szCs w:val="20"/>
          <w:lang w:val="en-US"/>
        </w:rPr>
      </w:pPr>
    </w:p>
    <w:p w14:paraId="645B7B07" w14:textId="4072A3EC" w:rsidR="00117733" w:rsidRPr="00CE64CA" w:rsidRDefault="00117733" w:rsidP="00117733">
      <w:pPr>
        <w:spacing w:after="0"/>
        <w:ind w:firstLine="720"/>
        <w:rPr>
          <w:rFonts w:cstheme="minorHAnsi"/>
          <w:szCs w:val="20"/>
          <w:lang w:val="en-US"/>
        </w:rPr>
      </w:pPr>
    </w:p>
    <w:p w14:paraId="1BE5ABA5" w14:textId="3D9A9EB0" w:rsidR="00117733" w:rsidRPr="00CE64CA" w:rsidRDefault="00117733" w:rsidP="00117733">
      <w:pPr>
        <w:spacing w:after="0"/>
        <w:ind w:firstLine="720"/>
        <w:rPr>
          <w:rFonts w:cstheme="minorHAnsi"/>
          <w:szCs w:val="20"/>
          <w:lang w:val="en-US"/>
        </w:rPr>
      </w:pPr>
      <w:r w:rsidRPr="00CE64CA">
        <w:rPr>
          <w:rFonts w:cstheme="minorHAnsi"/>
          <w:noProof/>
          <w:szCs w:val="20"/>
          <w:lang w:val="en-AU" w:eastAsia="en-AU"/>
        </w:rPr>
        <mc:AlternateContent>
          <mc:Choice Requires="wps">
            <w:drawing>
              <wp:anchor distT="0" distB="0" distL="114300" distR="114300" simplePos="0" relativeHeight="251674624" behindDoc="0" locked="0" layoutInCell="1" allowOverlap="1" wp14:anchorId="610E178F" wp14:editId="161DA462">
                <wp:simplePos x="0" y="0"/>
                <wp:positionH relativeFrom="column">
                  <wp:posOffset>2607310</wp:posOffset>
                </wp:positionH>
                <wp:positionV relativeFrom="paragraph">
                  <wp:posOffset>224155</wp:posOffset>
                </wp:positionV>
                <wp:extent cx="0" cy="460375"/>
                <wp:effectExtent l="0" t="0" r="0" b="0"/>
                <wp:wrapNone/>
                <wp:docPr id="90"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3A481FDE" id="_x0000_t32" coordsize="21600,21600" o:spt="32" o:oned="t" path="m,l21600,21600e" filled="f">
                <v:path arrowok="t" fillok="f" o:connecttype="none"/>
                <o:lock v:ext="edit" shapetype="t"/>
              </v:shapetype>
              <v:shape id="AutoShape 347" o:spid="_x0000_s1026" type="#_x0000_t32" style="position:absolute;margin-left:205.3pt;margin-top:17.65pt;width:0;height:36.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"/>
            </w:pict>
          </mc:Fallback>
        </mc:AlternateContent>
      </w:r>
    </w:p>
    <w:p w14:paraId="128C8A00" w14:textId="34806B21" w:rsidR="00117733" w:rsidRPr="00CE64CA" w:rsidRDefault="00117733" w:rsidP="00117733">
      <w:pPr>
        <w:spacing w:after="0"/>
        <w:ind w:firstLine="720"/>
        <w:rPr>
          <w:rFonts w:cstheme="minorHAnsi"/>
          <w:szCs w:val="20"/>
          <w:lang w:val="en-US"/>
        </w:rPr>
      </w:pPr>
      <w:r w:rsidRPr="00CE64CA">
        <w:rPr>
          <w:rFonts w:cstheme="minorHAnsi"/>
          <w:i/>
          <w:noProof/>
          <w:szCs w:val="20"/>
          <w:lang w:val="en-AU" w:eastAsia="en-AU"/>
        </w:rPr>
        <mc:AlternateContent>
          <mc:Choice Requires="wps">
            <w:drawing>
              <wp:anchor distT="0" distB="0" distL="114300" distR="114300" simplePos="0" relativeHeight="251665408" behindDoc="0" locked="0" layoutInCell="1" allowOverlap="1" wp14:anchorId="32F1EE7D" wp14:editId="241D5D3C">
                <wp:simplePos x="0" y="0"/>
                <wp:positionH relativeFrom="column">
                  <wp:posOffset>3482035</wp:posOffset>
                </wp:positionH>
                <wp:positionV relativeFrom="paragraph">
                  <wp:posOffset>31801</wp:posOffset>
                </wp:positionV>
                <wp:extent cx="1711960" cy="1397203"/>
                <wp:effectExtent l="0" t="0" r="91440" b="88900"/>
                <wp:wrapNone/>
                <wp:docPr id="12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1397203"/>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009FD40" w14:textId="77777777" w:rsidR="003C13E4" w:rsidRDefault="003C13E4" w:rsidP="00117733">
                            <w:pPr>
                              <w:jc w:val="center"/>
                              <w:rPr>
                                <w:b/>
                                <w:sz w:val="18"/>
                                <w:szCs w:val="18"/>
                              </w:rPr>
                            </w:pPr>
                            <w:r>
                              <w:rPr>
                                <w:b/>
                                <w:sz w:val="18"/>
                                <w:szCs w:val="18"/>
                              </w:rPr>
                              <w:t>Project Coordination Unit</w:t>
                            </w:r>
                          </w:p>
                          <w:p w14:paraId="3A45566B" w14:textId="77777777" w:rsidR="003C13E4" w:rsidRDefault="003C13E4" w:rsidP="00117733">
                            <w:pPr>
                              <w:jc w:val="center"/>
                              <w:rPr>
                                <w:b/>
                                <w:sz w:val="18"/>
                                <w:szCs w:val="18"/>
                              </w:rPr>
                            </w:pPr>
                            <w:r>
                              <w:rPr>
                                <w:b/>
                                <w:sz w:val="18"/>
                                <w:szCs w:val="18"/>
                              </w:rPr>
                              <w:t>=</w:t>
                            </w:r>
                          </w:p>
                          <w:p w14:paraId="11111C5E" w14:textId="77777777" w:rsidR="003C13E4" w:rsidRDefault="003C13E4" w:rsidP="00117733">
                            <w:pPr>
                              <w:jc w:val="left"/>
                              <w:rPr>
                                <w:sz w:val="18"/>
                                <w:szCs w:val="18"/>
                              </w:rPr>
                            </w:pPr>
                            <w:r>
                              <w:rPr>
                                <w:sz w:val="18"/>
                                <w:szCs w:val="18"/>
                              </w:rPr>
                              <w:t>CTA/Project Coordinator</w:t>
                            </w:r>
                          </w:p>
                          <w:p w14:paraId="5879FF4A" w14:textId="77777777" w:rsidR="003C13E4" w:rsidRDefault="003C13E4" w:rsidP="00117733">
                            <w:pPr>
                              <w:jc w:val="left"/>
                              <w:rPr>
                                <w:sz w:val="18"/>
                                <w:szCs w:val="18"/>
                              </w:rPr>
                            </w:pPr>
                            <w:r>
                              <w:rPr>
                                <w:sz w:val="18"/>
                                <w:szCs w:val="18"/>
                              </w:rPr>
                              <w:t>Fisheries Management Advisor</w:t>
                            </w:r>
                          </w:p>
                          <w:p w14:paraId="5B439C1D" w14:textId="77777777" w:rsidR="003C13E4" w:rsidRDefault="003C13E4" w:rsidP="00117733">
                            <w:pPr>
                              <w:jc w:val="left"/>
                              <w:rPr>
                                <w:sz w:val="18"/>
                                <w:szCs w:val="18"/>
                              </w:rPr>
                            </w:pPr>
                            <w:r>
                              <w:rPr>
                                <w:sz w:val="18"/>
                                <w:szCs w:val="18"/>
                              </w:rPr>
                              <w:t>Finance &amp; Admin Officer</w:t>
                            </w:r>
                          </w:p>
                          <w:p w14:paraId="4BC8E365" w14:textId="77777777" w:rsidR="003C13E4" w:rsidRDefault="003C13E4" w:rsidP="00117733">
                            <w:pPr>
                              <w:jc w:val="left"/>
                              <w:rPr>
                                <w:sz w:val="18"/>
                                <w:szCs w:val="18"/>
                              </w:rPr>
                            </w:pPr>
                            <w:r>
                              <w:rPr>
                                <w:sz w:val="18"/>
                                <w:szCs w:val="18"/>
                              </w:rPr>
                              <w:t>M&amp;E Specialist</w:t>
                            </w:r>
                          </w:p>
                          <w:p w14:paraId="74C871E1" w14:textId="77777777" w:rsidR="003C13E4" w:rsidRDefault="003C13E4" w:rsidP="00117733">
                            <w:pPr>
                              <w:jc w:val="left"/>
                              <w:rPr>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2F1EE7D" id="Rectangle 349" o:spid="_x0000_s1031" style="position:absolute;left:0;text-align:left;margin-left:274.2pt;margin-top:2.5pt;width:134.8pt;height:11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" fillcolor="#fc9">
                <v:shadow on="t" opacity=".5" offset="6pt,6pt"/>
                <v:textbox>
                  <w:txbxContent>
                    <w:p w14:paraId="2009FD40" w14:textId="77777777" w:rsidR="003C13E4" w:rsidRDefault="003C13E4" w:rsidP="00117733">
                      <w:pPr>
                        <w:jc w:val="center"/>
                        <w:rPr>
                          <w:b/>
                          <w:sz w:val="18"/>
                          <w:szCs w:val="18"/>
                        </w:rPr>
                      </w:pPr>
                      <w:r>
                        <w:rPr>
                          <w:b/>
                          <w:sz w:val="18"/>
                          <w:szCs w:val="18"/>
                        </w:rPr>
                        <w:t>Project Coordination Unit</w:t>
                      </w:r>
                    </w:p>
                    <w:p w14:paraId="3A45566B" w14:textId="77777777" w:rsidR="003C13E4" w:rsidRDefault="003C13E4" w:rsidP="00117733">
                      <w:pPr>
                        <w:jc w:val="center"/>
                        <w:rPr>
                          <w:b/>
                          <w:sz w:val="18"/>
                          <w:szCs w:val="18"/>
                        </w:rPr>
                      </w:pPr>
                      <w:r>
                        <w:rPr>
                          <w:b/>
                          <w:sz w:val="18"/>
                          <w:szCs w:val="18"/>
                        </w:rPr>
                        <w:t>=</w:t>
                      </w:r>
                    </w:p>
                    <w:p w14:paraId="11111C5E" w14:textId="77777777" w:rsidR="003C13E4" w:rsidRDefault="003C13E4" w:rsidP="00117733">
                      <w:pPr>
                        <w:jc w:val="left"/>
                        <w:rPr>
                          <w:sz w:val="18"/>
                          <w:szCs w:val="18"/>
                        </w:rPr>
                      </w:pPr>
                      <w:r>
                        <w:rPr>
                          <w:sz w:val="18"/>
                          <w:szCs w:val="18"/>
                        </w:rPr>
                        <w:t>CTA/Project Coordinator</w:t>
                      </w:r>
                    </w:p>
                    <w:p w14:paraId="5879FF4A" w14:textId="77777777" w:rsidR="003C13E4" w:rsidRDefault="003C13E4" w:rsidP="00117733">
                      <w:pPr>
                        <w:jc w:val="left"/>
                        <w:rPr>
                          <w:sz w:val="18"/>
                          <w:szCs w:val="18"/>
                        </w:rPr>
                      </w:pPr>
                      <w:r>
                        <w:rPr>
                          <w:sz w:val="18"/>
                          <w:szCs w:val="18"/>
                        </w:rPr>
                        <w:t>Fisheries Management Advisor</w:t>
                      </w:r>
                    </w:p>
                    <w:p w14:paraId="5B439C1D" w14:textId="77777777" w:rsidR="003C13E4" w:rsidRDefault="003C13E4" w:rsidP="00117733">
                      <w:pPr>
                        <w:jc w:val="left"/>
                        <w:rPr>
                          <w:sz w:val="18"/>
                          <w:szCs w:val="18"/>
                        </w:rPr>
                      </w:pPr>
                      <w:r>
                        <w:rPr>
                          <w:sz w:val="18"/>
                          <w:szCs w:val="18"/>
                        </w:rPr>
                        <w:t>Finance &amp; Admin Officer</w:t>
                      </w:r>
                    </w:p>
                    <w:p w14:paraId="4BC8E365" w14:textId="77777777" w:rsidR="003C13E4" w:rsidRDefault="003C13E4" w:rsidP="00117733">
                      <w:pPr>
                        <w:jc w:val="left"/>
                        <w:rPr>
                          <w:sz w:val="18"/>
                          <w:szCs w:val="18"/>
                        </w:rPr>
                      </w:pPr>
                      <w:r>
                        <w:rPr>
                          <w:sz w:val="18"/>
                          <w:szCs w:val="18"/>
                        </w:rPr>
                        <w:t>M&amp;E Specialist</w:t>
                      </w:r>
                    </w:p>
                    <w:p w14:paraId="74C871E1" w14:textId="77777777" w:rsidR="003C13E4" w:rsidRDefault="003C13E4" w:rsidP="00117733">
                      <w:pPr>
                        <w:jc w:val="left"/>
                        <w:rPr>
                          <w:sz w:val="18"/>
                          <w:szCs w:val="18"/>
                        </w:rPr>
                      </w:pPr>
                    </w:p>
                  </w:txbxContent>
                </v:textbox>
              </v:rect>
            </w:pict>
          </mc:Fallback>
        </mc:AlternateContent>
      </w:r>
      <w:r w:rsidRPr="00CE64CA">
        <w:rPr>
          <w:rFonts w:cstheme="minorHAnsi"/>
          <w:i/>
          <w:noProof/>
          <w:szCs w:val="20"/>
          <w:lang w:val="en-AU" w:eastAsia="en-AU"/>
        </w:rPr>
        <mc:AlternateContent>
          <mc:Choice Requires="wps">
            <w:drawing>
              <wp:anchor distT="0" distB="0" distL="114300" distR="114300" simplePos="0" relativeHeight="251664384" behindDoc="0" locked="0" layoutInCell="1" allowOverlap="1" wp14:anchorId="467BDC83" wp14:editId="67E2D14D">
                <wp:simplePos x="0" y="0"/>
                <wp:positionH relativeFrom="column">
                  <wp:posOffset>261061</wp:posOffset>
                </wp:positionH>
                <wp:positionV relativeFrom="paragraph">
                  <wp:posOffset>82627</wp:posOffset>
                </wp:positionV>
                <wp:extent cx="1600200" cy="368935"/>
                <wp:effectExtent l="0" t="0" r="0" b="0"/>
                <wp:wrapNone/>
                <wp:docPr id="12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6893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9D33054" w14:textId="77777777" w:rsidR="003C13E4" w:rsidRDefault="003C13E4" w:rsidP="00117733">
                            <w:pPr>
                              <w:jc w:val="center"/>
                              <w:rPr>
                                <w:b/>
                                <w:sz w:val="18"/>
                                <w:szCs w:val="18"/>
                              </w:rPr>
                            </w:pPr>
                            <w:r>
                              <w:rPr>
                                <w:b/>
                                <w:sz w:val="18"/>
                                <w:szCs w:val="18"/>
                              </w:rPr>
                              <w:t>UNDP Project Assurance</w:t>
                            </w:r>
                          </w:p>
                          <w:p w14:paraId="35F20080" w14:textId="77777777" w:rsidR="003C13E4" w:rsidRPr="00EB563F" w:rsidRDefault="003C13E4" w:rsidP="00117733">
                            <w:pPr>
                              <w:pStyle w:val="Default"/>
                              <w:jc w:val="center"/>
                              <w:rPr>
                                <w:b/>
                                <w:bCs/>
                              </w:rPr>
                            </w:pPr>
                          </w:p>
                        </w:txbxContent>
                      </wps:txbx>
                      <wps:bodyPr rot="0" vert="horz" wrap="square" lIns="91440" tIns="45720" rIns="91440" bIns="45720" anchor="t" anchorCtr="0" upright="1">
                        <a:noAutofit/>
                      </wps:bodyPr>
                    </wps:wsp>
                  </a:graphicData>
                </a:graphic>
              </wp:anchor>
            </w:drawing>
          </mc:Choice>
          <mc:Fallback>
            <w:pict>
              <v:rect w14:anchorId="467BDC83" id="Rectangle 348" o:spid="_x0000_s1032" style="position:absolute;left:0;text-align:left;margin-left:20.55pt;margin-top:6.5pt;width:126pt;height:29.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" fillcolor="#fc0">
                <v:shadow on="t" opacity=".5" offset="6pt,6pt"/>
                <v:textbox>
                  <w:txbxContent>
                    <w:p w14:paraId="79D33054" w14:textId="77777777" w:rsidR="003C13E4" w:rsidRDefault="003C13E4" w:rsidP="00117733">
                      <w:pPr>
                        <w:jc w:val="center"/>
                        <w:rPr>
                          <w:b/>
                          <w:sz w:val="18"/>
                          <w:szCs w:val="18"/>
                        </w:rPr>
                      </w:pPr>
                      <w:r>
                        <w:rPr>
                          <w:b/>
                          <w:sz w:val="18"/>
                          <w:szCs w:val="18"/>
                        </w:rPr>
                        <w:t>UNDP Project Assurance</w:t>
                      </w:r>
                    </w:p>
                    <w:p w14:paraId="35F20080" w14:textId="77777777" w:rsidR="003C13E4" w:rsidRPr="00EB563F" w:rsidRDefault="003C13E4" w:rsidP="00117733">
                      <w:pPr>
                        <w:pStyle w:val="Default"/>
                        <w:jc w:val="center"/>
                        <w:rPr>
                          <w:b/>
                          <w:bCs/>
                        </w:rPr>
                      </w:pPr>
                    </w:p>
                  </w:txbxContent>
                </v:textbox>
              </v:rect>
            </w:pict>
          </mc:Fallback>
        </mc:AlternateContent>
      </w:r>
    </w:p>
    <w:p w14:paraId="1CCCF55C" w14:textId="1C78E18D" w:rsidR="00117733" w:rsidRPr="00CE64CA" w:rsidRDefault="00117733" w:rsidP="00117733">
      <w:pPr>
        <w:spacing w:after="0"/>
        <w:ind w:firstLine="720"/>
        <w:rPr>
          <w:rFonts w:cstheme="minorHAnsi"/>
          <w:szCs w:val="20"/>
          <w:lang w:val="en-US"/>
        </w:rPr>
      </w:pPr>
      <w:r w:rsidRPr="00CE64CA">
        <w:rPr>
          <w:rFonts w:cstheme="minorHAnsi"/>
          <w:noProof/>
          <w:szCs w:val="20"/>
          <w:lang w:val="en-AU" w:eastAsia="en-AU"/>
        </w:rPr>
        <mc:AlternateContent>
          <mc:Choice Requires="wps">
            <w:drawing>
              <wp:anchor distT="0" distB="0" distL="114300" distR="114300" simplePos="0" relativeHeight="251682816" behindDoc="0" locked="0" layoutInCell="1" allowOverlap="1" wp14:anchorId="69123AA9" wp14:editId="1D671049">
                <wp:simplePos x="0" y="0"/>
                <wp:positionH relativeFrom="column">
                  <wp:posOffset>1899285</wp:posOffset>
                </wp:positionH>
                <wp:positionV relativeFrom="paragraph">
                  <wp:posOffset>226695</wp:posOffset>
                </wp:positionV>
                <wp:extent cx="1371600" cy="549275"/>
                <wp:effectExtent l="0" t="0" r="0" b="0"/>
                <wp:wrapNone/>
                <wp:docPr id="74"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927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E204FFB" w14:textId="77777777" w:rsidR="003C13E4" w:rsidRDefault="003C13E4" w:rsidP="00117733">
                            <w:pPr>
                              <w:jc w:val="center"/>
                              <w:rPr>
                                <w:b/>
                                <w:sz w:val="18"/>
                                <w:szCs w:val="18"/>
                              </w:rPr>
                            </w:pPr>
                            <w:r>
                              <w:rPr>
                                <w:b/>
                                <w:sz w:val="18"/>
                                <w:szCs w:val="18"/>
                              </w:rPr>
                              <w:t>Implementing Partner</w:t>
                            </w:r>
                          </w:p>
                          <w:p w14:paraId="18A944B3" w14:textId="77777777" w:rsidR="003C13E4" w:rsidRPr="00D834F4" w:rsidRDefault="003C13E4" w:rsidP="00117733">
                            <w:pPr>
                              <w:jc w:val="center"/>
                              <w:rPr>
                                <w:bCs/>
                                <w:szCs w:val="20"/>
                              </w:rPr>
                            </w:pPr>
                            <w:r>
                              <w:rPr>
                                <w:bCs/>
                                <w:sz w:val="18"/>
                                <w:szCs w:val="18"/>
                              </w:rPr>
                              <w:t>Forum Fisheries Agency</w:t>
                            </w:r>
                            <w:r w:rsidRPr="00D834F4">
                              <w:rPr>
                                <w:bCs/>
                                <w:sz w:val="18"/>
                                <w:szCs w:val="18"/>
                              </w:rPr>
                              <w:t xml:space="preserve"> </w:t>
                            </w:r>
                          </w:p>
                        </w:txbxContent>
                      </wps:txbx>
                      <wps:bodyPr rot="0" vert="horz" wrap="square" lIns="91440" tIns="45720" rIns="91440" bIns="45720" anchor="t" anchorCtr="0" upright="1">
                        <a:noAutofit/>
                      </wps:bodyPr>
                    </wps:wsp>
                  </a:graphicData>
                </a:graphic>
              </wp:anchor>
            </w:drawing>
          </mc:Choice>
          <mc:Fallback>
            <w:pict>
              <v:rect w14:anchorId="69123AA9" id="Rectangle 342" o:spid="_x0000_s1033" style="position:absolute;left:0;text-align:left;margin-left:149.55pt;margin-top:17.85pt;width:108pt;height:43.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" fillcolor="#fc9">
                <v:shadow on="t" opacity=".5" offset="6pt,6pt"/>
                <v:textbox>
                  <w:txbxContent>
                    <w:p w14:paraId="5E204FFB" w14:textId="77777777" w:rsidR="003C13E4" w:rsidRDefault="003C13E4" w:rsidP="00117733">
                      <w:pPr>
                        <w:jc w:val="center"/>
                        <w:rPr>
                          <w:b/>
                          <w:sz w:val="18"/>
                          <w:szCs w:val="18"/>
                        </w:rPr>
                      </w:pPr>
                      <w:r>
                        <w:rPr>
                          <w:b/>
                          <w:sz w:val="18"/>
                          <w:szCs w:val="18"/>
                        </w:rPr>
                        <w:t>Implementing Partner</w:t>
                      </w:r>
                    </w:p>
                    <w:p w14:paraId="18A944B3" w14:textId="77777777" w:rsidR="003C13E4" w:rsidRPr="00D834F4" w:rsidRDefault="003C13E4" w:rsidP="00117733">
                      <w:pPr>
                        <w:jc w:val="center"/>
                        <w:rPr>
                          <w:bCs/>
                          <w:szCs w:val="20"/>
                        </w:rPr>
                      </w:pPr>
                      <w:r>
                        <w:rPr>
                          <w:bCs/>
                          <w:sz w:val="18"/>
                          <w:szCs w:val="18"/>
                        </w:rPr>
                        <w:t>Forum Fisheries Agency</w:t>
                      </w:r>
                      <w:r w:rsidRPr="00D834F4">
                        <w:rPr>
                          <w:bCs/>
                          <w:sz w:val="18"/>
                          <w:szCs w:val="18"/>
                        </w:rPr>
                        <w:t xml:space="preserve"> </w:t>
                      </w:r>
                    </w:p>
                  </w:txbxContent>
                </v:textbox>
              </v:rect>
            </w:pict>
          </mc:Fallback>
        </mc:AlternateContent>
      </w:r>
      <w:r w:rsidRPr="00CE64CA">
        <w:rPr>
          <w:rFonts w:cstheme="minorHAnsi"/>
          <w:noProof/>
          <w:szCs w:val="20"/>
          <w:lang w:val="en-AU" w:eastAsia="en-AU"/>
        </w:rPr>
        <mc:AlternateContent>
          <mc:Choice Requires="wps">
            <w:drawing>
              <wp:anchor distT="0" distB="0" distL="114300" distR="114300" simplePos="0" relativeHeight="251672576" behindDoc="0" locked="0" layoutInCell="1" allowOverlap="1" wp14:anchorId="0BB4DF97" wp14:editId="70C2B827">
                <wp:simplePos x="0" y="0"/>
                <wp:positionH relativeFrom="column">
                  <wp:posOffset>1865554</wp:posOffset>
                </wp:positionH>
                <wp:positionV relativeFrom="paragraph">
                  <wp:posOffset>78511</wp:posOffset>
                </wp:positionV>
                <wp:extent cx="742660" cy="0"/>
                <wp:effectExtent l="0" t="0" r="6985" b="12700"/>
                <wp:wrapNone/>
                <wp:docPr id="1" name="Straight Connector 1"/>
                <wp:cNvGraphicFramePr/>
                <a:graphic xmlns:a="http://schemas.openxmlformats.org/drawingml/2006/main">
                  <a:graphicData uri="http://schemas.microsoft.com/office/word/2010/wordprocessingShape">
                    <wps:wsp>
                      <wps:cNvCnPr/>
                      <wps:spPr>
                        <a:xfrm flipH="1">
                          <a:off x="0" y="0"/>
                          <a:ext cx="7426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A0CEC2" id="Straight Connector 1"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46.9pt,6.2pt" to="205.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" strokecolor="windowText" strokeweight=".5pt">
                <v:stroke joinstyle="miter"/>
              </v:line>
            </w:pict>
          </mc:Fallback>
        </mc:AlternateContent>
      </w:r>
    </w:p>
    <w:p w14:paraId="1F33E1FE" w14:textId="5F99705F" w:rsidR="00117733" w:rsidRPr="00CE64CA" w:rsidRDefault="00117733" w:rsidP="00117733">
      <w:pPr>
        <w:spacing w:after="0"/>
        <w:ind w:firstLine="720"/>
        <w:rPr>
          <w:rFonts w:cstheme="minorHAnsi"/>
          <w:szCs w:val="20"/>
          <w:lang w:val="en-US"/>
        </w:rPr>
      </w:pPr>
    </w:p>
    <w:p w14:paraId="30F21C99" w14:textId="76DFCD43" w:rsidR="00117733" w:rsidRPr="00CE64CA" w:rsidRDefault="00117733" w:rsidP="00117733">
      <w:pPr>
        <w:spacing w:after="0"/>
        <w:ind w:firstLine="720"/>
        <w:rPr>
          <w:rFonts w:cstheme="minorHAnsi"/>
          <w:szCs w:val="20"/>
          <w:lang w:val="en-US"/>
        </w:rPr>
      </w:pPr>
      <w:r w:rsidRPr="00CE64CA">
        <w:rPr>
          <w:rFonts w:cstheme="minorHAnsi"/>
          <w:noProof/>
          <w:szCs w:val="20"/>
          <w:lang w:val="en-AU" w:eastAsia="en-AU"/>
        </w:rPr>
        <mc:AlternateContent>
          <mc:Choice Requires="wps">
            <w:drawing>
              <wp:anchor distT="0" distB="0" distL="114300" distR="114300" simplePos="0" relativeHeight="251680768" behindDoc="0" locked="0" layoutInCell="1" allowOverlap="1" wp14:anchorId="0A72D8E6" wp14:editId="5F50411A">
                <wp:simplePos x="0" y="0"/>
                <wp:positionH relativeFrom="column">
                  <wp:posOffset>3300300</wp:posOffset>
                </wp:positionH>
                <wp:positionV relativeFrom="paragraph">
                  <wp:posOffset>93560</wp:posOffset>
                </wp:positionV>
                <wp:extent cx="228600" cy="1657098"/>
                <wp:effectExtent l="0" t="0" r="0" b="0"/>
                <wp:wrapNone/>
                <wp:docPr id="135"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600" cy="1657098"/>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5A9DFBC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5" o:spid="_x0000_s1026" type="#_x0000_t34" style="position:absolute;margin-left:259.85pt;margin-top:7.35pt;width:18pt;height:130.5pt;rotation:9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" adj="10740"/>
            </w:pict>
          </mc:Fallback>
        </mc:AlternateContent>
      </w:r>
      <w:r w:rsidRPr="00CE64CA">
        <w:rPr>
          <w:rFonts w:cstheme="minorHAnsi"/>
          <w:i/>
          <w:noProof/>
          <w:szCs w:val="20"/>
          <w:lang w:val="en-AU" w:eastAsia="en-AU"/>
        </w:rPr>
        <mc:AlternateContent>
          <mc:Choice Requires="wps">
            <w:drawing>
              <wp:anchor distT="0" distB="0" distL="114300" distR="114300" simplePos="0" relativeHeight="251669504" behindDoc="0" locked="0" layoutInCell="1" allowOverlap="1" wp14:anchorId="0305290C" wp14:editId="3BA67094">
                <wp:simplePos x="0" y="0"/>
                <wp:positionH relativeFrom="column">
                  <wp:posOffset>1636801</wp:posOffset>
                </wp:positionH>
                <wp:positionV relativeFrom="paragraph">
                  <wp:posOffset>93663</wp:posOffset>
                </wp:positionV>
                <wp:extent cx="228600" cy="1656715"/>
                <wp:effectExtent l="0" t="2858" r="22543" b="9842"/>
                <wp:wrapNone/>
                <wp:docPr id="134"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1656715"/>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0D366DC" id="AutoShape 354" o:spid="_x0000_s1026" type="#_x0000_t34" style="position:absolute;margin-left:128.9pt;margin-top:7.4pt;width:18pt;height:130.45pt;rotation:9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" adj="10740"/>
            </w:pict>
          </mc:Fallback>
        </mc:AlternateContent>
      </w:r>
      <w:r w:rsidRPr="00CE64CA">
        <w:rPr>
          <w:rFonts w:cstheme="minorHAnsi"/>
          <w:noProof/>
          <w:szCs w:val="20"/>
          <w:lang w:val="en-AU" w:eastAsia="en-AU"/>
        </w:rPr>
        <mc:AlternateContent>
          <mc:Choice Requires="wps">
            <w:drawing>
              <wp:anchor distT="0" distB="0" distL="114300" distR="114300" simplePos="0" relativeHeight="251676672" behindDoc="0" locked="0" layoutInCell="1" allowOverlap="1" wp14:anchorId="53D2551F" wp14:editId="7C834339">
                <wp:simplePos x="0" y="0"/>
                <wp:positionH relativeFrom="column">
                  <wp:posOffset>3254527</wp:posOffset>
                </wp:positionH>
                <wp:positionV relativeFrom="paragraph">
                  <wp:posOffset>120015</wp:posOffset>
                </wp:positionV>
                <wp:extent cx="228600" cy="600"/>
                <wp:effectExtent l="0" t="0" r="0" b="0"/>
                <wp:wrapNone/>
                <wp:docPr id="130"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FBBA24E" id="AutoShape 350" o:spid="_x0000_s1026" type="#_x0000_t32" style="position:absolute;margin-left:256.25pt;margin-top:9.45pt;width:18pt;height:.0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"/>
            </w:pict>
          </mc:Fallback>
        </mc:AlternateContent>
      </w:r>
    </w:p>
    <w:p w14:paraId="40DEABCE" w14:textId="04E4A666" w:rsidR="00117733" w:rsidRPr="00CE64CA" w:rsidRDefault="00117733" w:rsidP="00117733">
      <w:pPr>
        <w:spacing w:after="0"/>
        <w:ind w:firstLine="720"/>
        <w:rPr>
          <w:rFonts w:cstheme="minorHAnsi"/>
          <w:szCs w:val="20"/>
          <w:lang w:val="en-US"/>
        </w:rPr>
      </w:pPr>
      <w:r w:rsidRPr="00CE64CA">
        <w:rPr>
          <w:rFonts w:cstheme="minorHAnsi"/>
          <w:noProof/>
          <w:szCs w:val="20"/>
          <w:lang w:val="en-AU" w:eastAsia="en-AU"/>
        </w:rPr>
        <mc:AlternateContent>
          <mc:Choice Requires="wps">
            <w:drawing>
              <wp:anchor distT="0" distB="0" distL="114300" distR="114300" simplePos="0" relativeHeight="251678720" behindDoc="0" locked="0" layoutInCell="1" allowOverlap="1" wp14:anchorId="03572145" wp14:editId="73B0A674">
                <wp:simplePos x="0" y="0"/>
                <wp:positionH relativeFrom="column">
                  <wp:posOffset>2581733</wp:posOffset>
                </wp:positionH>
                <wp:positionV relativeFrom="paragraph">
                  <wp:posOffset>163195</wp:posOffset>
                </wp:positionV>
                <wp:extent cx="600" cy="523836"/>
                <wp:effectExtent l="0" t="0" r="0" b="0"/>
                <wp:wrapNone/>
                <wp:docPr id="137"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 cy="5238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3F40D99" id="AutoShape 357" o:spid="_x0000_s1026" type="#_x0000_t32" style="position:absolute;margin-left:203.3pt;margin-top:12.85pt;width:.05pt;height:41.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"/>
            </w:pict>
          </mc:Fallback>
        </mc:AlternateContent>
      </w:r>
    </w:p>
    <w:p w14:paraId="5CBCD86D" w14:textId="5518D665" w:rsidR="00117733" w:rsidRPr="00CE64CA" w:rsidRDefault="00117733" w:rsidP="00117733">
      <w:pPr>
        <w:spacing w:after="0"/>
        <w:ind w:firstLine="720"/>
        <w:rPr>
          <w:rFonts w:cstheme="minorHAnsi"/>
          <w:szCs w:val="20"/>
          <w:lang w:val="en-US"/>
        </w:rPr>
      </w:pPr>
    </w:p>
    <w:p w14:paraId="313DB985" w14:textId="22044103" w:rsidR="00117733" w:rsidRPr="00CE64CA" w:rsidRDefault="00117733" w:rsidP="00117733">
      <w:pPr>
        <w:spacing w:after="0"/>
        <w:ind w:firstLine="720"/>
        <w:rPr>
          <w:rFonts w:cstheme="minorHAnsi"/>
          <w:szCs w:val="20"/>
          <w:lang w:val="en-US"/>
        </w:rPr>
      </w:pPr>
    </w:p>
    <w:p w14:paraId="58DDC2D4" w14:textId="2D68F8D4" w:rsidR="00117733" w:rsidRPr="00CE64CA" w:rsidRDefault="003E0F9E" w:rsidP="00117733">
      <w:pPr>
        <w:spacing w:after="0"/>
        <w:ind w:firstLine="720"/>
        <w:rPr>
          <w:rFonts w:cstheme="minorHAnsi"/>
          <w:szCs w:val="20"/>
          <w:lang w:val="en-US"/>
        </w:rPr>
      </w:pPr>
      <w:r w:rsidRPr="00CE64CA">
        <w:rPr>
          <w:rFonts w:cstheme="minorHAnsi"/>
          <w:i/>
          <w:noProof/>
          <w:szCs w:val="20"/>
          <w:lang w:val="en-AU" w:eastAsia="en-AU"/>
        </w:rPr>
        <mc:AlternateContent>
          <mc:Choice Requires="wps">
            <w:drawing>
              <wp:anchor distT="0" distB="0" distL="114300" distR="114300" simplePos="0" relativeHeight="251668480" behindDoc="0" locked="0" layoutInCell="1" allowOverlap="1" wp14:anchorId="32DD736D" wp14:editId="405D45DF">
                <wp:simplePos x="0" y="0"/>
                <wp:positionH relativeFrom="column">
                  <wp:posOffset>3335731</wp:posOffset>
                </wp:positionH>
                <wp:positionV relativeFrom="paragraph">
                  <wp:posOffset>111328</wp:posOffset>
                </wp:positionV>
                <wp:extent cx="2010410" cy="1858061"/>
                <wp:effectExtent l="0" t="0" r="85090" b="85090"/>
                <wp:wrapNone/>
                <wp:docPr id="13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410" cy="185806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0E0E92F" w14:textId="77777777" w:rsidR="003C13E4" w:rsidRDefault="003C13E4" w:rsidP="00117733">
                            <w:pPr>
                              <w:jc w:val="center"/>
                              <w:rPr>
                                <w:b/>
                                <w:sz w:val="18"/>
                                <w:szCs w:val="18"/>
                              </w:rPr>
                            </w:pPr>
                            <w:r>
                              <w:rPr>
                                <w:b/>
                                <w:sz w:val="18"/>
                                <w:szCs w:val="18"/>
                              </w:rPr>
                              <w:t>WWF</w:t>
                            </w:r>
                          </w:p>
                          <w:p w14:paraId="6F5E72AF" w14:textId="77777777" w:rsidR="003C13E4" w:rsidRDefault="003C13E4" w:rsidP="00117733">
                            <w:pPr>
                              <w:jc w:val="left"/>
                              <w:rPr>
                                <w:bCs/>
                                <w:sz w:val="18"/>
                                <w:szCs w:val="18"/>
                              </w:rPr>
                            </w:pPr>
                            <w:r w:rsidRPr="005610E8">
                              <w:rPr>
                                <w:bCs/>
                                <w:sz w:val="18"/>
                                <w:szCs w:val="18"/>
                              </w:rPr>
                              <w:t>Consultant</w:t>
                            </w:r>
                            <w:r>
                              <w:rPr>
                                <w:bCs/>
                                <w:sz w:val="18"/>
                                <w:szCs w:val="18"/>
                              </w:rPr>
                              <w:t>s</w:t>
                            </w:r>
                          </w:p>
                          <w:p w14:paraId="15628FC6" w14:textId="77777777" w:rsidR="003C13E4" w:rsidRDefault="003C13E4" w:rsidP="00117733">
                            <w:pPr>
                              <w:jc w:val="left"/>
                              <w:rPr>
                                <w:bCs/>
                                <w:sz w:val="18"/>
                                <w:szCs w:val="18"/>
                              </w:rPr>
                            </w:pPr>
                            <w:r w:rsidRPr="005610E8">
                              <w:rPr>
                                <w:bCs/>
                                <w:sz w:val="18"/>
                                <w:szCs w:val="18"/>
                              </w:rPr>
                              <w:t>Supply Chain Mapping</w:t>
                            </w:r>
                          </w:p>
                          <w:p w14:paraId="01325D80" w14:textId="77777777" w:rsidR="003C13E4" w:rsidRDefault="003C13E4" w:rsidP="00117733">
                            <w:pPr>
                              <w:jc w:val="left"/>
                              <w:rPr>
                                <w:bCs/>
                                <w:sz w:val="18"/>
                                <w:szCs w:val="18"/>
                              </w:rPr>
                            </w:pPr>
                            <w:r>
                              <w:rPr>
                                <w:bCs/>
                                <w:sz w:val="18"/>
                                <w:szCs w:val="18"/>
                              </w:rPr>
                              <w:t>Processing Traceability</w:t>
                            </w:r>
                          </w:p>
                          <w:p w14:paraId="04399E51" w14:textId="77777777" w:rsidR="003C13E4" w:rsidRDefault="003C13E4" w:rsidP="00117733">
                            <w:pPr>
                              <w:jc w:val="left"/>
                              <w:rPr>
                                <w:bCs/>
                                <w:sz w:val="18"/>
                                <w:szCs w:val="18"/>
                              </w:rPr>
                            </w:pPr>
                            <w:r>
                              <w:rPr>
                                <w:bCs/>
                                <w:sz w:val="18"/>
                                <w:szCs w:val="18"/>
                              </w:rPr>
                              <w:t>Reporting/Outreach</w:t>
                            </w:r>
                          </w:p>
                          <w:p w14:paraId="317B405A" w14:textId="77777777" w:rsidR="003C13E4" w:rsidRDefault="003C13E4" w:rsidP="00117733">
                            <w:pPr>
                              <w:jc w:val="left"/>
                              <w:rPr>
                                <w:bCs/>
                                <w:sz w:val="18"/>
                                <w:szCs w:val="18"/>
                              </w:rPr>
                            </w:pPr>
                            <w:r>
                              <w:rPr>
                                <w:bCs/>
                                <w:sz w:val="18"/>
                                <w:szCs w:val="18"/>
                              </w:rPr>
                              <w:t>Agency Liaison</w:t>
                            </w:r>
                          </w:p>
                          <w:p w14:paraId="60608123" w14:textId="77777777" w:rsidR="003C13E4" w:rsidRDefault="003C13E4" w:rsidP="00117733">
                            <w:pPr>
                              <w:jc w:val="left"/>
                              <w:rPr>
                                <w:bCs/>
                                <w:sz w:val="18"/>
                                <w:szCs w:val="18"/>
                              </w:rPr>
                            </w:pPr>
                            <w:r>
                              <w:rPr>
                                <w:bCs/>
                                <w:sz w:val="18"/>
                                <w:szCs w:val="18"/>
                              </w:rPr>
                              <w:t>Transhipment F</w:t>
                            </w:r>
                            <w:r w:rsidRPr="005610E8">
                              <w:rPr>
                                <w:bCs/>
                                <w:sz w:val="18"/>
                                <w:szCs w:val="18"/>
                              </w:rPr>
                              <w:t>ramework</w:t>
                            </w:r>
                            <w:r>
                              <w:rPr>
                                <w:bCs/>
                                <w:sz w:val="18"/>
                                <w:szCs w:val="18"/>
                              </w:rPr>
                              <w:t xml:space="preserve"> Revision</w:t>
                            </w:r>
                          </w:p>
                          <w:p w14:paraId="7146FE5B" w14:textId="77777777" w:rsidR="003C13E4" w:rsidRPr="005610E8" w:rsidRDefault="003C13E4" w:rsidP="00117733">
                            <w:pPr>
                              <w:jc w:val="left"/>
                              <w:rPr>
                                <w:szCs w:val="20"/>
                              </w:rPr>
                            </w:pPr>
                            <w:r w:rsidRPr="00631C1D">
                              <w:rPr>
                                <w:sz w:val="18"/>
                                <w:szCs w:val="18"/>
                              </w:rPr>
                              <w:t>Review of Compliance – Mar. Poll</w:t>
                            </w:r>
                            <w:r>
                              <w:rPr>
                                <w:szCs w:val="20"/>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2DD736D" id="Rectangle 353" o:spid="_x0000_s1034" style="position:absolute;left:0;text-align:left;margin-left:262.65pt;margin-top:8.75pt;width:158.3pt;height:146.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" fillcolor="#ff9">
                <v:shadow on="t" opacity=".5" offset="6pt,6pt"/>
                <v:textbox>
                  <w:txbxContent>
                    <w:p w14:paraId="20E0E92F" w14:textId="77777777" w:rsidR="003C13E4" w:rsidRDefault="003C13E4" w:rsidP="00117733">
                      <w:pPr>
                        <w:jc w:val="center"/>
                        <w:rPr>
                          <w:b/>
                          <w:sz w:val="18"/>
                          <w:szCs w:val="18"/>
                        </w:rPr>
                      </w:pPr>
                      <w:r>
                        <w:rPr>
                          <w:b/>
                          <w:sz w:val="18"/>
                          <w:szCs w:val="18"/>
                        </w:rPr>
                        <w:t>WWF</w:t>
                      </w:r>
                    </w:p>
                    <w:p w14:paraId="6F5E72AF" w14:textId="77777777" w:rsidR="003C13E4" w:rsidRDefault="003C13E4" w:rsidP="00117733">
                      <w:pPr>
                        <w:jc w:val="left"/>
                        <w:rPr>
                          <w:bCs/>
                          <w:sz w:val="18"/>
                          <w:szCs w:val="18"/>
                        </w:rPr>
                      </w:pPr>
                      <w:r w:rsidRPr="005610E8">
                        <w:rPr>
                          <w:bCs/>
                          <w:sz w:val="18"/>
                          <w:szCs w:val="18"/>
                        </w:rPr>
                        <w:t>Consultant</w:t>
                      </w:r>
                      <w:r>
                        <w:rPr>
                          <w:bCs/>
                          <w:sz w:val="18"/>
                          <w:szCs w:val="18"/>
                        </w:rPr>
                        <w:t>s</w:t>
                      </w:r>
                    </w:p>
                    <w:p w14:paraId="15628FC6" w14:textId="77777777" w:rsidR="003C13E4" w:rsidRDefault="003C13E4" w:rsidP="00117733">
                      <w:pPr>
                        <w:jc w:val="left"/>
                        <w:rPr>
                          <w:bCs/>
                          <w:sz w:val="18"/>
                          <w:szCs w:val="18"/>
                        </w:rPr>
                      </w:pPr>
                      <w:r w:rsidRPr="005610E8">
                        <w:rPr>
                          <w:bCs/>
                          <w:sz w:val="18"/>
                          <w:szCs w:val="18"/>
                        </w:rPr>
                        <w:t>Supply Chain Mapping</w:t>
                      </w:r>
                    </w:p>
                    <w:p w14:paraId="01325D80" w14:textId="77777777" w:rsidR="003C13E4" w:rsidRDefault="003C13E4" w:rsidP="00117733">
                      <w:pPr>
                        <w:jc w:val="left"/>
                        <w:rPr>
                          <w:bCs/>
                          <w:sz w:val="18"/>
                          <w:szCs w:val="18"/>
                        </w:rPr>
                      </w:pPr>
                      <w:r>
                        <w:rPr>
                          <w:bCs/>
                          <w:sz w:val="18"/>
                          <w:szCs w:val="18"/>
                        </w:rPr>
                        <w:t>Processing Traceability</w:t>
                      </w:r>
                    </w:p>
                    <w:p w14:paraId="04399E51" w14:textId="77777777" w:rsidR="003C13E4" w:rsidRDefault="003C13E4" w:rsidP="00117733">
                      <w:pPr>
                        <w:jc w:val="left"/>
                        <w:rPr>
                          <w:bCs/>
                          <w:sz w:val="18"/>
                          <w:szCs w:val="18"/>
                        </w:rPr>
                      </w:pPr>
                      <w:r>
                        <w:rPr>
                          <w:bCs/>
                          <w:sz w:val="18"/>
                          <w:szCs w:val="18"/>
                        </w:rPr>
                        <w:t>Reporting/Outreach</w:t>
                      </w:r>
                    </w:p>
                    <w:p w14:paraId="317B405A" w14:textId="77777777" w:rsidR="003C13E4" w:rsidRDefault="003C13E4" w:rsidP="00117733">
                      <w:pPr>
                        <w:jc w:val="left"/>
                        <w:rPr>
                          <w:bCs/>
                          <w:sz w:val="18"/>
                          <w:szCs w:val="18"/>
                        </w:rPr>
                      </w:pPr>
                      <w:r>
                        <w:rPr>
                          <w:bCs/>
                          <w:sz w:val="18"/>
                          <w:szCs w:val="18"/>
                        </w:rPr>
                        <w:t>Agency Liaison</w:t>
                      </w:r>
                    </w:p>
                    <w:p w14:paraId="60608123" w14:textId="77777777" w:rsidR="003C13E4" w:rsidRDefault="003C13E4" w:rsidP="00117733">
                      <w:pPr>
                        <w:jc w:val="left"/>
                        <w:rPr>
                          <w:bCs/>
                          <w:sz w:val="18"/>
                          <w:szCs w:val="18"/>
                        </w:rPr>
                      </w:pPr>
                      <w:r>
                        <w:rPr>
                          <w:bCs/>
                          <w:sz w:val="18"/>
                          <w:szCs w:val="18"/>
                        </w:rPr>
                        <w:t>Transhipment F</w:t>
                      </w:r>
                      <w:r w:rsidRPr="005610E8">
                        <w:rPr>
                          <w:bCs/>
                          <w:sz w:val="18"/>
                          <w:szCs w:val="18"/>
                        </w:rPr>
                        <w:t>ramework</w:t>
                      </w:r>
                      <w:r>
                        <w:rPr>
                          <w:bCs/>
                          <w:sz w:val="18"/>
                          <w:szCs w:val="18"/>
                        </w:rPr>
                        <w:t xml:space="preserve"> Revision</w:t>
                      </w:r>
                    </w:p>
                    <w:p w14:paraId="7146FE5B" w14:textId="77777777" w:rsidR="003C13E4" w:rsidRPr="005610E8" w:rsidRDefault="003C13E4" w:rsidP="00117733">
                      <w:pPr>
                        <w:jc w:val="left"/>
                        <w:rPr>
                          <w:szCs w:val="20"/>
                        </w:rPr>
                      </w:pPr>
                      <w:r w:rsidRPr="00631C1D">
                        <w:rPr>
                          <w:sz w:val="18"/>
                          <w:szCs w:val="18"/>
                        </w:rPr>
                        <w:t>Review of Compliance – Mar. Poll</w:t>
                      </w:r>
                      <w:r>
                        <w:rPr>
                          <w:szCs w:val="20"/>
                        </w:rPr>
                        <w:t>.</w:t>
                      </w:r>
                    </w:p>
                  </w:txbxContent>
                </v:textbox>
              </v:rect>
            </w:pict>
          </mc:Fallback>
        </mc:AlternateContent>
      </w:r>
      <w:r w:rsidRPr="00CE64CA">
        <w:rPr>
          <w:rFonts w:cstheme="minorHAnsi"/>
          <w:i/>
          <w:noProof/>
          <w:szCs w:val="20"/>
          <w:lang w:val="en-AU" w:eastAsia="en-AU"/>
        </w:rPr>
        <mc:AlternateContent>
          <mc:Choice Requires="wps">
            <w:drawing>
              <wp:anchor distT="0" distB="0" distL="114300" distR="114300" simplePos="0" relativeHeight="251667456" behindDoc="0" locked="0" layoutInCell="1" allowOverlap="1" wp14:anchorId="2D2D52A7" wp14:editId="03EB8B45">
                <wp:simplePos x="0" y="0"/>
                <wp:positionH relativeFrom="column">
                  <wp:posOffset>95098</wp:posOffset>
                </wp:positionH>
                <wp:positionV relativeFrom="paragraph">
                  <wp:posOffset>111328</wp:posOffset>
                </wp:positionV>
                <wp:extent cx="1485900" cy="899770"/>
                <wp:effectExtent l="0" t="0" r="88900" b="91440"/>
                <wp:wrapNone/>
                <wp:docPr id="13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9977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64ED910F" w14:textId="77777777" w:rsidR="003C13E4" w:rsidRDefault="003C13E4" w:rsidP="00117733">
                            <w:pPr>
                              <w:jc w:val="center"/>
                              <w:rPr>
                                <w:b/>
                                <w:sz w:val="18"/>
                                <w:szCs w:val="18"/>
                              </w:rPr>
                            </w:pPr>
                            <w:r>
                              <w:rPr>
                                <w:b/>
                                <w:sz w:val="18"/>
                                <w:szCs w:val="18"/>
                              </w:rPr>
                              <w:t>SPC (Pacific Community)</w:t>
                            </w:r>
                          </w:p>
                          <w:p w14:paraId="08E2D8CD" w14:textId="77777777" w:rsidR="003C13E4" w:rsidRDefault="003C13E4" w:rsidP="00117733">
                            <w:pPr>
                              <w:jc w:val="left"/>
                              <w:rPr>
                                <w:sz w:val="18"/>
                                <w:szCs w:val="18"/>
                              </w:rPr>
                            </w:pPr>
                            <w:r>
                              <w:rPr>
                                <w:sz w:val="18"/>
                                <w:szCs w:val="18"/>
                              </w:rPr>
                              <w:t>Sen. Fisheries Scientist</w:t>
                            </w:r>
                          </w:p>
                          <w:p w14:paraId="01A3D69E" w14:textId="77777777" w:rsidR="003C13E4" w:rsidRDefault="003C13E4" w:rsidP="00117733">
                            <w:pPr>
                              <w:jc w:val="left"/>
                              <w:rPr>
                                <w:sz w:val="18"/>
                                <w:szCs w:val="18"/>
                              </w:rPr>
                            </w:pPr>
                            <w:r>
                              <w:rPr>
                                <w:sz w:val="18"/>
                                <w:szCs w:val="18"/>
                              </w:rPr>
                              <w:t>Data Systems Analyst</w:t>
                            </w:r>
                          </w:p>
                          <w:p w14:paraId="056D09F9" w14:textId="77777777" w:rsidR="003C13E4" w:rsidRDefault="003C13E4" w:rsidP="00117733">
                            <w:pPr>
                              <w:jc w:val="left"/>
                              <w:rPr>
                                <w:sz w:val="18"/>
                                <w:szCs w:val="18"/>
                              </w:rPr>
                            </w:pPr>
                          </w:p>
                          <w:p w14:paraId="43244D21" w14:textId="77777777" w:rsidR="003C13E4" w:rsidRDefault="003C13E4" w:rsidP="00117733">
                            <w:pPr>
                              <w:jc w:val="left"/>
                              <w:rPr>
                                <w:b/>
                                <w:sz w:val="18"/>
                                <w:szCs w:val="18"/>
                              </w:rPr>
                            </w:pPr>
                          </w:p>
                          <w:p w14:paraId="62AFCEC0" w14:textId="77777777" w:rsidR="003C13E4" w:rsidRDefault="003C13E4" w:rsidP="00117733">
                            <w:pPr>
                              <w:jc w:val="center"/>
                              <w:rPr>
                                <w:sz w:val="18"/>
                                <w:szCs w:val="18"/>
                              </w:rPr>
                            </w:pPr>
                          </w:p>
                          <w:p w14:paraId="0D9B7B96" w14:textId="77777777" w:rsidR="003C13E4" w:rsidRDefault="003C13E4" w:rsidP="00117733">
                            <w:pPr>
                              <w:jc w:val="center"/>
                              <w:rPr>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D2D52A7" id="Rectangle 352" o:spid="_x0000_s1035" style="position:absolute;left:0;text-align:left;margin-left:7.5pt;margin-top:8.75pt;width:117pt;height:70.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" fillcolor="#ff9">
                <v:shadow on="t" opacity=".5" offset="6pt,6pt"/>
                <v:textbox>
                  <w:txbxContent>
                    <w:p w14:paraId="64ED910F" w14:textId="77777777" w:rsidR="003C13E4" w:rsidRDefault="003C13E4" w:rsidP="00117733">
                      <w:pPr>
                        <w:jc w:val="center"/>
                        <w:rPr>
                          <w:b/>
                          <w:sz w:val="18"/>
                          <w:szCs w:val="18"/>
                        </w:rPr>
                      </w:pPr>
                      <w:r>
                        <w:rPr>
                          <w:b/>
                          <w:sz w:val="18"/>
                          <w:szCs w:val="18"/>
                        </w:rPr>
                        <w:t>SPC (Pacific Community)</w:t>
                      </w:r>
                    </w:p>
                    <w:p w14:paraId="08E2D8CD" w14:textId="77777777" w:rsidR="003C13E4" w:rsidRDefault="003C13E4" w:rsidP="00117733">
                      <w:pPr>
                        <w:jc w:val="left"/>
                        <w:rPr>
                          <w:sz w:val="18"/>
                          <w:szCs w:val="18"/>
                        </w:rPr>
                      </w:pPr>
                      <w:r>
                        <w:rPr>
                          <w:sz w:val="18"/>
                          <w:szCs w:val="18"/>
                        </w:rPr>
                        <w:t>Sen. Fisheries Scientist</w:t>
                      </w:r>
                    </w:p>
                    <w:p w14:paraId="01A3D69E" w14:textId="77777777" w:rsidR="003C13E4" w:rsidRDefault="003C13E4" w:rsidP="00117733">
                      <w:pPr>
                        <w:jc w:val="left"/>
                        <w:rPr>
                          <w:sz w:val="18"/>
                          <w:szCs w:val="18"/>
                        </w:rPr>
                      </w:pPr>
                      <w:r>
                        <w:rPr>
                          <w:sz w:val="18"/>
                          <w:szCs w:val="18"/>
                        </w:rPr>
                        <w:t>Data Systems Analyst</w:t>
                      </w:r>
                    </w:p>
                    <w:p w14:paraId="056D09F9" w14:textId="77777777" w:rsidR="003C13E4" w:rsidRDefault="003C13E4" w:rsidP="00117733">
                      <w:pPr>
                        <w:jc w:val="left"/>
                        <w:rPr>
                          <w:sz w:val="18"/>
                          <w:szCs w:val="18"/>
                        </w:rPr>
                      </w:pPr>
                    </w:p>
                    <w:p w14:paraId="43244D21" w14:textId="77777777" w:rsidR="003C13E4" w:rsidRDefault="003C13E4" w:rsidP="00117733">
                      <w:pPr>
                        <w:jc w:val="left"/>
                        <w:rPr>
                          <w:b/>
                          <w:sz w:val="18"/>
                          <w:szCs w:val="18"/>
                        </w:rPr>
                      </w:pPr>
                    </w:p>
                    <w:p w14:paraId="62AFCEC0" w14:textId="77777777" w:rsidR="003C13E4" w:rsidRDefault="003C13E4" w:rsidP="00117733">
                      <w:pPr>
                        <w:jc w:val="center"/>
                        <w:rPr>
                          <w:sz w:val="18"/>
                          <w:szCs w:val="18"/>
                        </w:rPr>
                      </w:pPr>
                    </w:p>
                    <w:p w14:paraId="0D9B7B96" w14:textId="77777777" w:rsidR="003C13E4" w:rsidRDefault="003C13E4" w:rsidP="00117733">
                      <w:pPr>
                        <w:jc w:val="center"/>
                        <w:rPr>
                          <w:sz w:val="18"/>
                          <w:szCs w:val="18"/>
                        </w:rPr>
                      </w:pPr>
                    </w:p>
                  </w:txbxContent>
                </v:textbox>
              </v:rect>
            </w:pict>
          </mc:Fallback>
        </mc:AlternateContent>
      </w:r>
      <w:r w:rsidR="00117733" w:rsidRPr="00CE64CA">
        <w:rPr>
          <w:rFonts w:cstheme="minorHAnsi"/>
          <w:i/>
          <w:noProof/>
          <w:szCs w:val="20"/>
          <w:lang w:val="en-AU" w:eastAsia="en-AU"/>
        </w:rPr>
        <mc:AlternateContent>
          <mc:Choice Requires="wps">
            <w:drawing>
              <wp:anchor distT="0" distB="0" distL="114300" distR="114300" simplePos="0" relativeHeight="251670528" behindDoc="0" locked="0" layoutInCell="1" allowOverlap="1" wp14:anchorId="5ABD0181" wp14:editId="25FC46F3">
                <wp:simplePos x="0" y="0"/>
                <wp:positionH relativeFrom="column">
                  <wp:posOffset>1650365</wp:posOffset>
                </wp:positionH>
                <wp:positionV relativeFrom="paragraph">
                  <wp:posOffset>110693</wp:posOffset>
                </wp:positionV>
                <wp:extent cx="1600200" cy="713740"/>
                <wp:effectExtent l="0" t="0" r="0" b="0"/>
                <wp:wrapNone/>
                <wp:docPr id="13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1374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4B98DB19" w14:textId="77777777" w:rsidR="003C13E4" w:rsidRDefault="003C13E4" w:rsidP="00117733">
                            <w:pPr>
                              <w:jc w:val="center"/>
                              <w:rPr>
                                <w:b/>
                                <w:sz w:val="18"/>
                                <w:szCs w:val="18"/>
                              </w:rPr>
                            </w:pPr>
                            <w:r>
                              <w:rPr>
                                <w:b/>
                                <w:sz w:val="18"/>
                                <w:szCs w:val="18"/>
                              </w:rPr>
                              <w:t>PNAO</w:t>
                            </w:r>
                          </w:p>
                          <w:p w14:paraId="421A399B" w14:textId="77777777" w:rsidR="003C13E4" w:rsidRPr="00D834F4" w:rsidRDefault="003C13E4" w:rsidP="00117733">
                            <w:pPr>
                              <w:jc w:val="left"/>
                              <w:rPr>
                                <w:bCs/>
                                <w:szCs w:val="20"/>
                              </w:rPr>
                            </w:pPr>
                            <w:r w:rsidRPr="00D834F4">
                              <w:rPr>
                                <w:bCs/>
                                <w:sz w:val="18"/>
                                <w:szCs w:val="18"/>
                              </w:rPr>
                              <w:t>Fisheries Management Coordinator (part-time)</w:t>
                            </w:r>
                          </w:p>
                        </w:txbxContent>
                      </wps:txbx>
                      <wps:bodyPr rot="0" vert="horz" wrap="square" lIns="91440" tIns="45720" rIns="91440" bIns="45720" anchor="t" anchorCtr="0" upright="1">
                        <a:noAutofit/>
                      </wps:bodyPr>
                    </wps:wsp>
                  </a:graphicData>
                </a:graphic>
              </wp:anchor>
            </w:drawing>
          </mc:Choice>
          <mc:Fallback>
            <w:pict>
              <v:rect w14:anchorId="5ABD0181" id="Rectangle 356" o:spid="_x0000_s1036" style="position:absolute;left:0;text-align:left;margin-left:129.95pt;margin-top:8.7pt;width:126pt;height:56.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" fillcolor="#ff9">
                <v:shadow on="t" opacity=".5" offset="6pt,6pt"/>
                <v:textbox>
                  <w:txbxContent>
                    <w:p w14:paraId="4B98DB19" w14:textId="77777777" w:rsidR="003C13E4" w:rsidRDefault="003C13E4" w:rsidP="00117733">
                      <w:pPr>
                        <w:jc w:val="center"/>
                        <w:rPr>
                          <w:b/>
                          <w:sz w:val="18"/>
                          <w:szCs w:val="18"/>
                        </w:rPr>
                      </w:pPr>
                      <w:r>
                        <w:rPr>
                          <w:b/>
                          <w:sz w:val="18"/>
                          <w:szCs w:val="18"/>
                        </w:rPr>
                        <w:t>PNAO</w:t>
                      </w:r>
                    </w:p>
                    <w:p w14:paraId="421A399B" w14:textId="77777777" w:rsidR="003C13E4" w:rsidRPr="00D834F4" w:rsidRDefault="003C13E4" w:rsidP="00117733">
                      <w:pPr>
                        <w:jc w:val="left"/>
                        <w:rPr>
                          <w:bCs/>
                          <w:szCs w:val="20"/>
                        </w:rPr>
                      </w:pPr>
                      <w:r w:rsidRPr="00D834F4">
                        <w:rPr>
                          <w:bCs/>
                          <w:sz w:val="18"/>
                          <w:szCs w:val="18"/>
                        </w:rPr>
                        <w:t>Fisheries Management Coordinator (part-time)</w:t>
                      </w:r>
                    </w:p>
                  </w:txbxContent>
                </v:textbox>
              </v:rect>
            </w:pict>
          </mc:Fallback>
        </mc:AlternateContent>
      </w:r>
    </w:p>
    <w:p w14:paraId="598414D2" w14:textId="77777777" w:rsidR="00117733" w:rsidRPr="00CE64CA" w:rsidRDefault="00117733" w:rsidP="00117733">
      <w:pPr>
        <w:spacing w:after="0"/>
        <w:ind w:firstLine="720"/>
        <w:rPr>
          <w:rFonts w:cstheme="minorHAnsi"/>
          <w:szCs w:val="20"/>
          <w:lang w:val="en-US"/>
        </w:rPr>
      </w:pPr>
    </w:p>
    <w:p w14:paraId="464ADC19" w14:textId="77777777" w:rsidR="00117733" w:rsidRPr="00CE64CA" w:rsidRDefault="00117733" w:rsidP="00117733">
      <w:pPr>
        <w:spacing w:after="0"/>
        <w:ind w:firstLine="720"/>
        <w:rPr>
          <w:rFonts w:cstheme="minorHAnsi"/>
          <w:szCs w:val="20"/>
          <w:lang w:val="en-US"/>
        </w:rPr>
      </w:pPr>
    </w:p>
    <w:p w14:paraId="02196AF8" w14:textId="77777777" w:rsidR="00117733" w:rsidRPr="00CE64CA" w:rsidRDefault="00117733" w:rsidP="00117733">
      <w:pPr>
        <w:spacing w:after="0"/>
        <w:ind w:firstLine="720"/>
        <w:rPr>
          <w:rFonts w:cstheme="minorHAnsi"/>
          <w:szCs w:val="20"/>
          <w:lang w:val="en-US"/>
        </w:rPr>
      </w:pPr>
    </w:p>
    <w:p w14:paraId="60756A88" w14:textId="77777777" w:rsidR="00117733" w:rsidRPr="00CE64CA" w:rsidRDefault="00117733" w:rsidP="00117733">
      <w:pPr>
        <w:spacing w:after="0"/>
        <w:ind w:firstLine="720"/>
        <w:rPr>
          <w:rFonts w:cstheme="minorHAnsi"/>
          <w:szCs w:val="20"/>
          <w:lang w:val="en-US"/>
        </w:rPr>
      </w:pPr>
    </w:p>
    <w:p w14:paraId="6B70311A" w14:textId="77777777" w:rsidR="00117733" w:rsidRPr="00CE64CA" w:rsidRDefault="00117733" w:rsidP="00117733">
      <w:pPr>
        <w:spacing w:after="0"/>
        <w:ind w:firstLine="720"/>
        <w:rPr>
          <w:rFonts w:cstheme="minorHAnsi"/>
          <w:szCs w:val="20"/>
          <w:lang w:val="en-US"/>
        </w:rPr>
      </w:pPr>
    </w:p>
    <w:p w14:paraId="3FEAD408" w14:textId="77777777" w:rsidR="00117733" w:rsidRPr="00CE64CA" w:rsidRDefault="00117733" w:rsidP="00117733">
      <w:pPr>
        <w:spacing w:after="0"/>
        <w:ind w:firstLine="720"/>
        <w:rPr>
          <w:rFonts w:cstheme="minorHAnsi"/>
          <w:szCs w:val="20"/>
          <w:lang w:val="en-US"/>
        </w:rPr>
      </w:pPr>
    </w:p>
    <w:p w14:paraId="462C1A52" w14:textId="77777777" w:rsidR="003E0F9E" w:rsidRPr="00CE64CA" w:rsidRDefault="003E0F9E" w:rsidP="00117733">
      <w:pPr>
        <w:spacing w:after="0"/>
        <w:ind w:firstLine="720"/>
        <w:rPr>
          <w:rFonts w:cstheme="minorHAnsi"/>
          <w:szCs w:val="20"/>
          <w:lang w:val="en-US"/>
        </w:rPr>
      </w:pPr>
    </w:p>
    <w:p w14:paraId="59F63471" w14:textId="64F147B4" w:rsidR="00117733" w:rsidRPr="00CE64CA" w:rsidRDefault="003E0F9E" w:rsidP="003C368C">
      <w:pPr>
        <w:spacing w:after="0"/>
        <w:rPr>
          <w:rFonts w:cstheme="minorHAnsi"/>
          <w:b/>
          <w:bCs/>
          <w:szCs w:val="20"/>
          <w:lang w:eastAsia="zh-CN"/>
        </w:rPr>
      </w:pPr>
      <w:r w:rsidRPr="00CE64CA">
        <w:rPr>
          <w:rFonts w:cstheme="minorHAnsi"/>
          <w:b/>
          <w:bCs/>
          <w:szCs w:val="20"/>
          <w:lang w:eastAsia="zh-CN"/>
        </w:rPr>
        <w:t>Figure:  Proposed GEF FFA Project governance structure</w:t>
      </w:r>
      <w:r w:rsidR="00623E21" w:rsidRPr="00CE64CA">
        <w:rPr>
          <w:rFonts w:cstheme="minorHAnsi"/>
          <w:i/>
          <w:szCs w:val="20"/>
        </w:rPr>
        <w:t xml:space="preserve"> </w:t>
      </w:r>
      <w:bookmarkStart w:id="45" w:name="_Toc31710496"/>
    </w:p>
    <w:bookmarkEnd w:id="45"/>
    <w:p w14:paraId="0C33E1AE" w14:textId="77777777" w:rsidR="00AA2C67" w:rsidRPr="00CE64CA" w:rsidRDefault="00AA2C67" w:rsidP="00B10381">
      <w:pPr>
        <w:spacing w:after="0"/>
        <w:rPr>
          <w:rFonts w:cstheme="minorHAnsi"/>
          <w:b/>
          <w:noProof/>
          <w:szCs w:val="20"/>
          <w:u w:val="single"/>
          <w:lang w:val="en-US" w:eastAsia="zh-CN"/>
        </w:rPr>
      </w:pPr>
    </w:p>
    <w:p w14:paraId="3D658FC0" w14:textId="77777777" w:rsidR="00F16D55" w:rsidRPr="00CE64CA" w:rsidRDefault="005B005A" w:rsidP="00B10381">
      <w:pPr>
        <w:spacing w:after="0"/>
        <w:rPr>
          <w:rFonts w:cstheme="minorHAnsi"/>
          <w:b/>
          <w:noProof/>
          <w:szCs w:val="20"/>
          <w:lang w:val="en-US" w:eastAsia="zh-CN"/>
        </w:rPr>
      </w:pPr>
      <w:r w:rsidRPr="00CE64CA">
        <w:rPr>
          <w:rFonts w:cstheme="minorHAnsi"/>
          <w:b/>
          <w:noProof/>
          <w:szCs w:val="20"/>
          <w:u w:val="single"/>
          <w:lang w:val="en-US" w:eastAsia="zh-CN"/>
        </w:rPr>
        <w:t xml:space="preserve">Project </w:t>
      </w:r>
      <w:r w:rsidR="009247FB" w:rsidRPr="00CE64CA">
        <w:rPr>
          <w:rFonts w:cstheme="minorHAnsi"/>
          <w:b/>
          <w:noProof/>
          <w:szCs w:val="20"/>
          <w:u w:val="single"/>
          <w:lang w:val="en-US" w:eastAsia="zh-CN"/>
        </w:rPr>
        <w:t>Steering Committee</w:t>
      </w:r>
      <w:r w:rsidRPr="00CE64CA">
        <w:rPr>
          <w:rFonts w:cstheme="minorHAnsi"/>
          <w:b/>
          <w:noProof/>
          <w:szCs w:val="20"/>
          <w:lang w:val="en-US" w:eastAsia="zh-CN"/>
        </w:rPr>
        <w:t>:</w:t>
      </w:r>
    </w:p>
    <w:p w14:paraId="7C4893C9" w14:textId="77777777" w:rsidR="00F16D55" w:rsidRPr="00CE64CA" w:rsidRDefault="00F16D55" w:rsidP="00B10381">
      <w:pPr>
        <w:spacing w:after="0"/>
        <w:rPr>
          <w:rFonts w:cstheme="minorHAnsi"/>
          <w:b/>
          <w:noProof/>
          <w:szCs w:val="20"/>
          <w:lang w:val="en-US" w:eastAsia="zh-CN"/>
        </w:rPr>
      </w:pPr>
    </w:p>
    <w:p w14:paraId="075A7A76" w14:textId="77777777" w:rsidR="002E3A90" w:rsidRPr="00CE64CA" w:rsidRDefault="005B005A" w:rsidP="00B10381">
      <w:pPr>
        <w:autoSpaceDE w:val="0"/>
        <w:autoSpaceDN w:val="0"/>
        <w:adjustRightInd w:val="0"/>
        <w:spacing w:before="0" w:after="0"/>
        <w:ind w:left="360"/>
        <w:rPr>
          <w:rFonts w:cstheme="minorHAnsi"/>
          <w:noProof/>
          <w:szCs w:val="20"/>
          <w:lang w:val="en-US" w:eastAsia="zh-CN"/>
        </w:rPr>
      </w:pPr>
      <w:r w:rsidRPr="00CE64CA">
        <w:rPr>
          <w:rFonts w:cstheme="minorHAnsi"/>
          <w:color w:val="000000"/>
          <w:szCs w:val="20"/>
        </w:rPr>
        <w:t xml:space="preserve">The Project Steering Committee, provides strategic guidance to implementation of the project including oversight for safeguards and the implementation of this ESMF.  It is </w:t>
      </w:r>
      <w:r w:rsidRPr="00CE64CA">
        <w:rPr>
          <w:rFonts w:cstheme="minorHAnsi"/>
          <w:noProof/>
          <w:szCs w:val="20"/>
          <w:lang w:val="en-US" w:eastAsia="zh-CN"/>
        </w:rPr>
        <w:t>also responsible</w:t>
      </w:r>
      <w:r w:rsidR="002E3A90" w:rsidRPr="00CE64CA">
        <w:rPr>
          <w:rFonts w:cstheme="minorHAnsi"/>
          <w:noProof/>
          <w:szCs w:val="20"/>
          <w:lang w:val="en-US" w:eastAsia="zh-CN"/>
        </w:rPr>
        <w:t xml:space="preserve"> for taking </w:t>
      </w:r>
      <w:r w:rsidR="002E3A90" w:rsidRPr="00CE64CA">
        <w:rPr>
          <w:rFonts w:cstheme="minorHAnsi"/>
          <w:szCs w:val="20"/>
          <w:lang w:val="en-US"/>
        </w:rPr>
        <w:t xml:space="preserve">corrective action as needed to ensure the project achieves the desired results. </w:t>
      </w:r>
      <w:r w:rsidR="002E3A90" w:rsidRPr="00CE64CA">
        <w:rPr>
          <w:rFonts w:cstheme="minorHAnsi"/>
          <w:noProof/>
          <w:szCs w:val="20"/>
          <w:lang w:val="en-US" w:eastAsia="zh-CN"/>
        </w:rPr>
        <w:t xml:space="preserve">In order to ensure UNDP’s ultimate accountability, Project </w:t>
      </w:r>
      <w:r w:rsidR="009247FB" w:rsidRPr="00CE64CA">
        <w:rPr>
          <w:rFonts w:cstheme="minorHAnsi"/>
          <w:noProof/>
          <w:szCs w:val="20"/>
          <w:lang w:val="en-US" w:eastAsia="zh-CN"/>
        </w:rPr>
        <w:t>Steering Committee</w:t>
      </w:r>
      <w:r w:rsidR="002E3A90" w:rsidRPr="00CE64CA">
        <w:rPr>
          <w:rFonts w:cstheme="minorHAnsi"/>
          <w:noProof/>
          <w:szCs w:val="20"/>
          <w:lang w:val="en-US" w:eastAsia="zh-CN"/>
        </w:rPr>
        <w:t xml:space="preserve"> decisions should be made in accordance with standards that shall ensure management for development results, best value money, fairness, integrity, transparency and effective international competition. </w:t>
      </w:r>
    </w:p>
    <w:p w14:paraId="3518BED5" w14:textId="77777777" w:rsidR="002E3A90" w:rsidRPr="00CE64CA" w:rsidRDefault="002E3A90" w:rsidP="00B10381">
      <w:pPr>
        <w:spacing w:after="0"/>
        <w:rPr>
          <w:rFonts w:cstheme="minorHAnsi"/>
          <w:noProof/>
          <w:szCs w:val="20"/>
          <w:u w:val="single"/>
          <w:lang w:val="en-US" w:eastAsia="zh-CN"/>
        </w:rPr>
      </w:pPr>
    </w:p>
    <w:p w14:paraId="115DD38A" w14:textId="77777777" w:rsidR="002E3A90" w:rsidRPr="00CE64CA" w:rsidRDefault="002E3A90" w:rsidP="00B10381">
      <w:pPr>
        <w:spacing w:before="0" w:after="0"/>
        <w:ind w:left="360"/>
        <w:rPr>
          <w:rFonts w:cstheme="minorHAnsi"/>
          <w:noProof/>
          <w:szCs w:val="20"/>
          <w:lang w:val="en-US" w:eastAsia="zh-CN"/>
        </w:rPr>
      </w:pPr>
      <w:r w:rsidRPr="00CE64CA">
        <w:rPr>
          <w:rFonts w:cstheme="minorHAnsi"/>
          <w:noProof/>
          <w:szCs w:val="20"/>
          <w:lang w:val="en-US" w:eastAsia="zh-CN"/>
        </w:rPr>
        <w:t xml:space="preserve"> Specific responsibilities of the Project </w:t>
      </w:r>
      <w:r w:rsidR="009247FB" w:rsidRPr="00CE64CA">
        <w:rPr>
          <w:rFonts w:cstheme="minorHAnsi"/>
          <w:noProof/>
          <w:szCs w:val="20"/>
          <w:lang w:val="en-US" w:eastAsia="zh-CN"/>
        </w:rPr>
        <w:t>Steering Committee</w:t>
      </w:r>
      <w:r w:rsidRPr="00CE64CA">
        <w:rPr>
          <w:rFonts w:cstheme="minorHAnsi"/>
          <w:noProof/>
          <w:szCs w:val="20"/>
          <w:lang w:val="en-US" w:eastAsia="zh-CN"/>
        </w:rPr>
        <w:t xml:space="preserve"> include:</w:t>
      </w:r>
    </w:p>
    <w:p w14:paraId="578906A9" w14:textId="77777777" w:rsidR="00AA2C67" w:rsidRPr="00CE64CA" w:rsidRDefault="00AA2C67" w:rsidP="00B10381">
      <w:pPr>
        <w:spacing w:before="0" w:after="0"/>
        <w:ind w:left="360"/>
        <w:rPr>
          <w:rFonts w:cstheme="minorHAnsi"/>
          <w:noProof/>
          <w:szCs w:val="20"/>
          <w:lang w:val="en-US" w:eastAsia="zh-CN"/>
        </w:rPr>
      </w:pPr>
    </w:p>
    <w:p w14:paraId="3ED15DB5" w14:textId="77777777" w:rsidR="002E3A90" w:rsidRPr="00CE64CA" w:rsidRDefault="002E3A90" w:rsidP="00F96781">
      <w:pPr>
        <w:numPr>
          <w:ilvl w:val="0"/>
          <w:numId w:val="14"/>
        </w:numPr>
        <w:spacing w:before="0" w:after="0"/>
        <w:rPr>
          <w:rFonts w:cstheme="minorHAnsi"/>
          <w:szCs w:val="20"/>
          <w:lang w:val="en-US"/>
        </w:rPr>
      </w:pPr>
      <w:r w:rsidRPr="00CE64CA">
        <w:rPr>
          <w:rFonts w:cstheme="minorHAnsi"/>
          <w:szCs w:val="20"/>
          <w:lang w:val="en-US"/>
        </w:rPr>
        <w:lastRenderedPageBreak/>
        <w:t>Provide overall guidance and direction to the project, ensuring it remains within any specified constraints;</w:t>
      </w:r>
    </w:p>
    <w:p w14:paraId="0104BA35" w14:textId="77777777" w:rsidR="002E3A90" w:rsidRPr="00CE64CA" w:rsidRDefault="002E3A90" w:rsidP="00F96781">
      <w:pPr>
        <w:numPr>
          <w:ilvl w:val="0"/>
          <w:numId w:val="14"/>
        </w:numPr>
        <w:spacing w:before="0" w:after="0"/>
        <w:rPr>
          <w:rFonts w:cstheme="minorHAnsi"/>
          <w:szCs w:val="20"/>
          <w:lang w:val="en-US"/>
        </w:rPr>
      </w:pPr>
      <w:r w:rsidRPr="00CE64CA">
        <w:rPr>
          <w:rFonts w:cstheme="minorHAnsi"/>
          <w:szCs w:val="20"/>
          <w:lang w:val="en-US"/>
        </w:rPr>
        <w:t>Address project issues as raised by the project manager;</w:t>
      </w:r>
    </w:p>
    <w:p w14:paraId="2D682160" w14:textId="77777777" w:rsidR="002E3A90" w:rsidRPr="00CE64CA" w:rsidRDefault="002E3A90" w:rsidP="00F96781">
      <w:pPr>
        <w:numPr>
          <w:ilvl w:val="0"/>
          <w:numId w:val="14"/>
        </w:numPr>
        <w:spacing w:before="0" w:after="0"/>
        <w:rPr>
          <w:rFonts w:cstheme="minorHAnsi"/>
          <w:szCs w:val="20"/>
          <w:lang w:val="en-US"/>
        </w:rPr>
      </w:pPr>
      <w:r w:rsidRPr="00CE64CA">
        <w:rPr>
          <w:rFonts w:cstheme="minorHAnsi"/>
          <w:szCs w:val="20"/>
          <w:lang w:val="en-US"/>
        </w:rPr>
        <w:t xml:space="preserve">Provide guidance on new project risks, and agree on possible mitigation and management actions to address specific risks; </w:t>
      </w:r>
    </w:p>
    <w:p w14:paraId="0ED53A78" w14:textId="77777777" w:rsidR="002E3A90" w:rsidRPr="00CE64CA" w:rsidRDefault="002E3A90" w:rsidP="00F96781">
      <w:pPr>
        <w:numPr>
          <w:ilvl w:val="0"/>
          <w:numId w:val="14"/>
        </w:numPr>
        <w:spacing w:before="0" w:after="0"/>
        <w:rPr>
          <w:rFonts w:cstheme="minorHAnsi"/>
          <w:szCs w:val="20"/>
          <w:lang w:val="en-US"/>
        </w:rPr>
      </w:pPr>
      <w:r w:rsidRPr="00CE64CA">
        <w:rPr>
          <w:rFonts w:cstheme="minorHAnsi"/>
          <w:szCs w:val="20"/>
          <w:lang w:val="en-US"/>
        </w:rPr>
        <w:t>Agree on project manager’s tolerances as required, within the parameters set by UNDP-GEF, and provide direction and advice for exceptional situations when the project manager’s tolerances are exceeded;</w:t>
      </w:r>
    </w:p>
    <w:p w14:paraId="2530BD5D" w14:textId="77777777" w:rsidR="002E3A90" w:rsidRPr="00CE64CA" w:rsidRDefault="002E3A90" w:rsidP="00F96781">
      <w:pPr>
        <w:numPr>
          <w:ilvl w:val="0"/>
          <w:numId w:val="14"/>
        </w:numPr>
        <w:spacing w:before="0" w:after="0"/>
        <w:rPr>
          <w:rFonts w:cstheme="minorHAnsi"/>
          <w:szCs w:val="20"/>
          <w:lang w:val="en-US"/>
        </w:rPr>
      </w:pPr>
      <w:r w:rsidRPr="00CE64CA">
        <w:rPr>
          <w:rFonts w:cstheme="minorHAnsi"/>
          <w:szCs w:val="20"/>
          <w:lang w:val="en-US"/>
        </w:rPr>
        <w:t>Advise on major and minor amendments to the project within the parameters set by UNDP-GEF;</w:t>
      </w:r>
    </w:p>
    <w:p w14:paraId="59DD579C" w14:textId="77777777" w:rsidR="002E3A90" w:rsidRPr="00CE64CA" w:rsidRDefault="002E3A90" w:rsidP="00F96781">
      <w:pPr>
        <w:numPr>
          <w:ilvl w:val="0"/>
          <w:numId w:val="14"/>
        </w:numPr>
        <w:spacing w:before="0" w:after="0"/>
        <w:rPr>
          <w:rFonts w:cstheme="minorHAnsi"/>
          <w:szCs w:val="20"/>
        </w:rPr>
      </w:pPr>
      <w:r w:rsidRPr="00CE64CA">
        <w:rPr>
          <w:rFonts w:cstheme="minorHAnsi"/>
          <w:szCs w:val="20"/>
        </w:rPr>
        <w:t xml:space="preserve">Ensure coordination with various government agencies and their participation in project activities; </w:t>
      </w:r>
    </w:p>
    <w:p w14:paraId="1B76F46C" w14:textId="77777777" w:rsidR="002E3A90" w:rsidRPr="00CE64CA" w:rsidRDefault="002E3A90" w:rsidP="00F96781">
      <w:pPr>
        <w:numPr>
          <w:ilvl w:val="0"/>
          <w:numId w:val="14"/>
        </w:numPr>
        <w:spacing w:before="0" w:after="0"/>
        <w:rPr>
          <w:rFonts w:eastAsia="Times New Roman" w:cstheme="minorHAnsi"/>
          <w:color w:val="000000"/>
          <w:szCs w:val="20"/>
          <w:lang w:val="en-US"/>
        </w:rPr>
      </w:pPr>
      <w:r w:rsidRPr="00CE64CA">
        <w:rPr>
          <w:rFonts w:eastAsia="Times New Roman" w:cstheme="minorHAnsi"/>
          <w:color w:val="000000"/>
          <w:szCs w:val="20"/>
          <w:lang w:val="en-US"/>
        </w:rPr>
        <w:t>Review combined delivery reports prior to certification by the implementing partner;</w:t>
      </w:r>
    </w:p>
    <w:p w14:paraId="3D8B8EE1" w14:textId="77777777" w:rsidR="002E3A90" w:rsidRPr="00CE64CA" w:rsidRDefault="002E3A90" w:rsidP="00F96781">
      <w:pPr>
        <w:numPr>
          <w:ilvl w:val="0"/>
          <w:numId w:val="14"/>
        </w:numPr>
        <w:spacing w:before="0" w:after="0"/>
        <w:rPr>
          <w:rFonts w:cstheme="minorHAnsi"/>
          <w:szCs w:val="20"/>
          <w:lang w:val="en-US"/>
        </w:rPr>
      </w:pPr>
      <w:r w:rsidRPr="00CE64CA">
        <w:rPr>
          <w:rFonts w:cstheme="minorHAnsi"/>
          <w:szCs w:val="20"/>
          <w:lang w:val="en-US"/>
        </w:rPr>
        <w:t>Address project-level grievances;</w:t>
      </w:r>
    </w:p>
    <w:p w14:paraId="2DF517B2" w14:textId="77777777" w:rsidR="002E3A90" w:rsidRPr="00CE64CA" w:rsidRDefault="002E3A90" w:rsidP="00F96781">
      <w:pPr>
        <w:numPr>
          <w:ilvl w:val="0"/>
          <w:numId w:val="14"/>
        </w:numPr>
        <w:spacing w:before="0" w:after="0"/>
        <w:rPr>
          <w:rFonts w:cstheme="minorHAnsi"/>
          <w:szCs w:val="20"/>
          <w:lang w:val="en-US"/>
        </w:rPr>
      </w:pPr>
      <w:r w:rsidRPr="00CE64CA">
        <w:rPr>
          <w:rFonts w:cstheme="minorHAnsi"/>
          <w:szCs w:val="20"/>
          <w:lang w:val="en-US"/>
        </w:rPr>
        <w:t xml:space="preserve">Review the final project report package during an end-of-project review meeting to discuss lesson learned and opportunities for scaling up.    </w:t>
      </w:r>
    </w:p>
    <w:p w14:paraId="2E9AC5DB" w14:textId="77777777" w:rsidR="003B7846" w:rsidRPr="00CE64CA" w:rsidRDefault="003B7846" w:rsidP="00E615B3">
      <w:pPr>
        <w:pStyle w:val="ListParagraph"/>
        <w:numPr>
          <w:ilvl w:val="0"/>
          <w:numId w:val="4"/>
        </w:numPr>
        <w:autoSpaceDE w:val="0"/>
        <w:autoSpaceDN w:val="0"/>
        <w:adjustRightInd w:val="0"/>
        <w:spacing w:after="0"/>
        <w:ind w:left="714" w:hanging="357"/>
        <w:contextualSpacing/>
        <w:rPr>
          <w:rFonts w:cstheme="minorHAnsi"/>
          <w:color w:val="000000"/>
          <w:szCs w:val="20"/>
        </w:rPr>
      </w:pPr>
      <w:r w:rsidRPr="00CE64CA">
        <w:rPr>
          <w:rFonts w:cstheme="minorHAnsi"/>
          <w:color w:val="000000"/>
          <w:szCs w:val="20"/>
        </w:rPr>
        <w:t xml:space="preserve">Monitor implementation of this ESMF and compliance with national and international regulations, and UNDP social and environmental standards; </w:t>
      </w:r>
    </w:p>
    <w:p w14:paraId="02A53343" w14:textId="77777777" w:rsidR="00847222" w:rsidRPr="00CE64CA" w:rsidRDefault="003B7846" w:rsidP="00E615B3">
      <w:pPr>
        <w:pStyle w:val="ListParagraph"/>
        <w:numPr>
          <w:ilvl w:val="0"/>
          <w:numId w:val="4"/>
        </w:numPr>
        <w:autoSpaceDE w:val="0"/>
        <w:autoSpaceDN w:val="0"/>
        <w:adjustRightInd w:val="0"/>
        <w:spacing w:before="0" w:after="0"/>
        <w:contextualSpacing/>
        <w:rPr>
          <w:rFonts w:cstheme="minorHAnsi"/>
          <w:color w:val="000000"/>
          <w:szCs w:val="20"/>
        </w:rPr>
      </w:pPr>
      <w:r w:rsidRPr="00CE64CA">
        <w:rPr>
          <w:rFonts w:cstheme="minorHAnsi"/>
          <w:color w:val="000000"/>
          <w:szCs w:val="20"/>
        </w:rPr>
        <w:t>Decision making for the adoption of necessary measures including full integration of management measures within project Outputs and annual work plans;</w:t>
      </w:r>
    </w:p>
    <w:p w14:paraId="16AC3682" w14:textId="77777777" w:rsidR="003B7846" w:rsidRPr="00CE64CA" w:rsidRDefault="003B7846" w:rsidP="00E615B3">
      <w:pPr>
        <w:pStyle w:val="ListParagraph"/>
        <w:numPr>
          <w:ilvl w:val="0"/>
          <w:numId w:val="4"/>
        </w:numPr>
        <w:autoSpaceDE w:val="0"/>
        <w:autoSpaceDN w:val="0"/>
        <w:adjustRightInd w:val="0"/>
        <w:spacing w:before="0" w:after="0"/>
        <w:contextualSpacing/>
        <w:rPr>
          <w:rFonts w:cstheme="minorHAnsi"/>
          <w:color w:val="000000"/>
          <w:szCs w:val="20"/>
        </w:rPr>
      </w:pPr>
      <w:r w:rsidRPr="00CE64CA">
        <w:rPr>
          <w:rFonts w:cstheme="minorHAnsi"/>
          <w:color w:val="000000"/>
          <w:szCs w:val="20"/>
        </w:rPr>
        <w:t>Establish and support GRM mechanism to address any grievances.</w:t>
      </w:r>
    </w:p>
    <w:p w14:paraId="67B3D04D" w14:textId="77777777" w:rsidR="00F16D55" w:rsidRPr="00CE64CA" w:rsidRDefault="00F16D55" w:rsidP="00B10381">
      <w:pPr>
        <w:spacing w:after="0"/>
        <w:rPr>
          <w:rFonts w:cstheme="minorHAnsi"/>
          <w:szCs w:val="20"/>
          <w:lang w:val="en-US"/>
        </w:rPr>
      </w:pPr>
    </w:p>
    <w:p w14:paraId="6F137D40" w14:textId="1A2273FD" w:rsidR="002E3A90" w:rsidRPr="00CE64CA" w:rsidRDefault="002E3A90" w:rsidP="00B10381">
      <w:pPr>
        <w:spacing w:before="0" w:after="0"/>
        <w:ind w:left="360"/>
        <w:rPr>
          <w:rFonts w:cstheme="minorHAnsi"/>
          <w:szCs w:val="20"/>
          <w:lang w:val="en-US"/>
        </w:rPr>
      </w:pPr>
      <w:r w:rsidRPr="00CE64CA">
        <w:rPr>
          <w:rFonts w:cstheme="minorHAnsi"/>
          <w:szCs w:val="20"/>
          <w:lang w:val="en-US"/>
        </w:rPr>
        <w:t xml:space="preserve"> The composition of the Project</w:t>
      </w:r>
      <w:r w:rsidR="009247FB" w:rsidRPr="00CE64CA">
        <w:rPr>
          <w:rFonts w:cstheme="minorHAnsi"/>
          <w:szCs w:val="20"/>
          <w:lang w:val="en-US"/>
        </w:rPr>
        <w:t xml:space="preserve"> Steering Committee</w:t>
      </w:r>
      <w:r w:rsidRPr="00CE64CA">
        <w:rPr>
          <w:rFonts w:cstheme="minorHAnsi"/>
          <w:szCs w:val="20"/>
          <w:lang w:val="en-US"/>
        </w:rPr>
        <w:t xml:space="preserve"> must include the following roles: </w:t>
      </w:r>
      <w:r w:rsidR="008D618F" w:rsidRPr="00CE64CA">
        <w:rPr>
          <w:rFonts w:cstheme="minorHAnsi"/>
          <w:szCs w:val="20"/>
          <w:lang w:val="en-US"/>
        </w:rPr>
        <w:t xml:space="preserve"> </w:t>
      </w:r>
    </w:p>
    <w:p w14:paraId="36C87ACA" w14:textId="77777777" w:rsidR="008D618F" w:rsidRPr="00CE64CA" w:rsidRDefault="008D618F" w:rsidP="00B10381">
      <w:pPr>
        <w:spacing w:before="0" w:after="0"/>
        <w:ind w:left="360"/>
        <w:rPr>
          <w:rFonts w:cstheme="minorHAnsi"/>
          <w:szCs w:val="20"/>
          <w:lang w:val="en-US"/>
        </w:rPr>
      </w:pPr>
    </w:p>
    <w:p w14:paraId="0401D659" w14:textId="38479CDC" w:rsidR="00B10381" w:rsidRPr="00CE64CA" w:rsidRDefault="008D618F" w:rsidP="00F96781">
      <w:pPr>
        <w:pStyle w:val="ListParagraph"/>
        <w:numPr>
          <w:ilvl w:val="0"/>
          <w:numId w:val="18"/>
        </w:numPr>
        <w:spacing w:before="0" w:after="0"/>
        <w:rPr>
          <w:rFonts w:cstheme="minorHAnsi"/>
          <w:szCs w:val="20"/>
          <w:lang w:val="en-US"/>
        </w:rPr>
      </w:pPr>
      <w:r w:rsidRPr="00CE64CA">
        <w:rPr>
          <w:rFonts w:cstheme="minorHAnsi"/>
          <w:szCs w:val="20"/>
          <w:lang w:val="en-US"/>
        </w:rPr>
        <w:t xml:space="preserve">Heads of National Fisheries Administrations </w:t>
      </w:r>
    </w:p>
    <w:p w14:paraId="7C015AE2" w14:textId="7F6C1E85" w:rsidR="00B10381" w:rsidRPr="00CE64CA" w:rsidRDefault="008D618F" w:rsidP="00F96781">
      <w:pPr>
        <w:pStyle w:val="ListParagraph"/>
        <w:numPr>
          <w:ilvl w:val="0"/>
          <w:numId w:val="18"/>
        </w:numPr>
        <w:spacing w:before="0" w:after="0"/>
        <w:rPr>
          <w:rFonts w:cstheme="minorHAnsi"/>
          <w:szCs w:val="20"/>
          <w:lang w:val="en-US"/>
        </w:rPr>
      </w:pPr>
      <w:r w:rsidRPr="00CE64CA">
        <w:rPr>
          <w:rFonts w:cstheme="minorHAnsi"/>
          <w:szCs w:val="20"/>
          <w:lang w:val="en-US"/>
        </w:rPr>
        <w:t>FFA Deputy Director, Director of Fisheries Development, Director of Fisheries Operations</w:t>
      </w:r>
    </w:p>
    <w:p w14:paraId="73A8C5AA" w14:textId="2BB065B7" w:rsidR="00B10381" w:rsidRPr="00CE64CA" w:rsidRDefault="008D618F" w:rsidP="00F96781">
      <w:pPr>
        <w:pStyle w:val="ListParagraph"/>
        <w:numPr>
          <w:ilvl w:val="0"/>
          <w:numId w:val="18"/>
        </w:numPr>
        <w:spacing w:before="0" w:after="0"/>
        <w:rPr>
          <w:rFonts w:cstheme="minorHAnsi"/>
          <w:szCs w:val="20"/>
          <w:lang w:val="en-US"/>
        </w:rPr>
      </w:pPr>
      <w:r w:rsidRPr="00CE64CA">
        <w:rPr>
          <w:rFonts w:cstheme="minorHAnsi"/>
          <w:szCs w:val="20"/>
          <w:lang w:val="en-US"/>
        </w:rPr>
        <w:t>Project Chief Technical Adviser, Project Fisheries Management Adviser, FFA Project Administration and Finance Officer</w:t>
      </w:r>
    </w:p>
    <w:p w14:paraId="11437AA2" w14:textId="47CB6E8C" w:rsidR="00B10381" w:rsidRPr="00CE64CA" w:rsidRDefault="008D618F" w:rsidP="00F96781">
      <w:pPr>
        <w:pStyle w:val="ListParagraph"/>
        <w:numPr>
          <w:ilvl w:val="0"/>
          <w:numId w:val="18"/>
        </w:numPr>
        <w:spacing w:before="0" w:after="0"/>
        <w:rPr>
          <w:rFonts w:cstheme="minorHAnsi"/>
          <w:szCs w:val="20"/>
          <w:lang w:val="en-US"/>
        </w:rPr>
      </w:pPr>
      <w:r w:rsidRPr="00CE64CA">
        <w:rPr>
          <w:rFonts w:cstheme="minorHAnsi"/>
          <w:szCs w:val="20"/>
          <w:lang w:val="en-US"/>
        </w:rPr>
        <w:t>Representatives of Project Partners</w:t>
      </w:r>
      <w:r w:rsidR="00DC1AD1" w:rsidRPr="00CE64CA">
        <w:rPr>
          <w:rFonts w:cstheme="minorHAnsi"/>
          <w:szCs w:val="20"/>
          <w:lang w:val="en-US"/>
        </w:rPr>
        <w:t xml:space="preserve"> – SPC, PNAO, WWF, PITIA</w:t>
      </w:r>
    </w:p>
    <w:p w14:paraId="5ACD9762" w14:textId="79F05C0A" w:rsidR="00B10381" w:rsidRPr="00CE64CA" w:rsidRDefault="00DC1AD1" w:rsidP="00F96781">
      <w:pPr>
        <w:pStyle w:val="ListParagraph"/>
        <w:numPr>
          <w:ilvl w:val="0"/>
          <w:numId w:val="18"/>
        </w:numPr>
        <w:spacing w:before="0" w:after="0"/>
        <w:rPr>
          <w:rFonts w:cstheme="minorHAnsi"/>
          <w:szCs w:val="20"/>
          <w:lang w:val="en-US"/>
        </w:rPr>
      </w:pPr>
      <w:r w:rsidRPr="00CE64CA">
        <w:rPr>
          <w:rFonts w:cstheme="minorHAnsi"/>
          <w:szCs w:val="20"/>
          <w:lang w:val="en-US"/>
        </w:rPr>
        <w:t>Ad-hoc inputs from Project Technical Consultants as required to address specific agenda items</w:t>
      </w:r>
    </w:p>
    <w:p w14:paraId="49635D50" w14:textId="77777777" w:rsidR="00B10381" w:rsidRPr="00CE64CA" w:rsidRDefault="00B10381" w:rsidP="00DC1AD1">
      <w:pPr>
        <w:pStyle w:val="ListParagraph"/>
        <w:spacing w:before="0" w:after="0"/>
        <w:rPr>
          <w:rFonts w:cstheme="minorHAnsi"/>
          <w:szCs w:val="20"/>
          <w:lang w:val="en-US"/>
        </w:rPr>
      </w:pPr>
    </w:p>
    <w:p w14:paraId="336C0772" w14:textId="77777777" w:rsidR="00B10381" w:rsidRPr="00CE64CA" w:rsidRDefault="00B10381" w:rsidP="00B10381">
      <w:pPr>
        <w:spacing w:before="0" w:after="0"/>
        <w:rPr>
          <w:rFonts w:cstheme="minorHAnsi"/>
          <w:szCs w:val="20"/>
          <w:lang w:val="en-US"/>
        </w:rPr>
      </w:pPr>
    </w:p>
    <w:p w14:paraId="444C578C" w14:textId="40A4B5AE" w:rsidR="002E3A90" w:rsidRPr="00CE64CA" w:rsidRDefault="002E3A90" w:rsidP="00B10381">
      <w:pPr>
        <w:spacing w:before="0" w:after="0"/>
        <w:rPr>
          <w:rFonts w:cstheme="minorHAnsi"/>
          <w:szCs w:val="20"/>
          <w:lang w:val="en-US"/>
        </w:rPr>
      </w:pPr>
      <w:r w:rsidRPr="00CE64CA">
        <w:rPr>
          <w:rFonts w:cstheme="minorHAnsi"/>
          <w:szCs w:val="20"/>
          <w:lang w:val="en-US"/>
        </w:rPr>
        <w:t xml:space="preserve">The proposed membership of the Project Steering Committee taking into account the above requirements is shown in </w:t>
      </w:r>
      <w:r w:rsidR="00C751AC">
        <w:rPr>
          <w:rFonts w:cstheme="minorHAnsi"/>
          <w:b/>
          <w:bCs/>
          <w:szCs w:val="20"/>
          <w:lang w:val="en-US"/>
        </w:rPr>
        <w:t>Table</w:t>
      </w:r>
      <w:r w:rsidRPr="00CE64CA">
        <w:rPr>
          <w:rFonts w:cstheme="minorHAnsi"/>
          <w:b/>
          <w:bCs/>
          <w:szCs w:val="20"/>
          <w:lang w:val="en-US"/>
        </w:rPr>
        <w:t xml:space="preserve"> 1</w:t>
      </w:r>
      <w:r w:rsidRPr="00CE64CA">
        <w:rPr>
          <w:rFonts w:cstheme="minorHAnsi"/>
          <w:szCs w:val="20"/>
          <w:lang w:val="en-US"/>
        </w:rPr>
        <w:t xml:space="preserve"> below. Observers may be invited to participate in meetings of the  Project Steering Committee.</w:t>
      </w:r>
    </w:p>
    <w:p w14:paraId="3FC76642" w14:textId="77777777" w:rsidR="00F16D55" w:rsidRPr="00CE64CA" w:rsidRDefault="00F16D55" w:rsidP="00B10381">
      <w:pPr>
        <w:spacing w:before="0" w:after="0"/>
        <w:ind w:left="720"/>
        <w:rPr>
          <w:rFonts w:cstheme="minorHAnsi"/>
          <w:szCs w:val="20"/>
          <w:lang w:val="en-US"/>
        </w:rPr>
      </w:pPr>
    </w:p>
    <w:tbl>
      <w:tblPr>
        <w:tblStyle w:val="TableGrid3"/>
        <w:tblW w:w="0" w:type="auto"/>
        <w:tblLook w:val="04A0" w:firstRow="1" w:lastRow="0" w:firstColumn="1" w:lastColumn="0" w:noHBand="0" w:noVBand="1"/>
      </w:tblPr>
      <w:tblGrid>
        <w:gridCol w:w="9017"/>
      </w:tblGrid>
      <w:tr w:rsidR="002E3A90" w:rsidRPr="00C20BDE" w14:paraId="50BBC860" w14:textId="77777777" w:rsidTr="00B10381">
        <w:trPr>
          <w:trHeight w:val="1960"/>
        </w:trPr>
        <w:tc>
          <w:tcPr>
            <w:tcW w:w="9017" w:type="dxa"/>
          </w:tcPr>
          <w:p w14:paraId="5FAAC7FE" w14:textId="180F9F27" w:rsidR="002E3A90" w:rsidRPr="00CE64CA" w:rsidRDefault="00C751AC" w:rsidP="00B10381">
            <w:pPr>
              <w:rPr>
                <w:rFonts w:asciiTheme="minorHAnsi" w:hAnsiTheme="minorHAnsi" w:cstheme="minorHAnsi"/>
              </w:rPr>
            </w:pPr>
            <w:bookmarkStart w:id="46" w:name="_Toc31710497"/>
            <w:r>
              <w:rPr>
                <w:rFonts w:cstheme="minorHAnsi"/>
                <w:b/>
                <w:bCs/>
                <w:szCs w:val="22"/>
              </w:rPr>
              <w:t>Table</w:t>
            </w:r>
            <w:r w:rsidR="002E3A90" w:rsidRPr="00CE64CA">
              <w:rPr>
                <w:rFonts w:cstheme="minorHAnsi"/>
                <w:b/>
                <w:bCs/>
                <w:szCs w:val="22"/>
              </w:rPr>
              <w:t xml:space="preserve"> 1. Project Steering Committee Membership</w:t>
            </w:r>
            <w:bookmarkEnd w:id="46"/>
            <w:r w:rsidR="002E3A90" w:rsidRPr="00CE64CA">
              <w:rPr>
                <w:rFonts w:cstheme="minorHAnsi"/>
                <w:b/>
                <w:bCs/>
                <w:szCs w:val="22"/>
              </w:rPr>
              <w:t xml:space="preserve"> </w:t>
            </w:r>
          </w:p>
          <w:p w14:paraId="35C74932" w14:textId="1D7AAE6F" w:rsidR="009F5218" w:rsidRPr="00CE64CA" w:rsidRDefault="002E3A90" w:rsidP="00B10381">
            <w:pPr>
              <w:overflowPunct w:val="0"/>
              <w:autoSpaceDE w:val="0"/>
              <w:autoSpaceDN w:val="0"/>
              <w:adjustRightInd w:val="0"/>
              <w:textAlignment w:val="baseline"/>
              <w:rPr>
                <w:rFonts w:asciiTheme="minorHAnsi" w:hAnsiTheme="minorHAnsi" w:cstheme="minorHAnsi"/>
                <w:u w:val="single"/>
              </w:rPr>
            </w:pPr>
            <w:r w:rsidRPr="00CE64CA">
              <w:rPr>
                <w:rFonts w:cstheme="minorHAnsi"/>
                <w:szCs w:val="22"/>
                <w:u w:val="single"/>
              </w:rPr>
              <w:t xml:space="preserve">Chair: </w:t>
            </w:r>
            <w:r w:rsidR="008D618F" w:rsidRPr="00CE64CA">
              <w:rPr>
                <w:rFonts w:cstheme="minorHAnsi"/>
                <w:szCs w:val="22"/>
              </w:rPr>
              <w:t>The Chair of the PSC will be the Chair of the Forum Fisheries Committee</w:t>
            </w:r>
          </w:p>
          <w:p w14:paraId="44CD8457" w14:textId="09F17254" w:rsidR="009F5218" w:rsidRPr="00CE64CA" w:rsidRDefault="002E3A90" w:rsidP="00B10381">
            <w:pPr>
              <w:overflowPunct w:val="0"/>
              <w:autoSpaceDE w:val="0"/>
              <w:autoSpaceDN w:val="0"/>
              <w:adjustRightInd w:val="0"/>
              <w:textAlignment w:val="baseline"/>
              <w:rPr>
                <w:rFonts w:asciiTheme="minorHAnsi" w:hAnsiTheme="minorHAnsi" w:cstheme="minorHAnsi"/>
              </w:rPr>
            </w:pPr>
            <w:r w:rsidRPr="00CE64CA">
              <w:rPr>
                <w:rFonts w:cstheme="minorHAnsi"/>
                <w:szCs w:val="22"/>
                <w:u w:val="single"/>
              </w:rPr>
              <w:t xml:space="preserve">Vice chairs: </w:t>
            </w:r>
            <w:r w:rsidR="008D618F" w:rsidRPr="00CE64CA">
              <w:rPr>
                <w:rFonts w:cstheme="minorHAnsi"/>
                <w:szCs w:val="22"/>
              </w:rPr>
              <w:t>The Vice Chair of the PSC will be the Deputy Director of FFA</w:t>
            </w:r>
          </w:p>
          <w:p w14:paraId="55058B3F" w14:textId="14A4D4A2" w:rsidR="009F5218" w:rsidRPr="00CE64CA" w:rsidRDefault="002E3A90" w:rsidP="00B10381">
            <w:pPr>
              <w:overflowPunct w:val="0"/>
              <w:autoSpaceDE w:val="0"/>
              <w:autoSpaceDN w:val="0"/>
              <w:adjustRightInd w:val="0"/>
              <w:textAlignment w:val="baseline"/>
              <w:rPr>
                <w:rFonts w:asciiTheme="minorHAnsi" w:hAnsiTheme="minorHAnsi" w:cstheme="minorHAnsi"/>
                <w:u w:val="single"/>
              </w:rPr>
            </w:pPr>
            <w:r w:rsidRPr="00CE64CA">
              <w:rPr>
                <w:rFonts w:cstheme="minorHAnsi"/>
                <w:szCs w:val="22"/>
                <w:u w:val="single"/>
              </w:rPr>
              <w:t>Members:</w:t>
            </w:r>
            <w:r w:rsidR="008D618F" w:rsidRPr="00CE64CA">
              <w:rPr>
                <w:rFonts w:cstheme="minorHAnsi"/>
                <w:szCs w:val="22"/>
                <w:u w:val="single"/>
              </w:rPr>
              <w:t xml:space="preserve"> </w:t>
            </w:r>
            <w:r w:rsidR="008D618F" w:rsidRPr="00CE64CA">
              <w:rPr>
                <w:rFonts w:cstheme="minorHAnsi"/>
                <w:szCs w:val="22"/>
              </w:rPr>
              <w:t>The Members of the PSC will be the Heads of National Fisheries Administrations and representative of project partners</w:t>
            </w:r>
          </w:p>
        </w:tc>
      </w:tr>
    </w:tbl>
    <w:p w14:paraId="4F02F892" w14:textId="77777777" w:rsidR="002E3A90" w:rsidRPr="00CE64CA" w:rsidRDefault="002E3A90" w:rsidP="00B77E89">
      <w:pPr>
        <w:spacing w:after="0"/>
        <w:rPr>
          <w:rFonts w:cstheme="minorHAnsi"/>
          <w:i/>
          <w:szCs w:val="20"/>
          <w:lang w:val="en-US"/>
        </w:rPr>
      </w:pPr>
    </w:p>
    <w:p w14:paraId="4006CFE2" w14:textId="32206F71" w:rsidR="00847222" w:rsidRPr="009A5906" w:rsidRDefault="00F3799C" w:rsidP="009A5906">
      <w:pPr>
        <w:pStyle w:val="Heading2"/>
      </w:pPr>
      <w:bookmarkStart w:id="47" w:name="_Toc26097172"/>
      <w:bookmarkStart w:id="48" w:name="_Toc26097367"/>
      <w:bookmarkStart w:id="49" w:name="_Toc26111952"/>
      <w:bookmarkStart w:id="50" w:name="_Toc26169350"/>
      <w:bookmarkStart w:id="51" w:name="_Toc26097173"/>
      <w:bookmarkStart w:id="52" w:name="_Toc26097368"/>
      <w:bookmarkStart w:id="53" w:name="_Toc26111953"/>
      <w:bookmarkStart w:id="54" w:name="_Toc26169351"/>
      <w:bookmarkStart w:id="55" w:name="_Toc26097174"/>
      <w:bookmarkStart w:id="56" w:name="_Toc26097369"/>
      <w:bookmarkStart w:id="57" w:name="_Toc26111954"/>
      <w:bookmarkStart w:id="58" w:name="_Toc26169352"/>
      <w:bookmarkStart w:id="59" w:name="_Toc26097175"/>
      <w:bookmarkStart w:id="60" w:name="_Toc26097370"/>
      <w:bookmarkStart w:id="61" w:name="_Toc26111955"/>
      <w:bookmarkStart w:id="62" w:name="_Toc26169353"/>
      <w:bookmarkStart w:id="63" w:name="_Toc26097176"/>
      <w:bookmarkStart w:id="64" w:name="_Toc26097371"/>
      <w:bookmarkStart w:id="65" w:name="_Toc26111956"/>
      <w:bookmarkStart w:id="66" w:name="_Toc26169354"/>
      <w:bookmarkStart w:id="67" w:name="_Toc26097177"/>
      <w:bookmarkStart w:id="68" w:name="_Toc26097372"/>
      <w:bookmarkStart w:id="69" w:name="_Toc26111957"/>
      <w:bookmarkStart w:id="70" w:name="_Toc26169355"/>
      <w:bookmarkStart w:id="71" w:name="_Toc26097178"/>
      <w:bookmarkStart w:id="72" w:name="_Toc26097373"/>
      <w:bookmarkStart w:id="73" w:name="_Toc26111958"/>
      <w:bookmarkStart w:id="74" w:name="_Toc26169356"/>
      <w:bookmarkStart w:id="75" w:name="_Toc26097179"/>
      <w:bookmarkStart w:id="76" w:name="_Toc26097374"/>
      <w:bookmarkStart w:id="77" w:name="_Toc26111959"/>
      <w:bookmarkStart w:id="78" w:name="_Toc26169357"/>
      <w:bookmarkStart w:id="79" w:name="_Toc26097180"/>
      <w:bookmarkStart w:id="80" w:name="_Toc26097375"/>
      <w:bookmarkStart w:id="81" w:name="_Toc26111960"/>
      <w:bookmarkStart w:id="82" w:name="_Toc26169358"/>
      <w:bookmarkStart w:id="83" w:name="_Toc26097181"/>
      <w:bookmarkStart w:id="84" w:name="_Toc26097376"/>
      <w:bookmarkStart w:id="85" w:name="_Toc26111961"/>
      <w:bookmarkStart w:id="86" w:name="_Toc26169359"/>
      <w:bookmarkStart w:id="87" w:name="_Toc26097182"/>
      <w:bookmarkStart w:id="88" w:name="_Toc26097377"/>
      <w:bookmarkStart w:id="89" w:name="_Toc26111962"/>
      <w:bookmarkStart w:id="90" w:name="_Toc26169360"/>
      <w:bookmarkStart w:id="91" w:name="_Toc26097183"/>
      <w:bookmarkStart w:id="92" w:name="_Toc26097378"/>
      <w:bookmarkStart w:id="93" w:name="_Toc26111963"/>
      <w:bookmarkStart w:id="94" w:name="_Toc26169361"/>
      <w:bookmarkStart w:id="95" w:name="_Toc26097184"/>
      <w:bookmarkStart w:id="96" w:name="_Toc26097379"/>
      <w:bookmarkStart w:id="97" w:name="_Toc26111964"/>
      <w:bookmarkStart w:id="98" w:name="_Toc26169362"/>
      <w:bookmarkStart w:id="99" w:name="_Toc26097185"/>
      <w:bookmarkStart w:id="100" w:name="_Toc26097380"/>
      <w:bookmarkStart w:id="101" w:name="_Toc26111965"/>
      <w:bookmarkStart w:id="102" w:name="_Toc26169363"/>
      <w:bookmarkStart w:id="103" w:name="_Toc26097186"/>
      <w:bookmarkStart w:id="104" w:name="_Toc26097381"/>
      <w:bookmarkStart w:id="105" w:name="_Toc26111966"/>
      <w:bookmarkStart w:id="106" w:name="_Toc26169364"/>
      <w:bookmarkStart w:id="107" w:name="_Toc26097187"/>
      <w:bookmarkStart w:id="108" w:name="_Toc26097382"/>
      <w:bookmarkStart w:id="109" w:name="_Toc26111967"/>
      <w:bookmarkStart w:id="110" w:name="_Toc26169365"/>
      <w:bookmarkStart w:id="111" w:name="_Toc26097188"/>
      <w:bookmarkStart w:id="112" w:name="_Toc26097383"/>
      <w:bookmarkStart w:id="113" w:name="_Toc26111968"/>
      <w:bookmarkStart w:id="114" w:name="_Toc26169366"/>
      <w:bookmarkStart w:id="115" w:name="_Toc26097189"/>
      <w:bookmarkStart w:id="116" w:name="_Toc26097384"/>
      <w:bookmarkStart w:id="117" w:name="_Toc26111969"/>
      <w:bookmarkStart w:id="118" w:name="_Toc26169367"/>
      <w:bookmarkStart w:id="119" w:name="_Toc26111970"/>
      <w:bookmarkStart w:id="120" w:name="_Toc26169368"/>
      <w:bookmarkStart w:id="121" w:name="_Toc35030082"/>
      <w:bookmarkStart w:id="122" w:name="_Toc7790365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A5906">
        <w:t>Capacity Building</w:t>
      </w:r>
      <w:bookmarkEnd w:id="121"/>
      <w:bookmarkEnd w:id="122"/>
      <w:r w:rsidR="00E01487" w:rsidRPr="009A5906">
        <w:t xml:space="preserve">  </w:t>
      </w:r>
      <w:r w:rsidR="009B4683" w:rsidRPr="009A5906">
        <w:t xml:space="preserve"> </w:t>
      </w:r>
    </w:p>
    <w:p w14:paraId="6061D895" w14:textId="5E579F07" w:rsidR="00000222" w:rsidRPr="00CE64CA" w:rsidRDefault="007D3EF5" w:rsidP="00B77E89">
      <w:pPr>
        <w:rPr>
          <w:rFonts w:cstheme="minorHAnsi"/>
          <w:szCs w:val="20"/>
        </w:rPr>
      </w:pPr>
      <w:r w:rsidRPr="00CE64CA">
        <w:rPr>
          <w:rFonts w:cstheme="minorHAnsi"/>
          <w:szCs w:val="20"/>
        </w:rPr>
        <w:t>Specialists with</w:t>
      </w:r>
      <w:r w:rsidR="00980CFF" w:rsidRPr="00CE64CA">
        <w:rPr>
          <w:rFonts w:cstheme="minorHAnsi"/>
          <w:szCs w:val="20"/>
        </w:rPr>
        <w:t xml:space="preserve"> relevant</w:t>
      </w:r>
      <w:r w:rsidRPr="00CE64CA">
        <w:rPr>
          <w:rFonts w:cstheme="minorHAnsi"/>
          <w:szCs w:val="20"/>
        </w:rPr>
        <w:t xml:space="preserve"> expertise in social and environmental safeguards will be engaged to sup</w:t>
      </w:r>
      <w:r w:rsidR="00B3181E" w:rsidRPr="00CE64CA">
        <w:rPr>
          <w:rFonts w:cstheme="minorHAnsi"/>
          <w:szCs w:val="20"/>
        </w:rPr>
        <w:t xml:space="preserve">port the completion of the </w:t>
      </w:r>
      <w:r w:rsidR="00461ECD" w:rsidRPr="00CE64CA">
        <w:rPr>
          <w:rFonts w:cstheme="minorHAnsi"/>
          <w:szCs w:val="20"/>
        </w:rPr>
        <w:t>targeted</w:t>
      </w:r>
      <w:r w:rsidR="00980CFF" w:rsidRPr="00CE64CA">
        <w:rPr>
          <w:rFonts w:cstheme="minorHAnsi"/>
          <w:szCs w:val="20"/>
        </w:rPr>
        <w:t xml:space="preserve"> assessment</w:t>
      </w:r>
      <w:r w:rsidR="001004F3" w:rsidRPr="00CE64CA">
        <w:rPr>
          <w:rFonts w:cstheme="minorHAnsi"/>
          <w:szCs w:val="20"/>
        </w:rPr>
        <w:t>(s)</w:t>
      </w:r>
      <w:r w:rsidR="00980CFF" w:rsidRPr="00CE64CA">
        <w:rPr>
          <w:rFonts w:cstheme="minorHAnsi"/>
          <w:szCs w:val="20"/>
        </w:rPr>
        <w:t xml:space="preserve"> </w:t>
      </w:r>
      <w:r w:rsidR="006D6A64" w:rsidRPr="00CE64CA">
        <w:rPr>
          <w:rFonts w:cstheme="minorHAnsi"/>
          <w:szCs w:val="20"/>
        </w:rPr>
        <w:t xml:space="preserve">on Social and Environmental Strategic Assessments; stand-alone plans where necessary i.e., economic displacement and livelihoods and those targeting Indigenous Communities and if found to be required to develop/establish the subsequent Environmental and Social Management Plan (s) (ESMP (s). Specialists will also be recruited to carry out the relevant trainings, </w:t>
      </w:r>
      <w:r w:rsidR="001D5258" w:rsidRPr="00CE64CA">
        <w:rPr>
          <w:rFonts w:cstheme="minorHAnsi"/>
          <w:szCs w:val="20"/>
        </w:rPr>
        <w:t>induction session</w:t>
      </w:r>
      <w:r w:rsidR="006D6A64" w:rsidRPr="00CE64CA">
        <w:rPr>
          <w:rFonts w:cstheme="minorHAnsi"/>
          <w:szCs w:val="20"/>
        </w:rPr>
        <w:t xml:space="preserve"> (s)</w:t>
      </w:r>
      <w:r w:rsidR="001D5258" w:rsidRPr="00CE64CA">
        <w:rPr>
          <w:rFonts w:cstheme="minorHAnsi"/>
          <w:szCs w:val="20"/>
        </w:rPr>
        <w:t xml:space="preserve"> for Project Management Units (and implementing partners, as needed) on safeguards responsibilities and approaches. </w:t>
      </w:r>
    </w:p>
    <w:p w14:paraId="24BEB0E9" w14:textId="77777777" w:rsidR="00F3799C" w:rsidRPr="00CE64CA" w:rsidRDefault="00000222" w:rsidP="00B77E89">
      <w:pPr>
        <w:rPr>
          <w:rFonts w:cstheme="minorHAnsi"/>
          <w:szCs w:val="20"/>
        </w:rPr>
      </w:pPr>
      <w:r w:rsidRPr="00CE64CA">
        <w:rPr>
          <w:rFonts w:cstheme="minorHAnsi"/>
          <w:szCs w:val="20"/>
        </w:rPr>
        <w:lastRenderedPageBreak/>
        <w:t xml:space="preserve">The </w:t>
      </w:r>
      <w:r w:rsidR="001D5258" w:rsidRPr="00CE64CA">
        <w:rPr>
          <w:rFonts w:cstheme="minorHAnsi"/>
          <w:szCs w:val="20"/>
        </w:rPr>
        <w:t xml:space="preserve">UNDP-GEF </w:t>
      </w:r>
      <w:r w:rsidR="008B0658" w:rsidRPr="00CE64CA">
        <w:rPr>
          <w:rFonts w:cstheme="minorHAnsi"/>
          <w:szCs w:val="20"/>
        </w:rPr>
        <w:t>U</w:t>
      </w:r>
      <w:r w:rsidRPr="00CE64CA">
        <w:rPr>
          <w:rFonts w:cstheme="minorHAnsi"/>
          <w:szCs w:val="20"/>
        </w:rPr>
        <w:t>nit</w:t>
      </w:r>
      <w:r w:rsidR="001D5258" w:rsidRPr="00CE64CA">
        <w:rPr>
          <w:rFonts w:cstheme="minorHAnsi"/>
          <w:szCs w:val="20"/>
        </w:rPr>
        <w:t xml:space="preserve"> will provide advice to project teams as needed to support the implementation of this ESMF and the preparation, implementation and monitoring of social and environmental management plans/measures.</w:t>
      </w:r>
    </w:p>
    <w:p w14:paraId="429599E2" w14:textId="5CBDD7AE" w:rsidR="001D5258" w:rsidRPr="00CE64CA" w:rsidRDefault="00E632E9" w:rsidP="00B77E89">
      <w:pPr>
        <w:autoSpaceDE w:val="0"/>
        <w:autoSpaceDN w:val="0"/>
        <w:adjustRightInd w:val="0"/>
        <w:spacing w:after="0"/>
        <w:rPr>
          <w:rFonts w:cstheme="minorHAnsi"/>
          <w:color w:val="000000"/>
          <w:szCs w:val="20"/>
        </w:rPr>
      </w:pPr>
      <w:r w:rsidRPr="00CE64CA">
        <w:rPr>
          <w:rFonts w:cstheme="minorHAnsi"/>
          <w:color w:val="000000"/>
          <w:szCs w:val="20"/>
        </w:rPr>
        <w:t>The</w:t>
      </w:r>
      <w:r w:rsidR="001D5258" w:rsidRPr="00CE64CA">
        <w:rPr>
          <w:rFonts w:cstheme="minorHAnsi"/>
          <w:color w:val="000000"/>
          <w:szCs w:val="20"/>
        </w:rPr>
        <w:t xml:space="preserve"> Project Steering Committee will have the final responsibility for the integration of </w:t>
      </w:r>
      <w:r w:rsidR="002477FF" w:rsidRPr="00CE64CA">
        <w:rPr>
          <w:rFonts w:cstheme="minorHAnsi"/>
          <w:color w:val="000000"/>
          <w:szCs w:val="20"/>
        </w:rPr>
        <w:t>ESMP/</w:t>
      </w:r>
      <w:r w:rsidR="00793B90" w:rsidRPr="00CE64CA">
        <w:rPr>
          <w:rFonts w:cstheme="minorHAnsi"/>
          <w:color w:val="000000"/>
          <w:szCs w:val="20"/>
        </w:rPr>
        <w:t xml:space="preserve">stand-alone management plan(s) </w:t>
      </w:r>
      <w:r w:rsidR="001D5258" w:rsidRPr="00CE64CA">
        <w:rPr>
          <w:rFonts w:cstheme="minorHAnsi"/>
          <w:color w:val="000000"/>
          <w:szCs w:val="20"/>
        </w:rPr>
        <w:t xml:space="preserve">in the execution of the project. The integration of </w:t>
      </w:r>
      <w:r w:rsidR="00980CFF" w:rsidRPr="00CE64CA">
        <w:rPr>
          <w:rFonts w:cstheme="minorHAnsi"/>
          <w:color w:val="000000"/>
          <w:szCs w:val="20"/>
        </w:rPr>
        <w:t>those plans</w:t>
      </w:r>
      <w:r w:rsidR="001D5258" w:rsidRPr="00CE64CA">
        <w:rPr>
          <w:rFonts w:cstheme="minorHAnsi"/>
          <w:color w:val="000000"/>
          <w:szCs w:val="20"/>
        </w:rPr>
        <w:t xml:space="preserve"> will need to consider particular institutional needs within the implementation framework for application of the ESMP, including a review of the required budget allocations for each </w:t>
      </w:r>
      <w:r w:rsidR="00355E0F" w:rsidRPr="00CE64CA">
        <w:rPr>
          <w:rFonts w:cstheme="minorHAnsi"/>
          <w:color w:val="000000"/>
          <w:szCs w:val="20"/>
        </w:rPr>
        <w:t>measure</w:t>
      </w:r>
      <w:r w:rsidR="001D5258" w:rsidRPr="00CE64CA">
        <w:rPr>
          <w:rFonts w:cstheme="minorHAnsi"/>
          <w:color w:val="000000"/>
          <w:szCs w:val="20"/>
        </w:rPr>
        <w:t>, as well as the authority and capability of institutions at different administrative levels (</w:t>
      </w:r>
      <w:r w:rsidR="00566EEE" w:rsidRPr="00CE64CA">
        <w:rPr>
          <w:rFonts w:cstheme="minorHAnsi"/>
          <w:color w:val="000000"/>
          <w:szCs w:val="20"/>
        </w:rPr>
        <w:t>e.g.,</w:t>
      </w:r>
      <w:r w:rsidR="001D5258" w:rsidRPr="00CE64CA">
        <w:rPr>
          <w:rFonts w:cstheme="minorHAnsi"/>
          <w:color w:val="000000"/>
          <w:szCs w:val="20"/>
        </w:rPr>
        <w:t xml:space="preserve"> local, regional, and national), and their capacity to manage and monitor ESMP implementation. Where necessary, capacity building and technical assistance activities will be included to enable proper implementation of the ESMP.</w:t>
      </w:r>
      <w:r w:rsidR="00203CD0" w:rsidRPr="00CE64CA">
        <w:rPr>
          <w:rFonts w:cstheme="minorHAnsi"/>
          <w:color w:val="000000"/>
          <w:szCs w:val="20"/>
        </w:rPr>
        <w:t xml:space="preserve">  </w:t>
      </w:r>
    </w:p>
    <w:p w14:paraId="447E4CA4" w14:textId="6F221CE5" w:rsidR="00043292" w:rsidRPr="009A5906" w:rsidRDefault="004C1158" w:rsidP="009A5906">
      <w:pPr>
        <w:pStyle w:val="Heading1"/>
      </w:pPr>
      <w:bookmarkStart w:id="123" w:name="_Toc35030083"/>
      <w:bookmarkStart w:id="124" w:name="_Toc77903657"/>
      <w:r w:rsidRPr="009A5906">
        <w:t xml:space="preserve">Stakeholder </w:t>
      </w:r>
      <w:r w:rsidR="00043292" w:rsidRPr="009A5906">
        <w:t xml:space="preserve">Engagement Plan </w:t>
      </w:r>
      <w:r w:rsidRPr="009A5906">
        <w:t>and information disclosure</w:t>
      </w:r>
      <w:bookmarkEnd w:id="123"/>
      <w:bookmarkEnd w:id="124"/>
    </w:p>
    <w:p w14:paraId="21D4F1FD" w14:textId="236F0B34" w:rsidR="00043292" w:rsidRPr="00CE64CA" w:rsidRDefault="00043292" w:rsidP="00043292">
      <w:pPr>
        <w:spacing w:after="0"/>
        <w:rPr>
          <w:rFonts w:cstheme="minorHAnsi"/>
          <w:szCs w:val="20"/>
        </w:rPr>
      </w:pPr>
      <w:r w:rsidRPr="00CE64CA">
        <w:rPr>
          <w:rFonts w:cstheme="minorHAnsi"/>
          <w:szCs w:val="20"/>
        </w:rPr>
        <w:t xml:space="preserve">Project Outputs will be an operational Stakeholder and Partnership Engagement Strategy adopting partnerships with NGOs, private sector and international-recognised institutions and technical bodies that can provide support for monitoring and compliance, scientific studies and research related to ecosystem-based management and climate change impacts, and broad training in such areas as fisheries management and MCS. Furthermore, as part of an Outcome addressing Knowledge Management, Communication and Awareness. The Project will involve engagements and participation of WCPFC stakeholders as well as those of the global community in fostering and promoting collaborative mechanisms with LMEs, Regional Seas Conventions and Regional Fisheries Management Organizations (RFMOs) in order to better manage and sustain an overall healthy ecosystem and to </w:t>
      </w:r>
      <w:r w:rsidR="006D6A64" w:rsidRPr="00CE64CA">
        <w:rPr>
          <w:rFonts w:cstheme="minorHAnsi"/>
          <w:szCs w:val="20"/>
        </w:rPr>
        <w:t>catalyse</w:t>
      </w:r>
      <w:r w:rsidRPr="00CE64CA">
        <w:rPr>
          <w:rFonts w:cstheme="minorHAnsi"/>
          <w:szCs w:val="20"/>
        </w:rPr>
        <w:t xml:space="preserve"> cooperative sustainable fisheries management.</w:t>
      </w:r>
    </w:p>
    <w:p w14:paraId="4E37EE77" w14:textId="3818933A" w:rsidR="00043292" w:rsidRPr="00CE64CA" w:rsidRDefault="00043292" w:rsidP="009A5906">
      <w:pPr>
        <w:pStyle w:val="Heading2"/>
      </w:pPr>
      <w:bookmarkStart w:id="125" w:name="_Toc77903658"/>
      <w:r w:rsidRPr="00CE64CA">
        <w:t>PROJECT STAKEHOLDERS</w:t>
      </w:r>
      <w:bookmarkEnd w:id="125"/>
    </w:p>
    <w:p w14:paraId="49E3144E" w14:textId="14BCEBB5" w:rsidR="00043292" w:rsidRPr="00CE64CA" w:rsidRDefault="00043292" w:rsidP="00043292">
      <w:pPr>
        <w:spacing w:after="0" w:line="259" w:lineRule="auto"/>
        <w:rPr>
          <w:rFonts w:eastAsiaTheme="minorHAnsi" w:cstheme="minorHAnsi"/>
          <w:szCs w:val="20"/>
        </w:rPr>
      </w:pPr>
      <w:r w:rsidRPr="00CE64CA">
        <w:rPr>
          <w:rFonts w:eastAsiaTheme="minorHAnsi" w:cstheme="minorHAnsi"/>
          <w:szCs w:val="20"/>
        </w:rPr>
        <w:t>The project will work with a range of stakeholders including FFA, WCPFC, SPC, PNA, Pacific SIDS government representatives, NGOs, private sector, and academic and research institutions, with the aim of strengthening management approaches in line with an ecosystem-based management strategy that embraces adaptive management toward climate change and other potential impacts on migratory fish stocks and subsequently the socioeconomic well-being of the SIDS. Partnerships are listed in that Section above which provides a list of the main partners and stakeholders in the Project.</w:t>
      </w:r>
    </w:p>
    <w:p w14:paraId="2DE4365F" w14:textId="77777777" w:rsidR="00043292" w:rsidRPr="00CE64CA" w:rsidRDefault="00043292" w:rsidP="009A5906">
      <w:pPr>
        <w:pStyle w:val="Heading2"/>
        <w:rPr>
          <w:rFonts w:eastAsiaTheme="minorHAnsi"/>
        </w:rPr>
      </w:pPr>
      <w:bookmarkStart w:id="126" w:name="_Toc77903659"/>
      <w:r w:rsidRPr="00CE64CA">
        <w:rPr>
          <w:rFonts w:eastAsiaTheme="minorHAnsi"/>
        </w:rPr>
        <w:t>STAKEHOLDER ENGAGEMENT - OBJECTIVE AND PRINCIPLES</w:t>
      </w:r>
      <w:bookmarkEnd w:id="126"/>
    </w:p>
    <w:p w14:paraId="2706B3FA" w14:textId="77777777" w:rsidR="00043292" w:rsidRPr="00CE64CA" w:rsidRDefault="00043292" w:rsidP="00043292">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p>
    <w:p w14:paraId="47335303" w14:textId="77777777" w:rsidR="00043292" w:rsidRPr="00CE64CA" w:rsidRDefault="00043292" w:rsidP="00043292">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r w:rsidRPr="00CE64CA">
        <w:rPr>
          <w:rFonts w:eastAsia="Arial" w:cstheme="minorHAnsi"/>
          <w:color w:val="000000"/>
          <w:szCs w:val="20"/>
          <w:u w:color="000000"/>
          <w:bdr w:val="nil"/>
          <w:lang w:eastAsia="en-GB"/>
        </w:rPr>
        <w:t>The main objective of the stakeholder engagement plan (SEP) is to ensure that the interests and priorities of the different stakeholder groups and sectors are taken into account during relevant phases of project development and implementation. Specific objectives of the plan include:</w:t>
      </w:r>
    </w:p>
    <w:p w14:paraId="17048816" w14:textId="77777777" w:rsidR="00043292" w:rsidRPr="00CE64CA" w:rsidRDefault="00043292" w:rsidP="00043292">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p>
    <w:p w14:paraId="23E58059" w14:textId="77777777" w:rsidR="00043292" w:rsidRPr="00CE64CA" w:rsidRDefault="00043292" w:rsidP="00F96781">
      <w:pPr>
        <w:numPr>
          <w:ilvl w:val="1"/>
          <w:numId w:val="15"/>
        </w:numPr>
        <w:pBdr>
          <w:top w:val="nil"/>
          <w:left w:val="nil"/>
          <w:bottom w:val="nil"/>
          <w:right w:val="nil"/>
          <w:between w:val="nil"/>
          <w:bar w:val="nil"/>
        </w:pBdr>
        <w:spacing w:before="0" w:after="160" w:line="259" w:lineRule="auto"/>
        <w:contextualSpacing/>
        <w:jc w:val="left"/>
        <w:rPr>
          <w:rFonts w:eastAsia="Arial" w:cstheme="minorHAnsi"/>
          <w:color w:val="000000"/>
          <w:szCs w:val="20"/>
          <w:u w:color="000000"/>
          <w:bdr w:val="nil"/>
          <w:lang w:eastAsia="en-GB"/>
        </w:rPr>
      </w:pPr>
      <w:r w:rsidRPr="00CE64CA">
        <w:rPr>
          <w:rFonts w:eastAsia="Arial" w:cstheme="minorHAnsi"/>
          <w:color w:val="000000"/>
          <w:szCs w:val="20"/>
          <w:u w:color="000000"/>
          <w:bdr w:val="nil"/>
          <w:lang w:eastAsia="en-GB"/>
        </w:rPr>
        <w:t>Informing stakeholders to ensure a common understanding of the intended project goals and approaches.</w:t>
      </w:r>
    </w:p>
    <w:p w14:paraId="36798D55" w14:textId="77777777" w:rsidR="00043292" w:rsidRPr="00CE64CA" w:rsidRDefault="00043292" w:rsidP="00F96781">
      <w:pPr>
        <w:numPr>
          <w:ilvl w:val="1"/>
          <w:numId w:val="15"/>
        </w:numPr>
        <w:pBdr>
          <w:top w:val="nil"/>
          <w:left w:val="nil"/>
          <w:bottom w:val="nil"/>
          <w:right w:val="nil"/>
          <w:between w:val="nil"/>
          <w:bar w:val="nil"/>
        </w:pBdr>
        <w:spacing w:before="0" w:after="160" w:line="259" w:lineRule="auto"/>
        <w:contextualSpacing/>
        <w:jc w:val="left"/>
        <w:rPr>
          <w:rFonts w:eastAsia="Arial" w:cstheme="minorHAnsi"/>
          <w:color w:val="000000"/>
          <w:szCs w:val="20"/>
          <w:u w:color="000000"/>
          <w:bdr w:val="nil"/>
          <w:lang w:eastAsia="en-GB"/>
        </w:rPr>
      </w:pPr>
      <w:r w:rsidRPr="00CE64CA">
        <w:rPr>
          <w:rFonts w:eastAsia="Arial" w:cstheme="minorHAnsi"/>
          <w:color w:val="000000"/>
          <w:szCs w:val="20"/>
          <w:u w:color="000000"/>
          <w:bdr w:val="nil"/>
          <w:lang w:eastAsia="en-GB"/>
        </w:rPr>
        <w:t xml:space="preserve">Generating project buy-in and appropriation by targeted partners and beneficiaries. </w:t>
      </w:r>
    </w:p>
    <w:p w14:paraId="702FB5CA" w14:textId="77777777" w:rsidR="00043292" w:rsidRPr="00CE64CA" w:rsidRDefault="00043292" w:rsidP="00F96781">
      <w:pPr>
        <w:numPr>
          <w:ilvl w:val="1"/>
          <w:numId w:val="15"/>
        </w:numPr>
        <w:pBdr>
          <w:top w:val="nil"/>
          <w:left w:val="nil"/>
          <w:bottom w:val="nil"/>
          <w:right w:val="nil"/>
          <w:between w:val="nil"/>
          <w:bar w:val="nil"/>
        </w:pBdr>
        <w:spacing w:before="0" w:after="160" w:line="259" w:lineRule="auto"/>
        <w:contextualSpacing/>
        <w:jc w:val="left"/>
        <w:rPr>
          <w:rFonts w:eastAsia="Arial" w:cstheme="minorHAnsi"/>
          <w:color w:val="000000"/>
          <w:szCs w:val="20"/>
          <w:u w:color="000000"/>
          <w:bdr w:val="nil"/>
          <w:lang w:eastAsia="en-GB"/>
        </w:rPr>
      </w:pPr>
      <w:r w:rsidRPr="00CE64CA">
        <w:rPr>
          <w:rFonts w:eastAsia="Arial" w:cstheme="minorHAnsi"/>
          <w:color w:val="000000"/>
          <w:szCs w:val="20"/>
          <w:u w:color="000000"/>
          <w:bdr w:val="nil"/>
          <w:lang w:eastAsia="en-GB"/>
        </w:rPr>
        <w:t xml:space="preserve">Identification of priority interventions and adequate strategies to successfully achieve the intended outcomes of the project.  </w:t>
      </w:r>
    </w:p>
    <w:p w14:paraId="715E0442" w14:textId="77777777" w:rsidR="00043292" w:rsidRPr="00CE64CA" w:rsidRDefault="00043292" w:rsidP="00F96781">
      <w:pPr>
        <w:numPr>
          <w:ilvl w:val="1"/>
          <w:numId w:val="15"/>
        </w:numPr>
        <w:pBdr>
          <w:top w:val="nil"/>
          <w:left w:val="nil"/>
          <w:bottom w:val="nil"/>
          <w:right w:val="nil"/>
          <w:between w:val="nil"/>
          <w:bar w:val="nil"/>
        </w:pBdr>
        <w:spacing w:before="0" w:after="160" w:line="259" w:lineRule="auto"/>
        <w:contextualSpacing/>
        <w:jc w:val="left"/>
        <w:rPr>
          <w:rFonts w:eastAsia="Arial" w:cstheme="minorHAnsi"/>
          <w:color w:val="000000"/>
          <w:szCs w:val="20"/>
          <w:u w:color="000000"/>
          <w:bdr w:val="nil"/>
          <w:lang w:eastAsia="en-GB"/>
        </w:rPr>
      </w:pPr>
      <w:r w:rsidRPr="00CE64CA">
        <w:rPr>
          <w:rFonts w:eastAsia="Arial" w:cstheme="minorHAnsi"/>
          <w:color w:val="000000"/>
          <w:szCs w:val="20"/>
          <w:u w:color="000000"/>
          <w:bdr w:val="nil"/>
          <w:lang w:eastAsia="en-GB"/>
        </w:rPr>
        <w:t xml:space="preserve">Identification of opportunities for synergies and partnerships, including co-financing and institutional cooperation. </w:t>
      </w:r>
    </w:p>
    <w:p w14:paraId="3ED65E2C" w14:textId="77777777" w:rsidR="00043292" w:rsidRPr="00CE64CA" w:rsidRDefault="00043292" w:rsidP="00F96781">
      <w:pPr>
        <w:numPr>
          <w:ilvl w:val="1"/>
          <w:numId w:val="15"/>
        </w:numPr>
        <w:pBdr>
          <w:top w:val="nil"/>
          <w:left w:val="nil"/>
          <w:bottom w:val="nil"/>
          <w:right w:val="nil"/>
          <w:between w:val="nil"/>
          <w:bar w:val="nil"/>
        </w:pBdr>
        <w:spacing w:before="0" w:after="160" w:line="259" w:lineRule="auto"/>
        <w:contextualSpacing/>
        <w:jc w:val="left"/>
        <w:rPr>
          <w:rFonts w:eastAsia="Arial" w:cstheme="minorHAnsi"/>
          <w:color w:val="000000"/>
          <w:szCs w:val="20"/>
          <w:u w:color="000000"/>
          <w:bdr w:val="nil"/>
          <w:lang w:eastAsia="en-GB"/>
        </w:rPr>
      </w:pPr>
      <w:r w:rsidRPr="00CE64CA">
        <w:rPr>
          <w:rFonts w:eastAsia="Arial" w:cstheme="minorHAnsi"/>
          <w:color w:val="000000"/>
          <w:szCs w:val="20"/>
          <w:u w:color="000000"/>
          <w:bdr w:val="nil"/>
          <w:lang w:eastAsia="en-GB"/>
        </w:rPr>
        <w:t xml:space="preserve">Validation of the intervention strategy and targets by its key stakeholders. </w:t>
      </w:r>
    </w:p>
    <w:p w14:paraId="40E7A41D" w14:textId="77777777" w:rsidR="00043292" w:rsidRPr="00CE64CA" w:rsidRDefault="00043292" w:rsidP="00F96781">
      <w:pPr>
        <w:numPr>
          <w:ilvl w:val="1"/>
          <w:numId w:val="15"/>
        </w:numPr>
        <w:pBdr>
          <w:top w:val="nil"/>
          <w:left w:val="nil"/>
          <w:bottom w:val="nil"/>
          <w:right w:val="nil"/>
          <w:between w:val="nil"/>
          <w:bar w:val="nil"/>
        </w:pBdr>
        <w:spacing w:before="0" w:after="160" w:line="259" w:lineRule="auto"/>
        <w:contextualSpacing/>
        <w:jc w:val="left"/>
        <w:rPr>
          <w:rFonts w:eastAsia="Arial" w:cstheme="minorHAnsi"/>
          <w:color w:val="000000"/>
          <w:szCs w:val="20"/>
          <w:u w:color="000000"/>
          <w:bdr w:val="nil"/>
          <w:lang w:eastAsia="en-GB"/>
        </w:rPr>
      </w:pPr>
      <w:r w:rsidRPr="00CE64CA">
        <w:rPr>
          <w:rFonts w:eastAsia="Arial" w:cstheme="minorHAnsi"/>
          <w:color w:val="000000"/>
          <w:szCs w:val="20"/>
          <w:u w:color="000000"/>
          <w:bdr w:val="nil"/>
          <w:lang w:eastAsia="en-GB"/>
        </w:rPr>
        <w:t>Facilitation of participatory M&amp;E and feedback mechanisms.</w:t>
      </w:r>
    </w:p>
    <w:p w14:paraId="118FB61E" w14:textId="77777777" w:rsidR="00043292" w:rsidRPr="00CE64CA" w:rsidRDefault="00043292" w:rsidP="00F96781">
      <w:pPr>
        <w:numPr>
          <w:ilvl w:val="1"/>
          <w:numId w:val="15"/>
        </w:numPr>
        <w:pBdr>
          <w:top w:val="nil"/>
          <w:left w:val="nil"/>
          <w:bottom w:val="nil"/>
          <w:right w:val="nil"/>
          <w:between w:val="nil"/>
          <w:bar w:val="nil"/>
        </w:pBdr>
        <w:spacing w:before="0" w:after="160" w:line="259" w:lineRule="auto"/>
        <w:contextualSpacing/>
        <w:jc w:val="left"/>
        <w:rPr>
          <w:rFonts w:eastAsia="Arial" w:cstheme="minorHAnsi"/>
          <w:color w:val="000000"/>
          <w:szCs w:val="20"/>
          <w:u w:color="000000"/>
          <w:bdr w:val="nil"/>
          <w:lang w:eastAsia="en-GB"/>
        </w:rPr>
      </w:pPr>
      <w:r w:rsidRPr="00CE64CA">
        <w:rPr>
          <w:rFonts w:eastAsia="Arial" w:cstheme="minorHAnsi"/>
          <w:color w:val="000000"/>
          <w:szCs w:val="20"/>
          <w:u w:color="000000"/>
          <w:bdr w:val="nil"/>
          <w:lang w:eastAsia="en-GB"/>
        </w:rPr>
        <w:t>Establishment of grievance mechanisms.</w:t>
      </w:r>
    </w:p>
    <w:p w14:paraId="2D1C6BFA" w14:textId="6D2443A2" w:rsidR="00043292" w:rsidRPr="00CE64CA" w:rsidRDefault="00043292" w:rsidP="00043292">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p>
    <w:p w14:paraId="738D3022" w14:textId="77777777" w:rsidR="006D6A64" w:rsidRPr="00CE64CA" w:rsidRDefault="000F4C73" w:rsidP="000F4C73">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r w:rsidRPr="00CE64CA">
        <w:rPr>
          <w:rFonts w:eastAsia="Arial" w:cstheme="minorHAnsi"/>
          <w:color w:val="000000"/>
          <w:szCs w:val="20"/>
          <w:u w:color="000000"/>
          <w:bdr w:val="nil"/>
          <w:lang w:eastAsia="en-GB"/>
        </w:rPr>
        <w:t xml:space="preserve">The stakeholder engagement plan will be implemented according to five basic principles that will ensure its effectiveness and inclusiveness: </w:t>
      </w:r>
    </w:p>
    <w:p w14:paraId="668F8155" w14:textId="77777777" w:rsidR="006D6A64" w:rsidRPr="00CE64CA" w:rsidRDefault="000F4C73" w:rsidP="000F4C73">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r w:rsidRPr="00CE64CA">
        <w:rPr>
          <w:rFonts w:eastAsia="Arial" w:cstheme="minorHAnsi"/>
          <w:b/>
          <w:color w:val="000000"/>
          <w:szCs w:val="20"/>
          <w:u w:color="000000"/>
          <w:bdr w:val="nil"/>
          <w:lang w:eastAsia="en-GB"/>
        </w:rPr>
        <w:t>I). Participation:</w:t>
      </w:r>
      <w:r w:rsidRPr="00CE64CA">
        <w:rPr>
          <w:rFonts w:eastAsia="Arial" w:cstheme="minorHAnsi"/>
          <w:color w:val="000000"/>
          <w:szCs w:val="20"/>
          <w:u w:color="000000"/>
          <w:bdr w:val="nil"/>
          <w:lang w:eastAsia="en-GB"/>
        </w:rPr>
        <w:t xml:space="preserve"> Open representation and participation of stakeholders will be facilitated at all levels, from Government to local community members.  </w:t>
      </w:r>
    </w:p>
    <w:p w14:paraId="789B4043" w14:textId="77777777" w:rsidR="006D6A64" w:rsidRPr="00CE64CA" w:rsidRDefault="000F4C73" w:rsidP="000F4C73">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r w:rsidRPr="00CE64CA">
        <w:rPr>
          <w:rFonts w:eastAsia="Arial" w:cstheme="minorHAnsi"/>
          <w:b/>
          <w:color w:val="000000"/>
          <w:szCs w:val="20"/>
          <w:u w:color="000000"/>
          <w:bdr w:val="nil"/>
          <w:lang w:eastAsia="en-GB"/>
        </w:rPr>
        <w:lastRenderedPageBreak/>
        <w:t>II). Gender equity:</w:t>
      </w:r>
      <w:r w:rsidRPr="00CE64CA">
        <w:rPr>
          <w:rFonts w:eastAsia="Arial" w:cstheme="minorHAnsi"/>
          <w:color w:val="000000"/>
          <w:szCs w:val="20"/>
          <w:u w:color="000000"/>
          <w:bdr w:val="nil"/>
          <w:lang w:eastAsia="en-GB"/>
        </w:rPr>
        <w:t xml:space="preserve"> Project design and implementation will be responsive to gender-sensitive considerations including the specific capacities and needs of women, the youth and marginalized/vulnerable groups. </w:t>
      </w:r>
    </w:p>
    <w:p w14:paraId="6C137FD5" w14:textId="77777777" w:rsidR="006D6A64" w:rsidRPr="00CE64CA" w:rsidRDefault="000F4C73" w:rsidP="000F4C73">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r w:rsidRPr="00CE64CA">
        <w:rPr>
          <w:rFonts w:eastAsia="Arial" w:cstheme="minorHAnsi"/>
          <w:b/>
          <w:color w:val="000000"/>
          <w:szCs w:val="20"/>
          <w:u w:color="000000"/>
          <w:bdr w:val="nil"/>
          <w:lang w:eastAsia="en-GB"/>
        </w:rPr>
        <w:t>III). Respect for cultural diversity</w:t>
      </w:r>
      <w:r w:rsidRPr="00CE64CA">
        <w:rPr>
          <w:rFonts w:eastAsia="Arial" w:cstheme="minorHAnsi"/>
          <w:color w:val="000000"/>
          <w:szCs w:val="20"/>
          <w:u w:color="000000"/>
          <w:bdr w:val="nil"/>
          <w:lang w:eastAsia="en-GB"/>
        </w:rPr>
        <w:t xml:space="preserve">: Project design and implementation will respect existing customs, traditions, and forms of organization and decision-making. </w:t>
      </w:r>
    </w:p>
    <w:p w14:paraId="2462D328" w14:textId="77777777" w:rsidR="006D6A64" w:rsidRPr="00CE64CA" w:rsidRDefault="000F4C73" w:rsidP="000F4C73">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r w:rsidRPr="00CE64CA">
        <w:rPr>
          <w:rFonts w:eastAsia="Arial" w:cstheme="minorHAnsi"/>
          <w:b/>
          <w:color w:val="000000"/>
          <w:szCs w:val="20"/>
          <w:u w:color="000000"/>
          <w:bdr w:val="nil"/>
          <w:lang w:eastAsia="en-GB"/>
        </w:rPr>
        <w:t>IV). Communication and transparency:</w:t>
      </w:r>
      <w:r w:rsidRPr="00CE64CA">
        <w:rPr>
          <w:rFonts w:eastAsia="Arial" w:cstheme="minorHAnsi"/>
          <w:color w:val="000000"/>
          <w:szCs w:val="20"/>
          <w:u w:color="000000"/>
          <w:bdr w:val="nil"/>
          <w:lang w:eastAsia="en-GB"/>
        </w:rPr>
        <w:t xml:space="preserve"> Care will be taken to design and implement a communication strategy that guides messages coherently to specific stakeholder groups and audiences targeted by the project. Adequate communication will help avoid unrealistic/false expectations or erroneous interpretations between actors. Information will be provided transparently, without marginalizing any stakeholder groups. </w:t>
      </w:r>
    </w:p>
    <w:p w14:paraId="77F28C58" w14:textId="30E27C7C" w:rsidR="00AD0CF8" w:rsidRPr="00CE64CA" w:rsidRDefault="000F4C73" w:rsidP="000A6281">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r w:rsidRPr="00CE64CA">
        <w:rPr>
          <w:rFonts w:eastAsia="Arial" w:cstheme="minorHAnsi"/>
          <w:b/>
          <w:color w:val="000000"/>
          <w:szCs w:val="20"/>
          <w:u w:color="000000"/>
          <w:bdr w:val="nil"/>
          <w:lang w:eastAsia="en-GB"/>
        </w:rPr>
        <w:t>V). Partnerships and synergies:</w:t>
      </w:r>
      <w:r w:rsidRPr="00CE64CA">
        <w:rPr>
          <w:rFonts w:eastAsia="Arial" w:cstheme="minorHAnsi"/>
          <w:color w:val="000000"/>
          <w:szCs w:val="20"/>
          <w:u w:color="000000"/>
          <w:bdr w:val="nil"/>
          <w:lang w:eastAsia="en-GB"/>
        </w:rPr>
        <w:t xml:space="preserve"> Continuous efforts will be made to ensure mapping of other interventions with similar objectives as the project, or initiatives that are related to the same thematic scope as the project. Opportunities will be explored to establish synergies that can help to maximize project impact and avoid duplication of efforts.</w:t>
      </w:r>
    </w:p>
    <w:p w14:paraId="23A63FDB" w14:textId="3BEC6BDB" w:rsidR="00AD0CF8" w:rsidRPr="00CE64CA" w:rsidRDefault="00AD0CF8" w:rsidP="009A5906">
      <w:pPr>
        <w:pStyle w:val="Heading2"/>
        <w:rPr>
          <w:rFonts w:eastAsia="Arial"/>
          <w:u w:color="000000"/>
          <w:bdr w:val="nil"/>
          <w:lang w:eastAsia="en-GB"/>
        </w:rPr>
      </w:pPr>
      <w:bookmarkStart w:id="127" w:name="_Toc77903660"/>
      <w:r w:rsidRPr="00CE64CA">
        <w:rPr>
          <w:rFonts w:eastAsia="Arial"/>
          <w:u w:color="000000"/>
          <w:bdr w:val="nil"/>
          <w:lang w:eastAsia="en-GB"/>
        </w:rPr>
        <w:t>PARTICIPATION AND ENGAGEMENT:</w:t>
      </w:r>
      <w:bookmarkEnd w:id="127"/>
      <w:r w:rsidRPr="00CE64CA">
        <w:rPr>
          <w:rFonts w:eastAsia="Arial"/>
          <w:u w:color="000000"/>
          <w:bdr w:val="nil"/>
          <w:lang w:eastAsia="en-GB"/>
        </w:rPr>
        <w:t xml:space="preserve"> </w:t>
      </w:r>
    </w:p>
    <w:p w14:paraId="741BD89A" w14:textId="7974C87B" w:rsidR="000F4C73" w:rsidRPr="00CE64CA" w:rsidRDefault="00AD0CF8" w:rsidP="000F4C73">
      <w:pPr>
        <w:spacing w:after="0" w:line="259" w:lineRule="auto"/>
        <w:rPr>
          <w:rFonts w:eastAsia="Arial Narrow" w:cstheme="minorHAnsi"/>
          <w:szCs w:val="20"/>
          <w:u w:val="single" w:color="000000"/>
          <w:bdr w:val="nil"/>
          <w:lang w:eastAsia="en-GB"/>
        </w:rPr>
      </w:pPr>
      <w:r w:rsidRPr="00CE64CA">
        <w:rPr>
          <w:rFonts w:eastAsia="Arial" w:cstheme="minorHAnsi"/>
          <w:color w:val="000000"/>
          <w:szCs w:val="20"/>
          <w:u w:color="000000"/>
          <w:bdr w:val="nil"/>
          <w:lang w:eastAsia="en-GB"/>
        </w:rPr>
        <w:t>To</w:t>
      </w:r>
      <w:r w:rsidR="005D3B17" w:rsidRPr="00CE64CA">
        <w:rPr>
          <w:rFonts w:eastAsia="Arial" w:cstheme="minorHAnsi"/>
          <w:color w:val="000000"/>
          <w:szCs w:val="20"/>
          <w:u w:color="000000"/>
          <w:bdr w:val="nil"/>
          <w:lang w:eastAsia="en-GB"/>
        </w:rPr>
        <w:t xml:space="preserve"> ensure full engagement and participation of all relevant stakeholders, the project will employ the following methodologies: </w:t>
      </w:r>
    </w:p>
    <w:p w14:paraId="6B5182DB" w14:textId="77777777" w:rsidR="000F4C73" w:rsidRPr="00CE64CA" w:rsidRDefault="000F4C73" w:rsidP="00F96781">
      <w:pPr>
        <w:numPr>
          <w:ilvl w:val="0"/>
          <w:numId w:val="17"/>
        </w:numPr>
        <w:pBdr>
          <w:top w:val="nil"/>
          <w:left w:val="nil"/>
          <w:bottom w:val="nil"/>
          <w:right w:val="nil"/>
          <w:between w:val="nil"/>
          <w:bar w:val="nil"/>
        </w:pBdr>
        <w:spacing w:before="0" w:after="0" w:line="259" w:lineRule="auto"/>
        <w:contextualSpacing/>
        <w:rPr>
          <w:rFonts w:eastAsia="Arial" w:cstheme="minorHAnsi"/>
          <w:color w:val="000000"/>
          <w:szCs w:val="20"/>
          <w:u w:color="000000"/>
          <w:bdr w:val="nil"/>
          <w:lang w:eastAsia="en-GB"/>
        </w:rPr>
      </w:pPr>
      <w:r w:rsidRPr="00CE64CA">
        <w:rPr>
          <w:rFonts w:eastAsia="Arial" w:cstheme="minorHAnsi"/>
          <w:b/>
          <w:bCs/>
          <w:color w:val="000000"/>
          <w:szCs w:val="20"/>
          <w:u w:color="000000"/>
          <w:bdr w:val="nil"/>
          <w:lang w:eastAsia="en-GB"/>
        </w:rPr>
        <w:t>Project Steering Committee</w:t>
      </w:r>
      <w:r w:rsidRPr="00CE64CA">
        <w:rPr>
          <w:rFonts w:eastAsia="Arial" w:cstheme="minorHAnsi"/>
          <w:color w:val="000000"/>
          <w:szCs w:val="20"/>
          <w:u w:color="000000"/>
          <w:bdr w:val="nil"/>
          <w:lang w:eastAsia="en-GB"/>
        </w:rPr>
        <w:t>:  Meetings of the PSC will be organized on a regular basis to ensure relevant partners remain actively engaged in monitoring progress and steering the implementation of project activities towards its intended outcomes.</w:t>
      </w:r>
    </w:p>
    <w:p w14:paraId="3115EF97" w14:textId="77777777" w:rsidR="000F4C73" w:rsidRPr="00CE64CA" w:rsidRDefault="000F4C73" w:rsidP="00F96781">
      <w:pPr>
        <w:numPr>
          <w:ilvl w:val="0"/>
          <w:numId w:val="17"/>
        </w:numPr>
        <w:pBdr>
          <w:top w:val="nil"/>
          <w:left w:val="nil"/>
          <w:bottom w:val="nil"/>
          <w:right w:val="nil"/>
          <w:between w:val="nil"/>
          <w:bar w:val="nil"/>
        </w:pBdr>
        <w:spacing w:before="0" w:after="0" w:line="259" w:lineRule="auto"/>
        <w:contextualSpacing/>
        <w:rPr>
          <w:rFonts w:eastAsia="Arial" w:cstheme="minorHAnsi"/>
          <w:color w:val="000000"/>
          <w:szCs w:val="20"/>
          <w:u w:color="000000"/>
          <w:bdr w:val="nil"/>
          <w:lang w:eastAsia="en-GB"/>
        </w:rPr>
      </w:pPr>
      <w:r w:rsidRPr="00CE64CA">
        <w:rPr>
          <w:rFonts w:eastAsia="Arial" w:cstheme="minorHAnsi"/>
          <w:b/>
          <w:bCs/>
          <w:color w:val="000000"/>
          <w:szCs w:val="20"/>
          <w:u w:color="000000"/>
          <w:bdr w:val="nil"/>
          <w:lang w:eastAsia="en-GB"/>
        </w:rPr>
        <w:t>Workshops</w:t>
      </w:r>
      <w:r w:rsidRPr="00CE64CA">
        <w:rPr>
          <w:rFonts w:eastAsia="Arial" w:cstheme="minorHAnsi"/>
          <w:color w:val="000000"/>
          <w:szCs w:val="20"/>
          <w:u w:color="000000"/>
          <w:bdr w:val="nil"/>
          <w:lang w:eastAsia="en-GB"/>
        </w:rPr>
        <w:t xml:space="preserve">: Workshops will be used to inform and actively engage larger groups of stakeholders in consultation processes, generating buy-in and sharing knowledge. </w:t>
      </w:r>
    </w:p>
    <w:p w14:paraId="31953A37" w14:textId="77777777" w:rsidR="000F4C73" w:rsidRPr="00CE64CA" w:rsidRDefault="000F4C73" w:rsidP="00F96781">
      <w:pPr>
        <w:numPr>
          <w:ilvl w:val="0"/>
          <w:numId w:val="17"/>
        </w:numPr>
        <w:pBdr>
          <w:top w:val="nil"/>
          <w:left w:val="nil"/>
          <w:bottom w:val="nil"/>
          <w:right w:val="nil"/>
          <w:between w:val="nil"/>
          <w:bar w:val="nil"/>
        </w:pBdr>
        <w:spacing w:before="0" w:after="0" w:line="259" w:lineRule="auto"/>
        <w:contextualSpacing/>
        <w:rPr>
          <w:rFonts w:eastAsia="Arial" w:cstheme="minorHAnsi"/>
          <w:color w:val="000000"/>
          <w:szCs w:val="20"/>
          <w:u w:color="000000"/>
          <w:bdr w:val="nil"/>
          <w:lang w:eastAsia="en-GB"/>
        </w:rPr>
      </w:pPr>
      <w:r w:rsidRPr="00CE64CA">
        <w:rPr>
          <w:rFonts w:eastAsia="Arial" w:cstheme="minorHAnsi"/>
          <w:b/>
          <w:bCs/>
          <w:color w:val="000000"/>
          <w:szCs w:val="20"/>
          <w:u w:color="000000"/>
          <w:bdr w:val="nil"/>
          <w:lang w:eastAsia="en-GB"/>
        </w:rPr>
        <w:t>Strategic / informal meetings</w:t>
      </w:r>
      <w:r w:rsidRPr="00CE64CA">
        <w:rPr>
          <w:rFonts w:eastAsia="Arial" w:cstheme="minorHAnsi"/>
          <w:color w:val="000000"/>
          <w:szCs w:val="20"/>
          <w:u w:color="000000"/>
          <w:bdr w:val="nil"/>
          <w:lang w:eastAsia="en-GB"/>
        </w:rPr>
        <w:t xml:space="preserve">: Meetings will be held bilaterally or with groups with the purpose to inform stakeholders and/or obtain agreement on issues of importance for successful project implementation. Group meetings will also form an important means of communication at the community level.  </w:t>
      </w:r>
    </w:p>
    <w:p w14:paraId="44E718F6" w14:textId="77777777" w:rsidR="000F4C73" w:rsidRPr="00CE64CA" w:rsidRDefault="000F4C73" w:rsidP="00F96781">
      <w:pPr>
        <w:numPr>
          <w:ilvl w:val="0"/>
          <w:numId w:val="17"/>
        </w:numPr>
        <w:pBdr>
          <w:top w:val="nil"/>
          <w:left w:val="nil"/>
          <w:bottom w:val="nil"/>
          <w:right w:val="nil"/>
          <w:between w:val="nil"/>
          <w:bar w:val="nil"/>
        </w:pBdr>
        <w:spacing w:before="0" w:after="0" w:line="259" w:lineRule="auto"/>
        <w:contextualSpacing/>
        <w:rPr>
          <w:rFonts w:eastAsia="Arial" w:cstheme="minorHAnsi"/>
          <w:color w:val="000000"/>
          <w:szCs w:val="20"/>
          <w:u w:color="000000"/>
          <w:bdr w:val="nil"/>
          <w:lang w:eastAsia="en-GB"/>
        </w:rPr>
      </w:pPr>
      <w:r w:rsidRPr="00CE64CA">
        <w:rPr>
          <w:rFonts w:eastAsia="Arial" w:cstheme="minorHAnsi"/>
          <w:b/>
          <w:bCs/>
          <w:color w:val="000000"/>
          <w:szCs w:val="20"/>
          <w:u w:color="000000"/>
          <w:bdr w:val="nil"/>
          <w:lang w:eastAsia="en-GB"/>
        </w:rPr>
        <w:t>Liaisons</w:t>
      </w:r>
      <w:r w:rsidRPr="00CE64CA">
        <w:rPr>
          <w:rFonts w:eastAsia="Arial" w:cstheme="minorHAnsi"/>
          <w:color w:val="000000"/>
          <w:szCs w:val="20"/>
          <w:u w:color="000000"/>
          <w:bdr w:val="nil"/>
          <w:lang w:eastAsia="en-GB"/>
        </w:rPr>
        <w:t>: representatives of regional governments and district councils, community leaders, elders, religious leaders, etc. may be used as liaisons, for instance between beneficiaries and other project partners.</w:t>
      </w:r>
    </w:p>
    <w:p w14:paraId="70B56C0E" w14:textId="77777777" w:rsidR="000F4C73" w:rsidRPr="00CE64CA" w:rsidRDefault="000F4C73" w:rsidP="00F96781">
      <w:pPr>
        <w:numPr>
          <w:ilvl w:val="0"/>
          <w:numId w:val="17"/>
        </w:numPr>
        <w:pBdr>
          <w:top w:val="nil"/>
          <w:left w:val="nil"/>
          <w:bottom w:val="nil"/>
          <w:right w:val="nil"/>
          <w:between w:val="nil"/>
          <w:bar w:val="nil"/>
        </w:pBdr>
        <w:spacing w:before="0" w:after="0" w:line="259" w:lineRule="auto"/>
        <w:contextualSpacing/>
        <w:rPr>
          <w:rFonts w:eastAsia="Arial" w:cstheme="minorHAnsi"/>
          <w:color w:val="000000"/>
          <w:szCs w:val="20"/>
          <w:u w:color="000000"/>
          <w:bdr w:val="nil"/>
          <w:lang w:eastAsia="en-GB"/>
        </w:rPr>
      </w:pPr>
      <w:r w:rsidRPr="00CE64CA">
        <w:rPr>
          <w:rFonts w:eastAsia="Arial" w:cstheme="minorHAnsi"/>
          <w:b/>
          <w:bCs/>
          <w:color w:val="000000"/>
          <w:szCs w:val="20"/>
          <w:u w:color="000000"/>
          <w:bdr w:val="nil"/>
          <w:lang w:eastAsia="en-GB"/>
        </w:rPr>
        <w:t>Expert consultations</w:t>
      </w:r>
      <w:r w:rsidRPr="00CE64CA">
        <w:rPr>
          <w:rFonts w:eastAsia="Arial" w:cstheme="minorHAnsi"/>
          <w:color w:val="000000"/>
          <w:szCs w:val="20"/>
          <w:u w:color="000000"/>
          <w:bdr w:val="nil"/>
          <w:lang w:eastAsia="en-GB"/>
        </w:rPr>
        <w:t xml:space="preserve">: Recognized experts in thematic areas will consult and inform stakeholders on strategic aspects of the project. </w:t>
      </w:r>
    </w:p>
    <w:p w14:paraId="7AFF5B5B" w14:textId="77777777" w:rsidR="000F4C73" w:rsidRPr="00CE64CA" w:rsidRDefault="000F4C73" w:rsidP="00F96781">
      <w:pPr>
        <w:numPr>
          <w:ilvl w:val="0"/>
          <w:numId w:val="17"/>
        </w:numPr>
        <w:pBdr>
          <w:top w:val="nil"/>
          <w:left w:val="nil"/>
          <w:bottom w:val="nil"/>
          <w:right w:val="nil"/>
          <w:between w:val="nil"/>
          <w:bar w:val="nil"/>
        </w:pBdr>
        <w:spacing w:before="0" w:after="0" w:line="259" w:lineRule="auto"/>
        <w:contextualSpacing/>
        <w:rPr>
          <w:rFonts w:eastAsia="Arial" w:cstheme="minorHAnsi"/>
          <w:color w:val="000000"/>
          <w:szCs w:val="20"/>
          <w:u w:color="000000"/>
          <w:bdr w:val="nil"/>
          <w:lang w:eastAsia="en-GB"/>
        </w:rPr>
      </w:pPr>
      <w:r w:rsidRPr="00CE64CA">
        <w:rPr>
          <w:rFonts w:eastAsia="Arial" w:cstheme="minorHAnsi"/>
          <w:b/>
          <w:bCs/>
          <w:color w:val="000000"/>
          <w:szCs w:val="20"/>
          <w:u w:color="000000"/>
          <w:bdr w:val="nil"/>
          <w:lang w:eastAsia="en-GB"/>
        </w:rPr>
        <w:t>Exchange visits</w:t>
      </w:r>
      <w:r w:rsidRPr="00CE64CA">
        <w:rPr>
          <w:rFonts w:eastAsia="Arial" w:cstheme="minorHAnsi"/>
          <w:color w:val="000000"/>
          <w:szCs w:val="20"/>
          <w:u w:color="000000"/>
          <w:bdr w:val="nil"/>
          <w:lang w:eastAsia="en-GB"/>
        </w:rPr>
        <w:t>: Project partners and beneficiaries at the national level may be selected to participate in visits to other countries in order to exchange knowledge and learn from good practices and successful approaches implemented elsewhere that could be replicated in the project sites.</w:t>
      </w:r>
    </w:p>
    <w:p w14:paraId="31609F15" w14:textId="77777777" w:rsidR="000F4C73" w:rsidRPr="00CE64CA" w:rsidRDefault="000F4C73" w:rsidP="000F4C73">
      <w:pPr>
        <w:pBdr>
          <w:top w:val="nil"/>
          <w:left w:val="nil"/>
          <w:bottom w:val="nil"/>
          <w:right w:val="nil"/>
          <w:between w:val="nil"/>
          <w:bar w:val="nil"/>
        </w:pBdr>
        <w:spacing w:after="160" w:line="259" w:lineRule="auto"/>
        <w:contextualSpacing/>
        <w:jc w:val="left"/>
        <w:rPr>
          <w:rFonts w:eastAsia="Arial" w:cstheme="minorHAnsi"/>
          <w:color w:val="000000"/>
          <w:szCs w:val="20"/>
          <w:u w:color="000000"/>
          <w:bdr w:val="nil"/>
          <w:lang w:eastAsia="en-GB"/>
        </w:rPr>
      </w:pPr>
    </w:p>
    <w:p w14:paraId="7F9AEC0B" w14:textId="77777777" w:rsidR="00AD0CF8" w:rsidRPr="00CE64CA" w:rsidRDefault="000F4C73" w:rsidP="00AD0CF8">
      <w:pPr>
        <w:spacing w:after="0" w:line="259" w:lineRule="auto"/>
        <w:rPr>
          <w:rFonts w:eastAsiaTheme="minorHAnsi" w:cstheme="minorHAnsi"/>
          <w:szCs w:val="20"/>
          <w:u w:val="single" w:color="000000"/>
          <w:bdr w:val="nil"/>
          <w:lang w:eastAsia="en-GB"/>
        </w:rPr>
      </w:pPr>
      <w:r w:rsidRPr="00CE64CA">
        <w:rPr>
          <w:rFonts w:eastAsia="Arial" w:cstheme="minorHAnsi"/>
          <w:color w:val="000000"/>
          <w:szCs w:val="20"/>
          <w:u w:color="000000"/>
          <w:bdr w:val="nil"/>
          <w:lang w:eastAsia="en-GB"/>
        </w:rPr>
        <w:t>The project will develop a communication strategy that will take into consideration the stakeholder engagement plan and can be adapted depending on the stage of the project, and in response to feedback from stakeholders, as well as the grievance mechanism which will be shared with all stakeholders.</w:t>
      </w:r>
    </w:p>
    <w:p w14:paraId="51E67ECA" w14:textId="66201BD6" w:rsidR="00043292" w:rsidRPr="00CE64CA" w:rsidRDefault="00043292" w:rsidP="00043292">
      <w:pPr>
        <w:autoSpaceDE w:val="0"/>
        <w:autoSpaceDN w:val="0"/>
        <w:adjustRightInd w:val="0"/>
        <w:spacing w:after="0"/>
        <w:rPr>
          <w:rFonts w:cstheme="minorHAnsi"/>
          <w:szCs w:val="20"/>
        </w:rPr>
      </w:pPr>
      <w:r w:rsidRPr="00CE64CA">
        <w:rPr>
          <w:rFonts w:cstheme="minorHAnsi"/>
          <w:szCs w:val="20"/>
        </w:rPr>
        <w:t>Full and transparent stakeholder involvement in Project activities and in delivery of its objectives will be encouraged and supported. This included the understanding that all stakeholders should have access to the knowledge needed for them to support, understand and contribute to the review, monitoring and effectiveness of regulations and management initiatives.</w:t>
      </w:r>
    </w:p>
    <w:p w14:paraId="129AE53A" w14:textId="77777777" w:rsidR="00043292" w:rsidRPr="00CE64CA" w:rsidRDefault="00043292" w:rsidP="009A5906">
      <w:pPr>
        <w:pStyle w:val="Heading2"/>
        <w:rPr>
          <w:rFonts w:eastAsia="Arial Narrow"/>
          <w:u w:color="000000"/>
          <w:bdr w:val="nil"/>
          <w:lang w:eastAsia="en-GB"/>
        </w:rPr>
      </w:pPr>
      <w:bookmarkStart w:id="128" w:name="_Toc485810223"/>
      <w:bookmarkStart w:id="129" w:name="_Toc485849052"/>
      <w:bookmarkStart w:id="130" w:name="_Toc77903661"/>
      <w:r w:rsidRPr="00CE64CA">
        <w:rPr>
          <w:rFonts w:eastAsiaTheme="minorHAnsi"/>
          <w:u w:color="000000"/>
          <w:bdr w:val="nil"/>
          <w:lang w:eastAsia="en-GB"/>
        </w:rPr>
        <w:t>COMMUNICATION</w:t>
      </w:r>
      <w:bookmarkEnd w:id="128"/>
      <w:bookmarkEnd w:id="129"/>
      <w:bookmarkEnd w:id="130"/>
      <w:r w:rsidRPr="00CE64CA">
        <w:rPr>
          <w:rFonts w:eastAsiaTheme="minorHAnsi"/>
          <w:u w:color="000000"/>
          <w:bdr w:val="nil"/>
          <w:lang w:eastAsia="en-GB"/>
        </w:rPr>
        <w:t xml:space="preserve"> </w:t>
      </w:r>
    </w:p>
    <w:p w14:paraId="5B588D61" w14:textId="77777777" w:rsidR="00043292" w:rsidRPr="00CE64CA" w:rsidRDefault="00043292" w:rsidP="00043292">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p>
    <w:p w14:paraId="6F349BA0" w14:textId="583FC900" w:rsidR="00043292" w:rsidRPr="00CE64CA" w:rsidRDefault="00043292" w:rsidP="00043292">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r w:rsidRPr="00CE64CA">
        <w:rPr>
          <w:rFonts w:eastAsia="Arial" w:cstheme="minorHAnsi"/>
          <w:color w:val="000000"/>
          <w:szCs w:val="20"/>
          <w:u w:color="000000"/>
          <w:bdr w:val="nil"/>
          <w:lang w:eastAsia="en-GB"/>
        </w:rPr>
        <w:t xml:space="preserve">In addition to the </w:t>
      </w:r>
      <w:r w:rsidR="00AD0CF8" w:rsidRPr="00CE64CA">
        <w:rPr>
          <w:rFonts w:eastAsia="Arial" w:cstheme="minorHAnsi"/>
          <w:color w:val="000000"/>
          <w:szCs w:val="20"/>
          <w:u w:color="000000"/>
          <w:bdr w:val="nil"/>
          <w:lang w:eastAsia="en-GB"/>
        </w:rPr>
        <w:t>above-mentioned</w:t>
      </w:r>
      <w:r w:rsidRPr="00CE64CA">
        <w:rPr>
          <w:rFonts w:eastAsia="Arial" w:cstheme="minorHAnsi"/>
          <w:color w:val="000000"/>
          <w:szCs w:val="20"/>
          <w:u w:color="000000"/>
          <w:bdr w:val="nil"/>
          <w:lang w:eastAsia="en-GB"/>
        </w:rPr>
        <w:t xml:space="preserve"> engagement tools, the project will develop a communication strategy that will take into consideration the stakeholder engagement plan and can be adapted depending on the stage of the project, and in response to feedback from stakeholders, as well as the grievance mechanism.</w:t>
      </w:r>
    </w:p>
    <w:p w14:paraId="50433DB6" w14:textId="77777777" w:rsidR="00043292" w:rsidRPr="00CE64CA" w:rsidRDefault="00043292" w:rsidP="00043292">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p>
    <w:p w14:paraId="3EA3613C" w14:textId="77777777" w:rsidR="00043292" w:rsidRPr="00CE64CA" w:rsidRDefault="00043292" w:rsidP="00043292">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r w:rsidRPr="00CE64CA">
        <w:rPr>
          <w:rFonts w:eastAsia="Arial" w:cstheme="minorHAnsi"/>
          <w:color w:val="000000"/>
          <w:szCs w:val="20"/>
          <w:u w:color="000000"/>
          <w:bdr w:val="nil"/>
          <w:lang w:eastAsia="en-GB"/>
        </w:rPr>
        <w:t xml:space="preserve">Contents and format of information dissemination will be specifically adapted to targeted audiences, their educational background, cultural contexts, and languages, in order to obtain the highest possible levels of understanding and buy-in, including through the following mechanisms:  </w:t>
      </w:r>
    </w:p>
    <w:p w14:paraId="1CD606C7" w14:textId="77777777" w:rsidR="00043292" w:rsidRPr="00CE64CA" w:rsidRDefault="00043292" w:rsidP="00043292">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p>
    <w:p w14:paraId="59CEBAD0" w14:textId="77777777" w:rsidR="00043292" w:rsidRPr="00CE64CA" w:rsidRDefault="00043292" w:rsidP="00F96781">
      <w:pPr>
        <w:numPr>
          <w:ilvl w:val="0"/>
          <w:numId w:val="16"/>
        </w:numPr>
        <w:pBdr>
          <w:top w:val="nil"/>
          <w:left w:val="nil"/>
          <w:bottom w:val="nil"/>
          <w:right w:val="nil"/>
          <w:between w:val="nil"/>
          <w:bar w:val="nil"/>
        </w:pBdr>
        <w:spacing w:before="0" w:after="0" w:line="259" w:lineRule="auto"/>
        <w:contextualSpacing/>
        <w:rPr>
          <w:rFonts w:eastAsia="Arial" w:cstheme="minorHAnsi"/>
          <w:color w:val="000000"/>
          <w:szCs w:val="20"/>
          <w:u w:color="000000"/>
          <w:bdr w:val="nil"/>
          <w:lang w:eastAsia="en-GB"/>
        </w:rPr>
      </w:pPr>
      <w:r w:rsidRPr="00CE64CA">
        <w:rPr>
          <w:rFonts w:eastAsia="Arial" w:cstheme="minorHAnsi"/>
          <w:b/>
          <w:bCs/>
          <w:color w:val="000000"/>
          <w:szCs w:val="20"/>
          <w:u w:color="000000"/>
          <w:bdr w:val="nil"/>
          <w:lang w:eastAsia="en-GB"/>
        </w:rPr>
        <w:lastRenderedPageBreak/>
        <w:t>Brochures/flyers/newsletters</w:t>
      </w:r>
      <w:r w:rsidRPr="00CE64CA">
        <w:rPr>
          <w:rFonts w:eastAsia="Arial" w:cstheme="minorHAnsi"/>
          <w:color w:val="000000"/>
          <w:szCs w:val="20"/>
          <w:u w:color="000000"/>
          <w:bdr w:val="nil"/>
          <w:lang w:eastAsia="en-GB"/>
        </w:rPr>
        <w:t>: Printed materials will be used for sharing project summaries and knowledge products with national stakeholders (Government staff, communities around targeted sites).</w:t>
      </w:r>
    </w:p>
    <w:p w14:paraId="6AE19214" w14:textId="77777777" w:rsidR="00043292" w:rsidRPr="00CE64CA" w:rsidRDefault="00043292" w:rsidP="00F96781">
      <w:pPr>
        <w:numPr>
          <w:ilvl w:val="0"/>
          <w:numId w:val="16"/>
        </w:numPr>
        <w:pBdr>
          <w:top w:val="nil"/>
          <w:left w:val="nil"/>
          <w:bottom w:val="nil"/>
          <w:right w:val="nil"/>
          <w:between w:val="nil"/>
          <w:bar w:val="nil"/>
        </w:pBdr>
        <w:spacing w:before="0" w:after="0" w:line="259" w:lineRule="auto"/>
        <w:contextualSpacing/>
        <w:rPr>
          <w:rFonts w:eastAsia="Arial" w:cstheme="minorHAnsi"/>
          <w:color w:val="000000"/>
          <w:szCs w:val="20"/>
          <w:u w:color="000000"/>
          <w:bdr w:val="nil"/>
          <w:lang w:eastAsia="en-GB"/>
        </w:rPr>
      </w:pPr>
      <w:r w:rsidRPr="00CE64CA">
        <w:rPr>
          <w:rFonts w:eastAsia="Arial" w:cstheme="minorHAnsi"/>
          <w:b/>
          <w:bCs/>
          <w:color w:val="000000"/>
          <w:szCs w:val="20"/>
          <w:u w:color="000000"/>
          <w:bdr w:val="nil"/>
          <w:lang w:eastAsia="en-GB"/>
        </w:rPr>
        <w:t>Radio, TV, newspapers, press releases</w:t>
      </w:r>
      <w:r w:rsidRPr="00CE64CA">
        <w:rPr>
          <w:rFonts w:eastAsia="Arial" w:cstheme="minorHAnsi"/>
          <w:color w:val="000000"/>
          <w:szCs w:val="20"/>
          <w:u w:color="000000"/>
          <w:bdr w:val="nil"/>
          <w:lang w:eastAsia="en-GB"/>
        </w:rPr>
        <w:t>: The media will be used to reach broader stakeholder groups in the WCPO, mobilize support and raise awareness on project activities and relevant environmental topics.</w:t>
      </w:r>
    </w:p>
    <w:p w14:paraId="6AAE0545" w14:textId="77777777" w:rsidR="00043292" w:rsidRPr="00CE64CA" w:rsidRDefault="00043292" w:rsidP="00F96781">
      <w:pPr>
        <w:numPr>
          <w:ilvl w:val="0"/>
          <w:numId w:val="16"/>
        </w:numPr>
        <w:pBdr>
          <w:top w:val="nil"/>
          <w:left w:val="nil"/>
          <w:bottom w:val="nil"/>
          <w:right w:val="nil"/>
          <w:between w:val="nil"/>
          <w:bar w:val="nil"/>
        </w:pBdr>
        <w:spacing w:before="0" w:after="0" w:line="259" w:lineRule="auto"/>
        <w:contextualSpacing/>
        <w:rPr>
          <w:rFonts w:eastAsia="Arial" w:cstheme="minorHAnsi"/>
          <w:color w:val="000000"/>
          <w:szCs w:val="20"/>
          <w:u w:color="000000"/>
          <w:bdr w:val="nil"/>
          <w:lang w:eastAsia="en-GB"/>
        </w:rPr>
      </w:pPr>
      <w:r w:rsidRPr="00CE64CA">
        <w:rPr>
          <w:rFonts w:eastAsia="Arial" w:cstheme="minorHAnsi"/>
          <w:b/>
          <w:bCs/>
          <w:color w:val="000000"/>
          <w:szCs w:val="20"/>
          <w:u w:color="000000"/>
          <w:bdr w:val="nil"/>
          <w:lang w:eastAsia="en-GB"/>
        </w:rPr>
        <w:t>Exhibitions</w:t>
      </w:r>
      <w:r w:rsidRPr="00CE64CA">
        <w:rPr>
          <w:rFonts w:eastAsia="Arial" w:cstheme="minorHAnsi"/>
          <w:color w:val="000000"/>
          <w:szCs w:val="20"/>
          <w:u w:color="000000"/>
          <w:bdr w:val="nil"/>
          <w:lang w:eastAsia="en-GB"/>
        </w:rPr>
        <w:t>: Posters, photos, banners, and/or short (20 min) videos may be produced for display in national and international fora and fairs.</w:t>
      </w:r>
    </w:p>
    <w:p w14:paraId="310D1996" w14:textId="77777777" w:rsidR="00043292" w:rsidRPr="00CE64CA" w:rsidRDefault="00043292" w:rsidP="00F96781">
      <w:pPr>
        <w:numPr>
          <w:ilvl w:val="0"/>
          <w:numId w:val="16"/>
        </w:numPr>
        <w:pBdr>
          <w:top w:val="nil"/>
          <w:left w:val="nil"/>
          <w:bottom w:val="nil"/>
          <w:right w:val="nil"/>
          <w:between w:val="nil"/>
          <w:bar w:val="nil"/>
        </w:pBdr>
        <w:spacing w:before="0" w:after="0" w:line="259" w:lineRule="auto"/>
        <w:contextualSpacing/>
        <w:rPr>
          <w:rFonts w:eastAsia="Arial" w:cstheme="minorHAnsi"/>
          <w:color w:val="000000"/>
          <w:szCs w:val="20"/>
          <w:u w:color="000000"/>
          <w:bdr w:val="nil"/>
          <w:lang w:eastAsia="en-GB"/>
        </w:rPr>
      </w:pPr>
      <w:r w:rsidRPr="00CE64CA">
        <w:rPr>
          <w:rFonts w:eastAsia="Arial" w:cstheme="minorHAnsi"/>
          <w:b/>
          <w:bCs/>
          <w:color w:val="000000"/>
          <w:szCs w:val="20"/>
          <w:u w:color="000000"/>
          <w:bdr w:val="nil"/>
          <w:lang w:eastAsia="en-GB"/>
        </w:rPr>
        <w:t>Policy briefs</w:t>
      </w:r>
      <w:r w:rsidRPr="00CE64CA">
        <w:rPr>
          <w:rFonts w:eastAsia="Arial" w:cstheme="minorHAnsi"/>
          <w:color w:val="000000"/>
          <w:szCs w:val="20"/>
          <w:u w:color="000000"/>
          <w:bdr w:val="nil"/>
          <w:lang w:eastAsia="en-GB"/>
        </w:rPr>
        <w:t xml:space="preserve">: To inform decision makers on recommendations, lessons learned and good practices resulting from project implementation and enable replication/upscaling, policy briefs may be developed for sharing with Government stakeholders. </w:t>
      </w:r>
    </w:p>
    <w:p w14:paraId="5E9B4A16" w14:textId="59D4DEF0" w:rsidR="00043292" w:rsidRPr="00CE64CA" w:rsidRDefault="00043292" w:rsidP="00F96781">
      <w:pPr>
        <w:numPr>
          <w:ilvl w:val="0"/>
          <w:numId w:val="16"/>
        </w:numPr>
        <w:pBdr>
          <w:top w:val="nil"/>
          <w:left w:val="nil"/>
          <w:bottom w:val="nil"/>
          <w:right w:val="nil"/>
          <w:between w:val="nil"/>
          <w:bar w:val="nil"/>
        </w:pBdr>
        <w:spacing w:before="0" w:after="0" w:line="259" w:lineRule="auto"/>
        <w:contextualSpacing/>
        <w:rPr>
          <w:rFonts w:eastAsia="Arial" w:cstheme="minorHAnsi"/>
          <w:color w:val="000000"/>
          <w:szCs w:val="20"/>
          <w:u w:color="000000"/>
          <w:bdr w:val="nil"/>
          <w:lang w:eastAsia="en-GB"/>
        </w:rPr>
      </w:pPr>
      <w:r w:rsidRPr="00CE64CA">
        <w:rPr>
          <w:rFonts w:eastAsia="Arial" w:cstheme="minorHAnsi"/>
          <w:b/>
          <w:bCs/>
          <w:color w:val="000000"/>
          <w:szCs w:val="20"/>
          <w:u w:color="000000"/>
          <w:bdr w:val="nil"/>
          <w:lang w:eastAsia="en-GB"/>
        </w:rPr>
        <w:t>Progress reports</w:t>
      </w:r>
      <w:r w:rsidRPr="00CE64CA">
        <w:rPr>
          <w:rFonts w:eastAsia="Arial" w:cstheme="minorHAnsi"/>
          <w:color w:val="000000"/>
          <w:szCs w:val="20"/>
          <w:u w:color="000000"/>
          <w:bdr w:val="nil"/>
          <w:lang w:eastAsia="en-GB"/>
        </w:rPr>
        <w:t>: Reports produced as part of M&amp;E processes (</w:t>
      </w:r>
      <w:r w:rsidR="00887701" w:rsidRPr="00CE64CA">
        <w:rPr>
          <w:rFonts w:eastAsia="Arial" w:cstheme="minorHAnsi"/>
          <w:color w:val="000000"/>
          <w:szCs w:val="20"/>
          <w:u w:color="000000"/>
          <w:bdr w:val="nil"/>
          <w:lang w:eastAsia="en-GB"/>
        </w:rPr>
        <w:t>e.g.,</w:t>
      </w:r>
      <w:r w:rsidRPr="00CE64CA">
        <w:rPr>
          <w:rFonts w:eastAsia="Arial" w:cstheme="minorHAnsi"/>
          <w:color w:val="000000"/>
          <w:szCs w:val="20"/>
          <w:u w:color="000000"/>
          <w:bdr w:val="nil"/>
          <w:lang w:eastAsia="en-GB"/>
        </w:rPr>
        <w:t xml:space="preserve"> UNDP GEF PIR) will be shared with the Steering Committee, UNDP, donor(s), as well as other relevant stakeholders (as appropriate).</w:t>
      </w:r>
    </w:p>
    <w:p w14:paraId="0676097C" w14:textId="1330A727" w:rsidR="00043292" w:rsidRPr="00CE64CA" w:rsidRDefault="00043292" w:rsidP="00F96781">
      <w:pPr>
        <w:numPr>
          <w:ilvl w:val="0"/>
          <w:numId w:val="16"/>
        </w:numPr>
        <w:pBdr>
          <w:top w:val="nil"/>
          <w:left w:val="nil"/>
          <w:bottom w:val="nil"/>
          <w:right w:val="nil"/>
          <w:between w:val="nil"/>
          <w:bar w:val="nil"/>
        </w:pBdr>
        <w:spacing w:before="0" w:after="0" w:line="259" w:lineRule="auto"/>
        <w:contextualSpacing/>
        <w:rPr>
          <w:rFonts w:eastAsia="Arial" w:cstheme="minorHAnsi"/>
          <w:color w:val="000000"/>
          <w:szCs w:val="20"/>
          <w:u w:color="000000"/>
          <w:bdr w:val="nil"/>
          <w:lang w:eastAsia="en-GB"/>
        </w:rPr>
      </w:pPr>
      <w:r w:rsidRPr="00CE64CA">
        <w:rPr>
          <w:rFonts w:eastAsia="Arial" w:cstheme="minorHAnsi"/>
          <w:b/>
          <w:bCs/>
          <w:color w:val="000000"/>
          <w:szCs w:val="20"/>
          <w:u w:color="000000"/>
          <w:bdr w:val="nil"/>
          <w:lang w:eastAsia="en-GB"/>
        </w:rPr>
        <w:t>Online media</w:t>
      </w:r>
      <w:r w:rsidRPr="00CE64CA">
        <w:rPr>
          <w:rFonts w:eastAsia="Arial" w:cstheme="minorHAnsi"/>
          <w:color w:val="000000"/>
          <w:szCs w:val="20"/>
          <w:u w:color="000000"/>
          <w:bdr w:val="nil"/>
          <w:lang w:eastAsia="en-GB"/>
        </w:rPr>
        <w:t>: The project will share progress updates and good practices to the general public through online media, including a Project Website with links into and from the websites of FFA, WCPFC, SPC, Pacific SIDS partner ministries as well as platforms such as IW:</w:t>
      </w:r>
      <w:r w:rsidR="00887701" w:rsidRPr="00CE64CA">
        <w:rPr>
          <w:rFonts w:eastAsia="Arial" w:cstheme="minorHAnsi"/>
          <w:color w:val="000000"/>
          <w:szCs w:val="20"/>
          <w:u w:color="000000"/>
          <w:bdr w:val="nil"/>
          <w:lang w:eastAsia="en-GB"/>
        </w:rPr>
        <w:t xml:space="preserve"> </w:t>
      </w:r>
      <w:r w:rsidRPr="00CE64CA">
        <w:rPr>
          <w:rFonts w:eastAsia="Arial" w:cstheme="minorHAnsi"/>
          <w:color w:val="000000"/>
          <w:szCs w:val="20"/>
          <w:u w:color="000000"/>
          <w:bdr w:val="nil"/>
          <w:lang w:eastAsia="en-GB"/>
        </w:rPr>
        <w:t>LEARN</w:t>
      </w:r>
      <w:r w:rsidRPr="00CE64CA">
        <w:rPr>
          <w:rFonts w:eastAsia="Arial" w:cstheme="minorHAnsi"/>
          <w:color w:val="000000"/>
          <w:szCs w:val="20"/>
          <w:u w:color="000000"/>
          <w:bdr w:val="nil"/>
          <w:vertAlign w:val="superscript"/>
          <w:lang w:eastAsia="en-GB"/>
        </w:rPr>
        <w:footnoteReference w:id="5"/>
      </w:r>
      <w:r w:rsidRPr="00CE64CA">
        <w:rPr>
          <w:rFonts w:eastAsia="Arial" w:cstheme="minorHAnsi"/>
          <w:color w:val="000000"/>
          <w:szCs w:val="20"/>
          <w:u w:color="000000"/>
          <w:bdr w:val="nil"/>
          <w:lang w:eastAsia="en-GB"/>
        </w:rPr>
        <w:t>, UNDP EXPOSURE</w:t>
      </w:r>
      <w:r w:rsidRPr="00CE64CA">
        <w:rPr>
          <w:rFonts w:eastAsia="Arial" w:cstheme="minorHAnsi"/>
          <w:color w:val="000000"/>
          <w:szCs w:val="20"/>
          <w:u w:color="000000"/>
          <w:bdr w:val="nil"/>
          <w:vertAlign w:val="superscript"/>
          <w:lang w:eastAsia="en-GB"/>
        </w:rPr>
        <w:footnoteReference w:id="6"/>
      </w:r>
      <w:r w:rsidRPr="00CE64CA">
        <w:rPr>
          <w:rFonts w:eastAsia="Arial" w:cstheme="minorHAnsi"/>
          <w:color w:val="000000"/>
          <w:szCs w:val="20"/>
          <w:u w:color="000000"/>
          <w:bdr w:val="nil"/>
          <w:lang w:eastAsia="en-GB"/>
        </w:rPr>
        <w:t xml:space="preserve">, FAO, etc. Posts may include stories, photographs, photo-blogs, short video’s etc. To reach national and global audiences, the project could also consider establishing accounts on social media including Facebook, Twitter, Instagram and YouTube. </w:t>
      </w:r>
    </w:p>
    <w:p w14:paraId="79568534" w14:textId="77777777" w:rsidR="00043292" w:rsidRPr="00CE64CA" w:rsidRDefault="00043292" w:rsidP="00043292">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p>
    <w:p w14:paraId="07410DB6" w14:textId="77777777" w:rsidR="00043292" w:rsidRPr="00CE64CA" w:rsidRDefault="00043292" w:rsidP="00043292">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r w:rsidRPr="00CE64CA">
        <w:rPr>
          <w:rFonts w:eastAsia="Arial" w:cstheme="minorHAnsi"/>
          <w:color w:val="000000"/>
          <w:szCs w:val="20"/>
          <w:u w:color="000000"/>
          <w:bdr w:val="nil"/>
          <w:lang w:eastAsia="en-GB"/>
        </w:rPr>
        <w:t xml:space="preserve">The above mechanisms will form part of an overall Project Communication Strategy to developed as part of </w:t>
      </w:r>
      <w:r w:rsidRPr="00CE64CA">
        <w:rPr>
          <w:rFonts w:eastAsia="Arial" w:cstheme="minorHAnsi"/>
          <w:b/>
          <w:bCs/>
          <w:color w:val="000000"/>
          <w:szCs w:val="20"/>
          <w:u w:color="000000"/>
          <w:bdr w:val="nil"/>
          <w:lang w:eastAsia="en-GB"/>
        </w:rPr>
        <w:t>Component 4 - Output 4.1.4: Develop and adopt a Communications Strategy for regular updating and dissemination of Project achievements and deliverables and to encourage feedback into Project Output and Activities from stakeholders as part of the Project’s adaptive management strategy.</w:t>
      </w:r>
      <w:r w:rsidRPr="00CE64CA">
        <w:rPr>
          <w:rFonts w:eastAsia="Arial" w:cstheme="minorHAnsi"/>
          <w:color w:val="000000"/>
          <w:szCs w:val="20"/>
          <w:u w:color="000000"/>
          <w:bdr w:val="nil"/>
          <w:lang w:eastAsia="en-GB"/>
        </w:rPr>
        <w:t xml:space="preserve"> This will help to support full engagement with the project stakeholders so as to raise awareness of Project aims and achievements and to better understand and capture the needs and requirements of the various stakeholders.</w:t>
      </w:r>
    </w:p>
    <w:p w14:paraId="65B7AF4B" w14:textId="77777777" w:rsidR="00043292" w:rsidRPr="00CE64CA" w:rsidRDefault="00043292" w:rsidP="00043292">
      <w:pPr>
        <w:pBdr>
          <w:top w:val="nil"/>
          <w:left w:val="nil"/>
          <w:bottom w:val="nil"/>
          <w:right w:val="nil"/>
          <w:between w:val="nil"/>
          <w:bar w:val="nil"/>
        </w:pBdr>
        <w:spacing w:after="0"/>
        <w:contextualSpacing/>
        <w:rPr>
          <w:rFonts w:eastAsia="Arial" w:cstheme="minorHAnsi"/>
          <w:color w:val="000000"/>
          <w:szCs w:val="20"/>
          <w:u w:color="000000"/>
          <w:bdr w:val="nil"/>
          <w:lang w:eastAsia="en-GB"/>
        </w:rPr>
      </w:pPr>
    </w:p>
    <w:p w14:paraId="52CCC895" w14:textId="77777777" w:rsidR="00043292" w:rsidRPr="00CE64CA" w:rsidRDefault="00043292" w:rsidP="009A5906">
      <w:pPr>
        <w:pStyle w:val="Heading2"/>
        <w:rPr>
          <w:rFonts w:eastAsia="Arial"/>
          <w:u w:color="000000"/>
          <w:bdr w:val="nil"/>
          <w:lang w:eastAsia="en-GB"/>
        </w:rPr>
      </w:pPr>
      <w:bookmarkStart w:id="132" w:name="_Toc77903662"/>
      <w:r w:rsidRPr="00CE64CA">
        <w:rPr>
          <w:rFonts w:eastAsia="Arial"/>
          <w:u w:color="000000"/>
          <w:bdr w:val="nil"/>
          <w:lang w:eastAsia="en-GB"/>
        </w:rPr>
        <w:t>STAKEHOLDER ENGAGEMENT TIMETABLE</w:t>
      </w:r>
      <w:bookmarkEnd w:id="132"/>
    </w:p>
    <w:p w14:paraId="1537CB08" w14:textId="68B10CDC" w:rsidR="00043292" w:rsidRPr="00E350FA" w:rsidRDefault="00E350FA" w:rsidP="00E350FA">
      <w:pPr>
        <w:spacing w:after="0" w:line="259" w:lineRule="auto"/>
        <w:jc w:val="center"/>
        <w:rPr>
          <w:rFonts w:eastAsiaTheme="minorHAnsi" w:cstheme="minorHAnsi"/>
          <w:b/>
          <w:bCs/>
          <w:szCs w:val="20"/>
        </w:rPr>
      </w:pPr>
      <w:r w:rsidRPr="00E350FA">
        <w:rPr>
          <w:rFonts w:eastAsiaTheme="minorHAnsi" w:cstheme="minorHAnsi"/>
          <w:b/>
          <w:bCs/>
          <w:szCs w:val="20"/>
        </w:rPr>
        <w:t>Table 2</w:t>
      </w:r>
    </w:p>
    <w:tbl>
      <w:tblPr>
        <w:tblStyle w:val="TableGrid"/>
        <w:tblW w:w="9209" w:type="dxa"/>
        <w:tblLook w:val="04A0" w:firstRow="1" w:lastRow="0" w:firstColumn="1" w:lastColumn="0" w:noHBand="0" w:noVBand="1"/>
      </w:tblPr>
      <w:tblGrid>
        <w:gridCol w:w="5382"/>
        <w:gridCol w:w="3827"/>
      </w:tblGrid>
      <w:tr w:rsidR="00043292" w:rsidRPr="00C20BDE" w14:paraId="79506BD6" w14:textId="77777777" w:rsidTr="0039269F">
        <w:trPr>
          <w:trHeight w:hRule="exact" w:val="680"/>
        </w:trPr>
        <w:tc>
          <w:tcPr>
            <w:tcW w:w="5382" w:type="dxa"/>
            <w:shd w:val="clear" w:color="auto" w:fill="CCC0D9" w:themeFill="accent4" w:themeFillTint="66"/>
            <w:vAlign w:val="center"/>
          </w:tcPr>
          <w:p w14:paraId="1874AFA6" w14:textId="77777777" w:rsidR="00043292" w:rsidRPr="00CE64CA" w:rsidRDefault="00043292" w:rsidP="0039269F">
            <w:pPr>
              <w:spacing w:after="0"/>
              <w:jc w:val="center"/>
              <w:rPr>
                <w:rFonts w:eastAsiaTheme="minorHAnsi" w:cstheme="minorHAnsi"/>
                <w:b/>
                <w:szCs w:val="20"/>
              </w:rPr>
            </w:pPr>
            <w:r w:rsidRPr="00CE64CA">
              <w:rPr>
                <w:rFonts w:eastAsiaTheme="minorHAnsi" w:cstheme="minorHAnsi"/>
                <w:b/>
                <w:szCs w:val="20"/>
              </w:rPr>
              <w:t>ACTIVITY</w:t>
            </w:r>
          </w:p>
        </w:tc>
        <w:tc>
          <w:tcPr>
            <w:tcW w:w="3827" w:type="dxa"/>
            <w:shd w:val="clear" w:color="auto" w:fill="CCC0D9" w:themeFill="accent4" w:themeFillTint="66"/>
            <w:vAlign w:val="center"/>
          </w:tcPr>
          <w:p w14:paraId="4F83408E" w14:textId="741FF67C" w:rsidR="00043292" w:rsidRPr="00CE64CA" w:rsidRDefault="00043292" w:rsidP="0025427E">
            <w:pPr>
              <w:spacing w:after="0"/>
              <w:jc w:val="center"/>
              <w:rPr>
                <w:rFonts w:eastAsiaTheme="minorHAnsi" w:cstheme="minorHAnsi"/>
                <w:b/>
                <w:szCs w:val="20"/>
              </w:rPr>
            </w:pPr>
            <w:r w:rsidRPr="00CE64CA">
              <w:rPr>
                <w:rFonts w:eastAsiaTheme="minorHAnsi" w:cstheme="minorHAnsi"/>
                <w:b/>
                <w:szCs w:val="20"/>
              </w:rPr>
              <w:t xml:space="preserve">FREQUENCY OR EXPECTED ‘DUE BY’ DATE (FROM </w:t>
            </w:r>
            <w:r w:rsidR="0025427E" w:rsidRPr="00CE64CA">
              <w:rPr>
                <w:rFonts w:eastAsiaTheme="minorHAnsi" w:cstheme="minorHAnsi"/>
                <w:b/>
                <w:szCs w:val="20"/>
              </w:rPr>
              <w:t xml:space="preserve">PROJECT COMMENCEMENT) </w:t>
            </w:r>
            <w:r w:rsidRPr="00CE64CA">
              <w:rPr>
                <w:rFonts w:eastAsiaTheme="minorHAnsi" w:cstheme="minorHAnsi"/>
                <w:b/>
                <w:szCs w:val="20"/>
              </w:rPr>
              <w:t>FORWARD)</w:t>
            </w:r>
          </w:p>
        </w:tc>
      </w:tr>
      <w:tr w:rsidR="00043292" w:rsidRPr="00C20BDE" w14:paraId="1F6D0356" w14:textId="77777777" w:rsidTr="0039269F">
        <w:trPr>
          <w:trHeight w:hRule="exact" w:val="113"/>
        </w:trPr>
        <w:tc>
          <w:tcPr>
            <w:tcW w:w="9209" w:type="dxa"/>
            <w:gridSpan w:val="2"/>
            <w:shd w:val="clear" w:color="auto" w:fill="E5DFEC" w:themeFill="accent4" w:themeFillTint="33"/>
          </w:tcPr>
          <w:p w14:paraId="1D45F24C" w14:textId="77777777" w:rsidR="00043292" w:rsidRPr="00CE64CA" w:rsidRDefault="00043292" w:rsidP="0039269F">
            <w:pPr>
              <w:spacing w:after="0"/>
              <w:rPr>
                <w:rFonts w:eastAsiaTheme="minorHAnsi" w:cstheme="minorHAnsi"/>
                <w:szCs w:val="20"/>
              </w:rPr>
            </w:pPr>
          </w:p>
        </w:tc>
      </w:tr>
      <w:tr w:rsidR="00043292" w:rsidRPr="00C20BDE" w14:paraId="6C3AD71C" w14:textId="77777777" w:rsidTr="0039269F">
        <w:tc>
          <w:tcPr>
            <w:tcW w:w="5382" w:type="dxa"/>
          </w:tcPr>
          <w:p w14:paraId="3425B6C9" w14:textId="77777777" w:rsidR="00043292" w:rsidRPr="00CE64CA" w:rsidRDefault="00043292" w:rsidP="0039269F">
            <w:pPr>
              <w:spacing w:after="0"/>
              <w:rPr>
                <w:rFonts w:eastAsiaTheme="minorHAnsi" w:cstheme="minorHAnsi"/>
                <w:szCs w:val="20"/>
              </w:rPr>
            </w:pPr>
            <w:r w:rsidRPr="00CE64CA">
              <w:rPr>
                <w:rFonts w:eastAsiaTheme="minorHAnsi" w:cstheme="minorHAnsi"/>
                <w:szCs w:val="20"/>
              </w:rPr>
              <w:t>Inception Phase and Workshop with stakeholder attendance</w:t>
            </w:r>
          </w:p>
        </w:tc>
        <w:tc>
          <w:tcPr>
            <w:tcW w:w="3827" w:type="dxa"/>
            <w:vAlign w:val="center"/>
          </w:tcPr>
          <w:p w14:paraId="25E20DDE" w14:textId="77777777" w:rsidR="00043292" w:rsidRPr="00CE64CA" w:rsidRDefault="00043292" w:rsidP="0039269F">
            <w:pPr>
              <w:spacing w:after="0"/>
              <w:rPr>
                <w:rFonts w:eastAsiaTheme="minorHAnsi" w:cstheme="minorHAnsi"/>
                <w:szCs w:val="20"/>
              </w:rPr>
            </w:pPr>
            <w:r w:rsidRPr="00CE64CA">
              <w:rPr>
                <w:rFonts w:eastAsiaTheme="minorHAnsi" w:cstheme="minorHAnsi"/>
                <w:szCs w:val="20"/>
              </w:rPr>
              <w:t>Once – beginning of Project</w:t>
            </w:r>
          </w:p>
        </w:tc>
      </w:tr>
      <w:tr w:rsidR="00043292" w:rsidRPr="00C20BDE" w14:paraId="533967E6" w14:textId="77777777" w:rsidTr="0039269F">
        <w:tc>
          <w:tcPr>
            <w:tcW w:w="5382" w:type="dxa"/>
          </w:tcPr>
          <w:p w14:paraId="285B48BB" w14:textId="77777777" w:rsidR="00043292" w:rsidRPr="00CE64CA" w:rsidRDefault="00043292" w:rsidP="0039269F">
            <w:pPr>
              <w:spacing w:after="0"/>
              <w:rPr>
                <w:rFonts w:eastAsiaTheme="minorHAnsi" w:cstheme="minorHAnsi"/>
                <w:szCs w:val="20"/>
              </w:rPr>
            </w:pPr>
            <w:r w:rsidRPr="00CE64CA">
              <w:rPr>
                <w:rFonts w:eastAsiaTheme="minorHAnsi" w:cstheme="minorHAnsi"/>
                <w:szCs w:val="20"/>
              </w:rPr>
              <w:t>Meetings of Project Steering Committee</w:t>
            </w:r>
          </w:p>
        </w:tc>
        <w:tc>
          <w:tcPr>
            <w:tcW w:w="3827" w:type="dxa"/>
            <w:vAlign w:val="center"/>
          </w:tcPr>
          <w:p w14:paraId="5101F5A4" w14:textId="77777777" w:rsidR="00043292" w:rsidRPr="00CE64CA" w:rsidRDefault="00043292" w:rsidP="0039269F">
            <w:pPr>
              <w:spacing w:after="0"/>
              <w:rPr>
                <w:rFonts w:eastAsiaTheme="minorHAnsi" w:cstheme="minorHAnsi"/>
                <w:szCs w:val="20"/>
              </w:rPr>
            </w:pPr>
            <w:r w:rsidRPr="00CE64CA">
              <w:rPr>
                <w:rFonts w:eastAsiaTheme="minorHAnsi" w:cstheme="minorHAnsi"/>
                <w:szCs w:val="20"/>
              </w:rPr>
              <w:t>At least every 4-6 months during life of Project</w:t>
            </w:r>
          </w:p>
        </w:tc>
      </w:tr>
      <w:tr w:rsidR="00043292" w:rsidRPr="00C20BDE" w14:paraId="3BD1BA0D" w14:textId="77777777" w:rsidTr="0039269F">
        <w:tc>
          <w:tcPr>
            <w:tcW w:w="5382" w:type="dxa"/>
          </w:tcPr>
          <w:p w14:paraId="5C53BBCB" w14:textId="77777777" w:rsidR="00043292" w:rsidRPr="00CE64CA" w:rsidRDefault="00043292" w:rsidP="0039269F">
            <w:pPr>
              <w:spacing w:after="0"/>
              <w:rPr>
                <w:rFonts w:eastAsiaTheme="minorHAnsi" w:cstheme="minorHAnsi"/>
                <w:szCs w:val="20"/>
              </w:rPr>
            </w:pPr>
            <w:r w:rsidRPr="00CE64CA">
              <w:rPr>
                <w:rFonts w:eastAsiaTheme="minorHAnsi" w:cstheme="minorHAnsi"/>
                <w:szCs w:val="20"/>
              </w:rPr>
              <w:t>Development and Adoption of a Stakeholder Engagement Strategy</w:t>
            </w:r>
          </w:p>
        </w:tc>
        <w:tc>
          <w:tcPr>
            <w:tcW w:w="3827" w:type="dxa"/>
            <w:vAlign w:val="center"/>
          </w:tcPr>
          <w:p w14:paraId="13584167" w14:textId="77777777" w:rsidR="00043292" w:rsidRPr="00CE64CA" w:rsidRDefault="00043292" w:rsidP="0039269F">
            <w:pPr>
              <w:spacing w:after="0"/>
              <w:rPr>
                <w:rFonts w:eastAsiaTheme="minorHAnsi" w:cstheme="minorHAnsi"/>
                <w:szCs w:val="20"/>
              </w:rPr>
            </w:pPr>
            <w:r w:rsidRPr="00CE64CA">
              <w:rPr>
                <w:rFonts w:eastAsiaTheme="minorHAnsi" w:cstheme="minorHAnsi"/>
                <w:szCs w:val="20"/>
              </w:rPr>
              <w:t>Inception plus 4 months</w:t>
            </w:r>
          </w:p>
        </w:tc>
      </w:tr>
      <w:tr w:rsidR="00043292" w:rsidRPr="00C20BDE" w14:paraId="43AF7355" w14:textId="77777777" w:rsidTr="0039269F">
        <w:tc>
          <w:tcPr>
            <w:tcW w:w="5382" w:type="dxa"/>
          </w:tcPr>
          <w:p w14:paraId="77DB4FF3" w14:textId="77777777" w:rsidR="00043292" w:rsidRPr="00CE64CA" w:rsidRDefault="00043292" w:rsidP="0039269F">
            <w:pPr>
              <w:spacing w:after="0"/>
              <w:rPr>
                <w:rFonts w:eastAsiaTheme="minorHAnsi" w:cstheme="minorHAnsi"/>
                <w:szCs w:val="20"/>
              </w:rPr>
            </w:pPr>
            <w:r w:rsidRPr="00CE64CA">
              <w:rPr>
                <w:rFonts w:eastAsiaTheme="minorHAnsi" w:cstheme="minorHAnsi"/>
                <w:szCs w:val="20"/>
              </w:rPr>
              <w:t>Grievance Mechanisms established as part of the SEP</w:t>
            </w:r>
          </w:p>
        </w:tc>
        <w:tc>
          <w:tcPr>
            <w:tcW w:w="3827" w:type="dxa"/>
            <w:vAlign w:val="center"/>
          </w:tcPr>
          <w:p w14:paraId="33970534" w14:textId="6C0C83E3" w:rsidR="00043292" w:rsidRPr="00CE64CA" w:rsidRDefault="00887701" w:rsidP="0039269F">
            <w:pPr>
              <w:spacing w:after="0"/>
              <w:rPr>
                <w:rFonts w:eastAsiaTheme="minorHAnsi" w:cstheme="minorHAnsi"/>
                <w:szCs w:val="20"/>
              </w:rPr>
            </w:pPr>
            <w:r w:rsidRPr="00CE64CA">
              <w:rPr>
                <w:rFonts w:eastAsiaTheme="minorHAnsi" w:cstheme="minorHAnsi"/>
                <w:szCs w:val="20"/>
              </w:rPr>
              <w:t>From inception of the project – 5 months</w:t>
            </w:r>
          </w:p>
        </w:tc>
      </w:tr>
      <w:tr w:rsidR="00043292" w:rsidRPr="00C20BDE" w14:paraId="202B99C4" w14:textId="77777777" w:rsidTr="0039269F">
        <w:tc>
          <w:tcPr>
            <w:tcW w:w="5382" w:type="dxa"/>
          </w:tcPr>
          <w:p w14:paraId="3CE85CBF" w14:textId="77777777" w:rsidR="00043292" w:rsidRPr="00CE64CA" w:rsidRDefault="00043292" w:rsidP="0039269F">
            <w:pPr>
              <w:spacing w:after="0"/>
              <w:rPr>
                <w:rFonts w:eastAsiaTheme="minorHAnsi" w:cstheme="minorHAnsi"/>
                <w:szCs w:val="20"/>
              </w:rPr>
            </w:pPr>
            <w:r w:rsidRPr="00CE64CA">
              <w:rPr>
                <w:rFonts w:eastAsiaTheme="minorHAnsi" w:cstheme="minorHAnsi"/>
                <w:szCs w:val="20"/>
              </w:rPr>
              <w:t>Development and Adoption of a Communications and Awareness Strategy</w:t>
            </w:r>
          </w:p>
        </w:tc>
        <w:tc>
          <w:tcPr>
            <w:tcW w:w="3827" w:type="dxa"/>
            <w:vAlign w:val="center"/>
          </w:tcPr>
          <w:p w14:paraId="393ACF33" w14:textId="63EFAAA7" w:rsidR="00043292" w:rsidRPr="00CE64CA" w:rsidRDefault="00887701" w:rsidP="0039269F">
            <w:pPr>
              <w:spacing w:after="0"/>
              <w:rPr>
                <w:rFonts w:eastAsiaTheme="minorHAnsi" w:cstheme="minorHAnsi"/>
                <w:szCs w:val="20"/>
              </w:rPr>
            </w:pPr>
            <w:r w:rsidRPr="00CE64CA">
              <w:rPr>
                <w:rFonts w:eastAsiaTheme="minorHAnsi" w:cstheme="minorHAnsi"/>
                <w:szCs w:val="20"/>
              </w:rPr>
              <w:t xml:space="preserve">Inception </w:t>
            </w:r>
          </w:p>
        </w:tc>
      </w:tr>
      <w:tr w:rsidR="00043292" w:rsidRPr="00C20BDE" w14:paraId="232C7291" w14:textId="77777777" w:rsidTr="0039269F">
        <w:tc>
          <w:tcPr>
            <w:tcW w:w="5382" w:type="dxa"/>
          </w:tcPr>
          <w:p w14:paraId="43B6BD8F" w14:textId="77777777" w:rsidR="00043292" w:rsidRPr="00CE64CA" w:rsidRDefault="00043292" w:rsidP="0039269F">
            <w:pPr>
              <w:spacing w:after="0"/>
              <w:rPr>
                <w:rFonts w:eastAsiaTheme="minorHAnsi" w:cstheme="minorHAnsi"/>
                <w:szCs w:val="20"/>
              </w:rPr>
            </w:pPr>
            <w:r w:rsidRPr="00CE64CA">
              <w:rPr>
                <w:rFonts w:eastAsiaTheme="minorHAnsi" w:cstheme="minorHAnsi"/>
                <w:szCs w:val="20"/>
              </w:rPr>
              <w:t>All Communications and Outreach Platforms in place (website, media reports, frequent Policy Briefings, etc.)</w:t>
            </w:r>
          </w:p>
        </w:tc>
        <w:tc>
          <w:tcPr>
            <w:tcW w:w="3827" w:type="dxa"/>
            <w:vAlign w:val="center"/>
          </w:tcPr>
          <w:p w14:paraId="5492EA1E" w14:textId="155FFD4D" w:rsidR="00043292" w:rsidRPr="00CE64CA" w:rsidRDefault="00043292" w:rsidP="0039269F">
            <w:pPr>
              <w:spacing w:after="0"/>
              <w:rPr>
                <w:rFonts w:eastAsiaTheme="minorHAnsi" w:cstheme="minorHAnsi"/>
                <w:szCs w:val="20"/>
              </w:rPr>
            </w:pPr>
            <w:r w:rsidRPr="00CE64CA">
              <w:rPr>
                <w:rFonts w:eastAsiaTheme="minorHAnsi" w:cstheme="minorHAnsi"/>
                <w:szCs w:val="20"/>
              </w:rPr>
              <w:t xml:space="preserve">Inception </w:t>
            </w:r>
            <w:r w:rsidR="00887701" w:rsidRPr="00CE64CA">
              <w:rPr>
                <w:rFonts w:eastAsiaTheme="minorHAnsi" w:cstheme="minorHAnsi"/>
                <w:szCs w:val="20"/>
              </w:rPr>
              <w:t>– 3 months</w:t>
            </w:r>
          </w:p>
        </w:tc>
      </w:tr>
      <w:tr w:rsidR="00043292" w:rsidRPr="00C20BDE" w14:paraId="6B8149D8" w14:textId="77777777" w:rsidTr="0039269F">
        <w:tc>
          <w:tcPr>
            <w:tcW w:w="5382" w:type="dxa"/>
          </w:tcPr>
          <w:p w14:paraId="7B33ED34" w14:textId="77777777" w:rsidR="00043292" w:rsidRPr="00CE64CA" w:rsidRDefault="00043292" w:rsidP="0039269F">
            <w:pPr>
              <w:spacing w:after="0"/>
              <w:rPr>
                <w:rFonts w:eastAsiaTheme="minorHAnsi" w:cstheme="minorHAnsi"/>
                <w:szCs w:val="20"/>
              </w:rPr>
            </w:pPr>
            <w:r w:rsidRPr="00CE64CA">
              <w:rPr>
                <w:rFonts w:eastAsiaTheme="minorHAnsi" w:cstheme="minorHAnsi"/>
                <w:szCs w:val="20"/>
              </w:rPr>
              <w:t xml:space="preserve">Open </w:t>
            </w:r>
            <w:r w:rsidRPr="00CE64CA">
              <w:rPr>
                <w:rFonts w:eastAsiaTheme="minorHAnsi" w:cstheme="minorHAnsi"/>
                <w:i/>
                <w:szCs w:val="20"/>
              </w:rPr>
              <w:t xml:space="preserve">ad hoc </w:t>
            </w:r>
            <w:r w:rsidRPr="00CE64CA">
              <w:rPr>
                <w:rFonts w:eastAsiaTheme="minorHAnsi" w:cstheme="minorHAnsi"/>
                <w:szCs w:val="20"/>
              </w:rPr>
              <w:t xml:space="preserve">Stakeholder Meetings </w:t>
            </w:r>
          </w:p>
        </w:tc>
        <w:tc>
          <w:tcPr>
            <w:tcW w:w="3827" w:type="dxa"/>
            <w:vAlign w:val="center"/>
          </w:tcPr>
          <w:p w14:paraId="121FDD81" w14:textId="7981E874" w:rsidR="00043292" w:rsidRPr="00CE64CA" w:rsidRDefault="00887701" w:rsidP="0039269F">
            <w:pPr>
              <w:spacing w:after="0"/>
              <w:rPr>
                <w:rFonts w:eastAsiaTheme="minorHAnsi" w:cstheme="minorHAnsi"/>
                <w:szCs w:val="20"/>
              </w:rPr>
            </w:pPr>
            <w:r w:rsidRPr="00CE64CA">
              <w:rPr>
                <w:rFonts w:eastAsiaTheme="minorHAnsi" w:cstheme="minorHAnsi"/>
                <w:szCs w:val="20"/>
              </w:rPr>
              <w:t>As required</w:t>
            </w:r>
            <w:r w:rsidR="00043292" w:rsidRPr="00CE64CA">
              <w:rPr>
                <w:rFonts w:eastAsiaTheme="minorHAnsi" w:cstheme="minorHAnsi"/>
                <w:szCs w:val="20"/>
              </w:rPr>
              <w:t xml:space="preserve"> </w:t>
            </w:r>
          </w:p>
        </w:tc>
      </w:tr>
      <w:tr w:rsidR="00043292" w:rsidRPr="00C20BDE" w14:paraId="4C2B35C3" w14:textId="77777777" w:rsidTr="0039269F">
        <w:tc>
          <w:tcPr>
            <w:tcW w:w="5382" w:type="dxa"/>
          </w:tcPr>
          <w:p w14:paraId="59FAD535" w14:textId="77777777" w:rsidR="00043292" w:rsidRPr="00CE64CA" w:rsidRDefault="00043292" w:rsidP="0039269F">
            <w:pPr>
              <w:spacing w:after="0"/>
              <w:rPr>
                <w:rFonts w:eastAsiaTheme="minorHAnsi" w:cstheme="minorHAnsi"/>
                <w:szCs w:val="20"/>
              </w:rPr>
            </w:pPr>
            <w:r w:rsidRPr="00CE64CA">
              <w:rPr>
                <w:rFonts w:eastAsiaTheme="minorHAnsi" w:cstheme="minorHAnsi"/>
                <w:szCs w:val="20"/>
              </w:rPr>
              <w:t>Formal Stakeholder Consultation Workshops</w:t>
            </w:r>
          </w:p>
        </w:tc>
        <w:tc>
          <w:tcPr>
            <w:tcW w:w="3827" w:type="dxa"/>
            <w:vAlign w:val="center"/>
          </w:tcPr>
          <w:p w14:paraId="06D24845" w14:textId="2D160F9F" w:rsidR="00043292" w:rsidRPr="00CE64CA" w:rsidRDefault="00043292" w:rsidP="0039269F">
            <w:pPr>
              <w:spacing w:after="0"/>
              <w:rPr>
                <w:rFonts w:eastAsiaTheme="minorHAnsi" w:cstheme="minorHAnsi"/>
                <w:szCs w:val="20"/>
              </w:rPr>
            </w:pPr>
            <w:r w:rsidRPr="00CE64CA">
              <w:rPr>
                <w:rFonts w:eastAsiaTheme="minorHAnsi" w:cstheme="minorHAnsi"/>
                <w:szCs w:val="20"/>
              </w:rPr>
              <w:t xml:space="preserve">Every </w:t>
            </w:r>
            <w:r w:rsidR="00887701" w:rsidRPr="00CE64CA">
              <w:rPr>
                <w:rFonts w:eastAsiaTheme="minorHAnsi" w:cstheme="minorHAnsi"/>
                <w:szCs w:val="20"/>
              </w:rPr>
              <w:t>3-6</w:t>
            </w:r>
            <w:r w:rsidRPr="00CE64CA">
              <w:rPr>
                <w:rFonts w:eastAsiaTheme="minorHAnsi" w:cstheme="minorHAnsi"/>
                <w:szCs w:val="20"/>
              </w:rPr>
              <w:t xml:space="preserve"> months during </w:t>
            </w:r>
            <w:r w:rsidR="00887701" w:rsidRPr="00CE64CA">
              <w:rPr>
                <w:rFonts w:eastAsiaTheme="minorHAnsi" w:cstheme="minorHAnsi"/>
                <w:szCs w:val="20"/>
              </w:rPr>
              <w:t>project implementation</w:t>
            </w:r>
          </w:p>
        </w:tc>
      </w:tr>
      <w:tr w:rsidR="00043292" w:rsidRPr="00C20BDE" w14:paraId="4CE44909" w14:textId="77777777" w:rsidTr="0039269F">
        <w:tc>
          <w:tcPr>
            <w:tcW w:w="5382" w:type="dxa"/>
          </w:tcPr>
          <w:p w14:paraId="30BA6A9C" w14:textId="77777777" w:rsidR="00043292" w:rsidRPr="00CE64CA" w:rsidRDefault="00043292" w:rsidP="0039269F">
            <w:pPr>
              <w:spacing w:after="0"/>
              <w:rPr>
                <w:rFonts w:eastAsiaTheme="minorHAnsi" w:cstheme="minorHAnsi"/>
                <w:szCs w:val="20"/>
              </w:rPr>
            </w:pPr>
            <w:r w:rsidRPr="00CE64CA">
              <w:rPr>
                <w:rFonts w:eastAsia="Helvetica" w:cstheme="minorHAnsi"/>
                <w:color w:val="000000"/>
                <w:szCs w:val="20"/>
              </w:rPr>
              <w:lastRenderedPageBreak/>
              <w:t xml:space="preserve">Stakeholder engagement through capacity enhancement and technical support.  </w:t>
            </w:r>
          </w:p>
        </w:tc>
        <w:tc>
          <w:tcPr>
            <w:tcW w:w="3827" w:type="dxa"/>
            <w:vAlign w:val="center"/>
          </w:tcPr>
          <w:p w14:paraId="7A98A44E" w14:textId="6501DAB8" w:rsidR="00043292" w:rsidRPr="00CE64CA" w:rsidRDefault="00043292" w:rsidP="0039269F">
            <w:pPr>
              <w:spacing w:after="0"/>
              <w:rPr>
                <w:rFonts w:eastAsiaTheme="minorHAnsi" w:cstheme="minorHAnsi"/>
                <w:szCs w:val="20"/>
              </w:rPr>
            </w:pPr>
            <w:r w:rsidRPr="00CE64CA">
              <w:rPr>
                <w:rFonts w:eastAsiaTheme="minorHAnsi" w:cstheme="minorHAnsi"/>
                <w:szCs w:val="20"/>
              </w:rPr>
              <w:t xml:space="preserve">As required </w:t>
            </w:r>
            <w:r w:rsidR="00887701" w:rsidRPr="00CE64CA">
              <w:rPr>
                <w:rFonts w:eastAsiaTheme="minorHAnsi" w:cstheme="minorHAnsi"/>
                <w:szCs w:val="20"/>
              </w:rPr>
              <w:t>by the Project Management Unit</w:t>
            </w:r>
          </w:p>
        </w:tc>
      </w:tr>
      <w:tr w:rsidR="00043292" w:rsidRPr="00C20BDE" w14:paraId="56159880" w14:textId="77777777" w:rsidTr="0039269F">
        <w:tc>
          <w:tcPr>
            <w:tcW w:w="5382" w:type="dxa"/>
          </w:tcPr>
          <w:p w14:paraId="6CD2AC1E" w14:textId="77777777" w:rsidR="00043292" w:rsidRPr="00CE64CA" w:rsidRDefault="00043292" w:rsidP="0039269F">
            <w:pPr>
              <w:spacing w:after="0"/>
              <w:rPr>
                <w:rFonts w:eastAsiaTheme="minorHAnsi" w:cstheme="minorHAnsi"/>
                <w:szCs w:val="20"/>
              </w:rPr>
            </w:pPr>
            <w:r w:rsidRPr="00CE64CA">
              <w:rPr>
                <w:rFonts w:eastAsia="Helvetica" w:cstheme="minorHAnsi"/>
                <w:color w:val="000000"/>
                <w:szCs w:val="20"/>
              </w:rPr>
              <w:t>Project monitoring with participation of stakeholders (including monitoring of project safeguards and risks)</w:t>
            </w:r>
          </w:p>
        </w:tc>
        <w:tc>
          <w:tcPr>
            <w:tcW w:w="3827" w:type="dxa"/>
            <w:vAlign w:val="center"/>
          </w:tcPr>
          <w:p w14:paraId="6921F089" w14:textId="3F5BB2AA" w:rsidR="00043292" w:rsidRPr="00CE64CA" w:rsidRDefault="00043292" w:rsidP="0025427E">
            <w:pPr>
              <w:spacing w:after="0"/>
              <w:rPr>
                <w:rFonts w:eastAsiaTheme="minorHAnsi" w:cstheme="minorHAnsi"/>
                <w:szCs w:val="20"/>
              </w:rPr>
            </w:pPr>
            <w:r w:rsidRPr="00CE64CA">
              <w:rPr>
                <w:rFonts w:eastAsiaTheme="minorHAnsi" w:cstheme="minorHAnsi"/>
                <w:szCs w:val="20"/>
              </w:rPr>
              <w:t>At P</w:t>
            </w:r>
            <w:r w:rsidR="0025427E" w:rsidRPr="00CE64CA">
              <w:rPr>
                <w:rFonts w:eastAsiaTheme="minorHAnsi" w:cstheme="minorHAnsi"/>
                <w:szCs w:val="20"/>
              </w:rPr>
              <w:t>SC meetings, P</w:t>
            </w:r>
            <w:r w:rsidRPr="00CE64CA">
              <w:rPr>
                <w:rFonts w:eastAsiaTheme="minorHAnsi" w:cstheme="minorHAnsi"/>
                <w:szCs w:val="20"/>
              </w:rPr>
              <w:t>IR, Mid-Term Review and Terminal Evaluation of project</w:t>
            </w:r>
          </w:p>
        </w:tc>
      </w:tr>
    </w:tbl>
    <w:p w14:paraId="15885373" w14:textId="77777777" w:rsidR="00043292" w:rsidRPr="00CE64CA" w:rsidRDefault="00043292" w:rsidP="00043292">
      <w:pPr>
        <w:spacing w:after="0" w:line="259" w:lineRule="auto"/>
        <w:rPr>
          <w:rFonts w:eastAsiaTheme="minorHAnsi" w:cstheme="minorHAnsi"/>
          <w:szCs w:val="20"/>
        </w:rPr>
      </w:pPr>
    </w:p>
    <w:p w14:paraId="29F61A4D" w14:textId="77777777" w:rsidR="00043292" w:rsidRPr="00CE64CA" w:rsidRDefault="00043292" w:rsidP="009A5906">
      <w:pPr>
        <w:pStyle w:val="Heading2"/>
        <w:rPr>
          <w:rFonts w:eastAsiaTheme="minorHAnsi"/>
        </w:rPr>
      </w:pPr>
      <w:bookmarkStart w:id="133" w:name="_Toc485810226"/>
      <w:bookmarkStart w:id="134" w:name="_Toc485849055"/>
      <w:bookmarkStart w:id="135" w:name="_Toc77903663"/>
      <w:r w:rsidRPr="00CE64CA">
        <w:rPr>
          <w:rFonts w:eastAsiaTheme="minorHAnsi"/>
        </w:rPr>
        <w:t>RESOURCES AND RESPONSIBILITIES</w:t>
      </w:r>
      <w:bookmarkEnd w:id="133"/>
      <w:bookmarkEnd w:id="134"/>
      <w:bookmarkEnd w:id="135"/>
      <w:r w:rsidRPr="00CE64CA">
        <w:rPr>
          <w:rFonts w:eastAsiaTheme="minorHAnsi"/>
        </w:rPr>
        <w:t xml:space="preserve"> </w:t>
      </w:r>
    </w:p>
    <w:p w14:paraId="615BC64D" w14:textId="77777777" w:rsidR="00043292" w:rsidRPr="00CE64CA" w:rsidRDefault="00043292" w:rsidP="00043292">
      <w:pPr>
        <w:pBdr>
          <w:top w:val="nil"/>
          <w:left w:val="nil"/>
          <w:bottom w:val="nil"/>
          <w:right w:val="nil"/>
          <w:between w:val="nil"/>
          <w:bar w:val="nil"/>
        </w:pBdr>
        <w:spacing w:after="0"/>
        <w:contextualSpacing/>
        <w:rPr>
          <w:rFonts w:eastAsia="Calibri" w:cstheme="minorHAnsi"/>
          <w:smallCaps/>
          <w:color w:val="424242"/>
          <w:szCs w:val="20"/>
          <w:highlight w:val="yellow"/>
          <w:u w:color="000000"/>
          <w:bdr w:val="nil"/>
          <w:lang w:eastAsia="en-GB"/>
        </w:rPr>
      </w:pPr>
    </w:p>
    <w:p w14:paraId="7F0A5DD1" w14:textId="033C8D8B" w:rsidR="00043292" w:rsidRPr="00CE64CA" w:rsidRDefault="00043292" w:rsidP="00043292">
      <w:pPr>
        <w:pBdr>
          <w:top w:val="nil"/>
          <w:left w:val="nil"/>
          <w:bottom w:val="nil"/>
          <w:right w:val="nil"/>
          <w:between w:val="nil"/>
          <w:bar w:val="nil"/>
        </w:pBdr>
        <w:spacing w:after="0"/>
        <w:contextualSpacing/>
        <w:rPr>
          <w:rFonts w:eastAsia="Calibri" w:cstheme="minorHAnsi"/>
          <w:color w:val="000000"/>
          <w:szCs w:val="20"/>
          <w:u w:color="000000"/>
          <w:bdr w:val="nil"/>
          <w:lang w:eastAsia="en-GB"/>
        </w:rPr>
      </w:pPr>
      <w:r w:rsidRPr="00CE64CA">
        <w:rPr>
          <w:rFonts w:eastAsia="Calibri" w:cstheme="minorHAnsi"/>
          <w:color w:val="000000"/>
          <w:szCs w:val="20"/>
          <w:u w:color="000000"/>
          <w:bdr w:val="nil"/>
          <w:lang w:eastAsia="en-GB"/>
        </w:rPr>
        <w:t xml:space="preserve">The Project </w:t>
      </w:r>
      <w:r w:rsidR="00887701" w:rsidRPr="00CE64CA">
        <w:rPr>
          <w:rFonts w:eastAsia="Calibri" w:cstheme="minorHAnsi"/>
          <w:color w:val="000000"/>
          <w:szCs w:val="20"/>
          <w:u w:color="000000"/>
          <w:bdr w:val="nil"/>
          <w:lang w:eastAsia="en-GB"/>
        </w:rPr>
        <w:t>Management Unit at F</w:t>
      </w:r>
      <w:r w:rsidR="00DB7442" w:rsidRPr="00CE64CA">
        <w:rPr>
          <w:rFonts w:eastAsia="Calibri" w:cstheme="minorHAnsi"/>
          <w:color w:val="000000"/>
          <w:szCs w:val="20"/>
          <w:u w:color="000000"/>
          <w:bdr w:val="nil"/>
          <w:lang w:eastAsia="en-GB"/>
        </w:rPr>
        <w:t>F</w:t>
      </w:r>
      <w:r w:rsidR="00887701" w:rsidRPr="00CE64CA">
        <w:rPr>
          <w:rFonts w:eastAsia="Calibri" w:cstheme="minorHAnsi"/>
          <w:color w:val="000000"/>
          <w:szCs w:val="20"/>
          <w:u w:color="000000"/>
          <w:bdr w:val="nil"/>
          <w:lang w:eastAsia="en-GB"/>
        </w:rPr>
        <w:t>A</w:t>
      </w:r>
      <w:r w:rsidRPr="00CE64CA">
        <w:rPr>
          <w:rFonts w:eastAsia="Calibri" w:cstheme="minorHAnsi"/>
          <w:color w:val="000000"/>
          <w:szCs w:val="20"/>
          <w:u w:color="000000"/>
          <w:bdr w:val="nil"/>
          <w:lang w:eastAsia="en-GB"/>
        </w:rPr>
        <w:t xml:space="preserve"> will be responsible for implementing the Stakeholder Engagement Plan and achieving its objectives. He/she will mobilise the project team and partners to conduct specified stakeholder engagement activities and manage the grievance mechanism, according to the objectives and principles of the plan. </w:t>
      </w:r>
    </w:p>
    <w:p w14:paraId="55466834" w14:textId="31B0A74E" w:rsidR="00043292" w:rsidRPr="00CE64CA" w:rsidRDefault="00043292" w:rsidP="00043292">
      <w:pPr>
        <w:spacing w:after="0" w:line="259" w:lineRule="auto"/>
        <w:rPr>
          <w:rFonts w:eastAsiaTheme="minorHAnsi" w:cstheme="minorHAnsi"/>
          <w:szCs w:val="20"/>
        </w:rPr>
      </w:pPr>
      <w:r w:rsidRPr="00CE64CA">
        <w:rPr>
          <w:rFonts w:eastAsiaTheme="minorHAnsi" w:cstheme="minorHAnsi"/>
          <w:szCs w:val="20"/>
        </w:rPr>
        <w:t>The Project will set aside resources for effective stakeholder engagement thorough its annual workplan and budget review and adoption and through approval by the Steering Committee.</w:t>
      </w:r>
    </w:p>
    <w:p w14:paraId="47C4A844" w14:textId="5DDE8D77" w:rsidR="00EC3AF1" w:rsidRPr="009A5906" w:rsidRDefault="006E6217" w:rsidP="009A5906">
      <w:pPr>
        <w:pStyle w:val="Heading1"/>
      </w:pPr>
      <w:bookmarkStart w:id="136" w:name="_Toc35030084"/>
      <w:bookmarkStart w:id="137" w:name="_Toc77903664"/>
      <w:r w:rsidRPr="009A5906">
        <w:t xml:space="preserve">Grievance </w:t>
      </w:r>
      <w:r w:rsidR="00814E0E" w:rsidRPr="009A5906">
        <w:t xml:space="preserve">Redress </w:t>
      </w:r>
      <w:r w:rsidRPr="009A5906">
        <w:t>Mechanism</w:t>
      </w:r>
      <w:bookmarkEnd w:id="136"/>
      <w:r w:rsidR="00EC3AF1" w:rsidRPr="009A5906">
        <w:t xml:space="preserve"> and Accountability</w:t>
      </w:r>
      <w:bookmarkEnd w:id="137"/>
    </w:p>
    <w:p w14:paraId="5E781EE7" w14:textId="2305E007" w:rsidR="00EC3AF1" w:rsidRPr="00CE64CA" w:rsidRDefault="00EC3AF1" w:rsidP="00EC3AF1">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r w:rsidRPr="00CE64CA">
        <w:rPr>
          <w:rFonts w:eastAsia="Calibri" w:cstheme="minorHAnsi"/>
          <w:color w:val="000000"/>
          <w:szCs w:val="20"/>
          <w:u w:color="000000"/>
          <w:bdr w:val="nil"/>
          <w:lang w:eastAsia="en-GB"/>
        </w:rPr>
        <w:t xml:space="preserve">Across FFA member countries there are existing well established internal consultative processes and mechanisms for stakeholder engagement with national fisheries administrations. The scope of this includes the opportunity to raise any matters of concern or grievance relating to any aspect of project delivery. In case any grievances exist among project beneficiaries, stakeholders or partners, the concerns will initially be addressed to the executive of the national fisheries administrations. If the grievance cannot be resolved at the national level, the matters of concern and then be directed to the Project Management Unit, along with </w:t>
      </w:r>
      <w:r w:rsidR="00566EEE" w:rsidRPr="00CE64CA">
        <w:rPr>
          <w:rFonts w:eastAsia="Calibri" w:cstheme="minorHAnsi"/>
          <w:color w:val="000000"/>
          <w:szCs w:val="20"/>
          <w:u w:color="000000"/>
          <w:bdr w:val="nil"/>
          <w:lang w:eastAsia="en-GB"/>
        </w:rPr>
        <w:t>the necessary</w:t>
      </w:r>
      <w:r w:rsidRPr="00CE64CA">
        <w:rPr>
          <w:rFonts w:eastAsia="Calibri" w:cstheme="minorHAnsi"/>
          <w:color w:val="000000"/>
          <w:szCs w:val="20"/>
          <w:u w:color="000000"/>
          <w:bdr w:val="nil"/>
          <w:lang w:eastAsia="en-GB"/>
        </w:rPr>
        <w:t xml:space="preserve"> background information and a summary of the process to date to allow for assessment </w:t>
      </w:r>
      <w:r w:rsidR="00566EEE" w:rsidRPr="00CE64CA">
        <w:rPr>
          <w:rFonts w:eastAsia="Calibri" w:cstheme="minorHAnsi"/>
          <w:color w:val="000000"/>
          <w:szCs w:val="20"/>
          <w:u w:color="000000"/>
          <w:bdr w:val="nil"/>
          <w:lang w:eastAsia="en-GB"/>
        </w:rPr>
        <w:t>of the</w:t>
      </w:r>
      <w:r w:rsidRPr="00CE64CA">
        <w:rPr>
          <w:rFonts w:eastAsia="Calibri" w:cstheme="minorHAnsi"/>
          <w:color w:val="000000"/>
          <w:szCs w:val="20"/>
          <w:u w:color="000000"/>
          <w:bdr w:val="nil"/>
          <w:lang w:eastAsia="en-GB"/>
        </w:rPr>
        <w:t xml:space="preserve"> cause of the grievance and identify possible solutions and mitigation. </w:t>
      </w:r>
    </w:p>
    <w:p w14:paraId="41467AD4" w14:textId="77777777" w:rsidR="00EC3AF1" w:rsidRPr="00CE64CA" w:rsidRDefault="00EC3AF1" w:rsidP="00EC3AF1">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p>
    <w:p w14:paraId="47E2FAF8" w14:textId="77777777" w:rsidR="00EC3AF1" w:rsidRPr="00CE64CA" w:rsidRDefault="00EC3AF1" w:rsidP="00EC3AF1">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r w:rsidRPr="00CE64CA">
        <w:rPr>
          <w:rFonts w:eastAsia="Calibri" w:cstheme="minorHAnsi"/>
          <w:color w:val="000000"/>
          <w:szCs w:val="20"/>
          <w:u w:color="000000"/>
          <w:bdr w:val="nil"/>
          <w:lang w:eastAsia="en-GB"/>
        </w:rPr>
        <w:t xml:space="preserve">National administrations are in regular contact with the FFA Secretariat and project management personnel via a range of mechanisms including email, virtual meetings, direct telephone or skype or associated voice communication and, pre and post COVID 19, by regular face to face forums and meeting. This ensures multiple mechanisms are available to communicate issues and concerns and discuss and progress mitigation strategies and solutions. </w:t>
      </w:r>
    </w:p>
    <w:p w14:paraId="69C2E1C5" w14:textId="77777777" w:rsidR="00EC3AF1" w:rsidRPr="00CE64CA" w:rsidRDefault="00EC3AF1" w:rsidP="00EC3AF1">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p>
    <w:p w14:paraId="745C2F0F" w14:textId="77777777" w:rsidR="00EC3AF1" w:rsidRPr="00CE64CA" w:rsidRDefault="00EC3AF1" w:rsidP="00EC3AF1">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r w:rsidRPr="00CE64CA">
        <w:rPr>
          <w:rFonts w:eastAsia="Calibri" w:cstheme="minorHAnsi"/>
          <w:color w:val="000000"/>
          <w:szCs w:val="20"/>
          <w:u w:color="000000"/>
          <w:bdr w:val="nil"/>
          <w:lang w:eastAsia="en-GB"/>
        </w:rPr>
        <w:t xml:space="preserve">If the PMU based on its assessment of the seriousness and complexity of the problem is not able to provide a solution, the grievance may be escalated to the relevant (Government) partners and/or the Project Steering Committee. The PSC may decide to organise an </w:t>
      </w:r>
      <w:r w:rsidRPr="00CE64CA">
        <w:rPr>
          <w:rFonts w:eastAsia="Calibri" w:cstheme="minorHAnsi"/>
          <w:i/>
          <w:color w:val="000000"/>
          <w:szCs w:val="20"/>
          <w:u w:color="000000"/>
          <w:bdr w:val="nil"/>
          <w:lang w:eastAsia="en-GB"/>
        </w:rPr>
        <w:t>ad hoc</w:t>
      </w:r>
      <w:r w:rsidRPr="00CE64CA">
        <w:rPr>
          <w:rFonts w:eastAsia="Calibri" w:cstheme="minorHAnsi"/>
          <w:color w:val="000000"/>
          <w:szCs w:val="20"/>
          <w:u w:color="000000"/>
          <w:bdr w:val="nil"/>
          <w:lang w:eastAsia="en-GB"/>
        </w:rPr>
        <w:t xml:space="preserve"> meeting in order to address the issue, or, if appropriate depending on the urgency, park the issue until the next planned regular meeting. </w:t>
      </w:r>
    </w:p>
    <w:p w14:paraId="0F865341" w14:textId="77777777" w:rsidR="00EC3AF1" w:rsidRPr="00CE64CA" w:rsidRDefault="00EC3AF1" w:rsidP="00EC3AF1">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p>
    <w:p w14:paraId="2F34A162" w14:textId="77777777" w:rsidR="00EC3AF1" w:rsidRPr="00CE64CA" w:rsidRDefault="00EC3AF1" w:rsidP="00EC3AF1">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r w:rsidRPr="00CE64CA">
        <w:rPr>
          <w:rFonts w:eastAsia="Calibri" w:cstheme="minorHAnsi"/>
          <w:color w:val="000000"/>
          <w:szCs w:val="20"/>
          <w:u w:color="000000"/>
          <w:bdr w:val="nil"/>
          <w:lang w:eastAsia="en-GB"/>
        </w:rPr>
        <w:t xml:space="preserve">All grievances should be adequately documented and flagged by the PMU, including the causes, responses, and outcomes of actions taken to address the problem. The UNDP Country Office responsible for the Project in Fiji as well as the UNDP-GEF Regional Technical Advisor should be notified immediately in case of grievances that may directly/indirectly hamper project implementation and/or (potentially) affect the reputation of the organisation. </w:t>
      </w:r>
    </w:p>
    <w:p w14:paraId="111FEBFE" w14:textId="77777777" w:rsidR="00EC3AF1" w:rsidRPr="00CE64CA" w:rsidRDefault="00EC3AF1" w:rsidP="00EC3AF1">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p>
    <w:p w14:paraId="38E94EAD" w14:textId="77777777" w:rsidR="00EC3AF1" w:rsidRPr="00CE64CA" w:rsidRDefault="00EC3AF1" w:rsidP="00EC3AF1">
      <w:pPr>
        <w:spacing w:after="0" w:line="259" w:lineRule="auto"/>
        <w:rPr>
          <w:rFonts w:cstheme="minorHAnsi"/>
          <w:szCs w:val="20"/>
        </w:rPr>
      </w:pPr>
      <w:r w:rsidRPr="00CE64CA">
        <w:rPr>
          <w:rFonts w:cstheme="minorHAnsi"/>
          <w:szCs w:val="20"/>
        </w:rPr>
        <w:br w:type="page"/>
      </w:r>
    </w:p>
    <w:p w14:paraId="697C1B7C" w14:textId="77777777" w:rsidR="00EC3AF1" w:rsidRPr="00CE64CA" w:rsidRDefault="00EC3AF1" w:rsidP="00EC3AF1">
      <w:pPr>
        <w:rPr>
          <w:rFonts w:cstheme="minorHAnsi"/>
          <w:szCs w:val="20"/>
        </w:rPr>
      </w:pPr>
      <w:r w:rsidRPr="00CE64CA">
        <w:rPr>
          <w:rFonts w:cstheme="minorHAnsi"/>
          <w:szCs w:val="20"/>
        </w:rPr>
        <w:lastRenderedPageBreak/>
        <w:t xml:space="preserve">Discussions with project stakeholders, including local communities at project sites, commenced during the project development phase.  A list of the stakeholders engaged in these consultations has been Annexed to the Project Documents. The project also has an individual Stakeholder Engagement Plan and Gender Action Plan, which is annexed to the Project Documents. These Plans will be followed to ensure that stakeholders are engaged in project implementation and particularly in the further assessment of social and environmental impacts and the development of appropriate management measures. Project Stakeholder Engagement Plans will be updated during project implementation based on the assessments and management plans conducted in line with this ESMF, as needed. </w:t>
      </w:r>
    </w:p>
    <w:p w14:paraId="59375FAD" w14:textId="22BD9EFC" w:rsidR="00EC3AF1" w:rsidRPr="00CE64CA" w:rsidRDefault="00EC3AF1" w:rsidP="00EC3AF1">
      <w:pPr>
        <w:rPr>
          <w:rFonts w:cstheme="minorHAnsi"/>
          <w:szCs w:val="20"/>
        </w:rPr>
      </w:pPr>
      <w:r w:rsidRPr="00CE64CA">
        <w:rPr>
          <w:rFonts w:cstheme="minorHAnsi"/>
          <w:szCs w:val="20"/>
        </w:rPr>
        <w:t xml:space="preserve">Potentially affected stakeholders will be engaged during the implementation of this ESMF.  This will include FPIC consultations with Indigenous Peoples and Ethnic Minorities if applicable. </w:t>
      </w:r>
    </w:p>
    <w:p w14:paraId="3C5E64D0" w14:textId="77777777" w:rsidR="00EC3AF1" w:rsidRPr="00CE64CA" w:rsidRDefault="00EC3AF1" w:rsidP="00EC3AF1">
      <w:pPr>
        <w:rPr>
          <w:rFonts w:cstheme="minorHAnsi"/>
          <w:szCs w:val="20"/>
        </w:rPr>
      </w:pPr>
      <w:r w:rsidRPr="00CE64CA">
        <w:rPr>
          <w:rFonts w:cstheme="minorHAnsi"/>
          <w:szCs w:val="20"/>
        </w:rPr>
        <w:t>As part of the stakeholder engagement process, UNDP’s SES require that project stakeholders have access to relevant information.  Specifically, the SES (SES, Policy Delivery Process, para. 21) stipulates that, among other disclosures specified by UNDP’s policies and procedures, UNDP will ensure that the following information be made available:</w:t>
      </w:r>
    </w:p>
    <w:p w14:paraId="0C4E47CC" w14:textId="77777777" w:rsidR="00EC3AF1" w:rsidRPr="00CE64CA" w:rsidRDefault="00EC3AF1" w:rsidP="00E615B3">
      <w:pPr>
        <w:pStyle w:val="ListParagraph"/>
        <w:numPr>
          <w:ilvl w:val="0"/>
          <w:numId w:val="2"/>
        </w:numPr>
        <w:rPr>
          <w:rFonts w:cstheme="minorHAnsi"/>
          <w:szCs w:val="20"/>
        </w:rPr>
      </w:pPr>
      <w:r w:rsidRPr="00CE64CA">
        <w:rPr>
          <w:rFonts w:cstheme="minorHAnsi"/>
          <w:szCs w:val="20"/>
        </w:rPr>
        <w:t>Stakeholder engagement plans and summary reports of stakeholder consultations</w:t>
      </w:r>
    </w:p>
    <w:p w14:paraId="3225147C" w14:textId="77777777" w:rsidR="00EC3AF1" w:rsidRPr="00CE64CA" w:rsidRDefault="00EC3AF1" w:rsidP="00E615B3">
      <w:pPr>
        <w:pStyle w:val="ListParagraph"/>
        <w:numPr>
          <w:ilvl w:val="0"/>
          <w:numId w:val="2"/>
        </w:numPr>
        <w:rPr>
          <w:rFonts w:cstheme="minorHAnsi"/>
          <w:szCs w:val="20"/>
        </w:rPr>
      </w:pPr>
      <w:r w:rsidRPr="00CE64CA">
        <w:rPr>
          <w:rFonts w:cstheme="minorHAnsi"/>
          <w:szCs w:val="20"/>
        </w:rPr>
        <w:t>Social and environmental screening reports with project documentation</w:t>
      </w:r>
    </w:p>
    <w:p w14:paraId="538F9570" w14:textId="77777777" w:rsidR="00EC3AF1" w:rsidRPr="00CE64CA" w:rsidRDefault="00EC3AF1" w:rsidP="00E615B3">
      <w:pPr>
        <w:pStyle w:val="ListParagraph"/>
        <w:numPr>
          <w:ilvl w:val="0"/>
          <w:numId w:val="2"/>
        </w:numPr>
        <w:rPr>
          <w:rFonts w:cstheme="minorHAnsi"/>
          <w:szCs w:val="20"/>
        </w:rPr>
      </w:pPr>
      <w:r w:rsidRPr="00CE64CA">
        <w:rPr>
          <w:rFonts w:cstheme="minorHAnsi"/>
          <w:szCs w:val="20"/>
        </w:rPr>
        <w:t>Draft social and environmental assessments, including any draft management plans</w:t>
      </w:r>
    </w:p>
    <w:p w14:paraId="4664D2F6" w14:textId="77777777" w:rsidR="00EC3AF1" w:rsidRPr="00CE64CA" w:rsidRDefault="00EC3AF1" w:rsidP="00E615B3">
      <w:pPr>
        <w:pStyle w:val="ListParagraph"/>
        <w:numPr>
          <w:ilvl w:val="0"/>
          <w:numId w:val="2"/>
        </w:numPr>
        <w:rPr>
          <w:rFonts w:cstheme="minorHAnsi"/>
          <w:szCs w:val="20"/>
        </w:rPr>
      </w:pPr>
      <w:r w:rsidRPr="00CE64CA">
        <w:rPr>
          <w:rFonts w:cstheme="minorHAnsi"/>
          <w:szCs w:val="20"/>
        </w:rPr>
        <w:t>Final social and environmental assessments and associated management plans</w:t>
      </w:r>
    </w:p>
    <w:p w14:paraId="24FE0913" w14:textId="77777777" w:rsidR="00EC3AF1" w:rsidRPr="00CE64CA" w:rsidRDefault="00EC3AF1" w:rsidP="00E615B3">
      <w:pPr>
        <w:pStyle w:val="ListParagraph"/>
        <w:numPr>
          <w:ilvl w:val="0"/>
          <w:numId w:val="2"/>
        </w:numPr>
        <w:rPr>
          <w:rFonts w:cstheme="minorHAnsi"/>
          <w:szCs w:val="20"/>
        </w:rPr>
      </w:pPr>
      <w:r w:rsidRPr="00CE64CA">
        <w:rPr>
          <w:rFonts w:cstheme="minorHAnsi"/>
          <w:szCs w:val="20"/>
        </w:rPr>
        <w:t>Any required social and environmental monitoring reports.</w:t>
      </w:r>
    </w:p>
    <w:p w14:paraId="40AEF259" w14:textId="77777777" w:rsidR="00EC3AF1" w:rsidRPr="00CE64CA" w:rsidRDefault="00EC3AF1" w:rsidP="00EC3AF1">
      <w:pPr>
        <w:rPr>
          <w:rFonts w:cstheme="minorHAnsi"/>
          <w:szCs w:val="20"/>
        </w:rPr>
      </w:pPr>
      <w:r w:rsidRPr="00CE64CA">
        <w:rPr>
          <w:rFonts w:cstheme="minorHAnsi"/>
          <w:szCs w:val="20"/>
        </w:rPr>
        <w:t>As outlined in the SES and UNDP’s Social and Environmental Screening Procedure (SESP), the type and timing of assessments and management plans vary depending of the level of social and environmental risk associated with a project as well as timing of the social and environmental assessment.</w:t>
      </w:r>
    </w:p>
    <w:p w14:paraId="12940F03" w14:textId="50C3D729" w:rsidR="00EC3AF1" w:rsidRPr="00CE64CA" w:rsidRDefault="00EC3AF1" w:rsidP="00EC3AF1">
      <w:pPr>
        <w:rPr>
          <w:rFonts w:cstheme="minorHAnsi"/>
          <w:szCs w:val="20"/>
        </w:rPr>
      </w:pPr>
      <w:r w:rsidRPr="00CE64CA">
        <w:rPr>
          <w:rFonts w:cstheme="minorHAnsi"/>
          <w:szCs w:val="20"/>
        </w:rPr>
        <w:t>This ESMF (and the project SESP) will be disclosed via the FFA website in accordance with UNDP SES policy.  The subsequent project assessments and management plan (s) will also be publicly disclosed via the FFA website once drafted, and finalized and adopted only after the required time period for disclosure has elapsed.</w:t>
      </w:r>
    </w:p>
    <w:p w14:paraId="3455F610" w14:textId="41B5493E" w:rsidR="00EC3AF1" w:rsidRPr="00CE64CA" w:rsidRDefault="00EC3AF1" w:rsidP="00EC3AF1">
      <w:pPr>
        <w:rPr>
          <w:rFonts w:cstheme="minorHAnsi"/>
          <w:szCs w:val="20"/>
        </w:rPr>
      </w:pPr>
      <w:r w:rsidRPr="00CE64CA">
        <w:rPr>
          <w:rFonts w:cstheme="minorHAnsi"/>
          <w:szCs w:val="20"/>
        </w:rPr>
        <w:t xml:space="preserve">These requirements for stakeholder engagement and disclosure will be adhered to during the implementation of this ESMF, and the subsequent implementation of the resulting management plans. </w:t>
      </w:r>
    </w:p>
    <w:p w14:paraId="59F140EA" w14:textId="350DF5AE" w:rsidR="00000222" w:rsidRPr="009A5906" w:rsidRDefault="00000222" w:rsidP="009A5906">
      <w:pPr>
        <w:pStyle w:val="Heading2"/>
      </w:pPr>
      <w:bookmarkStart w:id="138" w:name="_Toc35030085"/>
      <w:bookmarkStart w:id="139" w:name="_Toc77903665"/>
      <w:r w:rsidRPr="009A5906">
        <w:t>UNDP’s Accountability Mechanisms</w:t>
      </w:r>
      <w:bookmarkEnd w:id="138"/>
      <w:bookmarkEnd w:id="139"/>
    </w:p>
    <w:p w14:paraId="1754244B" w14:textId="77777777" w:rsidR="00000222" w:rsidRPr="00CE64CA" w:rsidRDefault="00000222" w:rsidP="00B77E89">
      <w:pPr>
        <w:rPr>
          <w:rFonts w:cstheme="minorHAnsi"/>
          <w:szCs w:val="20"/>
        </w:rPr>
      </w:pPr>
      <w:r w:rsidRPr="00CE64CA">
        <w:rPr>
          <w:rFonts w:cstheme="minorHAnsi"/>
          <w:szCs w:val="20"/>
        </w:rPr>
        <w:t>UNDP’s SES recognize that even with strong planning and stakeholder engagement, unanticipated issues can still arise. Therefore, the SES are underpinned by an Accountability Mechanism with two key components:</w:t>
      </w:r>
    </w:p>
    <w:p w14:paraId="120113C9" w14:textId="77777777" w:rsidR="00000222" w:rsidRPr="00CE64CA" w:rsidRDefault="00000222" w:rsidP="00F96781">
      <w:pPr>
        <w:pStyle w:val="ListParagraph"/>
        <w:numPr>
          <w:ilvl w:val="1"/>
          <w:numId w:val="7"/>
        </w:numPr>
        <w:ind w:left="900"/>
        <w:rPr>
          <w:rFonts w:cstheme="minorHAnsi"/>
          <w:szCs w:val="20"/>
        </w:rPr>
      </w:pPr>
      <w:r w:rsidRPr="00CE64CA">
        <w:rPr>
          <w:rFonts w:cstheme="minorHAnsi"/>
          <w:szCs w:val="20"/>
        </w:rPr>
        <w:t>A Social and Environmental Compliance Review Unit (SECU) to respond to claims that UNDP is not in compliance with applicable environmental and social policies; and</w:t>
      </w:r>
    </w:p>
    <w:p w14:paraId="4E60C4E2" w14:textId="77777777" w:rsidR="00000222" w:rsidRPr="00CE64CA" w:rsidRDefault="00000222" w:rsidP="00F96781">
      <w:pPr>
        <w:pStyle w:val="ListParagraph"/>
        <w:numPr>
          <w:ilvl w:val="1"/>
          <w:numId w:val="7"/>
        </w:numPr>
        <w:ind w:left="900"/>
        <w:rPr>
          <w:rFonts w:cstheme="minorHAnsi"/>
          <w:szCs w:val="20"/>
        </w:rPr>
      </w:pPr>
      <w:r w:rsidRPr="00CE64CA">
        <w:rPr>
          <w:rFonts w:cstheme="minorHAnsi"/>
          <w:szCs w:val="20"/>
        </w:rPr>
        <w:t>A Stakeholder Response Mechanism (SRM) that ensures individuals, peoples, and communities affected by projects have access to appropriate grievance resolution procedures for hearing and addressing project-related complaints and disputes.</w:t>
      </w:r>
    </w:p>
    <w:p w14:paraId="2348D3F9" w14:textId="5777B393" w:rsidR="00000222" w:rsidRPr="00CE64CA" w:rsidRDefault="00000222" w:rsidP="00B77E89">
      <w:pPr>
        <w:rPr>
          <w:rFonts w:cstheme="minorHAnsi"/>
          <w:szCs w:val="20"/>
        </w:rPr>
      </w:pPr>
      <w:r w:rsidRPr="00CE64CA">
        <w:rPr>
          <w:rFonts w:cstheme="minorHAnsi"/>
          <w:szCs w:val="20"/>
        </w:rPr>
        <w:t>UNDP’s Accountability Mechanism is available to all of UNDP’s project stakeholders.</w:t>
      </w:r>
      <w:r w:rsidR="008F2F6C" w:rsidRPr="00CE64CA">
        <w:rPr>
          <w:rFonts w:cstheme="minorHAnsi"/>
          <w:szCs w:val="20"/>
        </w:rPr>
        <w:t xml:space="preserve"> </w:t>
      </w:r>
      <w:r w:rsidRPr="00CE64CA">
        <w:rPr>
          <w:rFonts w:cstheme="minorHAnsi"/>
          <w:szCs w:val="20"/>
        </w:rPr>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3BF8B1FA" w14:textId="77777777" w:rsidR="0054131F" w:rsidRPr="00CE64CA" w:rsidRDefault="00000222" w:rsidP="00B77E89">
      <w:pPr>
        <w:rPr>
          <w:rFonts w:cstheme="minorHAnsi"/>
          <w:szCs w:val="20"/>
        </w:rPr>
      </w:pPr>
      <w:r w:rsidRPr="00CE64CA">
        <w:rPr>
          <w:rFonts w:cstheme="minorHAnsi"/>
          <w:szCs w:val="20"/>
        </w:rPr>
        <w:t>The Stakeholder Response Mechanism helps project-affected stakeholders, UNDP’s partners (governments, NGOs, businesses) and others jointly address grievances or disputes related to the social and/or environmental impacts of UNDP-supported projects.</w:t>
      </w:r>
    </w:p>
    <w:p w14:paraId="4ED09857" w14:textId="0377B3B4" w:rsidR="00793B90" w:rsidRPr="00CE64CA" w:rsidRDefault="00793B90" w:rsidP="00B77E89">
      <w:pPr>
        <w:rPr>
          <w:rFonts w:cstheme="minorHAnsi"/>
          <w:szCs w:val="20"/>
        </w:rPr>
      </w:pPr>
      <w:r w:rsidRPr="00CE64CA">
        <w:rPr>
          <w:rFonts w:cstheme="minorHAnsi"/>
          <w:szCs w:val="20"/>
        </w:rPr>
        <w:t xml:space="preserve">Further information, including how to submit a request to SECU or SRM, is found </w:t>
      </w:r>
      <w:r w:rsidR="00886C98" w:rsidRPr="00CE64CA">
        <w:rPr>
          <w:rFonts w:cstheme="minorHAnsi"/>
          <w:szCs w:val="20"/>
        </w:rPr>
        <w:t>on the UNDP website</w:t>
      </w:r>
      <w:r w:rsidR="00694702" w:rsidRPr="00CE64CA">
        <w:rPr>
          <w:rFonts w:cstheme="minorHAnsi"/>
          <w:szCs w:val="20"/>
        </w:rPr>
        <w:t xml:space="preserve"> at: </w:t>
      </w:r>
      <w:hyperlink r:id="rId17" w:history="1">
        <w:r w:rsidR="00EC3AF1" w:rsidRPr="00CE64CA">
          <w:rPr>
            <w:rStyle w:val="Hyperlink"/>
            <w:rFonts w:cstheme="minorHAnsi"/>
            <w:szCs w:val="20"/>
          </w:rPr>
          <w:t>http://www.undp.org/content/undp/en/home/operations/accountability/secu-srm/</w:t>
        </w:r>
      </w:hyperlink>
      <w:r w:rsidR="00EC3AF1" w:rsidRPr="00CE64CA">
        <w:rPr>
          <w:rFonts w:cstheme="minorHAnsi"/>
          <w:szCs w:val="20"/>
        </w:rPr>
        <w:t xml:space="preserve"> </w:t>
      </w:r>
    </w:p>
    <w:p w14:paraId="1AB80DF2" w14:textId="26310624" w:rsidR="00EC3AF1" w:rsidRPr="00CE64CA" w:rsidRDefault="00EC3AF1" w:rsidP="00EC3AF1">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r w:rsidRPr="00CE64CA">
        <w:rPr>
          <w:rFonts w:eastAsia="Calibri" w:cstheme="minorHAnsi"/>
          <w:color w:val="000000"/>
          <w:szCs w:val="20"/>
          <w:u w:color="000000"/>
          <w:bdr w:val="nil"/>
          <w:lang w:eastAsia="en-GB"/>
        </w:rPr>
        <w:t xml:space="preserve">SECU investigates concerns about non-compliance with UNDP’s Social and Environmental Standards and Screening Procedure raised by project-affected stakeholders and recommends measures to address findings of </w:t>
      </w:r>
      <w:r w:rsidRPr="00CE64CA">
        <w:rPr>
          <w:rFonts w:eastAsia="Calibri" w:cstheme="minorHAnsi"/>
          <w:color w:val="000000"/>
          <w:szCs w:val="20"/>
          <w:u w:color="000000"/>
          <w:bdr w:val="nil"/>
          <w:lang w:eastAsia="en-GB"/>
        </w:rPr>
        <w:lastRenderedPageBreak/>
        <w:t>non-compliance. The Stakeholder Response Mechanism helps project-affected stakeholders, UNDP’s partners (governments, NGOs, businesses) and others jointly address grievances or disputes related to the social and/or environmental impacts of UNDP-supported projects.</w:t>
      </w:r>
    </w:p>
    <w:p w14:paraId="21FBBEDA" w14:textId="77777777" w:rsidR="00EC3AF1" w:rsidRPr="00CE64CA" w:rsidRDefault="00EC3AF1" w:rsidP="00EC3AF1">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p>
    <w:p w14:paraId="51D5850A" w14:textId="77777777" w:rsidR="00EC3AF1" w:rsidRPr="00CE64CA" w:rsidRDefault="00EC3AF1" w:rsidP="00EC3AF1">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r w:rsidRPr="00CE64CA">
        <w:rPr>
          <w:rFonts w:eastAsia="Calibri" w:cstheme="minorHAnsi"/>
          <w:color w:val="000000"/>
          <w:szCs w:val="20"/>
          <w:u w:color="000000"/>
          <w:bdr w:val="nil"/>
          <w:lang w:eastAsia="en-GB"/>
        </w:rPr>
        <w:t>Existing national and sector forums may also provide important opportunities for stakeholders to provide feedback on project implementation. Utilization of existing structures and processes to engage stakeholders is encouraged, as this may provide opportunities for issues to be raised before they develop into more significant grievances. However, such fora would not substitute for specific project grievance redress mechanisms (GRM</w:t>
      </w:r>
      <w:r w:rsidRPr="00CE64CA">
        <w:rPr>
          <w:rFonts w:eastAsia="Calibri" w:cstheme="minorHAnsi"/>
          <w:color w:val="000000"/>
          <w:szCs w:val="20"/>
          <w:u w:color="000000"/>
          <w:bdr w:val="nil"/>
          <w:vertAlign w:val="superscript"/>
          <w:lang w:eastAsia="en-GB"/>
        </w:rPr>
        <w:footnoteReference w:id="7"/>
      </w:r>
      <w:r w:rsidRPr="00CE64CA">
        <w:rPr>
          <w:rFonts w:eastAsia="Calibri" w:cstheme="minorHAnsi"/>
          <w:color w:val="000000"/>
          <w:szCs w:val="20"/>
          <w:u w:color="000000"/>
          <w:bdr w:val="nil"/>
          <w:lang w:eastAsia="en-GB"/>
        </w:rPr>
        <w:t xml:space="preserve">) that may be required. </w:t>
      </w:r>
    </w:p>
    <w:p w14:paraId="075DB44B" w14:textId="77777777" w:rsidR="00EC3AF1" w:rsidRPr="00CE64CA" w:rsidRDefault="00EC3AF1" w:rsidP="00EC3AF1">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p>
    <w:p w14:paraId="30DA44B0" w14:textId="77777777" w:rsidR="00EC3AF1" w:rsidRPr="00CE64CA" w:rsidRDefault="00EC3AF1" w:rsidP="00EC3AF1">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r w:rsidRPr="00CE64CA">
        <w:rPr>
          <w:rFonts w:eastAsia="Calibri" w:cstheme="minorHAnsi"/>
          <w:color w:val="000000"/>
          <w:szCs w:val="20"/>
          <w:u w:color="000000"/>
          <w:bdr w:val="nil"/>
          <w:lang w:eastAsia="en-GB"/>
        </w:rPr>
        <w:t>Accessibility is a key principle for any accountability mechanism. Since accessibility starts with awareness raising, the PM will need to take responsibility for ensuring that project-affected people and communities are informed of UNDP’s Accountability Mechanism and the GRM. The stakeholder engagement process provides a key entry point to do this awareness raising and ensure that information about UNDP’s Accountability Mechanism is made available to all project beneficiaries and partners. Communication materials are available in the online SES Toolkit</w:t>
      </w:r>
      <w:r w:rsidRPr="00CE64CA">
        <w:rPr>
          <w:rFonts w:eastAsia="Calibri" w:cstheme="minorHAnsi"/>
          <w:color w:val="000000"/>
          <w:szCs w:val="20"/>
          <w:u w:color="000000"/>
          <w:bdr w:val="nil"/>
          <w:vertAlign w:val="superscript"/>
          <w:lang w:eastAsia="en-GB"/>
        </w:rPr>
        <w:footnoteReference w:id="8"/>
      </w:r>
      <w:r w:rsidRPr="00CE64CA">
        <w:rPr>
          <w:rFonts w:eastAsia="Calibri" w:cstheme="minorHAnsi"/>
          <w:color w:val="000000"/>
          <w:szCs w:val="20"/>
          <w:u w:color="000000"/>
          <w:bdr w:val="nil"/>
          <w:lang w:eastAsia="en-GB"/>
        </w:rPr>
        <w:t xml:space="preserve"> to support this effort.</w:t>
      </w:r>
    </w:p>
    <w:p w14:paraId="4089EA8E" w14:textId="77777777" w:rsidR="00EC3AF1" w:rsidRPr="00CE64CA" w:rsidRDefault="00EC3AF1" w:rsidP="009A5906">
      <w:pPr>
        <w:pStyle w:val="Heading2"/>
        <w:rPr>
          <w:rFonts w:eastAsiaTheme="minorHAnsi"/>
        </w:rPr>
      </w:pPr>
      <w:bookmarkStart w:id="140" w:name="_Toc77903666"/>
      <w:r w:rsidRPr="00CE64CA">
        <w:rPr>
          <w:rFonts w:eastAsiaTheme="minorHAnsi"/>
        </w:rPr>
        <w:t>MONITORING AND REPORTING</w:t>
      </w:r>
      <w:bookmarkEnd w:id="140"/>
    </w:p>
    <w:p w14:paraId="05F82288" w14:textId="77777777" w:rsidR="00EC3AF1" w:rsidRPr="00CE64CA" w:rsidRDefault="00EC3AF1" w:rsidP="00EC3AF1">
      <w:pPr>
        <w:spacing w:after="0" w:line="259" w:lineRule="auto"/>
        <w:rPr>
          <w:rFonts w:eastAsiaTheme="minorHAnsi" w:cstheme="minorHAnsi"/>
          <w:szCs w:val="20"/>
        </w:rPr>
      </w:pPr>
      <w:r w:rsidRPr="00CE64CA">
        <w:rPr>
          <w:rFonts w:eastAsiaTheme="minorHAnsi" w:cstheme="minorHAnsi"/>
          <w:szCs w:val="20"/>
        </w:rPr>
        <w:t xml:space="preserve">Participatory project monitoring and evaluation is a key part of the results-based management (RBM) approach practiced by UNDP and GEF for all projects. Similarly, stakeholder engagement activities will be integrated in the M&amp;E processes for this project to provide sufficient information for adaptive management decision-making. Beneficiaries and project partners will be encouraged to participate in different steps of the process, including design and verification of the logical framework and its indicators, tracking tools, reviews, field visits for monitoring progress, etc. The project will also ensure to regularly disseminate progress reports to relevant stakeholders for inputs, reviews, feedback and information sharing purposes. </w:t>
      </w:r>
    </w:p>
    <w:p w14:paraId="2235C5A1" w14:textId="1BDF7832" w:rsidR="00EC3AF1" w:rsidRPr="00CE64CA" w:rsidRDefault="00EC3AF1" w:rsidP="001D5F0D">
      <w:pPr>
        <w:spacing w:after="0" w:line="259" w:lineRule="auto"/>
        <w:rPr>
          <w:rFonts w:eastAsiaTheme="minorHAnsi" w:cstheme="minorHAnsi"/>
          <w:szCs w:val="20"/>
        </w:rPr>
      </w:pPr>
      <w:r w:rsidRPr="00CE64CA">
        <w:rPr>
          <w:rFonts w:eastAsiaTheme="minorHAnsi" w:cstheme="minorHAnsi"/>
          <w:szCs w:val="20"/>
        </w:rPr>
        <w:t>The project will use standard UNDP approaches and procedures for M&amp;E processes (see Monitoring and Evaluation Plan section for details).</w:t>
      </w:r>
    </w:p>
    <w:p w14:paraId="33711740" w14:textId="39E8486A" w:rsidR="008F5B2D" w:rsidRPr="00CE64CA" w:rsidRDefault="008F5B2D" w:rsidP="009A5906">
      <w:pPr>
        <w:pStyle w:val="Heading2"/>
      </w:pPr>
      <w:bookmarkStart w:id="141" w:name="_Toc35030086"/>
      <w:bookmarkStart w:id="142" w:name="_Toc77903667"/>
      <w:r w:rsidRPr="00CE64CA">
        <w:t>Project-level Grievance Redress Mechanisms</w:t>
      </w:r>
      <w:bookmarkEnd w:id="141"/>
      <w:bookmarkEnd w:id="142"/>
    </w:p>
    <w:p w14:paraId="03F7909B" w14:textId="77777777" w:rsidR="001D5F0D" w:rsidRPr="00CE64CA" w:rsidRDefault="001D5F0D" w:rsidP="001D5F0D">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bookmarkStart w:id="143" w:name="_Toc35030087"/>
    </w:p>
    <w:p w14:paraId="4B733CE3" w14:textId="3BC60BCD" w:rsidR="001D5F0D" w:rsidRPr="00CE64CA" w:rsidRDefault="001D5F0D" w:rsidP="001D5F0D">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r w:rsidRPr="00CE64CA">
        <w:rPr>
          <w:rFonts w:eastAsia="Calibri" w:cstheme="minorHAnsi"/>
          <w:color w:val="000000"/>
          <w:szCs w:val="20"/>
          <w:u w:color="000000"/>
          <w:bdr w:val="nil"/>
          <w:lang w:eastAsia="en-GB"/>
        </w:rPr>
        <w:t xml:space="preserve">Across FFA member countries there are already very well established internal consultative processes and mechanisms for stakeholder engagement with national fisheries administrations. The scope of this includes the opportunity to raise any matters of concern or grievance relating to any aspect of project delivery. In case any grievances exist among project beneficiaries, stakeholders or partners, the concerns will initially be addressed to the executive of the national fisheries administrations. If the grievance cannot be resolved at the national </w:t>
      </w:r>
      <w:r w:rsidR="00566EEE" w:rsidRPr="00CE64CA">
        <w:rPr>
          <w:rFonts w:eastAsia="Calibri" w:cstheme="minorHAnsi"/>
          <w:color w:val="000000"/>
          <w:szCs w:val="20"/>
          <w:u w:color="000000"/>
          <w:bdr w:val="nil"/>
          <w:lang w:eastAsia="en-GB"/>
        </w:rPr>
        <w:t>level,</w:t>
      </w:r>
      <w:r w:rsidRPr="00CE64CA">
        <w:rPr>
          <w:rFonts w:eastAsia="Calibri" w:cstheme="minorHAnsi"/>
          <w:color w:val="000000"/>
          <w:szCs w:val="20"/>
          <w:u w:color="000000"/>
          <w:bdr w:val="nil"/>
          <w:lang w:eastAsia="en-GB"/>
        </w:rPr>
        <w:t xml:space="preserve"> the matters of concern and then be directed to the Project Management Unit, along with </w:t>
      </w:r>
      <w:r w:rsidR="00566EEE" w:rsidRPr="00CE64CA">
        <w:rPr>
          <w:rFonts w:eastAsia="Calibri" w:cstheme="minorHAnsi"/>
          <w:color w:val="000000"/>
          <w:szCs w:val="20"/>
          <w:u w:color="000000"/>
          <w:bdr w:val="nil"/>
          <w:lang w:eastAsia="en-GB"/>
        </w:rPr>
        <w:t>the necessary</w:t>
      </w:r>
      <w:r w:rsidRPr="00CE64CA">
        <w:rPr>
          <w:rFonts w:eastAsia="Calibri" w:cstheme="minorHAnsi"/>
          <w:color w:val="000000"/>
          <w:szCs w:val="20"/>
          <w:u w:color="000000"/>
          <w:bdr w:val="nil"/>
          <w:lang w:eastAsia="en-GB"/>
        </w:rPr>
        <w:t xml:space="preserve"> background information and a summary of the process to date to allow for assessment </w:t>
      </w:r>
      <w:r w:rsidR="00566EEE" w:rsidRPr="00CE64CA">
        <w:rPr>
          <w:rFonts w:eastAsia="Calibri" w:cstheme="minorHAnsi"/>
          <w:color w:val="000000"/>
          <w:szCs w:val="20"/>
          <w:u w:color="000000"/>
          <w:bdr w:val="nil"/>
          <w:lang w:eastAsia="en-GB"/>
        </w:rPr>
        <w:t>of the</w:t>
      </w:r>
      <w:r w:rsidRPr="00CE64CA">
        <w:rPr>
          <w:rFonts w:eastAsia="Calibri" w:cstheme="minorHAnsi"/>
          <w:color w:val="000000"/>
          <w:szCs w:val="20"/>
          <w:u w:color="000000"/>
          <w:bdr w:val="nil"/>
          <w:lang w:eastAsia="en-GB"/>
        </w:rPr>
        <w:t xml:space="preserve"> cause of the grievance and identify possible solutions and mitigation. </w:t>
      </w:r>
    </w:p>
    <w:p w14:paraId="1EF39B3F" w14:textId="77777777" w:rsidR="001D5F0D" w:rsidRPr="00CE64CA" w:rsidRDefault="001D5F0D" w:rsidP="001D5F0D">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p>
    <w:p w14:paraId="02977E02" w14:textId="77777777" w:rsidR="001D5F0D" w:rsidRPr="00CE64CA" w:rsidRDefault="001D5F0D" w:rsidP="001D5F0D">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r w:rsidRPr="00CE64CA">
        <w:rPr>
          <w:rFonts w:eastAsia="Calibri" w:cstheme="minorHAnsi"/>
          <w:color w:val="000000"/>
          <w:szCs w:val="20"/>
          <w:u w:color="000000"/>
          <w:bdr w:val="nil"/>
          <w:lang w:eastAsia="en-GB"/>
        </w:rPr>
        <w:t xml:space="preserve">National administrations are in regular contact with the FFA Secretariat and project management personnel via a range of mechanisms including email, virtual meetings, direct telephone or skype or associated voice communication and, pre and post COVID 19, by regular face to face forums and meeting. This ensures multiple mechanisms are available to communicate issues and concerns and discuss and progress mitigation strategies and solutions. </w:t>
      </w:r>
    </w:p>
    <w:p w14:paraId="08C9B619" w14:textId="77777777" w:rsidR="001D5F0D" w:rsidRPr="00CE64CA" w:rsidRDefault="001D5F0D" w:rsidP="001D5F0D">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p>
    <w:p w14:paraId="3D5B865F" w14:textId="77777777" w:rsidR="001D5F0D" w:rsidRPr="00CE64CA" w:rsidRDefault="001D5F0D" w:rsidP="001D5F0D">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r w:rsidRPr="00CE64CA">
        <w:rPr>
          <w:rFonts w:eastAsia="Calibri" w:cstheme="minorHAnsi"/>
          <w:color w:val="000000"/>
          <w:szCs w:val="20"/>
          <w:u w:color="000000"/>
          <w:bdr w:val="nil"/>
          <w:lang w:eastAsia="en-GB"/>
        </w:rPr>
        <w:t xml:space="preserve">If the PMU based on its assessment of the seriousness and complexity of the problem is not able to provide a solution, the grievance may be escalated to the relevant (Government) partners and/or the Project Steering Committee. The PSC may decide to organise an </w:t>
      </w:r>
      <w:r w:rsidRPr="00CE64CA">
        <w:rPr>
          <w:rFonts w:eastAsia="Calibri" w:cstheme="minorHAnsi"/>
          <w:i/>
          <w:color w:val="000000"/>
          <w:szCs w:val="20"/>
          <w:u w:color="000000"/>
          <w:bdr w:val="nil"/>
          <w:lang w:eastAsia="en-GB"/>
        </w:rPr>
        <w:t>ad hoc</w:t>
      </w:r>
      <w:r w:rsidRPr="00CE64CA">
        <w:rPr>
          <w:rFonts w:eastAsia="Calibri" w:cstheme="minorHAnsi"/>
          <w:color w:val="000000"/>
          <w:szCs w:val="20"/>
          <w:u w:color="000000"/>
          <w:bdr w:val="nil"/>
          <w:lang w:eastAsia="en-GB"/>
        </w:rPr>
        <w:t xml:space="preserve"> meeting in order to address the issue, or, if appropriate depending on the urgency, park the issue until the next planned regular meeting. </w:t>
      </w:r>
    </w:p>
    <w:p w14:paraId="7B3EB833" w14:textId="77777777" w:rsidR="001D5F0D" w:rsidRPr="00CE64CA" w:rsidRDefault="001D5F0D" w:rsidP="001D5F0D">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p>
    <w:p w14:paraId="302D7B4F" w14:textId="77777777" w:rsidR="001D5F0D" w:rsidRPr="00CE64CA" w:rsidRDefault="001D5F0D" w:rsidP="001D5F0D">
      <w:pPr>
        <w:pBdr>
          <w:top w:val="nil"/>
          <w:left w:val="nil"/>
          <w:bottom w:val="nil"/>
          <w:right w:val="nil"/>
          <w:between w:val="nil"/>
          <w:bar w:val="nil"/>
        </w:pBdr>
        <w:suppressAutoHyphens/>
        <w:spacing w:after="0"/>
        <w:contextualSpacing/>
        <w:rPr>
          <w:rFonts w:eastAsia="Calibri" w:cstheme="minorHAnsi"/>
          <w:color w:val="000000"/>
          <w:szCs w:val="20"/>
          <w:u w:color="000000"/>
          <w:bdr w:val="nil"/>
          <w:lang w:eastAsia="en-GB"/>
        </w:rPr>
      </w:pPr>
      <w:r w:rsidRPr="00CE64CA">
        <w:rPr>
          <w:rFonts w:eastAsia="Calibri" w:cstheme="minorHAnsi"/>
          <w:color w:val="000000"/>
          <w:szCs w:val="20"/>
          <w:u w:color="000000"/>
          <w:bdr w:val="nil"/>
          <w:lang w:eastAsia="en-GB"/>
        </w:rPr>
        <w:t xml:space="preserve">All grievances should be adequately documented and flagged by the PMU, including the causes, responses, and outcomes of actions taken to address the problem. The UNDP Country Office responsible for the Project in Fiji as well as the UNDP-GEF Regional Technical Advisor should be notified immediately in case of grievances that may directly/indirectly hamper project implementation and/or (potentially) affect the reputation of the organisation. </w:t>
      </w:r>
    </w:p>
    <w:p w14:paraId="100ADD7A" w14:textId="2F3A3DC8" w:rsidR="00CB0FEE" w:rsidRPr="009A5906" w:rsidRDefault="00CB0FEE" w:rsidP="009A5906">
      <w:pPr>
        <w:pStyle w:val="Heading1"/>
      </w:pPr>
      <w:bookmarkStart w:id="144" w:name="_Toc77903668"/>
      <w:r w:rsidRPr="009A5906">
        <w:t>Budget for ESMF Implementation</w:t>
      </w:r>
      <w:bookmarkEnd w:id="143"/>
      <w:bookmarkEnd w:id="144"/>
    </w:p>
    <w:p w14:paraId="0BDF43C0" w14:textId="48D63646" w:rsidR="00847222" w:rsidRPr="00CE64CA" w:rsidRDefault="005B005A" w:rsidP="00B77E89">
      <w:pPr>
        <w:pStyle w:val="BodyText1"/>
        <w:rPr>
          <w:rFonts w:cstheme="minorHAnsi"/>
          <w:szCs w:val="20"/>
        </w:rPr>
      </w:pPr>
      <w:r w:rsidRPr="00CE64CA">
        <w:rPr>
          <w:rFonts w:cstheme="minorHAnsi"/>
          <w:szCs w:val="20"/>
        </w:rPr>
        <w:t>Funding for implementation of the ESMF is included in the Project budget. The estimated costs are indicated in</w:t>
      </w:r>
      <w:r w:rsidR="008E3BA2" w:rsidRPr="00CE64CA">
        <w:rPr>
          <w:rFonts w:cstheme="minorHAnsi"/>
          <w:szCs w:val="20"/>
        </w:rPr>
        <w:t xml:space="preserve"> </w:t>
      </w:r>
      <w:r w:rsidR="006D40A5" w:rsidRPr="00CE64CA">
        <w:rPr>
          <w:rFonts w:cstheme="minorHAnsi"/>
          <w:b w:val="0"/>
          <w:szCs w:val="20"/>
        </w:rPr>
        <w:fldChar w:fldCharType="begin"/>
      </w:r>
      <w:r w:rsidR="008E3BA2" w:rsidRPr="00CE64CA">
        <w:rPr>
          <w:rFonts w:cstheme="minorHAnsi"/>
          <w:szCs w:val="20"/>
        </w:rPr>
        <w:instrText xml:space="preserve"> REF _Ref35029969 \h </w:instrText>
      </w:r>
      <w:r w:rsidR="009678A8" w:rsidRPr="00CE64CA">
        <w:rPr>
          <w:rFonts w:cstheme="minorHAnsi"/>
          <w:b w:val="0"/>
          <w:szCs w:val="20"/>
        </w:rPr>
        <w:instrText xml:space="preserve"> \* MERGEFORMAT </w:instrText>
      </w:r>
      <w:r w:rsidR="006D40A5" w:rsidRPr="00CE64CA">
        <w:rPr>
          <w:rFonts w:cstheme="minorHAnsi"/>
          <w:b w:val="0"/>
          <w:szCs w:val="20"/>
        </w:rPr>
      </w:r>
      <w:r w:rsidR="006D40A5" w:rsidRPr="00CE64CA">
        <w:rPr>
          <w:rFonts w:cstheme="minorHAnsi"/>
          <w:b w:val="0"/>
          <w:szCs w:val="20"/>
        </w:rPr>
        <w:fldChar w:fldCharType="separate"/>
      </w:r>
      <w:r w:rsidR="008E3BA2" w:rsidRPr="00CE64CA">
        <w:rPr>
          <w:rFonts w:cstheme="minorHAnsi"/>
          <w:szCs w:val="20"/>
        </w:rPr>
        <w:t xml:space="preserve">Table </w:t>
      </w:r>
      <w:r w:rsidR="008E3BA2" w:rsidRPr="00CE64CA">
        <w:rPr>
          <w:rFonts w:cstheme="minorHAnsi"/>
          <w:b w:val="0"/>
          <w:noProof/>
          <w:szCs w:val="20"/>
        </w:rPr>
        <w:t>4</w:t>
      </w:r>
      <w:r w:rsidR="006D40A5" w:rsidRPr="00CE64CA">
        <w:rPr>
          <w:rFonts w:cstheme="minorHAnsi"/>
          <w:b w:val="0"/>
          <w:szCs w:val="20"/>
        </w:rPr>
        <w:fldChar w:fldCharType="end"/>
      </w:r>
      <w:r w:rsidR="008E3BA2" w:rsidRPr="00CE64CA">
        <w:rPr>
          <w:rFonts w:cstheme="minorHAnsi"/>
          <w:szCs w:val="20"/>
        </w:rPr>
        <w:t xml:space="preserve"> </w:t>
      </w:r>
      <w:r w:rsidRPr="00CE64CA">
        <w:rPr>
          <w:rFonts w:cstheme="minorHAnsi"/>
          <w:szCs w:val="20"/>
        </w:rPr>
        <w:t xml:space="preserve">below. Costs associated with the time of Project Management Unit Staff coordinating the implementation of this ESMF or UNDP support are not shown. </w:t>
      </w:r>
    </w:p>
    <w:p w14:paraId="0F36D998" w14:textId="77777777" w:rsidR="00E632E9" w:rsidRPr="00CE64CA" w:rsidRDefault="00E632E9" w:rsidP="00B77E89">
      <w:pPr>
        <w:pStyle w:val="Caption"/>
        <w:keepNext/>
        <w:rPr>
          <w:rFonts w:cstheme="minorHAnsi"/>
          <w:b/>
          <w:sz w:val="20"/>
          <w:szCs w:val="20"/>
        </w:rPr>
      </w:pPr>
      <w:bookmarkStart w:id="145" w:name="_Ref507350117"/>
    </w:p>
    <w:p w14:paraId="46466294" w14:textId="2030694E" w:rsidR="006C642C" w:rsidRPr="00CE64CA" w:rsidRDefault="001F085F" w:rsidP="00B77E89">
      <w:pPr>
        <w:pStyle w:val="Caption"/>
        <w:keepNext/>
        <w:rPr>
          <w:rFonts w:cstheme="minorHAnsi"/>
          <w:b/>
          <w:sz w:val="20"/>
          <w:szCs w:val="20"/>
        </w:rPr>
      </w:pPr>
      <w:bookmarkStart w:id="146" w:name="_Ref35029969"/>
      <w:bookmarkStart w:id="147" w:name="_Toc37150602"/>
      <w:bookmarkStart w:id="148" w:name="_Toc37151114"/>
      <w:r w:rsidRPr="00CE64CA">
        <w:rPr>
          <w:rFonts w:cstheme="minorHAnsi"/>
          <w:b/>
          <w:sz w:val="20"/>
          <w:szCs w:val="20"/>
        </w:rPr>
        <w:t xml:space="preserve">Table </w:t>
      </w:r>
      <w:bookmarkEnd w:id="145"/>
      <w:bookmarkEnd w:id="146"/>
      <w:r w:rsidR="00E350FA">
        <w:rPr>
          <w:rFonts w:cstheme="minorHAnsi"/>
          <w:b/>
          <w:sz w:val="20"/>
          <w:szCs w:val="20"/>
        </w:rPr>
        <w:t>3</w:t>
      </w:r>
      <w:r w:rsidRPr="00CE64CA">
        <w:rPr>
          <w:rFonts w:cstheme="minorHAnsi"/>
          <w:b/>
          <w:sz w:val="20"/>
          <w:szCs w:val="20"/>
        </w:rPr>
        <w:t xml:space="preserve">: Breakdown of </w:t>
      </w:r>
      <w:r w:rsidR="006B79D4" w:rsidRPr="00CE64CA">
        <w:rPr>
          <w:rFonts w:cstheme="minorHAnsi"/>
          <w:b/>
          <w:sz w:val="20"/>
          <w:szCs w:val="20"/>
        </w:rPr>
        <w:t>p</w:t>
      </w:r>
      <w:r w:rsidRPr="00CE64CA">
        <w:rPr>
          <w:rFonts w:cstheme="minorHAnsi"/>
          <w:b/>
          <w:sz w:val="20"/>
          <w:szCs w:val="20"/>
        </w:rPr>
        <w:t xml:space="preserve">roject level </w:t>
      </w:r>
      <w:r w:rsidR="006B79D4" w:rsidRPr="00CE64CA">
        <w:rPr>
          <w:rFonts w:cstheme="minorHAnsi"/>
          <w:b/>
          <w:sz w:val="20"/>
          <w:szCs w:val="20"/>
        </w:rPr>
        <w:t>c</w:t>
      </w:r>
      <w:r w:rsidRPr="00CE64CA">
        <w:rPr>
          <w:rFonts w:cstheme="minorHAnsi"/>
          <w:b/>
          <w:sz w:val="20"/>
          <w:szCs w:val="20"/>
        </w:rPr>
        <w:t xml:space="preserve">osts for ESMF </w:t>
      </w:r>
      <w:r w:rsidR="006B79D4" w:rsidRPr="00CE64CA">
        <w:rPr>
          <w:rFonts w:cstheme="minorHAnsi"/>
          <w:b/>
          <w:sz w:val="20"/>
          <w:szCs w:val="20"/>
        </w:rPr>
        <w:t>i</w:t>
      </w:r>
      <w:r w:rsidRPr="00CE64CA">
        <w:rPr>
          <w:rFonts w:cstheme="minorHAnsi"/>
          <w:b/>
          <w:sz w:val="20"/>
          <w:szCs w:val="20"/>
        </w:rPr>
        <w:t>mplementation</w:t>
      </w:r>
      <w:bookmarkEnd w:id="147"/>
      <w:bookmarkEnd w:id="148"/>
    </w:p>
    <w:tbl>
      <w:tblPr>
        <w:tblStyle w:val="TableGrid"/>
        <w:tblW w:w="8056" w:type="dxa"/>
        <w:jc w:val="center"/>
        <w:tblLook w:val="04A0" w:firstRow="1" w:lastRow="0" w:firstColumn="1" w:lastColumn="0" w:noHBand="0" w:noVBand="1"/>
      </w:tblPr>
      <w:tblGrid>
        <w:gridCol w:w="6171"/>
        <w:gridCol w:w="1885"/>
      </w:tblGrid>
      <w:tr w:rsidR="00AA77A5" w:rsidRPr="00C20BDE" w14:paraId="6AA4CD2C" w14:textId="77777777" w:rsidTr="007832AA">
        <w:trPr>
          <w:jc w:val="center"/>
        </w:trPr>
        <w:tc>
          <w:tcPr>
            <w:tcW w:w="6171" w:type="dxa"/>
            <w:vAlign w:val="center"/>
          </w:tcPr>
          <w:p w14:paraId="154090C0" w14:textId="322DCEA3" w:rsidR="00AA77A5" w:rsidRPr="00CE64CA" w:rsidRDefault="00AA77A5" w:rsidP="00B77E89">
            <w:pPr>
              <w:spacing w:before="0" w:after="0"/>
              <w:rPr>
                <w:rFonts w:cstheme="minorHAnsi"/>
                <w:szCs w:val="20"/>
              </w:rPr>
            </w:pPr>
            <w:bookmarkStart w:id="149" w:name="_Hlk32240166"/>
            <w:r w:rsidRPr="00CE64CA">
              <w:rPr>
                <w:rFonts w:cstheme="minorHAnsi"/>
                <w:szCs w:val="20"/>
              </w:rPr>
              <w:t>International consultant</w:t>
            </w:r>
            <w:r w:rsidR="00955DD5" w:rsidRPr="00CE64CA">
              <w:rPr>
                <w:rFonts w:cstheme="minorHAnsi"/>
                <w:szCs w:val="20"/>
              </w:rPr>
              <w:t>(</w:t>
            </w:r>
            <w:r w:rsidR="001D5F0D" w:rsidRPr="00CE64CA">
              <w:rPr>
                <w:rFonts w:cstheme="minorHAnsi"/>
                <w:szCs w:val="20"/>
              </w:rPr>
              <w:t>s</w:t>
            </w:r>
            <w:r w:rsidR="00955DD5" w:rsidRPr="00CE64CA">
              <w:rPr>
                <w:rFonts w:cstheme="minorHAnsi"/>
                <w:szCs w:val="20"/>
              </w:rPr>
              <w:t>)</w:t>
            </w:r>
            <w:r w:rsidRPr="00CE64CA">
              <w:rPr>
                <w:rFonts w:cstheme="minorHAnsi"/>
                <w:szCs w:val="20"/>
              </w:rPr>
              <w:t>, safeguards</w:t>
            </w:r>
            <w:r w:rsidR="001D5F0D" w:rsidRPr="00CE64CA">
              <w:rPr>
                <w:rFonts w:cstheme="minorHAnsi"/>
                <w:szCs w:val="20"/>
              </w:rPr>
              <w:t xml:space="preserve"> Assessments (SESA) </w:t>
            </w:r>
          </w:p>
        </w:tc>
        <w:tc>
          <w:tcPr>
            <w:tcW w:w="1885" w:type="dxa"/>
            <w:vAlign w:val="center"/>
          </w:tcPr>
          <w:p w14:paraId="68FDC614" w14:textId="606AC82B" w:rsidR="00AA77A5" w:rsidRPr="00CE64CA" w:rsidRDefault="00421CF4" w:rsidP="00421CF4">
            <w:pPr>
              <w:spacing w:before="0" w:after="0"/>
              <w:jc w:val="left"/>
              <w:rPr>
                <w:rFonts w:cstheme="minorHAnsi"/>
                <w:szCs w:val="20"/>
              </w:rPr>
            </w:pPr>
            <w:r w:rsidRPr="00CE64CA">
              <w:rPr>
                <w:rFonts w:cstheme="minorHAnsi"/>
                <w:szCs w:val="20"/>
              </w:rPr>
              <w:t>21,000</w:t>
            </w:r>
          </w:p>
        </w:tc>
      </w:tr>
      <w:tr w:rsidR="00AA77A5" w:rsidRPr="00C20BDE" w14:paraId="1158978E" w14:textId="77777777" w:rsidTr="007832AA">
        <w:trPr>
          <w:jc w:val="center"/>
        </w:trPr>
        <w:tc>
          <w:tcPr>
            <w:tcW w:w="6171" w:type="dxa"/>
            <w:vAlign w:val="center"/>
          </w:tcPr>
          <w:p w14:paraId="4F5FFE01" w14:textId="318C93D5" w:rsidR="00AA77A5" w:rsidRPr="00CE64CA" w:rsidRDefault="00AA77A5" w:rsidP="00B77E89">
            <w:pPr>
              <w:spacing w:before="0" w:after="0"/>
              <w:rPr>
                <w:rFonts w:cstheme="minorHAnsi"/>
                <w:szCs w:val="20"/>
              </w:rPr>
            </w:pPr>
            <w:r w:rsidRPr="00CE64CA">
              <w:rPr>
                <w:rFonts w:cstheme="minorHAnsi"/>
                <w:szCs w:val="20"/>
              </w:rPr>
              <w:t>National consultant</w:t>
            </w:r>
            <w:r w:rsidR="00955DD5" w:rsidRPr="00CE64CA">
              <w:rPr>
                <w:rFonts w:cstheme="minorHAnsi"/>
                <w:szCs w:val="20"/>
              </w:rPr>
              <w:t>(s)</w:t>
            </w:r>
            <w:r w:rsidRPr="00CE64CA">
              <w:rPr>
                <w:rFonts w:cstheme="minorHAnsi"/>
                <w:szCs w:val="20"/>
              </w:rPr>
              <w:t>, safeguards</w:t>
            </w:r>
          </w:p>
        </w:tc>
        <w:tc>
          <w:tcPr>
            <w:tcW w:w="1885" w:type="dxa"/>
            <w:vAlign w:val="center"/>
          </w:tcPr>
          <w:p w14:paraId="30A05138" w14:textId="4C2CFC1C" w:rsidR="00AA77A5" w:rsidRPr="00CE64CA" w:rsidRDefault="00421CF4" w:rsidP="00421CF4">
            <w:pPr>
              <w:spacing w:before="0" w:after="0"/>
              <w:jc w:val="left"/>
              <w:rPr>
                <w:rFonts w:cstheme="minorHAnsi"/>
                <w:szCs w:val="20"/>
              </w:rPr>
            </w:pPr>
            <w:r w:rsidRPr="00CE64CA">
              <w:rPr>
                <w:rFonts w:cstheme="minorHAnsi"/>
                <w:szCs w:val="20"/>
              </w:rPr>
              <w:t>15,000</w:t>
            </w:r>
          </w:p>
        </w:tc>
      </w:tr>
      <w:tr w:rsidR="00AA77A5" w:rsidRPr="00C20BDE" w14:paraId="5E483664" w14:textId="77777777" w:rsidTr="007832AA">
        <w:trPr>
          <w:jc w:val="center"/>
        </w:trPr>
        <w:tc>
          <w:tcPr>
            <w:tcW w:w="6171" w:type="dxa"/>
            <w:vAlign w:val="center"/>
          </w:tcPr>
          <w:p w14:paraId="0EBADDA2" w14:textId="77777777" w:rsidR="00AA77A5" w:rsidRPr="00CE64CA" w:rsidRDefault="00AA77A5" w:rsidP="00B77E89">
            <w:pPr>
              <w:spacing w:before="0" w:after="0"/>
              <w:rPr>
                <w:rFonts w:cstheme="minorHAnsi"/>
                <w:szCs w:val="20"/>
              </w:rPr>
            </w:pPr>
            <w:r w:rsidRPr="00CE64CA">
              <w:rPr>
                <w:rFonts w:cstheme="minorHAnsi"/>
                <w:szCs w:val="20"/>
              </w:rPr>
              <w:t>Local consultant, gender specialist (part time)</w:t>
            </w:r>
          </w:p>
        </w:tc>
        <w:tc>
          <w:tcPr>
            <w:tcW w:w="1885" w:type="dxa"/>
            <w:vAlign w:val="center"/>
          </w:tcPr>
          <w:p w14:paraId="31D5486C" w14:textId="40C9B8BC" w:rsidR="00AA77A5" w:rsidRPr="00CE64CA" w:rsidRDefault="00421CF4" w:rsidP="00421CF4">
            <w:pPr>
              <w:spacing w:before="0" w:after="0"/>
              <w:jc w:val="left"/>
              <w:rPr>
                <w:rFonts w:cstheme="minorHAnsi"/>
                <w:szCs w:val="20"/>
              </w:rPr>
            </w:pPr>
            <w:r w:rsidRPr="00CE64CA">
              <w:rPr>
                <w:rFonts w:cstheme="minorHAnsi"/>
                <w:szCs w:val="20"/>
              </w:rPr>
              <w:t>15,000</w:t>
            </w:r>
          </w:p>
        </w:tc>
      </w:tr>
      <w:tr w:rsidR="00AA77A5" w:rsidRPr="00C20BDE" w14:paraId="54C0475E" w14:textId="77777777" w:rsidTr="007832AA">
        <w:trPr>
          <w:jc w:val="center"/>
        </w:trPr>
        <w:tc>
          <w:tcPr>
            <w:tcW w:w="6171" w:type="dxa"/>
            <w:vAlign w:val="center"/>
          </w:tcPr>
          <w:p w14:paraId="135B8E65" w14:textId="77777777" w:rsidR="00AA77A5" w:rsidRPr="00CE64CA" w:rsidRDefault="00AA77A5" w:rsidP="00B77E89">
            <w:pPr>
              <w:spacing w:before="0" w:after="0"/>
              <w:rPr>
                <w:rFonts w:cstheme="minorHAnsi"/>
                <w:szCs w:val="20"/>
              </w:rPr>
            </w:pPr>
            <w:r w:rsidRPr="00CE64CA">
              <w:rPr>
                <w:rFonts w:cstheme="minorHAnsi"/>
                <w:szCs w:val="20"/>
              </w:rPr>
              <w:t>Travel expenses for consultations</w:t>
            </w:r>
          </w:p>
        </w:tc>
        <w:tc>
          <w:tcPr>
            <w:tcW w:w="1885" w:type="dxa"/>
            <w:vAlign w:val="center"/>
          </w:tcPr>
          <w:p w14:paraId="3A727A08" w14:textId="7E599828" w:rsidR="00AA77A5" w:rsidRPr="00CE64CA" w:rsidRDefault="00421CF4" w:rsidP="00421CF4">
            <w:pPr>
              <w:spacing w:before="0" w:after="0"/>
              <w:jc w:val="left"/>
              <w:rPr>
                <w:rFonts w:cstheme="minorHAnsi"/>
                <w:szCs w:val="20"/>
              </w:rPr>
            </w:pPr>
            <w:r w:rsidRPr="00CE64CA">
              <w:rPr>
                <w:rFonts w:cstheme="minorHAnsi"/>
                <w:szCs w:val="20"/>
              </w:rPr>
              <w:t>8,150</w:t>
            </w:r>
          </w:p>
        </w:tc>
      </w:tr>
      <w:tr w:rsidR="00AA77A5" w:rsidRPr="00C20BDE" w14:paraId="4E5F8E24" w14:textId="77777777" w:rsidTr="007832AA">
        <w:trPr>
          <w:jc w:val="center"/>
        </w:trPr>
        <w:tc>
          <w:tcPr>
            <w:tcW w:w="6171" w:type="dxa"/>
            <w:vAlign w:val="center"/>
          </w:tcPr>
          <w:p w14:paraId="6F7EBF68" w14:textId="77777777" w:rsidR="00AA77A5" w:rsidRPr="00CE64CA" w:rsidRDefault="00AA77A5" w:rsidP="00B77E89">
            <w:pPr>
              <w:spacing w:before="0" w:after="0"/>
              <w:rPr>
                <w:rFonts w:cstheme="minorHAnsi"/>
                <w:szCs w:val="20"/>
              </w:rPr>
            </w:pPr>
            <w:r w:rsidRPr="00CE64CA">
              <w:rPr>
                <w:rFonts w:cstheme="minorHAnsi"/>
                <w:szCs w:val="20"/>
              </w:rPr>
              <w:t>Audio-visual &amp; print production expenses</w:t>
            </w:r>
          </w:p>
        </w:tc>
        <w:tc>
          <w:tcPr>
            <w:tcW w:w="1885" w:type="dxa"/>
            <w:vAlign w:val="bottom"/>
          </w:tcPr>
          <w:p w14:paraId="6C81E5F3" w14:textId="1CAC90FF" w:rsidR="00AA77A5" w:rsidRPr="00CE64CA" w:rsidRDefault="00421CF4" w:rsidP="00421CF4">
            <w:pPr>
              <w:spacing w:before="0" w:after="0"/>
              <w:jc w:val="left"/>
              <w:rPr>
                <w:rFonts w:cstheme="minorHAnsi"/>
                <w:szCs w:val="20"/>
              </w:rPr>
            </w:pPr>
            <w:r w:rsidRPr="00CE64CA">
              <w:rPr>
                <w:rFonts w:cstheme="minorHAnsi"/>
                <w:szCs w:val="20"/>
              </w:rPr>
              <w:t>1,500</w:t>
            </w:r>
          </w:p>
        </w:tc>
      </w:tr>
    </w:tbl>
    <w:p w14:paraId="42DCE673" w14:textId="77777777" w:rsidR="007F3DCC" w:rsidRPr="009A5906" w:rsidRDefault="007F3DCC" w:rsidP="009A5906">
      <w:pPr>
        <w:pStyle w:val="Heading1"/>
      </w:pPr>
      <w:bookmarkStart w:id="150" w:name="_Toc35030088"/>
      <w:bookmarkStart w:id="151" w:name="_Toc77903669"/>
      <w:bookmarkEnd w:id="149"/>
      <w:r w:rsidRPr="009A5906">
        <w:t>Monitoring and evaluation arrangements</w:t>
      </w:r>
      <w:bookmarkEnd w:id="150"/>
      <w:bookmarkEnd w:id="151"/>
    </w:p>
    <w:p w14:paraId="2F81AEC8" w14:textId="2AA3DA5A" w:rsidR="007F3DCC" w:rsidRPr="00CE64CA" w:rsidRDefault="007F3DCC" w:rsidP="00B77E89">
      <w:pPr>
        <w:rPr>
          <w:rFonts w:cstheme="minorHAnsi"/>
          <w:szCs w:val="20"/>
        </w:rPr>
      </w:pPr>
      <w:r w:rsidRPr="00CE64CA">
        <w:rPr>
          <w:rFonts w:cstheme="minorHAnsi"/>
          <w:szCs w:val="20"/>
        </w:rPr>
        <w:t>Reporting on progress and issues</w:t>
      </w:r>
      <w:r w:rsidR="004A4D01" w:rsidRPr="00CE64CA">
        <w:rPr>
          <w:rFonts w:cstheme="minorHAnsi"/>
          <w:szCs w:val="20"/>
        </w:rPr>
        <w:t xml:space="preserve"> in the implementation of this ESMF</w:t>
      </w:r>
      <w:r w:rsidRPr="00CE64CA">
        <w:rPr>
          <w:rFonts w:cstheme="minorHAnsi"/>
          <w:szCs w:val="20"/>
        </w:rPr>
        <w:t xml:space="preserve"> will be documented in the project quarterly reports and annual project implementation reports (PIRs). Until the </w:t>
      </w:r>
      <w:r w:rsidR="0072674A" w:rsidRPr="00CE64CA">
        <w:rPr>
          <w:rFonts w:cstheme="minorHAnsi"/>
          <w:szCs w:val="20"/>
        </w:rPr>
        <w:t xml:space="preserve">relevant assessments and management plans have been established, </w:t>
      </w:r>
      <w:r w:rsidR="00E632E9" w:rsidRPr="00CE64CA">
        <w:rPr>
          <w:rFonts w:cstheme="minorHAnsi"/>
          <w:szCs w:val="20"/>
        </w:rPr>
        <w:t xml:space="preserve">UNDP </w:t>
      </w:r>
      <w:r w:rsidR="0072674A" w:rsidRPr="00CE64CA">
        <w:rPr>
          <w:rFonts w:cstheme="minorHAnsi"/>
          <w:szCs w:val="20"/>
        </w:rPr>
        <w:t>BRH</w:t>
      </w:r>
      <w:r w:rsidR="00E632E9" w:rsidRPr="00CE64CA">
        <w:rPr>
          <w:rFonts w:cstheme="minorHAnsi"/>
          <w:szCs w:val="20"/>
        </w:rPr>
        <w:t xml:space="preserve"> </w:t>
      </w:r>
      <w:r w:rsidRPr="00CE64CA">
        <w:rPr>
          <w:rFonts w:cstheme="minorHAnsi"/>
          <w:szCs w:val="20"/>
        </w:rPr>
        <w:t xml:space="preserve">will be responsible </w:t>
      </w:r>
      <w:r w:rsidR="002477FF" w:rsidRPr="00CE64CA">
        <w:rPr>
          <w:rFonts w:cstheme="minorHAnsi"/>
          <w:szCs w:val="20"/>
        </w:rPr>
        <w:t>for compiling</w:t>
      </w:r>
      <w:r w:rsidRPr="00CE64CA">
        <w:rPr>
          <w:rFonts w:cstheme="minorHAnsi"/>
          <w:szCs w:val="20"/>
        </w:rPr>
        <w:t xml:space="preserve"> reports on the implementation of this ESMF</w:t>
      </w:r>
      <w:r w:rsidR="0011340A" w:rsidRPr="00CE64CA">
        <w:rPr>
          <w:rFonts w:cstheme="minorHAnsi"/>
          <w:szCs w:val="20"/>
        </w:rPr>
        <w:t>, for reporting to the Project Steering Committee</w:t>
      </w:r>
      <w:r w:rsidRPr="00CE64CA">
        <w:rPr>
          <w:rFonts w:cstheme="minorHAnsi"/>
          <w:szCs w:val="20"/>
        </w:rPr>
        <w:t>.</w:t>
      </w:r>
      <w:r w:rsidR="00C243F1" w:rsidRPr="00CE64CA">
        <w:rPr>
          <w:rFonts w:cstheme="minorHAnsi"/>
          <w:szCs w:val="20"/>
        </w:rPr>
        <w:t xml:space="preserve"> Key issues will be presented to the Project Steering Committee during each committee meeting.</w:t>
      </w:r>
    </w:p>
    <w:p w14:paraId="1D1B02CE" w14:textId="222CC5D6" w:rsidR="0054131F" w:rsidRPr="00CE64CA" w:rsidRDefault="004A4D01" w:rsidP="00B77E89">
      <w:pPr>
        <w:rPr>
          <w:rFonts w:cstheme="minorHAnsi"/>
          <w:szCs w:val="20"/>
        </w:rPr>
      </w:pPr>
      <w:r w:rsidRPr="00CE64CA">
        <w:rPr>
          <w:rFonts w:cstheme="minorHAnsi"/>
          <w:szCs w:val="20"/>
        </w:rPr>
        <w:t>Implementation of the subsequent management plans</w:t>
      </w:r>
      <w:r w:rsidR="0072674A" w:rsidRPr="00CE64CA">
        <w:rPr>
          <w:rFonts w:cstheme="minorHAnsi"/>
          <w:szCs w:val="20"/>
        </w:rPr>
        <w:t xml:space="preserve"> </w:t>
      </w:r>
      <w:r w:rsidRPr="00CE64CA">
        <w:rPr>
          <w:rFonts w:cstheme="minorHAnsi"/>
          <w:szCs w:val="20"/>
        </w:rPr>
        <w:t>will be the responsibility for the individual project management teams</w:t>
      </w:r>
      <w:r w:rsidR="00C243F1" w:rsidRPr="00CE64CA">
        <w:rPr>
          <w:rFonts w:cstheme="minorHAnsi"/>
          <w:szCs w:val="20"/>
        </w:rPr>
        <w:t>, and other partners as agreed upon and described in those future plans</w:t>
      </w:r>
      <w:r w:rsidRPr="00CE64CA">
        <w:rPr>
          <w:rFonts w:cstheme="minorHAnsi"/>
          <w:szCs w:val="20"/>
        </w:rPr>
        <w:t xml:space="preserve">. </w:t>
      </w:r>
    </w:p>
    <w:p w14:paraId="30474BA3" w14:textId="77777777" w:rsidR="007F3DCC" w:rsidRPr="00CE64CA" w:rsidRDefault="006B44D8" w:rsidP="00B77E89">
      <w:pPr>
        <w:rPr>
          <w:rFonts w:cstheme="minorHAnsi"/>
          <w:szCs w:val="20"/>
        </w:rPr>
      </w:pPr>
      <w:r w:rsidRPr="00CE64CA">
        <w:rPr>
          <w:rFonts w:cstheme="minorHAnsi"/>
          <w:szCs w:val="20"/>
        </w:rPr>
        <w:t xml:space="preserve">The ESMF monitoring and evaluation plan is outlined below in </w:t>
      </w:r>
      <w:r w:rsidR="00623D88" w:rsidRPr="00CE64CA">
        <w:rPr>
          <w:rFonts w:cstheme="minorHAnsi"/>
          <w:szCs w:val="20"/>
        </w:rPr>
        <w:fldChar w:fldCharType="begin"/>
      </w:r>
      <w:r w:rsidR="00623D88" w:rsidRPr="00CE64CA">
        <w:rPr>
          <w:rFonts w:cstheme="minorHAnsi"/>
          <w:szCs w:val="20"/>
        </w:rPr>
        <w:instrText xml:space="preserve"> REF _Ref507352187 \h  \* MERGEFORMAT </w:instrText>
      </w:r>
      <w:r w:rsidR="00623D88" w:rsidRPr="00CE64CA">
        <w:rPr>
          <w:rFonts w:cstheme="minorHAnsi"/>
          <w:szCs w:val="20"/>
        </w:rPr>
      </w:r>
      <w:r w:rsidR="00623D88" w:rsidRPr="00CE64CA">
        <w:rPr>
          <w:rFonts w:cstheme="minorHAnsi"/>
          <w:szCs w:val="20"/>
        </w:rPr>
        <w:fldChar w:fldCharType="separate"/>
      </w:r>
      <w:r w:rsidR="004D314D" w:rsidRPr="00CE64CA">
        <w:rPr>
          <w:rFonts w:cstheme="minorHAnsi"/>
          <w:b/>
          <w:szCs w:val="20"/>
        </w:rPr>
        <w:t>Table 4</w:t>
      </w:r>
      <w:r w:rsidR="00623D88" w:rsidRPr="00CE64CA">
        <w:rPr>
          <w:rFonts w:cstheme="minorHAnsi"/>
          <w:szCs w:val="20"/>
        </w:rPr>
        <w:fldChar w:fldCharType="end"/>
      </w:r>
      <w:r w:rsidRPr="00CE64CA">
        <w:rPr>
          <w:rFonts w:cstheme="minorHAnsi"/>
          <w:szCs w:val="20"/>
        </w:rPr>
        <w:t>.</w:t>
      </w:r>
    </w:p>
    <w:p w14:paraId="3A2D8BE6" w14:textId="77777777" w:rsidR="007F3DCC" w:rsidRPr="00CE64CA" w:rsidRDefault="007F3DCC" w:rsidP="00B77E89">
      <w:pPr>
        <w:rPr>
          <w:rFonts w:cstheme="minorHAnsi"/>
          <w:szCs w:val="20"/>
        </w:rPr>
      </w:pPr>
    </w:p>
    <w:p w14:paraId="005CCEAD" w14:textId="77777777" w:rsidR="007F3DCC" w:rsidRPr="00CE64CA" w:rsidRDefault="007F3DCC" w:rsidP="00B77E89">
      <w:pPr>
        <w:rPr>
          <w:rFonts w:cstheme="minorHAnsi"/>
          <w:szCs w:val="20"/>
        </w:rPr>
        <w:sectPr w:rsidR="007F3DCC" w:rsidRPr="00CE64CA" w:rsidSect="003B00AD">
          <w:footerReference w:type="default" r:id="rId18"/>
          <w:pgSz w:w="11907" w:h="16839" w:code="9"/>
          <w:pgMar w:top="1440" w:right="1440" w:bottom="1440" w:left="1440" w:header="576" w:footer="576" w:gutter="0"/>
          <w:cols w:space="720"/>
          <w:docGrid w:linePitch="360"/>
        </w:sectPr>
      </w:pPr>
    </w:p>
    <w:p w14:paraId="03716757" w14:textId="52058AC1" w:rsidR="005F6CA1" w:rsidRPr="00CE64CA" w:rsidRDefault="005F6CA1" w:rsidP="00B77E89">
      <w:pPr>
        <w:pStyle w:val="Caption"/>
        <w:keepNext/>
        <w:rPr>
          <w:rFonts w:cstheme="minorHAnsi"/>
          <w:b/>
          <w:sz w:val="20"/>
          <w:szCs w:val="20"/>
        </w:rPr>
      </w:pPr>
      <w:bookmarkStart w:id="152" w:name="_Ref507352187"/>
      <w:bookmarkStart w:id="153" w:name="_Toc37150603"/>
      <w:bookmarkStart w:id="154" w:name="_Toc37151115"/>
      <w:r w:rsidRPr="00CE64CA">
        <w:rPr>
          <w:rFonts w:cstheme="minorHAnsi"/>
          <w:b/>
          <w:sz w:val="20"/>
          <w:szCs w:val="20"/>
        </w:rPr>
        <w:lastRenderedPageBreak/>
        <w:t xml:space="preserve">Table </w:t>
      </w:r>
      <w:bookmarkEnd w:id="152"/>
      <w:r w:rsidR="00E350FA">
        <w:rPr>
          <w:rFonts w:cstheme="minorHAnsi"/>
          <w:b/>
          <w:sz w:val="20"/>
          <w:szCs w:val="20"/>
        </w:rPr>
        <w:t>4</w:t>
      </w:r>
      <w:r w:rsidRPr="00CE64CA">
        <w:rPr>
          <w:rFonts w:cstheme="minorHAnsi"/>
          <w:b/>
          <w:sz w:val="20"/>
          <w:szCs w:val="20"/>
        </w:rPr>
        <w:t xml:space="preserve">: ESMF M&amp;E </w:t>
      </w:r>
      <w:r w:rsidR="006B79D4" w:rsidRPr="00CE64CA">
        <w:rPr>
          <w:rFonts w:cstheme="minorHAnsi"/>
          <w:b/>
          <w:sz w:val="20"/>
          <w:szCs w:val="20"/>
        </w:rPr>
        <w:t>p</w:t>
      </w:r>
      <w:r w:rsidRPr="00CE64CA">
        <w:rPr>
          <w:rFonts w:cstheme="minorHAnsi"/>
          <w:b/>
          <w:sz w:val="20"/>
          <w:szCs w:val="20"/>
        </w:rPr>
        <w:t xml:space="preserve">lan and </w:t>
      </w:r>
      <w:r w:rsidR="006B79D4" w:rsidRPr="00CE64CA">
        <w:rPr>
          <w:rFonts w:cstheme="minorHAnsi"/>
          <w:b/>
          <w:sz w:val="20"/>
          <w:szCs w:val="20"/>
        </w:rPr>
        <w:t>e</w:t>
      </w:r>
      <w:r w:rsidRPr="00CE64CA">
        <w:rPr>
          <w:rFonts w:cstheme="minorHAnsi"/>
          <w:b/>
          <w:sz w:val="20"/>
          <w:szCs w:val="20"/>
        </w:rPr>
        <w:t xml:space="preserve">stimated </w:t>
      </w:r>
      <w:r w:rsidR="006B79D4" w:rsidRPr="00CE64CA">
        <w:rPr>
          <w:rFonts w:cstheme="minorHAnsi"/>
          <w:b/>
          <w:sz w:val="20"/>
          <w:szCs w:val="20"/>
        </w:rPr>
        <w:t>b</w:t>
      </w:r>
      <w:r w:rsidRPr="00CE64CA">
        <w:rPr>
          <w:rFonts w:cstheme="minorHAnsi"/>
          <w:b/>
          <w:sz w:val="20"/>
          <w:szCs w:val="20"/>
        </w:rPr>
        <w:t>udget</w:t>
      </w:r>
      <w:bookmarkEnd w:id="153"/>
      <w:bookmarkEnd w:id="154"/>
    </w:p>
    <w:tbl>
      <w:tblPr>
        <w:tblStyle w:val="TableGrid"/>
        <w:tblW w:w="14170" w:type="dxa"/>
        <w:tblLayout w:type="fixed"/>
        <w:tblLook w:val="04A0" w:firstRow="1" w:lastRow="0" w:firstColumn="1" w:lastColumn="0" w:noHBand="0" w:noVBand="1"/>
      </w:tblPr>
      <w:tblGrid>
        <w:gridCol w:w="2263"/>
        <w:gridCol w:w="3261"/>
        <w:gridCol w:w="1417"/>
        <w:gridCol w:w="3969"/>
        <w:gridCol w:w="2126"/>
        <w:gridCol w:w="1134"/>
      </w:tblGrid>
      <w:tr w:rsidR="002477FF" w:rsidRPr="00C20BDE" w14:paraId="5D9525AE" w14:textId="77777777" w:rsidTr="006F7496">
        <w:trPr>
          <w:tblHeader/>
        </w:trPr>
        <w:tc>
          <w:tcPr>
            <w:tcW w:w="2263" w:type="dxa"/>
            <w:shd w:val="clear" w:color="auto" w:fill="EEECE1" w:themeFill="background2"/>
            <w:vAlign w:val="center"/>
          </w:tcPr>
          <w:p w14:paraId="309639B1" w14:textId="77777777" w:rsidR="00287430" w:rsidRPr="00CE64CA" w:rsidRDefault="00287430" w:rsidP="00B77E89">
            <w:pPr>
              <w:spacing w:before="0" w:after="0"/>
              <w:contextualSpacing/>
              <w:jc w:val="left"/>
              <w:rPr>
                <w:rFonts w:cstheme="minorHAnsi"/>
                <w:b/>
                <w:szCs w:val="20"/>
              </w:rPr>
            </w:pPr>
            <w:r w:rsidRPr="00CE64CA">
              <w:rPr>
                <w:rFonts w:cstheme="minorHAnsi"/>
                <w:b/>
                <w:szCs w:val="20"/>
              </w:rPr>
              <w:t>Monitoring Activity &amp; Relevant Projects</w:t>
            </w:r>
          </w:p>
        </w:tc>
        <w:tc>
          <w:tcPr>
            <w:tcW w:w="3261" w:type="dxa"/>
            <w:shd w:val="clear" w:color="auto" w:fill="EEECE1" w:themeFill="background2"/>
            <w:vAlign w:val="center"/>
          </w:tcPr>
          <w:p w14:paraId="0E300F49" w14:textId="77777777" w:rsidR="00287430" w:rsidRPr="00CE64CA" w:rsidRDefault="00287430" w:rsidP="00B77E89">
            <w:pPr>
              <w:spacing w:before="0" w:after="0"/>
              <w:contextualSpacing/>
              <w:jc w:val="left"/>
              <w:rPr>
                <w:rFonts w:cstheme="minorHAnsi"/>
                <w:b/>
                <w:szCs w:val="20"/>
              </w:rPr>
            </w:pPr>
            <w:r w:rsidRPr="00CE64CA">
              <w:rPr>
                <w:rFonts w:cstheme="minorHAnsi"/>
                <w:b/>
                <w:szCs w:val="20"/>
              </w:rPr>
              <w:t>Description</w:t>
            </w:r>
          </w:p>
        </w:tc>
        <w:tc>
          <w:tcPr>
            <w:tcW w:w="1417" w:type="dxa"/>
            <w:shd w:val="clear" w:color="auto" w:fill="EEECE1" w:themeFill="background2"/>
            <w:vAlign w:val="center"/>
          </w:tcPr>
          <w:p w14:paraId="64C717DB" w14:textId="77777777" w:rsidR="00287430" w:rsidRPr="00CE64CA" w:rsidRDefault="00287430" w:rsidP="00B77E89">
            <w:pPr>
              <w:spacing w:before="0" w:after="0"/>
              <w:contextualSpacing/>
              <w:jc w:val="left"/>
              <w:rPr>
                <w:rFonts w:cstheme="minorHAnsi"/>
                <w:b/>
                <w:szCs w:val="20"/>
              </w:rPr>
            </w:pPr>
            <w:r w:rsidRPr="00CE64CA">
              <w:rPr>
                <w:rFonts w:cstheme="minorHAnsi"/>
                <w:b/>
                <w:szCs w:val="20"/>
              </w:rPr>
              <w:t>Frequency</w:t>
            </w:r>
            <w:r w:rsidR="00A31140" w:rsidRPr="00CE64CA">
              <w:rPr>
                <w:rFonts w:cstheme="minorHAnsi"/>
                <w:b/>
                <w:szCs w:val="20"/>
              </w:rPr>
              <w:t xml:space="preserve"> / Timeframe</w:t>
            </w:r>
          </w:p>
        </w:tc>
        <w:tc>
          <w:tcPr>
            <w:tcW w:w="3969" w:type="dxa"/>
            <w:shd w:val="clear" w:color="auto" w:fill="EEECE1" w:themeFill="background2"/>
            <w:vAlign w:val="center"/>
          </w:tcPr>
          <w:p w14:paraId="44EB14D2" w14:textId="77777777" w:rsidR="00287430" w:rsidRPr="00CE64CA" w:rsidRDefault="00287430" w:rsidP="00B77E89">
            <w:pPr>
              <w:spacing w:before="0" w:after="0"/>
              <w:contextualSpacing/>
              <w:jc w:val="left"/>
              <w:rPr>
                <w:rFonts w:cstheme="minorHAnsi"/>
                <w:b/>
                <w:szCs w:val="20"/>
              </w:rPr>
            </w:pPr>
            <w:r w:rsidRPr="00CE64CA">
              <w:rPr>
                <w:rFonts w:cstheme="minorHAnsi"/>
                <w:b/>
                <w:szCs w:val="20"/>
              </w:rPr>
              <w:t>Expected Action</w:t>
            </w:r>
          </w:p>
        </w:tc>
        <w:tc>
          <w:tcPr>
            <w:tcW w:w="2126" w:type="dxa"/>
            <w:shd w:val="clear" w:color="auto" w:fill="EEECE1" w:themeFill="background2"/>
            <w:vAlign w:val="center"/>
          </w:tcPr>
          <w:p w14:paraId="098A9FCC" w14:textId="77777777" w:rsidR="00287430" w:rsidRPr="00CE64CA" w:rsidRDefault="00287430" w:rsidP="00B77E89">
            <w:pPr>
              <w:spacing w:before="0" w:after="0"/>
              <w:contextualSpacing/>
              <w:jc w:val="left"/>
              <w:rPr>
                <w:rFonts w:cstheme="minorHAnsi"/>
                <w:b/>
                <w:szCs w:val="20"/>
              </w:rPr>
            </w:pPr>
            <w:r w:rsidRPr="00CE64CA">
              <w:rPr>
                <w:rFonts w:cstheme="minorHAnsi"/>
                <w:b/>
                <w:szCs w:val="20"/>
              </w:rPr>
              <w:t>Roles and Responsibilities</w:t>
            </w:r>
          </w:p>
        </w:tc>
        <w:tc>
          <w:tcPr>
            <w:tcW w:w="1134" w:type="dxa"/>
            <w:shd w:val="clear" w:color="auto" w:fill="EEECE1" w:themeFill="background2"/>
            <w:vAlign w:val="center"/>
          </w:tcPr>
          <w:p w14:paraId="262110FB" w14:textId="77777777" w:rsidR="00287430" w:rsidRPr="00CE64CA" w:rsidRDefault="00287430" w:rsidP="00B77E89">
            <w:pPr>
              <w:spacing w:before="0" w:after="0"/>
              <w:contextualSpacing/>
              <w:jc w:val="left"/>
              <w:rPr>
                <w:rFonts w:cstheme="minorHAnsi"/>
                <w:b/>
                <w:szCs w:val="20"/>
              </w:rPr>
            </w:pPr>
            <w:r w:rsidRPr="00CE64CA">
              <w:rPr>
                <w:rFonts w:cstheme="minorHAnsi"/>
                <w:b/>
                <w:szCs w:val="20"/>
              </w:rPr>
              <w:t>Cost (</w:t>
            </w:r>
            <w:r w:rsidR="002C35F5" w:rsidRPr="00CE64CA">
              <w:rPr>
                <w:rFonts w:cstheme="minorHAnsi"/>
                <w:b/>
                <w:szCs w:val="20"/>
              </w:rPr>
              <w:t>per project, excl. staff time</w:t>
            </w:r>
          </w:p>
        </w:tc>
      </w:tr>
      <w:tr w:rsidR="002477FF" w:rsidRPr="00C20BDE" w14:paraId="1D4365F5" w14:textId="77777777" w:rsidTr="006F7496">
        <w:tc>
          <w:tcPr>
            <w:tcW w:w="2263" w:type="dxa"/>
          </w:tcPr>
          <w:p w14:paraId="3DD35C67" w14:textId="77777777" w:rsidR="00A31140" w:rsidRPr="00CE64CA" w:rsidRDefault="00287430" w:rsidP="00B77E89">
            <w:pPr>
              <w:spacing w:before="0" w:after="0"/>
              <w:contextualSpacing/>
              <w:jc w:val="left"/>
              <w:rPr>
                <w:rFonts w:cstheme="minorHAnsi"/>
                <w:szCs w:val="20"/>
              </w:rPr>
            </w:pPr>
            <w:r w:rsidRPr="00CE64CA">
              <w:rPr>
                <w:rFonts w:cstheme="minorHAnsi"/>
                <w:szCs w:val="20"/>
              </w:rPr>
              <w:t xml:space="preserve">Track progress of ESMF implementation </w:t>
            </w:r>
          </w:p>
          <w:p w14:paraId="708CAD3D" w14:textId="77777777" w:rsidR="00A31140" w:rsidRPr="00CE64CA" w:rsidRDefault="00A31140" w:rsidP="00B77E89">
            <w:pPr>
              <w:spacing w:before="0" w:after="0"/>
              <w:contextualSpacing/>
              <w:jc w:val="left"/>
              <w:rPr>
                <w:rFonts w:cstheme="minorHAnsi"/>
                <w:szCs w:val="20"/>
              </w:rPr>
            </w:pPr>
          </w:p>
          <w:p w14:paraId="5FDEE47C" w14:textId="77777777" w:rsidR="00287430" w:rsidRPr="00CE64CA" w:rsidRDefault="00287430" w:rsidP="00B77E89">
            <w:pPr>
              <w:spacing w:before="0" w:after="0"/>
              <w:contextualSpacing/>
              <w:jc w:val="left"/>
              <w:rPr>
                <w:rFonts w:cstheme="minorHAnsi"/>
                <w:szCs w:val="20"/>
              </w:rPr>
            </w:pPr>
          </w:p>
        </w:tc>
        <w:tc>
          <w:tcPr>
            <w:tcW w:w="3261" w:type="dxa"/>
          </w:tcPr>
          <w:p w14:paraId="04F05579" w14:textId="4B3DD9A6" w:rsidR="00287430" w:rsidRPr="00CE64CA" w:rsidRDefault="00793B90" w:rsidP="00B77E89">
            <w:pPr>
              <w:spacing w:before="0" w:after="0"/>
              <w:contextualSpacing/>
              <w:jc w:val="left"/>
              <w:rPr>
                <w:rFonts w:cstheme="minorHAnsi"/>
                <w:szCs w:val="20"/>
              </w:rPr>
            </w:pPr>
            <w:r w:rsidRPr="00CE64CA">
              <w:rPr>
                <w:rFonts w:cstheme="minorHAnsi"/>
                <w:szCs w:val="20"/>
              </w:rPr>
              <w:t xml:space="preserve">Implementation of this ESMF coordinated for </w:t>
            </w:r>
            <w:r w:rsidR="00AB79A1" w:rsidRPr="00CE64CA">
              <w:rPr>
                <w:rFonts w:cstheme="minorHAnsi"/>
                <w:szCs w:val="20"/>
              </w:rPr>
              <w:t xml:space="preserve">the </w:t>
            </w:r>
            <w:r w:rsidRPr="00CE64CA">
              <w:rPr>
                <w:rFonts w:cstheme="minorHAnsi"/>
                <w:szCs w:val="20"/>
              </w:rPr>
              <w:t>project</w:t>
            </w:r>
            <w:r w:rsidR="00287430" w:rsidRPr="00CE64CA">
              <w:rPr>
                <w:rFonts w:cstheme="minorHAnsi"/>
                <w:szCs w:val="20"/>
              </w:rPr>
              <w:t xml:space="preserve">, and with results reported to </w:t>
            </w:r>
            <w:r w:rsidR="00AB79A1" w:rsidRPr="00CE64CA">
              <w:rPr>
                <w:rFonts w:cstheme="minorHAnsi"/>
                <w:szCs w:val="20"/>
              </w:rPr>
              <w:t>the</w:t>
            </w:r>
            <w:r w:rsidRPr="00CE64CA">
              <w:rPr>
                <w:rFonts w:cstheme="minorHAnsi"/>
                <w:szCs w:val="20"/>
              </w:rPr>
              <w:t xml:space="preserve"> </w:t>
            </w:r>
            <w:r w:rsidR="00287430" w:rsidRPr="00CE64CA">
              <w:rPr>
                <w:rFonts w:cstheme="minorHAnsi"/>
                <w:szCs w:val="20"/>
              </w:rPr>
              <w:t xml:space="preserve">Project </w:t>
            </w:r>
            <w:r w:rsidR="00287DDF" w:rsidRPr="00CE64CA">
              <w:rPr>
                <w:rFonts w:cstheme="minorHAnsi"/>
                <w:szCs w:val="20"/>
              </w:rPr>
              <w:t xml:space="preserve">Steering Committee </w:t>
            </w:r>
            <w:r w:rsidR="00287430" w:rsidRPr="00CE64CA">
              <w:rPr>
                <w:rFonts w:cstheme="minorHAnsi"/>
                <w:szCs w:val="20"/>
              </w:rPr>
              <w:t xml:space="preserve">on </w:t>
            </w:r>
            <w:r w:rsidR="00287DDF" w:rsidRPr="00CE64CA">
              <w:rPr>
                <w:rFonts w:cstheme="minorHAnsi"/>
                <w:szCs w:val="20"/>
              </w:rPr>
              <w:t xml:space="preserve">an </w:t>
            </w:r>
            <w:r w:rsidR="00287430" w:rsidRPr="00CE64CA">
              <w:rPr>
                <w:rFonts w:cstheme="minorHAnsi"/>
                <w:szCs w:val="20"/>
              </w:rPr>
              <w:t>annual basis</w:t>
            </w:r>
          </w:p>
        </w:tc>
        <w:tc>
          <w:tcPr>
            <w:tcW w:w="1417" w:type="dxa"/>
          </w:tcPr>
          <w:p w14:paraId="130BB011" w14:textId="1ED38435" w:rsidR="00287430" w:rsidRPr="00CE64CA" w:rsidRDefault="00287430" w:rsidP="00B77E89">
            <w:pPr>
              <w:spacing w:before="0" w:after="0"/>
              <w:contextualSpacing/>
              <w:jc w:val="left"/>
              <w:rPr>
                <w:rFonts w:cstheme="minorHAnsi"/>
                <w:szCs w:val="20"/>
              </w:rPr>
            </w:pPr>
            <w:r w:rsidRPr="00CE64CA">
              <w:rPr>
                <w:rFonts w:cstheme="minorHAnsi"/>
                <w:szCs w:val="20"/>
              </w:rPr>
              <w:t>Quarterly</w:t>
            </w:r>
            <w:r w:rsidR="00A31140" w:rsidRPr="00CE64CA">
              <w:rPr>
                <w:rFonts w:cstheme="minorHAnsi"/>
                <w:szCs w:val="20"/>
              </w:rPr>
              <w:t xml:space="preserve"> </w:t>
            </w:r>
          </w:p>
        </w:tc>
        <w:tc>
          <w:tcPr>
            <w:tcW w:w="3969" w:type="dxa"/>
          </w:tcPr>
          <w:p w14:paraId="426E3CFD" w14:textId="77777777" w:rsidR="00287430" w:rsidRPr="00CE64CA" w:rsidRDefault="00793B90" w:rsidP="00B77E89">
            <w:pPr>
              <w:spacing w:before="0" w:after="0"/>
              <w:contextualSpacing/>
              <w:jc w:val="left"/>
              <w:rPr>
                <w:rFonts w:cstheme="minorHAnsi"/>
                <w:szCs w:val="20"/>
              </w:rPr>
            </w:pPr>
            <w:r w:rsidRPr="00CE64CA">
              <w:rPr>
                <w:rFonts w:cstheme="minorHAnsi"/>
                <w:szCs w:val="20"/>
              </w:rPr>
              <w:t>Required ESMF steps are completed in a timely manner.</w:t>
            </w:r>
          </w:p>
        </w:tc>
        <w:tc>
          <w:tcPr>
            <w:tcW w:w="2126" w:type="dxa"/>
          </w:tcPr>
          <w:p w14:paraId="1A269453" w14:textId="77777777" w:rsidR="00287430" w:rsidRPr="00CE64CA" w:rsidRDefault="00287430" w:rsidP="00B77E89">
            <w:pPr>
              <w:spacing w:before="0" w:after="0"/>
              <w:contextualSpacing/>
              <w:jc w:val="left"/>
              <w:rPr>
                <w:rFonts w:cstheme="minorHAnsi"/>
                <w:szCs w:val="20"/>
              </w:rPr>
            </w:pPr>
            <w:r w:rsidRPr="00CE64CA">
              <w:rPr>
                <w:rFonts w:cstheme="minorHAnsi"/>
                <w:szCs w:val="20"/>
              </w:rPr>
              <w:t>Project Manager</w:t>
            </w:r>
            <w:r w:rsidR="00574F6D" w:rsidRPr="00CE64CA">
              <w:rPr>
                <w:rFonts w:cstheme="minorHAnsi"/>
                <w:szCs w:val="20"/>
              </w:rPr>
              <w:t>, with support from and Project M&amp;E/Safeguards Officers</w:t>
            </w:r>
          </w:p>
        </w:tc>
        <w:tc>
          <w:tcPr>
            <w:tcW w:w="1134" w:type="dxa"/>
          </w:tcPr>
          <w:p w14:paraId="5514E288" w14:textId="77777777" w:rsidR="00287430" w:rsidRPr="00CE64CA" w:rsidRDefault="00287430" w:rsidP="00B77E89">
            <w:pPr>
              <w:spacing w:before="0" w:after="0"/>
              <w:contextualSpacing/>
              <w:jc w:val="left"/>
              <w:rPr>
                <w:rFonts w:cstheme="minorHAnsi"/>
                <w:szCs w:val="20"/>
              </w:rPr>
            </w:pPr>
            <w:r w:rsidRPr="00CE64CA">
              <w:rPr>
                <w:rFonts w:cstheme="minorHAnsi"/>
                <w:szCs w:val="20"/>
              </w:rPr>
              <w:t>None</w:t>
            </w:r>
          </w:p>
        </w:tc>
      </w:tr>
      <w:tr w:rsidR="002477FF" w:rsidRPr="00C20BDE" w14:paraId="019500F1" w14:textId="77777777" w:rsidTr="006F7496">
        <w:tc>
          <w:tcPr>
            <w:tcW w:w="2263" w:type="dxa"/>
          </w:tcPr>
          <w:p w14:paraId="3DAB26B8" w14:textId="7360480E" w:rsidR="00287430" w:rsidRPr="00CE64CA" w:rsidRDefault="00814E0E" w:rsidP="00B77E89">
            <w:pPr>
              <w:spacing w:before="0" w:after="0"/>
              <w:contextualSpacing/>
              <w:jc w:val="left"/>
              <w:rPr>
                <w:rFonts w:cstheme="minorHAnsi"/>
                <w:szCs w:val="20"/>
              </w:rPr>
            </w:pPr>
            <w:r w:rsidRPr="00CE64CA">
              <w:rPr>
                <w:rFonts w:cstheme="minorHAnsi"/>
                <w:szCs w:val="20"/>
              </w:rPr>
              <w:t>Development of</w:t>
            </w:r>
            <w:r w:rsidR="00A31140" w:rsidRPr="00CE64CA">
              <w:rPr>
                <w:rFonts w:cstheme="minorHAnsi"/>
                <w:szCs w:val="20"/>
              </w:rPr>
              <w:t xml:space="preserve"> </w:t>
            </w:r>
            <w:r w:rsidR="00C42991">
              <w:rPr>
                <w:rFonts w:cstheme="minorHAnsi"/>
                <w:szCs w:val="20"/>
              </w:rPr>
              <w:t xml:space="preserve">site -specific </w:t>
            </w:r>
            <w:r w:rsidR="00AB79A1" w:rsidRPr="00CE64CA">
              <w:rPr>
                <w:rFonts w:cstheme="minorHAnsi"/>
                <w:szCs w:val="20"/>
              </w:rPr>
              <w:t>SESA</w:t>
            </w:r>
            <w:r w:rsidR="00C42991">
              <w:rPr>
                <w:rFonts w:cstheme="minorHAnsi"/>
                <w:szCs w:val="20"/>
              </w:rPr>
              <w:t>s</w:t>
            </w:r>
            <w:r w:rsidR="00AB79A1" w:rsidRPr="00CE64CA">
              <w:rPr>
                <w:rFonts w:cstheme="minorHAnsi"/>
                <w:szCs w:val="20"/>
              </w:rPr>
              <w:t xml:space="preserve"> </w:t>
            </w:r>
          </w:p>
          <w:p w14:paraId="69F93BF4" w14:textId="77777777" w:rsidR="00A31140" w:rsidRPr="00CE64CA" w:rsidRDefault="00A31140" w:rsidP="00B77E89">
            <w:pPr>
              <w:spacing w:before="0" w:after="0"/>
              <w:contextualSpacing/>
              <w:jc w:val="left"/>
              <w:rPr>
                <w:rFonts w:cstheme="minorHAnsi"/>
                <w:szCs w:val="20"/>
              </w:rPr>
            </w:pPr>
          </w:p>
          <w:p w14:paraId="197DFB0D" w14:textId="77777777" w:rsidR="00A31140" w:rsidRPr="00CE64CA" w:rsidRDefault="00A31140" w:rsidP="00B77E89">
            <w:pPr>
              <w:spacing w:before="0" w:after="0"/>
              <w:contextualSpacing/>
              <w:jc w:val="left"/>
              <w:rPr>
                <w:rFonts w:cstheme="minorHAnsi"/>
                <w:szCs w:val="20"/>
              </w:rPr>
            </w:pPr>
          </w:p>
        </w:tc>
        <w:tc>
          <w:tcPr>
            <w:tcW w:w="3261" w:type="dxa"/>
          </w:tcPr>
          <w:p w14:paraId="1114DB6C" w14:textId="77777777" w:rsidR="00287430" w:rsidRPr="00CE64CA" w:rsidRDefault="00287430" w:rsidP="00B77E89">
            <w:pPr>
              <w:spacing w:before="0" w:after="0"/>
              <w:contextualSpacing/>
              <w:jc w:val="left"/>
              <w:rPr>
                <w:rFonts w:cstheme="minorHAnsi"/>
                <w:szCs w:val="20"/>
              </w:rPr>
            </w:pPr>
            <w:r w:rsidRPr="00CE64CA">
              <w:rPr>
                <w:rFonts w:cstheme="minorHAnsi"/>
                <w:szCs w:val="20"/>
              </w:rPr>
              <w:t xml:space="preserve">Carried out in a participatory manner, in-depth analysis </w:t>
            </w:r>
            <w:r w:rsidR="001A0F49" w:rsidRPr="00CE64CA">
              <w:rPr>
                <w:rFonts w:cstheme="minorHAnsi"/>
                <w:szCs w:val="20"/>
              </w:rPr>
              <w:t>of</w:t>
            </w:r>
            <w:r w:rsidRPr="00CE64CA">
              <w:rPr>
                <w:rFonts w:cstheme="minorHAnsi"/>
                <w:szCs w:val="20"/>
              </w:rPr>
              <w:t xml:space="preserve"> potential social and environmental impacts, as well as identification / validation of mitigation measures, drafted in participatory manner</w:t>
            </w:r>
          </w:p>
        </w:tc>
        <w:tc>
          <w:tcPr>
            <w:tcW w:w="1417" w:type="dxa"/>
          </w:tcPr>
          <w:p w14:paraId="68326C77" w14:textId="77777777" w:rsidR="00287430" w:rsidRPr="00CE64CA" w:rsidRDefault="00A31140" w:rsidP="00B77E89">
            <w:pPr>
              <w:spacing w:before="0" w:after="0"/>
              <w:contextualSpacing/>
              <w:jc w:val="left"/>
              <w:rPr>
                <w:rFonts w:cstheme="minorHAnsi"/>
                <w:szCs w:val="20"/>
              </w:rPr>
            </w:pPr>
            <w:r w:rsidRPr="00CE64CA">
              <w:rPr>
                <w:rFonts w:cstheme="minorHAnsi"/>
                <w:szCs w:val="20"/>
              </w:rPr>
              <w:t>Quarters 1 and 2 of project implementation</w:t>
            </w:r>
          </w:p>
        </w:tc>
        <w:tc>
          <w:tcPr>
            <w:tcW w:w="3969" w:type="dxa"/>
          </w:tcPr>
          <w:p w14:paraId="7177EDD7" w14:textId="77777777" w:rsidR="00287430" w:rsidRPr="00CE64CA" w:rsidRDefault="00A31140" w:rsidP="00B77E89">
            <w:pPr>
              <w:spacing w:before="0" w:after="0"/>
              <w:contextualSpacing/>
              <w:jc w:val="left"/>
              <w:rPr>
                <w:rFonts w:cstheme="minorHAnsi"/>
                <w:szCs w:val="20"/>
              </w:rPr>
            </w:pPr>
            <w:r w:rsidRPr="00CE64CA">
              <w:rPr>
                <w:rFonts w:cstheme="minorHAnsi"/>
                <w:szCs w:val="20"/>
              </w:rPr>
              <w:t>Risks and potential impacts are assessed with support of external consultants and participation of project team and stakeholders; management actions identified and incorporated into project implementation strategies.</w:t>
            </w:r>
          </w:p>
        </w:tc>
        <w:tc>
          <w:tcPr>
            <w:tcW w:w="2126" w:type="dxa"/>
          </w:tcPr>
          <w:p w14:paraId="20EC3E6E" w14:textId="77777777" w:rsidR="00A31140" w:rsidRPr="00CE64CA" w:rsidRDefault="00A31140" w:rsidP="00B77E89">
            <w:pPr>
              <w:spacing w:before="0" w:after="0"/>
              <w:contextualSpacing/>
              <w:jc w:val="left"/>
              <w:rPr>
                <w:rFonts w:cstheme="minorHAnsi"/>
                <w:szCs w:val="20"/>
              </w:rPr>
            </w:pPr>
            <w:r w:rsidRPr="00CE64CA">
              <w:rPr>
                <w:rFonts w:cstheme="minorHAnsi"/>
                <w:szCs w:val="20"/>
              </w:rPr>
              <w:t xml:space="preserve">External </w:t>
            </w:r>
            <w:r w:rsidR="005F6CA1" w:rsidRPr="00CE64CA">
              <w:rPr>
                <w:rFonts w:cstheme="minorHAnsi"/>
                <w:szCs w:val="20"/>
              </w:rPr>
              <w:t xml:space="preserve">service providers </w:t>
            </w:r>
            <w:r w:rsidRPr="00CE64CA">
              <w:rPr>
                <w:rFonts w:cstheme="minorHAnsi"/>
                <w:szCs w:val="20"/>
              </w:rPr>
              <w:t>(environmental and social)</w:t>
            </w:r>
          </w:p>
          <w:p w14:paraId="2223B60A" w14:textId="6BBD4F40" w:rsidR="00287430" w:rsidRPr="00CE64CA" w:rsidRDefault="00A31140" w:rsidP="00B77E89">
            <w:pPr>
              <w:spacing w:before="0" w:after="0"/>
              <w:contextualSpacing/>
              <w:jc w:val="left"/>
              <w:rPr>
                <w:rFonts w:cstheme="minorHAnsi"/>
                <w:szCs w:val="20"/>
              </w:rPr>
            </w:pPr>
            <w:r w:rsidRPr="00CE64CA">
              <w:rPr>
                <w:rFonts w:cstheme="minorHAnsi"/>
                <w:szCs w:val="20"/>
              </w:rPr>
              <w:t>With guidance from UNDP</w:t>
            </w:r>
            <w:r w:rsidR="00931242" w:rsidRPr="00CE64CA">
              <w:rPr>
                <w:rFonts w:cstheme="minorHAnsi"/>
                <w:szCs w:val="20"/>
              </w:rPr>
              <w:t xml:space="preserve"> BRH</w:t>
            </w:r>
            <w:r w:rsidRPr="00CE64CA">
              <w:rPr>
                <w:rFonts w:cstheme="minorHAnsi"/>
                <w:szCs w:val="20"/>
              </w:rPr>
              <w:t>, Project Manager</w:t>
            </w:r>
            <w:r w:rsidR="00574F6D" w:rsidRPr="00CE64CA">
              <w:rPr>
                <w:rFonts w:cstheme="minorHAnsi"/>
                <w:szCs w:val="20"/>
              </w:rPr>
              <w:t>, and Project M&amp;E/Safeguards Officers</w:t>
            </w:r>
          </w:p>
        </w:tc>
        <w:tc>
          <w:tcPr>
            <w:tcW w:w="1134" w:type="dxa"/>
          </w:tcPr>
          <w:p w14:paraId="4F0B5A53" w14:textId="7D0F2088" w:rsidR="00793B90" w:rsidRPr="00CE64CA" w:rsidRDefault="00C42991" w:rsidP="00B77E89">
            <w:pPr>
              <w:spacing w:before="0" w:after="0"/>
              <w:contextualSpacing/>
              <w:jc w:val="left"/>
              <w:rPr>
                <w:rFonts w:cstheme="minorHAnsi"/>
                <w:szCs w:val="20"/>
              </w:rPr>
            </w:pPr>
            <w:r>
              <w:rPr>
                <w:rFonts w:cstheme="minorHAnsi"/>
                <w:szCs w:val="20"/>
              </w:rPr>
              <w:t>21,000</w:t>
            </w:r>
          </w:p>
        </w:tc>
      </w:tr>
      <w:tr w:rsidR="002477FF" w:rsidRPr="00C20BDE" w14:paraId="125BA1E1" w14:textId="77777777" w:rsidTr="006F7496">
        <w:tc>
          <w:tcPr>
            <w:tcW w:w="2263" w:type="dxa"/>
          </w:tcPr>
          <w:p w14:paraId="4C51C869" w14:textId="63834D60" w:rsidR="00287430" w:rsidRPr="00CE64CA" w:rsidRDefault="00A31140" w:rsidP="00B77E89">
            <w:pPr>
              <w:spacing w:before="0" w:after="0"/>
              <w:contextualSpacing/>
              <w:jc w:val="left"/>
              <w:rPr>
                <w:rFonts w:cstheme="minorHAnsi"/>
                <w:szCs w:val="20"/>
              </w:rPr>
            </w:pPr>
            <w:r w:rsidRPr="00CE64CA">
              <w:rPr>
                <w:rFonts w:cstheme="minorHAnsi"/>
                <w:szCs w:val="20"/>
              </w:rPr>
              <w:t xml:space="preserve">Implementation of mitigation measures and monitoring of potential impacts identified in </w:t>
            </w:r>
            <w:r w:rsidR="001004F3" w:rsidRPr="00CE64CA">
              <w:rPr>
                <w:rFonts w:cstheme="minorHAnsi"/>
                <w:szCs w:val="20"/>
              </w:rPr>
              <w:t>targeted assessment(s)</w:t>
            </w:r>
            <w:r w:rsidR="00814E0E" w:rsidRPr="00CE64CA">
              <w:rPr>
                <w:rFonts w:cstheme="minorHAnsi"/>
                <w:szCs w:val="20"/>
              </w:rPr>
              <w:t xml:space="preserve"> and per the </w:t>
            </w:r>
            <w:r w:rsidR="00ED5D34" w:rsidRPr="00CE64CA">
              <w:rPr>
                <w:rFonts w:cstheme="minorHAnsi"/>
                <w:szCs w:val="20"/>
              </w:rPr>
              <w:t>this ESMF</w:t>
            </w:r>
            <w:r w:rsidR="002477FF" w:rsidRPr="00CE64CA">
              <w:rPr>
                <w:rFonts w:cstheme="minorHAnsi"/>
                <w:szCs w:val="20"/>
              </w:rPr>
              <w:t xml:space="preserve"> </w:t>
            </w:r>
          </w:p>
          <w:p w14:paraId="78823A16" w14:textId="77777777" w:rsidR="00A31140" w:rsidRPr="00CE64CA" w:rsidRDefault="00A31140" w:rsidP="00B77E89">
            <w:pPr>
              <w:spacing w:before="0" w:after="0"/>
              <w:contextualSpacing/>
              <w:jc w:val="left"/>
              <w:rPr>
                <w:rFonts w:cstheme="minorHAnsi"/>
                <w:szCs w:val="20"/>
              </w:rPr>
            </w:pPr>
          </w:p>
        </w:tc>
        <w:tc>
          <w:tcPr>
            <w:tcW w:w="3261" w:type="dxa"/>
          </w:tcPr>
          <w:p w14:paraId="36FB5069" w14:textId="3F3C3544" w:rsidR="00287430" w:rsidRPr="00CE64CA" w:rsidRDefault="00A31140" w:rsidP="00B77E89">
            <w:pPr>
              <w:spacing w:before="0" w:after="0"/>
              <w:contextualSpacing/>
              <w:jc w:val="left"/>
              <w:rPr>
                <w:rFonts w:cstheme="minorHAnsi"/>
                <w:szCs w:val="20"/>
              </w:rPr>
            </w:pPr>
            <w:r w:rsidRPr="00CE64CA">
              <w:rPr>
                <w:rFonts w:cstheme="minorHAnsi"/>
                <w:szCs w:val="20"/>
              </w:rPr>
              <w:t xml:space="preserve">Permanent and participatory implementation and monitoring of impacts and mitigation measures, to be prepared together </w:t>
            </w:r>
            <w:r w:rsidR="001004F3" w:rsidRPr="00CE64CA">
              <w:rPr>
                <w:rFonts w:cstheme="minorHAnsi"/>
                <w:szCs w:val="20"/>
              </w:rPr>
              <w:t>with targeted assessment</w:t>
            </w:r>
            <w:r w:rsidRPr="00CE64CA">
              <w:rPr>
                <w:rFonts w:cstheme="minorHAnsi"/>
                <w:szCs w:val="20"/>
              </w:rPr>
              <w:t>)</w:t>
            </w:r>
          </w:p>
        </w:tc>
        <w:tc>
          <w:tcPr>
            <w:tcW w:w="1417" w:type="dxa"/>
          </w:tcPr>
          <w:p w14:paraId="62488DB4" w14:textId="3FC90172" w:rsidR="00287430" w:rsidRPr="00CE64CA" w:rsidRDefault="009E4353" w:rsidP="00B77E89">
            <w:pPr>
              <w:spacing w:before="0" w:after="0"/>
              <w:contextualSpacing/>
              <w:jc w:val="left"/>
              <w:rPr>
                <w:rFonts w:cstheme="minorHAnsi"/>
                <w:szCs w:val="20"/>
              </w:rPr>
            </w:pPr>
            <w:r w:rsidRPr="00CE64CA">
              <w:rPr>
                <w:rFonts w:cstheme="minorHAnsi"/>
                <w:szCs w:val="20"/>
              </w:rPr>
              <w:t>Continuous, once</w:t>
            </w:r>
            <w:r w:rsidR="00814E0E" w:rsidRPr="00CE64CA">
              <w:rPr>
                <w:rFonts w:cstheme="minorHAnsi"/>
                <w:szCs w:val="20"/>
              </w:rPr>
              <w:t xml:space="preserve"> </w:t>
            </w:r>
            <w:r w:rsidR="00ED5D34" w:rsidRPr="00CE64CA">
              <w:rPr>
                <w:rFonts w:cstheme="minorHAnsi"/>
                <w:szCs w:val="20"/>
              </w:rPr>
              <w:t>relevant assessments have been carried out and the IPP developed/established.</w:t>
            </w:r>
          </w:p>
        </w:tc>
        <w:tc>
          <w:tcPr>
            <w:tcW w:w="3969" w:type="dxa"/>
          </w:tcPr>
          <w:p w14:paraId="14713020" w14:textId="6AFDAEE4" w:rsidR="00A46BCA" w:rsidRPr="00CE64CA" w:rsidRDefault="00A31140" w:rsidP="00B77E89">
            <w:pPr>
              <w:spacing w:before="0" w:after="0"/>
              <w:contextualSpacing/>
              <w:jc w:val="left"/>
              <w:rPr>
                <w:rFonts w:cstheme="minorHAnsi"/>
                <w:szCs w:val="20"/>
              </w:rPr>
            </w:pPr>
            <w:r w:rsidRPr="00CE64CA">
              <w:rPr>
                <w:rFonts w:cstheme="minorHAnsi"/>
                <w:szCs w:val="20"/>
              </w:rPr>
              <w:t xml:space="preserve">Implementation of </w:t>
            </w:r>
            <w:r w:rsidR="00ED5D34" w:rsidRPr="00CE64CA">
              <w:rPr>
                <w:rFonts w:cstheme="minorHAnsi"/>
                <w:szCs w:val="20"/>
              </w:rPr>
              <w:t>ESMF</w:t>
            </w:r>
            <w:r w:rsidRPr="00CE64CA">
              <w:rPr>
                <w:rFonts w:cstheme="minorHAnsi"/>
                <w:szCs w:val="20"/>
              </w:rPr>
              <w:t xml:space="preserve">; participatory monitoring of </w:t>
            </w:r>
            <w:r w:rsidR="001004F3" w:rsidRPr="00CE64CA">
              <w:rPr>
                <w:rFonts w:cstheme="minorHAnsi"/>
                <w:szCs w:val="20"/>
              </w:rPr>
              <w:t xml:space="preserve">assessment findings </w:t>
            </w:r>
            <w:r w:rsidRPr="00CE64CA">
              <w:rPr>
                <w:rFonts w:cstheme="minorHAnsi"/>
                <w:szCs w:val="20"/>
              </w:rPr>
              <w:t>(</w:t>
            </w:r>
            <w:r w:rsidR="00566EEE" w:rsidRPr="00CE64CA">
              <w:rPr>
                <w:rFonts w:cstheme="minorHAnsi"/>
                <w:szCs w:val="20"/>
              </w:rPr>
              <w:t>i.e.,</w:t>
            </w:r>
            <w:r w:rsidRPr="00CE64CA">
              <w:rPr>
                <w:rFonts w:cstheme="minorHAnsi"/>
                <w:szCs w:val="20"/>
              </w:rPr>
              <w:t xml:space="preserve"> identifying indicators, monitoring potential impacts and risks); integration of </w:t>
            </w:r>
            <w:r w:rsidR="00ED5D34" w:rsidRPr="00CE64CA">
              <w:rPr>
                <w:rFonts w:cstheme="minorHAnsi"/>
                <w:szCs w:val="20"/>
              </w:rPr>
              <w:t xml:space="preserve">stand-alone management plans </w:t>
            </w:r>
            <w:r w:rsidRPr="00CE64CA">
              <w:rPr>
                <w:rFonts w:cstheme="minorHAnsi"/>
                <w:szCs w:val="20"/>
              </w:rPr>
              <w:t>into project implementation strategies</w:t>
            </w:r>
            <w:r w:rsidR="006F7496" w:rsidRPr="00CE64CA">
              <w:rPr>
                <w:rFonts w:cstheme="minorHAnsi"/>
                <w:szCs w:val="20"/>
              </w:rPr>
              <w:t xml:space="preserve">. </w:t>
            </w:r>
            <w:r w:rsidR="00A46BCA" w:rsidRPr="00CE64CA">
              <w:rPr>
                <w:rFonts w:eastAsia="Times New Roman" w:cstheme="minorHAnsi"/>
                <w:bCs/>
                <w:szCs w:val="20"/>
                <w:lang w:val="en-US"/>
              </w:rPr>
              <w:t xml:space="preserve">Monitoring of environmental and social risks, and corresponding management plans as relevant </w:t>
            </w:r>
            <w:r w:rsidR="00A46BCA" w:rsidRPr="00CE64CA">
              <w:rPr>
                <w:rFonts w:eastAsia="Times New Roman" w:cstheme="minorHAnsi"/>
                <w:szCs w:val="20"/>
                <w:lang w:val="en-US"/>
              </w:rPr>
              <w:t>(tendered to national institute, local consultant, CSO or service provider)</w:t>
            </w:r>
          </w:p>
        </w:tc>
        <w:tc>
          <w:tcPr>
            <w:tcW w:w="2126" w:type="dxa"/>
          </w:tcPr>
          <w:p w14:paraId="554FE728" w14:textId="56A61707" w:rsidR="00287430" w:rsidRPr="00CE64CA" w:rsidRDefault="00A46BCA" w:rsidP="00B77E89">
            <w:pPr>
              <w:spacing w:before="0" w:after="0"/>
              <w:contextualSpacing/>
              <w:jc w:val="left"/>
              <w:rPr>
                <w:rFonts w:cstheme="minorHAnsi"/>
                <w:szCs w:val="20"/>
              </w:rPr>
            </w:pPr>
            <w:r w:rsidRPr="00CE64CA">
              <w:rPr>
                <w:rFonts w:eastAsia="Times New Roman" w:cstheme="minorHAnsi"/>
                <w:szCs w:val="20"/>
                <w:lang w:val="en-US"/>
              </w:rPr>
              <w:t>Project Manager, M&amp;E/Safeguards Officer, Pilot Coordinators</w:t>
            </w:r>
            <w:r w:rsidR="006F7496" w:rsidRPr="00CE64CA">
              <w:rPr>
                <w:rFonts w:eastAsia="Times New Roman" w:cstheme="minorHAnsi"/>
                <w:szCs w:val="20"/>
                <w:lang w:val="en-US"/>
              </w:rPr>
              <w:t xml:space="preserve">, oversight by UNDP </w:t>
            </w:r>
            <w:r w:rsidR="00931242" w:rsidRPr="00CE64CA">
              <w:rPr>
                <w:rFonts w:eastAsia="Times New Roman" w:cstheme="minorHAnsi"/>
                <w:szCs w:val="20"/>
                <w:lang w:val="en-US"/>
              </w:rPr>
              <w:t>BRH</w:t>
            </w:r>
            <w:r w:rsidR="006F7496" w:rsidRPr="00CE64CA">
              <w:rPr>
                <w:rFonts w:eastAsia="Times New Roman" w:cstheme="minorHAnsi"/>
                <w:szCs w:val="20"/>
                <w:lang w:val="en-US"/>
              </w:rPr>
              <w:t>, PSC</w:t>
            </w:r>
          </w:p>
        </w:tc>
        <w:tc>
          <w:tcPr>
            <w:tcW w:w="1134" w:type="dxa"/>
          </w:tcPr>
          <w:p w14:paraId="7563D7D3" w14:textId="133CA08A" w:rsidR="00287430" w:rsidRPr="00CE64CA" w:rsidRDefault="00793B90" w:rsidP="00B77E89">
            <w:pPr>
              <w:spacing w:before="0" w:after="0"/>
              <w:contextualSpacing/>
              <w:jc w:val="left"/>
              <w:rPr>
                <w:rFonts w:cstheme="minorHAnsi"/>
                <w:szCs w:val="20"/>
              </w:rPr>
            </w:pPr>
            <w:r w:rsidRPr="00CE64CA">
              <w:rPr>
                <w:rFonts w:cstheme="minorHAnsi"/>
                <w:szCs w:val="20"/>
              </w:rPr>
              <w:t>TBD</w:t>
            </w:r>
            <w:r w:rsidR="006F7496" w:rsidRPr="00CE64CA">
              <w:rPr>
                <w:rFonts w:cstheme="minorHAnsi"/>
                <w:szCs w:val="20"/>
              </w:rPr>
              <w:t xml:space="preserve">, based </w:t>
            </w:r>
            <w:r w:rsidR="00566EEE" w:rsidRPr="00CE64CA">
              <w:rPr>
                <w:rFonts w:cstheme="minorHAnsi"/>
                <w:szCs w:val="20"/>
              </w:rPr>
              <w:t>on assessment</w:t>
            </w:r>
            <w:r w:rsidR="001004F3" w:rsidRPr="00CE64CA">
              <w:rPr>
                <w:rFonts w:cstheme="minorHAnsi"/>
                <w:szCs w:val="20"/>
              </w:rPr>
              <w:t>.</w:t>
            </w:r>
          </w:p>
        </w:tc>
      </w:tr>
      <w:tr w:rsidR="002477FF" w:rsidRPr="00C20BDE" w14:paraId="07DA7A39" w14:textId="77777777" w:rsidTr="006F7496">
        <w:tc>
          <w:tcPr>
            <w:tcW w:w="2263" w:type="dxa"/>
          </w:tcPr>
          <w:p w14:paraId="605E01B0" w14:textId="1C7E3738" w:rsidR="00C7044D" w:rsidRPr="00CE64CA" w:rsidRDefault="00E66FB5" w:rsidP="00B77E89">
            <w:pPr>
              <w:spacing w:before="0" w:after="0"/>
              <w:contextualSpacing/>
              <w:jc w:val="left"/>
              <w:rPr>
                <w:rFonts w:cstheme="minorHAnsi"/>
                <w:szCs w:val="20"/>
              </w:rPr>
            </w:pPr>
            <w:r w:rsidRPr="00CE64CA">
              <w:rPr>
                <w:rFonts w:cstheme="minorHAnsi"/>
                <w:szCs w:val="20"/>
              </w:rPr>
              <w:t xml:space="preserve">Development of </w:t>
            </w:r>
            <w:r w:rsidR="00ED5D34" w:rsidRPr="00CE64CA">
              <w:rPr>
                <w:rFonts w:cstheme="minorHAnsi"/>
                <w:szCs w:val="20"/>
              </w:rPr>
              <w:t>SESA and Indigenous Peoples Plan.</w:t>
            </w:r>
          </w:p>
          <w:p w14:paraId="1173ABAF" w14:textId="77777777" w:rsidR="00E66FB5" w:rsidRPr="00CE64CA" w:rsidRDefault="00E66FB5" w:rsidP="00B77E89">
            <w:pPr>
              <w:spacing w:before="0" w:after="0"/>
              <w:contextualSpacing/>
              <w:jc w:val="left"/>
              <w:rPr>
                <w:rFonts w:cstheme="minorHAnsi"/>
                <w:szCs w:val="20"/>
              </w:rPr>
            </w:pPr>
          </w:p>
        </w:tc>
        <w:tc>
          <w:tcPr>
            <w:tcW w:w="3261" w:type="dxa"/>
          </w:tcPr>
          <w:p w14:paraId="1D8E1DE3" w14:textId="60093BC2" w:rsidR="00E66FB5" w:rsidRPr="00CE64CA" w:rsidRDefault="00E66FB5" w:rsidP="00B77E89">
            <w:pPr>
              <w:spacing w:before="0" w:after="0"/>
              <w:contextualSpacing/>
              <w:jc w:val="left"/>
              <w:rPr>
                <w:rFonts w:cstheme="minorHAnsi"/>
                <w:szCs w:val="20"/>
              </w:rPr>
            </w:pPr>
            <w:r w:rsidRPr="00CE64CA">
              <w:rPr>
                <w:rFonts w:cstheme="minorHAnsi"/>
                <w:szCs w:val="20"/>
              </w:rPr>
              <w:t xml:space="preserve">Carried out in a participatory manner, targeted analysis of potential </w:t>
            </w:r>
            <w:r w:rsidR="00ED5D34" w:rsidRPr="00CE64CA">
              <w:rPr>
                <w:rFonts w:cstheme="minorHAnsi"/>
                <w:szCs w:val="20"/>
              </w:rPr>
              <w:t xml:space="preserve">environmental and social </w:t>
            </w:r>
            <w:r w:rsidRPr="00CE64CA">
              <w:rPr>
                <w:rFonts w:cstheme="minorHAnsi"/>
                <w:szCs w:val="20"/>
              </w:rPr>
              <w:t xml:space="preserve">impacts associated with </w:t>
            </w:r>
            <w:r w:rsidR="00ED5D34" w:rsidRPr="00CE64CA">
              <w:rPr>
                <w:rFonts w:cstheme="minorHAnsi"/>
                <w:szCs w:val="20"/>
              </w:rPr>
              <w:t>upstream impacts</w:t>
            </w:r>
            <w:r w:rsidRPr="00CE64CA">
              <w:rPr>
                <w:rFonts w:cstheme="minorHAnsi"/>
                <w:szCs w:val="20"/>
              </w:rPr>
              <w:t xml:space="preserve">/ enhanced management, as well as identification / validation of </w:t>
            </w:r>
            <w:r w:rsidRPr="00CE64CA">
              <w:rPr>
                <w:rFonts w:cstheme="minorHAnsi"/>
                <w:szCs w:val="20"/>
              </w:rPr>
              <w:lastRenderedPageBreak/>
              <w:t>mitigation measures, drafted in participatory manner</w:t>
            </w:r>
          </w:p>
        </w:tc>
        <w:tc>
          <w:tcPr>
            <w:tcW w:w="1417" w:type="dxa"/>
          </w:tcPr>
          <w:p w14:paraId="701D419D" w14:textId="77777777" w:rsidR="00E66FB5" w:rsidRPr="00CE64CA" w:rsidRDefault="00E66FB5" w:rsidP="00B77E89">
            <w:pPr>
              <w:spacing w:before="0" w:after="0"/>
              <w:contextualSpacing/>
              <w:jc w:val="left"/>
              <w:rPr>
                <w:rFonts w:cstheme="minorHAnsi"/>
                <w:szCs w:val="20"/>
              </w:rPr>
            </w:pPr>
            <w:r w:rsidRPr="00CE64CA">
              <w:rPr>
                <w:rFonts w:cstheme="minorHAnsi"/>
                <w:szCs w:val="20"/>
              </w:rPr>
              <w:lastRenderedPageBreak/>
              <w:t>Quarters 1 and 2 of project implementation</w:t>
            </w:r>
          </w:p>
        </w:tc>
        <w:tc>
          <w:tcPr>
            <w:tcW w:w="3969" w:type="dxa"/>
          </w:tcPr>
          <w:p w14:paraId="2D6B0E0F" w14:textId="3A71C6F7" w:rsidR="00E66FB5" w:rsidRPr="00CE64CA" w:rsidRDefault="00C7044D" w:rsidP="00B77E89">
            <w:pPr>
              <w:spacing w:before="0" w:after="0"/>
              <w:contextualSpacing/>
              <w:jc w:val="left"/>
              <w:rPr>
                <w:rFonts w:cstheme="minorHAnsi"/>
                <w:szCs w:val="20"/>
              </w:rPr>
            </w:pPr>
            <w:r w:rsidRPr="00CE64CA">
              <w:rPr>
                <w:rFonts w:cstheme="minorHAnsi"/>
                <w:szCs w:val="20"/>
              </w:rPr>
              <w:t xml:space="preserve">Potential impacts related to economic displacement </w:t>
            </w:r>
            <w:r w:rsidR="00ED5D34" w:rsidRPr="00CE64CA">
              <w:rPr>
                <w:rFonts w:cstheme="minorHAnsi"/>
                <w:szCs w:val="20"/>
              </w:rPr>
              <w:t>for Indigenous Communitie</w:t>
            </w:r>
            <w:r w:rsidRPr="00CE64CA">
              <w:rPr>
                <w:rFonts w:cstheme="minorHAnsi"/>
                <w:szCs w:val="20"/>
              </w:rPr>
              <w:t>s</w:t>
            </w:r>
            <w:r w:rsidR="00E66FB5" w:rsidRPr="00CE64CA">
              <w:rPr>
                <w:rFonts w:cstheme="minorHAnsi"/>
                <w:szCs w:val="20"/>
              </w:rPr>
              <w:t xml:space="preserve"> are assessed with support of external consultants and participation of project team and stakeholders; </w:t>
            </w:r>
            <w:r w:rsidRPr="00CE64CA">
              <w:rPr>
                <w:rFonts w:cstheme="minorHAnsi"/>
                <w:szCs w:val="20"/>
              </w:rPr>
              <w:t xml:space="preserve">targeted assessment report completed; if justified based on findings of </w:t>
            </w:r>
            <w:r w:rsidRPr="00CE64CA">
              <w:rPr>
                <w:rFonts w:cstheme="minorHAnsi"/>
                <w:szCs w:val="20"/>
              </w:rPr>
              <w:lastRenderedPageBreak/>
              <w:t xml:space="preserve">targeted assessment, </w:t>
            </w:r>
            <w:r w:rsidR="00ED5D34" w:rsidRPr="00CE64CA">
              <w:rPr>
                <w:rFonts w:cstheme="minorHAnsi"/>
                <w:szCs w:val="20"/>
              </w:rPr>
              <w:t>an Indigenous Peoples P</w:t>
            </w:r>
            <w:r w:rsidRPr="00CE64CA">
              <w:rPr>
                <w:rFonts w:cstheme="minorHAnsi"/>
                <w:szCs w:val="20"/>
              </w:rPr>
              <w:t xml:space="preserve">lan will be developed; </w:t>
            </w:r>
            <w:r w:rsidR="00E66FB5" w:rsidRPr="00CE64CA">
              <w:rPr>
                <w:rFonts w:cstheme="minorHAnsi"/>
                <w:szCs w:val="20"/>
              </w:rPr>
              <w:t xml:space="preserve">management actions </w:t>
            </w:r>
            <w:r w:rsidRPr="00CE64CA">
              <w:rPr>
                <w:rFonts w:cstheme="minorHAnsi"/>
                <w:szCs w:val="20"/>
              </w:rPr>
              <w:t xml:space="preserve">will be </w:t>
            </w:r>
            <w:r w:rsidR="00E66FB5" w:rsidRPr="00CE64CA">
              <w:rPr>
                <w:rFonts w:cstheme="minorHAnsi"/>
                <w:szCs w:val="20"/>
              </w:rPr>
              <w:t>identified and incorporated into project implementation strategies.</w:t>
            </w:r>
          </w:p>
        </w:tc>
        <w:tc>
          <w:tcPr>
            <w:tcW w:w="2126" w:type="dxa"/>
          </w:tcPr>
          <w:p w14:paraId="7F07302F" w14:textId="77777777" w:rsidR="00E66FB5" w:rsidRPr="00CE64CA" w:rsidRDefault="00E66FB5" w:rsidP="00B77E89">
            <w:pPr>
              <w:spacing w:before="0" w:after="0"/>
              <w:contextualSpacing/>
              <w:jc w:val="left"/>
              <w:rPr>
                <w:rFonts w:cstheme="minorHAnsi"/>
                <w:szCs w:val="20"/>
              </w:rPr>
            </w:pPr>
            <w:r w:rsidRPr="00CE64CA">
              <w:rPr>
                <w:rFonts w:cstheme="minorHAnsi"/>
                <w:szCs w:val="20"/>
              </w:rPr>
              <w:lastRenderedPageBreak/>
              <w:t>External service providers (environmental and social)</w:t>
            </w:r>
          </w:p>
          <w:p w14:paraId="51D07A01" w14:textId="254D0E8A" w:rsidR="00E66FB5" w:rsidRPr="00CE64CA" w:rsidRDefault="00E66FB5" w:rsidP="00B77E89">
            <w:pPr>
              <w:spacing w:before="0" w:after="0"/>
              <w:contextualSpacing/>
              <w:jc w:val="left"/>
              <w:rPr>
                <w:rFonts w:cstheme="minorHAnsi"/>
                <w:szCs w:val="20"/>
              </w:rPr>
            </w:pPr>
            <w:r w:rsidRPr="00CE64CA">
              <w:rPr>
                <w:rFonts w:cstheme="minorHAnsi"/>
                <w:szCs w:val="20"/>
              </w:rPr>
              <w:t>With gu</w:t>
            </w:r>
            <w:r w:rsidR="006F7496" w:rsidRPr="00CE64CA">
              <w:rPr>
                <w:rFonts w:cstheme="minorHAnsi"/>
                <w:szCs w:val="20"/>
              </w:rPr>
              <w:t>i</w:t>
            </w:r>
            <w:r w:rsidRPr="00CE64CA">
              <w:rPr>
                <w:rFonts w:cstheme="minorHAnsi"/>
                <w:szCs w:val="20"/>
              </w:rPr>
              <w:t>dance from UNDP</w:t>
            </w:r>
            <w:r w:rsidR="00931242" w:rsidRPr="00CE64CA">
              <w:rPr>
                <w:rFonts w:cstheme="minorHAnsi"/>
                <w:szCs w:val="20"/>
              </w:rPr>
              <w:t xml:space="preserve"> BRH</w:t>
            </w:r>
            <w:r w:rsidRPr="00CE64CA">
              <w:rPr>
                <w:rFonts w:cstheme="minorHAnsi"/>
                <w:szCs w:val="20"/>
              </w:rPr>
              <w:t xml:space="preserve">, Project </w:t>
            </w:r>
            <w:r w:rsidRPr="00CE64CA">
              <w:rPr>
                <w:rFonts w:cstheme="minorHAnsi"/>
                <w:szCs w:val="20"/>
              </w:rPr>
              <w:lastRenderedPageBreak/>
              <w:t>Manager, and Project M&amp;E/Safeguards Officer</w:t>
            </w:r>
          </w:p>
        </w:tc>
        <w:tc>
          <w:tcPr>
            <w:tcW w:w="1134" w:type="dxa"/>
          </w:tcPr>
          <w:p w14:paraId="45E546D0" w14:textId="77777777" w:rsidR="00E66FB5" w:rsidRPr="00CE64CA" w:rsidRDefault="00E66FB5" w:rsidP="00B77E89">
            <w:pPr>
              <w:spacing w:before="0" w:after="0"/>
              <w:contextualSpacing/>
              <w:jc w:val="left"/>
              <w:rPr>
                <w:rFonts w:cstheme="minorHAnsi"/>
                <w:szCs w:val="20"/>
              </w:rPr>
            </w:pPr>
          </w:p>
        </w:tc>
      </w:tr>
      <w:tr w:rsidR="002477FF" w:rsidRPr="00C20BDE" w14:paraId="498AE5DB" w14:textId="77777777" w:rsidTr="006F7496">
        <w:tc>
          <w:tcPr>
            <w:tcW w:w="2263" w:type="dxa"/>
          </w:tcPr>
          <w:p w14:paraId="638F9C52" w14:textId="1665B662" w:rsidR="009E4353" w:rsidRPr="00CE64CA" w:rsidRDefault="009E4353" w:rsidP="00B77E89">
            <w:pPr>
              <w:spacing w:before="0" w:after="0"/>
              <w:contextualSpacing/>
              <w:jc w:val="left"/>
              <w:rPr>
                <w:rFonts w:cstheme="minorHAnsi"/>
                <w:szCs w:val="20"/>
              </w:rPr>
            </w:pPr>
            <w:r w:rsidRPr="00CE64CA">
              <w:rPr>
                <w:rFonts w:cstheme="minorHAnsi"/>
                <w:szCs w:val="20"/>
              </w:rPr>
              <w:t xml:space="preserve">Implementation of </w:t>
            </w:r>
            <w:r w:rsidR="006D2604" w:rsidRPr="00CE64CA">
              <w:rPr>
                <w:rFonts w:cstheme="minorHAnsi"/>
                <w:szCs w:val="20"/>
              </w:rPr>
              <w:t xml:space="preserve">management </w:t>
            </w:r>
            <w:r w:rsidRPr="00CE64CA">
              <w:rPr>
                <w:rFonts w:cstheme="minorHAnsi"/>
                <w:szCs w:val="20"/>
              </w:rPr>
              <w:t xml:space="preserve">measures and monitoring of potential impacts identified in </w:t>
            </w:r>
            <w:r w:rsidR="00931242" w:rsidRPr="00CE64CA">
              <w:rPr>
                <w:rFonts w:cstheme="minorHAnsi"/>
                <w:szCs w:val="20"/>
              </w:rPr>
              <w:t>SESA</w:t>
            </w:r>
          </w:p>
        </w:tc>
        <w:tc>
          <w:tcPr>
            <w:tcW w:w="3261" w:type="dxa"/>
          </w:tcPr>
          <w:p w14:paraId="176CD7CC" w14:textId="5C35DCB5" w:rsidR="009E4353" w:rsidRPr="00CE64CA" w:rsidRDefault="009E4353" w:rsidP="00B77E89">
            <w:pPr>
              <w:spacing w:before="0" w:after="0"/>
              <w:contextualSpacing/>
              <w:jc w:val="left"/>
              <w:rPr>
                <w:rFonts w:cstheme="minorHAnsi"/>
                <w:szCs w:val="20"/>
              </w:rPr>
            </w:pPr>
            <w:r w:rsidRPr="00CE64CA">
              <w:rPr>
                <w:rFonts w:cstheme="minorHAnsi"/>
                <w:szCs w:val="20"/>
              </w:rPr>
              <w:t xml:space="preserve">Permanent and participatory implementation and monitoring of </w:t>
            </w:r>
            <w:r w:rsidR="006D2604" w:rsidRPr="00CE64CA">
              <w:rPr>
                <w:rFonts w:cstheme="minorHAnsi"/>
                <w:szCs w:val="20"/>
              </w:rPr>
              <w:t>management</w:t>
            </w:r>
            <w:r w:rsidRPr="00CE64CA">
              <w:rPr>
                <w:rFonts w:cstheme="minorHAnsi"/>
                <w:szCs w:val="20"/>
              </w:rPr>
              <w:t xml:space="preserve"> measures, in accordance with </w:t>
            </w:r>
            <w:r w:rsidR="00793B90" w:rsidRPr="00CE64CA">
              <w:rPr>
                <w:rFonts w:cstheme="minorHAnsi"/>
                <w:szCs w:val="20"/>
              </w:rPr>
              <w:t xml:space="preserve">findings of </w:t>
            </w:r>
            <w:r w:rsidR="00931242" w:rsidRPr="00CE64CA">
              <w:rPr>
                <w:rFonts w:cstheme="minorHAnsi"/>
                <w:szCs w:val="20"/>
              </w:rPr>
              <w:t>SESA</w:t>
            </w:r>
          </w:p>
        </w:tc>
        <w:tc>
          <w:tcPr>
            <w:tcW w:w="1417" w:type="dxa"/>
          </w:tcPr>
          <w:p w14:paraId="459F7710" w14:textId="77777777" w:rsidR="009E4353" w:rsidRPr="00CE64CA" w:rsidRDefault="009E4353" w:rsidP="00B77E89">
            <w:pPr>
              <w:spacing w:before="0" w:after="0"/>
              <w:contextualSpacing/>
              <w:jc w:val="left"/>
              <w:rPr>
                <w:rFonts w:cstheme="minorHAnsi"/>
                <w:szCs w:val="20"/>
              </w:rPr>
            </w:pPr>
            <w:r w:rsidRPr="00CE64CA">
              <w:rPr>
                <w:rFonts w:cstheme="minorHAnsi"/>
                <w:szCs w:val="20"/>
              </w:rPr>
              <w:t>Continuous, once assessment</w:t>
            </w:r>
            <w:r w:rsidR="006F7496" w:rsidRPr="00CE64CA">
              <w:rPr>
                <w:rFonts w:cstheme="minorHAnsi"/>
                <w:szCs w:val="20"/>
              </w:rPr>
              <w:t xml:space="preserve"> is complete and management plan is in place</w:t>
            </w:r>
          </w:p>
        </w:tc>
        <w:tc>
          <w:tcPr>
            <w:tcW w:w="3969" w:type="dxa"/>
          </w:tcPr>
          <w:p w14:paraId="11A7855F" w14:textId="77777777" w:rsidR="009E4353" w:rsidRPr="00CE64CA" w:rsidRDefault="009E4353" w:rsidP="00B77E89">
            <w:pPr>
              <w:spacing w:before="0" w:after="0"/>
              <w:contextualSpacing/>
              <w:jc w:val="left"/>
              <w:rPr>
                <w:rFonts w:cstheme="minorHAnsi"/>
                <w:szCs w:val="20"/>
              </w:rPr>
            </w:pPr>
            <w:r w:rsidRPr="00CE64CA">
              <w:rPr>
                <w:rFonts w:cstheme="minorHAnsi"/>
                <w:szCs w:val="20"/>
              </w:rPr>
              <w:t>Implementation of stand-alone management plans; participatory monitoring; integration of management plans into project implementation strategies</w:t>
            </w:r>
          </w:p>
        </w:tc>
        <w:tc>
          <w:tcPr>
            <w:tcW w:w="2126" w:type="dxa"/>
          </w:tcPr>
          <w:p w14:paraId="62B437D8" w14:textId="301672E0" w:rsidR="009E4353" w:rsidRPr="00CE64CA" w:rsidRDefault="006F7496" w:rsidP="00B77E89">
            <w:pPr>
              <w:spacing w:before="0" w:after="0"/>
              <w:contextualSpacing/>
              <w:jc w:val="left"/>
              <w:rPr>
                <w:rFonts w:cstheme="minorHAnsi"/>
                <w:szCs w:val="20"/>
              </w:rPr>
            </w:pPr>
            <w:r w:rsidRPr="00CE64CA">
              <w:rPr>
                <w:rFonts w:cstheme="minorHAnsi"/>
                <w:szCs w:val="20"/>
              </w:rPr>
              <w:t xml:space="preserve">Project Manager, oversight by UNDP </w:t>
            </w:r>
            <w:r w:rsidR="00931242" w:rsidRPr="00CE64CA">
              <w:rPr>
                <w:rFonts w:cstheme="minorHAnsi"/>
                <w:szCs w:val="20"/>
              </w:rPr>
              <w:t>BRH</w:t>
            </w:r>
          </w:p>
        </w:tc>
        <w:tc>
          <w:tcPr>
            <w:tcW w:w="1134" w:type="dxa"/>
          </w:tcPr>
          <w:p w14:paraId="36CF4B5C" w14:textId="77777777" w:rsidR="009E4353" w:rsidRPr="00CE64CA" w:rsidRDefault="009E4353" w:rsidP="00B77E89">
            <w:pPr>
              <w:spacing w:before="0" w:after="0"/>
              <w:contextualSpacing/>
              <w:jc w:val="left"/>
              <w:rPr>
                <w:rFonts w:cstheme="minorHAnsi"/>
                <w:szCs w:val="20"/>
              </w:rPr>
            </w:pPr>
            <w:r w:rsidRPr="00CE64CA">
              <w:rPr>
                <w:rFonts w:cstheme="minorHAnsi"/>
                <w:szCs w:val="20"/>
              </w:rPr>
              <w:t>TBD</w:t>
            </w:r>
            <w:r w:rsidR="006F7496" w:rsidRPr="00CE64CA">
              <w:rPr>
                <w:rFonts w:cstheme="minorHAnsi"/>
                <w:szCs w:val="20"/>
              </w:rPr>
              <w:t>, based on assessment</w:t>
            </w:r>
          </w:p>
        </w:tc>
      </w:tr>
      <w:tr w:rsidR="002477FF" w:rsidRPr="00C20BDE" w14:paraId="6BAE5BA7" w14:textId="77777777" w:rsidTr="006F7496">
        <w:tc>
          <w:tcPr>
            <w:tcW w:w="2263" w:type="dxa"/>
          </w:tcPr>
          <w:p w14:paraId="70A0EFCD" w14:textId="77777777" w:rsidR="009E4353" w:rsidRPr="00CE64CA" w:rsidRDefault="009E4353" w:rsidP="00B77E89">
            <w:pPr>
              <w:spacing w:before="0" w:after="0"/>
              <w:contextualSpacing/>
              <w:jc w:val="left"/>
              <w:rPr>
                <w:rFonts w:cstheme="minorHAnsi"/>
                <w:szCs w:val="20"/>
              </w:rPr>
            </w:pPr>
            <w:r w:rsidRPr="00CE64CA">
              <w:rPr>
                <w:rFonts w:cstheme="minorHAnsi"/>
                <w:szCs w:val="20"/>
              </w:rPr>
              <w:t>Learning</w:t>
            </w:r>
          </w:p>
          <w:p w14:paraId="691C853B" w14:textId="77777777" w:rsidR="004E127A" w:rsidRPr="00CE64CA" w:rsidRDefault="004E127A" w:rsidP="00B77E89">
            <w:pPr>
              <w:spacing w:before="0" w:after="0"/>
              <w:contextualSpacing/>
              <w:jc w:val="left"/>
              <w:rPr>
                <w:rFonts w:cstheme="minorHAnsi"/>
                <w:szCs w:val="20"/>
              </w:rPr>
            </w:pPr>
          </w:p>
        </w:tc>
        <w:tc>
          <w:tcPr>
            <w:tcW w:w="3261" w:type="dxa"/>
          </w:tcPr>
          <w:p w14:paraId="063008B8" w14:textId="77777777" w:rsidR="009E4353" w:rsidRPr="00CE64CA" w:rsidRDefault="009E4353" w:rsidP="00B77E89">
            <w:pPr>
              <w:spacing w:before="0" w:after="0"/>
              <w:contextualSpacing/>
              <w:jc w:val="left"/>
              <w:rPr>
                <w:rFonts w:cstheme="minorHAnsi"/>
                <w:szCs w:val="20"/>
              </w:rPr>
            </w:pPr>
            <w:r w:rsidRPr="00CE64CA">
              <w:rPr>
                <w:rFonts w:cstheme="minorHAnsi"/>
                <w:szCs w:val="20"/>
              </w:rPr>
              <w:t>Knowledge, good practices and lessons learned regarding social and environmental risk management will be captured regularly, as well as actively sourced from other projects and partners and integrated back into the project.</w:t>
            </w:r>
          </w:p>
        </w:tc>
        <w:tc>
          <w:tcPr>
            <w:tcW w:w="1417" w:type="dxa"/>
          </w:tcPr>
          <w:p w14:paraId="7B5D6A37" w14:textId="1BA4E3F7" w:rsidR="001F5A46" w:rsidRPr="00CE64CA" w:rsidRDefault="001F5A46" w:rsidP="001F5A46">
            <w:pPr>
              <w:pStyle w:val="CommentText"/>
              <w:jc w:val="left"/>
              <w:rPr>
                <w:rFonts w:cstheme="minorHAnsi"/>
              </w:rPr>
            </w:pPr>
            <w:r w:rsidRPr="00CE64CA">
              <w:rPr>
                <w:rFonts w:cstheme="minorHAnsi"/>
              </w:rPr>
              <w:t xml:space="preserve">  Continuous, once assessment is complete and management plan is in place</w:t>
            </w:r>
          </w:p>
          <w:p w14:paraId="7BCB3DFA" w14:textId="22950CF2" w:rsidR="009E4353" w:rsidRPr="00CE64CA" w:rsidRDefault="009E4353" w:rsidP="001F5A46">
            <w:pPr>
              <w:spacing w:before="0" w:after="0"/>
              <w:contextualSpacing/>
              <w:jc w:val="left"/>
              <w:rPr>
                <w:rFonts w:cstheme="minorHAnsi"/>
                <w:color w:val="FF0000"/>
                <w:szCs w:val="20"/>
              </w:rPr>
            </w:pPr>
          </w:p>
        </w:tc>
        <w:tc>
          <w:tcPr>
            <w:tcW w:w="3969" w:type="dxa"/>
          </w:tcPr>
          <w:p w14:paraId="3F15966F" w14:textId="77777777" w:rsidR="009E4353" w:rsidRPr="00CE64CA" w:rsidRDefault="009E4353" w:rsidP="00B77E89">
            <w:pPr>
              <w:spacing w:before="0" w:after="0"/>
              <w:contextualSpacing/>
              <w:jc w:val="left"/>
              <w:rPr>
                <w:rFonts w:cstheme="minorHAnsi"/>
                <w:szCs w:val="20"/>
              </w:rPr>
            </w:pPr>
            <w:r w:rsidRPr="00CE64CA">
              <w:rPr>
                <w:rFonts w:cstheme="minorHAnsi"/>
                <w:szCs w:val="20"/>
              </w:rPr>
              <w:t>Relevant lessons are captured by the project teams and used to inform management decisions.</w:t>
            </w:r>
          </w:p>
        </w:tc>
        <w:tc>
          <w:tcPr>
            <w:tcW w:w="2126" w:type="dxa"/>
          </w:tcPr>
          <w:p w14:paraId="3A38E87B" w14:textId="451F9F8A" w:rsidR="009E4353" w:rsidRPr="00CE64CA" w:rsidRDefault="00931242" w:rsidP="00B77E89">
            <w:pPr>
              <w:spacing w:before="0" w:after="0"/>
              <w:contextualSpacing/>
              <w:jc w:val="left"/>
              <w:rPr>
                <w:rFonts w:cstheme="minorHAnsi"/>
                <w:szCs w:val="20"/>
              </w:rPr>
            </w:pPr>
            <w:r w:rsidRPr="00CE64CA">
              <w:rPr>
                <w:rFonts w:cstheme="minorHAnsi"/>
                <w:szCs w:val="20"/>
              </w:rPr>
              <w:t xml:space="preserve">FFA </w:t>
            </w:r>
            <w:r w:rsidR="009E4353" w:rsidRPr="00CE64CA">
              <w:rPr>
                <w:rFonts w:cstheme="minorHAnsi"/>
                <w:szCs w:val="20"/>
              </w:rPr>
              <w:t>Project Managers</w:t>
            </w:r>
          </w:p>
        </w:tc>
        <w:tc>
          <w:tcPr>
            <w:tcW w:w="1134" w:type="dxa"/>
          </w:tcPr>
          <w:p w14:paraId="343B8D74" w14:textId="77777777" w:rsidR="009E4353" w:rsidRPr="00CE64CA" w:rsidRDefault="002C35F5" w:rsidP="00B77E89">
            <w:pPr>
              <w:spacing w:before="0" w:after="0"/>
              <w:contextualSpacing/>
              <w:jc w:val="left"/>
              <w:rPr>
                <w:rFonts w:cstheme="minorHAnsi"/>
                <w:szCs w:val="20"/>
              </w:rPr>
            </w:pPr>
            <w:r w:rsidRPr="00CE64CA">
              <w:rPr>
                <w:rFonts w:cstheme="minorHAnsi"/>
                <w:szCs w:val="20"/>
              </w:rPr>
              <w:t>None</w:t>
            </w:r>
          </w:p>
        </w:tc>
      </w:tr>
      <w:tr w:rsidR="002477FF" w:rsidRPr="00C20BDE" w14:paraId="2597828C" w14:textId="77777777" w:rsidTr="006F7496">
        <w:tc>
          <w:tcPr>
            <w:tcW w:w="2263" w:type="dxa"/>
          </w:tcPr>
          <w:p w14:paraId="1AFEFE92" w14:textId="77777777" w:rsidR="009E4353" w:rsidRPr="00CE64CA" w:rsidRDefault="009E4353" w:rsidP="00B77E89">
            <w:pPr>
              <w:spacing w:before="0" w:after="0"/>
              <w:contextualSpacing/>
              <w:jc w:val="left"/>
              <w:rPr>
                <w:rFonts w:cstheme="minorHAnsi"/>
                <w:szCs w:val="20"/>
              </w:rPr>
            </w:pPr>
            <w:r w:rsidRPr="00CE64CA">
              <w:rPr>
                <w:rFonts w:cstheme="minorHAnsi"/>
                <w:szCs w:val="20"/>
              </w:rPr>
              <w:t>Annual project quality assurance</w:t>
            </w:r>
          </w:p>
          <w:p w14:paraId="4378E5E7" w14:textId="77777777" w:rsidR="004E127A" w:rsidRPr="00CE64CA" w:rsidRDefault="004E127A" w:rsidP="00B77E89">
            <w:pPr>
              <w:spacing w:before="0" w:after="0"/>
              <w:contextualSpacing/>
              <w:jc w:val="left"/>
              <w:rPr>
                <w:rFonts w:cstheme="minorHAnsi"/>
                <w:szCs w:val="20"/>
              </w:rPr>
            </w:pPr>
          </w:p>
          <w:p w14:paraId="1018B7F8" w14:textId="77777777" w:rsidR="004E127A" w:rsidRPr="00CE64CA" w:rsidRDefault="004E127A" w:rsidP="00B77E89">
            <w:pPr>
              <w:spacing w:before="0" w:after="0"/>
              <w:contextualSpacing/>
              <w:jc w:val="left"/>
              <w:rPr>
                <w:rFonts w:cstheme="minorHAnsi"/>
                <w:szCs w:val="20"/>
              </w:rPr>
            </w:pPr>
          </w:p>
        </w:tc>
        <w:tc>
          <w:tcPr>
            <w:tcW w:w="3261" w:type="dxa"/>
          </w:tcPr>
          <w:p w14:paraId="1F5671E6" w14:textId="77777777" w:rsidR="009E4353" w:rsidRPr="00CE64CA" w:rsidRDefault="009E4353" w:rsidP="00B77E89">
            <w:pPr>
              <w:spacing w:before="0" w:after="0"/>
              <w:contextualSpacing/>
              <w:jc w:val="left"/>
              <w:rPr>
                <w:rFonts w:cstheme="minorHAnsi"/>
                <w:szCs w:val="20"/>
              </w:rPr>
            </w:pPr>
            <w:r w:rsidRPr="00CE64CA">
              <w:rPr>
                <w:rFonts w:cstheme="minorHAnsi"/>
                <w:szCs w:val="20"/>
              </w:rPr>
              <w:t>The quality of the project will be assessed against UNDP’s quality standards to identify project strengths and weaknesses and to inform management decision making to improve the project</w:t>
            </w:r>
          </w:p>
        </w:tc>
        <w:tc>
          <w:tcPr>
            <w:tcW w:w="1417" w:type="dxa"/>
          </w:tcPr>
          <w:p w14:paraId="525C3EFF" w14:textId="77777777" w:rsidR="009E4353" w:rsidRPr="00CE64CA" w:rsidRDefault="009E4353" w:rsidP="00B77E89">
            <w:pPr>
              <w:spacing w:before="0" w:after="0"/>
              <w:contextualSpacing/>
              <w:jc w:val="left"/>
              <w:rPr>
                <w:rFonts w:cstheme="minorHAnsi"/>
                <w:szCs w:val="20"/>
              </w:rPr>
            </w:pPr>
            <w:r w:rsidRPr="00CE64CA">
              <w:rPr>
                <w:rFonts w:cstheme="minorHAnsi"/>
                <w:szCs w:val="20"/>
              </w:rPr>
              <w:t>Annually</w:t>
            </w:r>
          </w:p>
        </w:tc>
        <w:tc>
          <w:tcPr>
            <w:tcW w:w="3969" w:type="dxa"/>
          </w:tcPr>
          <w:p w14:paraId="37E9B08D" w14:textId="77777777" w:rsidR="009E4353" w:rsidRPr="00CE64CA" w:rsidRDefault="009E4353" w:rsidP="00B77E89">
            <w:pPr>
              <w:spacing w:before="0" w:after="0"/>
              <w:contextualSpacing/>
              <w:jc w:val="left"/>
              <w:rPr>
                <w:rFonts w:cstheme="minorHAnsi"/>
                <w:szCs w:val="20"/>
              </w:rPr>
            </w:pPr>
            <w:r w:rsidRPr="00CE64CA">
              <w:rPr>
                <w:rFonts w:cstheme="minorHAnsi"/>
                <w:szCs w:val="20"/>
              </w:rPr>
              <w:t>Areas of strength and weakness will be reviewed and used to inform decisions to improve project performance</w:t>
            </w:r>
          </w:p>
        </w:tc>
        <w:tc>
          <w:tcPr>
            <w:tcW w:w="2126" w:type="dxa"/>
          </w:tcPr>
          <w:p w14:paraId="1B26EAFD" w14:textId="0D9C7060" w:rsidR="009E4353" w:rsidRPr="00CE64CA" w:rsidRDefault="002C35F5" w:rsidP="00B77E89">
            <w:pPr>
              <w:spacing w:before="0" w:after="0"/>
              <w:contextualSpacing/>
              <w:jc w:val="left"/>
              <w:rPr>
                <w:rFonts w:cstheme="minorHAnsi"/>
                <w:szCs w:val="20"/>
              </w:rPr>
            </w:pPr>
            <w:r w:rsidRPr="00CE64CA">
              <w:rPr>
                <w:rFonts w:cstheme="minorHAnsi"/>
                <w:szCs w:val="20"/>
              </w:rPr>
              <w:t xml:space="preserve">UNDP </w:t>
            </w:r>
            <w:r w:rsidR="00931242" w:rsidRPr="00CE64CA">
              <w:rPr>
                <w:rFonts w:cstheme="minorHAnsi"/>
                <w:szCs w:val="20"/>
              </w:rPr>
              <w:t>BRH</w:t>
            </w:r>
            <w:r w:rsidRPr="00CE64CA">
              <w:rPr>
                <w:rFonts w:cstheme="minorHAnsi"/>
                <w:szCs w:val="20"/>
              </w:rPr>
              <w:t xml:space="preserve">, </w:t>
            </w:r>
            <w:r w:rsidR="007710AC" w:rsidRPr="00CE64CA">
              <w:rPr>
                <w:rFonts w:cstheme="minorHAnsi"/>
                <w:szCs w:val="20"/>
              </w:rPr>
              <w:t>Program</w:t>
            </w:r>
            <w:r w:rsidR="009E4353" w:rsidRPr="00CE64CA">
              <w:rPr>
                <w:rFonts w:cstheme="minorHAnsi"/>
                <w:szCs w:val="20"/>
              </w:rPr>
              <w:t xml:space="preserve"> </w:t>
            </w:r>
            <w:r w:rsidR="00931242" w:rsidRPr="00CE64CA">
              <w:rPr>
                <w:rFonts w:cstheme="minorHAnsi"/>
                <w:szCs w:val="20"/>
              </w:rPr>
              <w:t>Manager</w:t>
            </w:r>
            <w:r w:rsidRPr="00CE64CA">
              <w:rPr>
                <w:rFonts w:cstheme="minorHAnsi"/>
                <w:szCs w:val="20"/>
              </w:rPr>
              <w:t xml:space="preserve">, with support from </w:t>
            </w:r>
            <w:r w:rsidR="00574F6D" w:rsidRPr="00CE64CA">
              <w:rPr>
                <w:rFonts w:cstheme="minorHAnsi"/>
                <w:szCs w:val="20"/>
              </w:rPr>
              <w:t>Project M&amp;E/Safeguards Officers</w:t>
            </w:r>
          </w:p>
        </w:tc>
        <w:tc>
          <w:tcPr>
            <w:tcW w:w="1134" w:type="dxa"/>
          </w:tcPr>
          <w:p w14:paraId="3F11B69D" w14:textId="77777777" w:rsidR="009E4353" w:rsidRPr="00CE64CA" w:rsidRDefault="009E4353" w:rsidP="00B77E89">
            <w:pPr>
              <w:spacing w:before="0" w:after="0"/>
              <w:contextualSpacing/>
              <w:jc w:val="left"/>
              <w:rPr>
                <w:rFonts w:cstheme="minorHAnsi"/>
                <w:szCs w:val="20"/>
              </w:rPr>
            </w:pPr>
            <w:r w:rsidRPr="00CE64CA">
              <w:rPr>
                <w:rFonts w:cstheme="minorHAnsi"/>
                <w:szCs w:val="20"/>
              </w:rPr>
              <w:t>None</w:t>
            </w:r>
          </w:p>
        </w:tc>
      </w:tr>
      <w:tr w:rsidR="002477FF" w:rsidRPr="00C20BDE" w14:paraId="551E6B58" w14:textId="77777777" w:rsidTr="006F7496">
        <w:tc>
          <w:tcPr>
            <w:tcW w:w="2263" w:type="dxa"/>
          </w:tcPr>
          <w:p w14:paraId="407802B6" w14:textId="77777777" w:rsidR="009E4353" w:rsidRPr="00CE64CA" w:rsidRDefault="009E4353" w:rsidP="00B77E89">
            <w:pPr>
              <w:spacing w:before="0" w:after="0"/>
              <w:contextualSpacing/>
              <w:jc w:val="left"/>
              <w:rPr>
                <w:rFonts w:cstheme="minorHAnsi"/>
                <w:szCs w:val="20"/>
              </w:rPr>
            </w:pPr>
            <w:r w:rsidRPr="00CE64CA">
              <w:rPr>
                <w:rFonts w:cstheme="minorHAnsi"/>
                <w:szCs w:val="20"/>
              </w:rPr>
              <w:t>Review and make course corrections</w:t>
            </w:r>
          </w:p>
          <w:p w14:paraId="570CCF64" w14:textId="77777777" w:rsidR="004E127A" w:rsidRPr="00CE64CA" w:rsidRDefault="004E127A" w:rsidP="00B77E89">
            <w:pPr>
              <w:spacing w:before="0" w:after="0"/>
              <w:contextualSpacing/>
              <w:jc w:val="left"/>
              <w:rPr>
                <w:rFonts w:cstheme="minorHAnsi"/>
                <w:szCs w:val="20"/>
              </w:rPr>
            </w:pPr>
          </w:p>
          <w:p w14:paraId="217D0FEA" w14:textId="77777777" w:rsidR="004E127A" w:rsidRPr="00CE64CA" w:rsidRDefault="004E127A" w:rsidP="00B77E89">
            <w:pPr>
              <w:spacing w:before="0" w:after="0"/>
              <w:contextualSpacing/>
              <w:jc w:val="left"/>
              <w:rPr>
                <w:rFonts w:cstheme="minorHAnsi"/>
                <w:szCs w:val="20"/>
              </w:rPr>
            </w:pPr>
          </w:p>
        </w:tc>
        <w:tc>
          <w:tcPr>
            <w:tcW w:w="3261" w:type="dxa"/>
          </w:tcPr>
          <w:p w14:paraId="55D83CA7" w14:textId="77777777" w:rsidR="009E4353" w:rsidRPr="00CE64CA" w:rsidRDefault="009E4353" w:rsidP="00B77E89">
            <w:pPr>
              <w:spacing w:before="0" w:after="0"/>
              <w:contextualSpacing/>
              <w:jc w:val="left"/>
              <w:rPr>
                <w:rFonts w:cstheme="minorHAnsi"/>
                <w:szCs w:val="20"/>
              </w:rPr>
            </w:pPr>
            <w:r w:rsidRPr="00CE64CA">
              <w:rPr>
                <w:rFonts w:cstheme="minorHAnsi"/>
                <w:szCs w:val="20"/>
              </w:rPr>
              <w:t>Internal review of data and evidence from all monitoring actions to inform decision making</w:t>
            </w:r>
          </w:p>
        </w:tc>
        <w:tc>
          <w:tcPr>
            <w:tcW w:w="1417" w:type="dxa"/>
          </w:tcPr>
          <w:p w14:paraId="639BB8CB" w14:textId="77777777" w:rsidR="009E4353" w:rsidRPr="00CE64CA" w:rsidRDefault="009E4353" w:rsidP="00B77E89">
            <w:pPr>
              <w:spacing w:before="0" w:after="0"/>
              <w:contextualSpacing/>
              <w:jc w:val="left"/>
              <w:rPr>
                <w:rFonts w:cstheme="minorHAnsi"/>
                <w:szCs w:val="20"/>
              </w:rPr>
            </w:pPr>
            <w:r w:rsidRPr="00CE64CA">
              <w:rPr>
                <w:rFonts w:cstheme="minorHAnsi"/>
                <w:szCs w:val="20"/>
              </w:rPr>
              <w:t>At least annually</w:t>
            </w:r>
          </w:p>
        </w:tc>
        <w:tc>
          <w:tcPr>
            <w:tcW w:w="3969" w:type="dxa"/>
          </w:tcPr>
          <w:p w14:paraId="680D33B0" w14:textId="0B75E869" w:rsidR="009E4353" w:rsidRPr="00CE64CA" w:rsidRDefault="009E4353" w:rsidP="00B77E89">
            <w:pPr>
              <w:spacing w:before="0" w:after="0"/>
              <w:contextualSpacing/>
              <w:jc w:val="left"/>
              <w:rPr>
                <w:rFonts w:cstheme="minorHAnsi"/>
                <w:szCs w:val="20"/>
              </w:rPr>
            </w:pPr>
            <w:r w:rsidRPr="00CE64CA">
              <w:rPr>
                <w:rFonts w:cstheme="minorHAnsi"/>
                <w:szCs w:val="20"/>
              </w:rPr>
              <w:t xml:space="preserve">Performance data, risks, lessons and quality will be discussed by the </w:t>
            </w:r>
            <w:r w:rsidR="00593BEA" w:rsidRPr="00CE64CA">
              <w:rPr>
                <w:rFonts w:cstheme="minorHAnsi"/>
                <w:szCs w:val="20"/>
              </w:rPr>
              <w:t xml:space="preserve">Project Management Team </w:t>
            </w:r>
            <w:r w:rsidRPr="00CE64CA">
              <w:rPr>
                <w:rFonts w:cstheme="minorHAnsi"/>
                <w:szCs w:val="20"/>
              </w:rPr>
              <w:t>and used to make course corrections</w:t>
            </w:r>
          </w:p>
        </w:tc>
        <w:tc>
          <w:tcPr>
            <w:tcW w:w="2126" w:type="dxa"/>
          </w:tcPr>
          <w:p w14:paraId="5D84CF03" w14:textId="60DD2FD7" w:rsidR="009E4353" w:rsidRPr="00CE64CA" w:rsidRDefault="00EF5AD6" w:rsidP="00B77E89">
            <w:pPr>
              <w:spacing w:before="0" w:after="0"/>
              <w:contextualSpacing/>
              <w:jc w:val="left"/>
              <w:rPr>
                <w:rFonts w:cstheme="minorHAnsi"/>
                <w:szCs w:val="20"/>
              </w:rPr>
            </w:pPr>
            <w:r w:rsidRPr="00CE64CA">
              <w:rPr>
                <w:rFonts w:cstheme="minorHAnsi"/>
                <w:szCs w:val="20"/>
              </w:rPr>
              <w:t>F</w:t>
            </w:r>
            <w:r w:rsidR="00DB7442" w:rsidRPr="00CE64CA">
              <w:rPr>
                <w:rFonts w:cstheme="minorHAnsi"/>
                <w:szCs w:val="20"/>
              </w:rPr>
              <w:t>F</w:t>
            </w:r>
            <w:r w:rsidRPr="00CE64CA">
              <w:rPr>
                <w:rFonts w:cstheme="minorHAnsi"/>
                <w:szCs w:val="20"/>
              </w:rPr>
              <w:t>A Project Managers</w:t>
            </w:r>
            <w:r w:rsidR="00574F6D" w:rsidRPr="00CE64CA">
              <w:rPr>
                <w:rFonts w:cstheme="minorHAnsi"/>
                <w:szCs w:val="20"/>
              </w:rPr>
              <w:t xml:space="preserve"> </w:t>
            </w:r>
          </w:p>
        </w:tc>
        <w:tc>
          <w:tcPr>
            <w:tcW w:w="1134" w:type="dxa"/>
          </w:tcPr>
          <w:p w14:paraId="4B068B64" w14:textId="77777777" w:rsidR="009E4353" w:rsidRPr="00CE64CA" w:rsidRDefault="009E4353" w:rsidP="00B77E89">
            <w:pPr>
              <w:spacing w:before="0" w:after="0"/>
              <w:contextualSpacing/>
              <w:jc w:val="left"/>
              <w:rPr>
                <w:rFonts w:cstheme="minorHAnsi"/>
                <w:szCs w:val="20"/>
              </w:rPr>
            </w:pPr>
            <w:r w:rsidRPr="00CE64CA">
              <w:rPr>
                <w:rFonts w:cstheme="minorHAnsi"/>
                <w:szCs w:val="20"/>
              </w:rPr>
              <w:t>None</w:t>
            </w:r>
          </w:p>
        </w:tc>
      </w:tr>
      <w:tr w:rsidR="002477FF" w:rsidRPr="00C20BDE" w14:paraId="0A5A3093" w14:textId="77777777" w:rsidTr="006F7496">
        <w:tc>
          <w:tcPr>
            <w:tcW w:w="2263" w:type="dxa"/>
          </w:tcPr>
          <w:p w14:paraId="0B08FE04" w14:textId="77777777" w:rsidR="004E127A" w:rsidRPr="00CE64CA" w:rsidRDefault="002C35F5" w:rsidP="00B77E89">
            <w:pPr>
              <w:spacing w:before="0" w:after="0"/>
              <w:contextualSpacing/>
              <w:jc w:val="left"/>
              <w:rPr>
                <w:rFonts w:cstheme="minorHAnsi"/>
                <w:szCs w:val="20"/>
              </w:rPr>
            </w:pPr>
            <w:r w:rsidRPr="00CE64CA">
              <w:rPr>
                <w:rFonts w:cstheme="minorHAnsi"/>
                <w:szCs w:val="20"/>
              </w:rPr>
              <w:t xml:space="preserve">Annual project implementation reports </w:t>
            </w:r>
          </w:p>
          <w:p w14:paraId="73059A45" w14:textId="77777777" w:rsidR="004E127A" w:rsidRPr="00CE64CA" w:rsidRDefault="004E127A" w:rsidP="00B77E89">
            <w:pPr>
              <w:spacing w:before="0" w:after="0"/>
              <w:contextualSpacing/>
              <w:jc w:val="left"/>
              <w:rPr>
                <w:rFonts w:cstheme="minorHAnsi"/>
                <w:szCs w:val="20"/>
              </w:rPr>
            </w:pPr>
          </w:p>
        </w:tc>
        <w:tc>
          <w:tcPr>
            <w:tcW w:w="3261" w:type="dxa"/>
          </w:tcPr>
          <w:p w14:paraId="38FC3976" w14:textId="0F35A83A" w:rsidR="009E4353" w:rsidRPr="00CE64CA" w:rsidRDefault="009E4353" w:rsidP="00B77E89">
            <w:pPr>
              <w:spacing w:before="0" w:after="0"/>
              <w:contextualSpacing/>
              <w:jc w:val="left"/>
              <w:rPr>
                <w:rFonts w:cstheme="minorHAnsi"/>
                <w:szCs w:val="20"/>
              </w:rPr>
            </w:pPr>
            <w:r w:rsidRPr="00CE64CA">
              <w:rPr>
                <w:rFonts w:cstheme="minorHAnsi"/>
                <w:szCs w:val="20"/>
              </w:rPr>
              <w:t>As part of progress report to be presented to the</w:t>
            </w:r>
            <w:r w:rsidR="009247FB" w:rsidRPr="00CE64CA">
              <w:rPr>
                <w:rFonts w:cstheme="minorHAnsi"/>
                <w:szCs w:val="20"/>
              </w:rPr>
              <w:t xml:space="preserve"> </w:t>
            </w:r>
            <w:r w:rsidR="00EF5AD6" w:rsidRPr="00CE64CA">
              <w:rPr>
                <w:rFonts w:cstheme="minorHAnsi"/>
                <w:szCs w:val="20"/>
              </w:rPr>
              <w:t xml:space="preserve">Project Management </w:t>
            </w:r>
            <w:r w:rsidR="00593BEA" w:rsidRPr="00CE64CA">
              <w:rPr>
                <w:rFonts w:cstheme="minorHAnsi"/>
                <w:szCs w:val="20"/>
              </w:rPr>
              <w:t xml:space="preserve">Unit </w:t>
            </w:r>
            <w:r w:rsidRPr="00CE64CA">
              <w:rPr>
                <w:rFonts w:cstheme="minorHAnsi"/>
                <w:szCs w:val="20"/>
              </w:rPr>
              <w:t xml:space="preserve">and key stakeholders, analysis, updating and </w:t>
            </w:r>
            <w:r w:rsidRPr="00CE64CA">
              <w:rPr>
                <w:rFonts w:cstheme="minorHAnsi"/>
                <w:szCs w:val="20"/>
              </w:rPr>
              <w:lastRenderedPageBreak/>
              <w:t>recommendations for risk management will be included</w:t>
            </w:r>
          </w:p>
        </w:tc>
        <w:tc>
          <w:tcPr>
            <w:tcW w:w="1417" w:type="dxa"/>
          </w:tcPr>
          <w:p w14:paraId="3F352907" w14:textId="77777777" w:rsidR="009E4353" w:rsidRPr="00CE64CA" w:rsidRDefault="009E4353" w:rsidP="00B77E89">
            <w:pPr>
              <w:spacing w:before="0" w:after="0"/>
              <w:contextualSpacing/>
              <w:jc w:val="left"/>
              <w:rPr>
                <w:rFonts w:cstheme="minorHAnsi"/>
                <w:szCs w:val="20"/>
              </w:rPr>
            </w:pPr>
            <w:r w:rsidRPr="00CE64CA">
              <w:rPr>
                <w:rFonts w:cstheme="minorHAnsi"/>
                <w:szCs w:val="20"/>
              </w:rPr>
              <w:lastRenderedPageBreak/>
              <w:t>Annually</w:t>
            </w:r>
          </w:p>
        </w:tc>
        <w:tc>
          <w:tcPr>
            <w:tcW w:w="3969" w:type="dxa"/>
          </w:tcPr>
          <w:p w14:paraId="7573BE1E" w14:textId="2E57C86A" w:rsidR="009E4353" w:rsidRPr="00CE64CA" w:rsidRDefault="004E127A" w:rsidP="00B77E89">
            <w:pPr>
              <w:spacing w:before="0" w:after="0"/>
              <w:contextualSpacing/>
              <w:jc w:val="left"/>
              <w:rPr>
                <w:rFonts w:cstheme="minorHAnsi"/>
                <w:szCs w:val="20"/>
              </w:rPr>
            </w:pPr>
            <w:r w:rsidRPr="00CE64CA">
              <w:rPr>
                <w:rFonts w:cstheme="minorHAnsi"/>
                <w:szCs w:val="20"/>
              </w:rPr>
              <w:t xml:space="preserve">Updates on progress of </w:t>
            </w:r>
            <w:r w:rsidR="006D2604" w:rsidRPr="00CE64CA">
              <w:rPr>
                <w:rFonts w:cstheme="minorHAnsi"/>
                <w:szCs w:val="20"/>
              </w:rPr>
              <w:t>ESMF</w:t>
            </w:r>
            <w:r w:rsidRPr="00CE64CA">
              <w:rPr>
                <w:rFonts w:cstheme="minorHAnsi"/>
                <w:szCs w:val="20"/>
              </w:rPr>
              <w:t xml:space="preserve"> will be reported in the project’s annual PIRs. </w:t>
            </w:r>
            <w:r w:rsidR="002C35F5" w:rsidRPr="00CE64CA">
              <w:rPr>
                <w:rFonts w:cstheme="minorHAnsi"/>
                <w:szCs w:val="20"/>
              </w:rPr>
              <w:t xml:space="preserve">A summary of the avoidance and mitigation of potential social and environmental impacts will be included in </w:t>
            </w:r>
            <w:r w:rsidR="002C35F5" w:rsidRPr="00CE64CA">
              <w:rPr>
                <w:rFonts w:cstheme="minorHAnsi"/>
                <w:szCs w:val="20"/>
              </w:rPr>
              <w:lastRenderedPageBreak/>
              <w:t>the program annual report, sharing best practices and lessons learned across the program.</w:t>
            </w:r>
          </w:p>
        </w:tc>
        <w:tc>
          <w:tcPr>
            <w:tcW w:w="2126" w:type="dxa"/>
          </w:tcPr>
          <w:p w14:paraId="74517729" w14:textId="154DCB45" w:rsidR="009E4353" w:rsidRPr="00CE64CA" w:rsidRDefault="002C35F5" w:rsidP="00B77E89">
            <w:pPr>
              <w:spacing w:before="0" w:after="0"/>
              <w:contextualSpacing/>
              <w:jc w:val="left"/>
              <w:rPr>
                <w:rFonts w:cstheme="minorHAnsi"/>
                <w:szCs w:val="20"/>
              </w:rPr>
            </w:pPr>
            <w:r w:rsidRPr="00CE64CA">
              <w:rPr>
                <w:rFonts w:cstheme="minorHAnsi"/>
                <w:szCs w:val="20"/>
              </w:rPr>
              <w:lastRenderedPageBreak/>
              <w:t>UNDP</w:t>
            </w:r>
            <w:r w:rsidR="00593BEA" w:rsidRPr="00CE64CA">
              <w:rPr>
                <w:rFonts w:cstheme="minorHAnsi"/>
                <w:szCs w:val="20"/>
              </w:rPr>
              <w:t xml:space="preserve"> BRH</w:t>
            </w:r>
            <w:r w:rsidRPr="00CE64CA">
              <w:rPr>
                <w:rFonts w:cstheme="minorHAnsi"/>
                <w:szCs w:val="20"/>
              </w:rPr>
              <w:t xml:space="preserve">, </w:t>
            </w:r>
            <w:r w:rsidR="00593BEA" w:rsidRPr="00CE64CA">
              <w:rPr>
                <w:rFonts w:cstheme="minorHAnsi"/>
                <w:szCs w:val="20"/>
              </w:rPr>
              <w:t>F</w:t>
            </w:r>
            <w:r w:rsidR="00DB7442" w:rsidRPr="00CE64CA">
              <w:rPr>
                <w:rFonts w:cstheme="minorHAnsi"/>
                <w:szCs w:val="20"/>
              </w:rPr>
              <w:t>F</w:t>
            </w:r>
            <w:r w:rsidR="00593BEA" w:rsidRPr="00CE64CA">
              <w:rPr>
                <w:rFonts w:cstheme="minorHAnsi"/>
                <w:szCs w:val="20"/>
              </w:rPr>
              <w:t xml:space="preserve">A </w:t>
            </w:r>
            <w:r w:rsidR="009E4353" w:rsidRPr="00CE64CA">
              <w:rPr>
                <w:rFonts w:cstheme="minorHAnsi"/>
                <w:szCs w:val="20"/>
              </w:rPr>
              <w:t>Project Manager</w:t>
            </w:r>
          </w:p>
        </w:tc>
        <w:tc>
          <w:tcPr>
            <w:tcW w:w="1134" w:type="dxa"/>
          </w:tcPr>
          <w:p w14:paraId="7455603E" w14:textId="77777777" w:rsidR="009E4353" w:rsidRPr="00CE64CA" w:rsidRDefault="009E4353" w:rsidP="00B77E89">
            <w:pPr>
              <w:spacing w:before="0" w:after="0"/>
              <w:contextualSpacing/>
              <w:jc w:val="left"/>
              <w:rPr>
                <w:rFonts w:cstheme="minorHAnsi"/>
                <w:szCs w:val="20"/>
              </w:rPr>
            </w:pPr>
            <w:r w:rsidRPr="00CE64CA">
              <w:rPr>
                <w:rFonts w:cstheme="minorHAnsi"/>
                <w:szCs w:val="20"/>
              </w:rPr>
              <w:t xml:space="preserve">None </w:t>
            </w:r>
          </w:p>
        </w:tc>
      </w:tr>
      <w:tr w:rsidR="002477FF" w:rsidRPr="00C20BDE" w14:paraId="1C1E4A15" w14:textId="77777777" w:rsidTr="006F7496">
        <w:tc>
          <w:tcPr>
            <w:tcW w:w="2263" w:type="dxa"/>
          </w:tcPr>
          <w:p w14:paraId="4106293B" w14:textId="77777777" w:rsidR="00566E01" w:rsidRPr="00CE64CA" w:rsidRDefault="00566E01" w:rsidP="00B77E89">
            <w:pPr>
              <w:spacing w:before="0" w:after="0"/>
              <w:contextualSpacing/>
              <w:jc w:val="left"/>
              <w:rPr>
                <w:rFonts w:cstheme="minorHAnsi"/>
                <w:szCs w:val="20"/>
              </w:rPr>
            </w:pPr>
            <w:r w:rsidRPr="00CE64CA">
              <w:rPr>
                <w:rFonts w:cstheme="minorHAnsi"/>
                <w:szCs w:val="20"/>
              </w:rPr>
              <w:t>Project review</w:t>
            </w:r>
          </w:p>
          <w:p w14:paraId="24688E42" w14:textId="77777777" w:rsidR="004E127A" w:rsidRPr="00CE64CA" w:rsidRDefault="004E127A" w:rsidP="00B77E89">
            <w:pPr>
              <w:spacing w:before="0" w:after="0"/>
              <w:contextualSpacing/>
              <w:jc w:val="left"/>
              <w:rPr>
                <w:rFonts w:cstheme="minorHAnsi"/>
                <w:szCs w:val="20"/>
              </w:rPr>
            </w:pPr>
          </w:p>
          <w:p w14:paraId="5A263AF0" w14:textId="77777777" w:rsidR="004E127A" w:rsidRPr="00CE64CA" w:rsidRDefault="004E127A" w:rsidP="00B77E89">
            <w:pPr>
              <w:spacing w:before="0" w:after="0"/>
              <w:contextualSpacing/>
              <w:jc w:val="left"/>
              <w:rPr>
                <w:rFonts w:cstheme="minorHAnsi"/>
                <w:szCs w:val="20"/>
              </w:rPr>
            </w:pPr>
          </w:p>
        </w:tc>
        <w:tc>
          <w:tcPr>
            <w:tcW w:w="3261" w:type="dxa"/>
          </w:tcPr>
          <w:p w14:paraId="07AFF58A" w14:textId="5A1294C6" w:rsidR="00566E01" w:rsidRPr="00CE64CA" w:rsidRDefault="00566E01" w:rsidP="00B77E89">
            <w:pPr>
              <w:spacing w:before="0" w:after="0"/>
              <w:contextualSpacing/>
              <w:jc w:val="left"/>
              <w:rPr>
                <w:rFonts w:cstheme="minorHAnsi"/>
                <w:szCs w:val="20"/>
              </w:rPr>
            </w:pPr>
            <w:r w:rsidRPr="00CE64CA">
              <w:rPr>
                <w:rFonts w:cstheme="minorHAnsi"/>
                <w:szCs w:val="20"/>
              </w:rPr>
              <w:t xml:space="preserve">The Project </w:t>
            </w:r>
            <w:r w:rsidR="00593BEA" w:rsidRPr="00CE64CA">
              <w:rPr>
                <w:rFonts w:cstheme="minorHAnsi"/>
                <w:szCs w:val="20"/>
              </w:rPr>
              <w:t>Management Unit will</w:t>
            </w:r>
            <w:r w:rsidRPr="00CE64CA">
              <w:rPr>
                <w:rFonts w:cstheme="minorHAnsi"/>
                <w:szCs w:val="20"/>
              </w:rPr>
              <w:t xml:space="preserve"> </w:t>
            </w:r>
            <w:r w:rsidR="002C35F5" w:rsidRPr="00CE64CA">
              <w:rPr>
                <w:rFonts w:cstheme="minorHAnsi"/>
                <w:szCs w:val="20"/>
              </w:rPr>
              <w:t>consider</w:t>
            </w:r>
            <w:r w:rsidRPr="00CE64CA">
              <w:rPr>
                <w:rFonts w:cstheme="minorHAnsi"/>
                <w:szCs w:val="20"/>
              </w:rPr>
              <w:t xml:space="preserve"> updated analysis of risks and recommended risk mitigation measures </w:t>
            </w:r>
            <w:r w:rsidR="002C35F5" w:rsidRPr="00CE64CA">
              <w:rPr>
                <w:rFonts w:cstheme="minorHAnsi"/>
                <w:szCs w:val="20"/>
              </w:rPr>
              <w:t>at all meetings</w:t>
            </w:r>
          </w:p>
        </w:tc>
        <w:tc>
          <w:tcPr>
            <w:tcW w:w="1417" w:type="dxa"/>
          </w:tcPr>
          <w:p w14:paraId="046B5546" w14:textId="77777777" w:rsidR="00566E01" w:rsidRPr="00CE64CA" w:rsidRDefault="00566E01" w:rsidP="00B77E89">
            <w:pPr>
              <w:spacing w:before="0" w:after="0"/>
              <w:contextualSpacing/>
              <w:jc w:val="left"/>
              <w:rPr>
                <w:rFonts w:cstheme="minorHAnsi"/>
                <w:szCs w:val="20"/>
              </w:rPr>
            </w:pPr>
            <w:r w:rsidRPr="00CE64CA">
              <w:rPr>
                <w:rFonts w:cstheme="minorHAnsi"/>
                <w:szCs w:val="20"/>
              </w:rPr>
              <w:t>At least annually</w:t>
            </w:r>
          </w:p>
        </w:tc>
        <w:tc>
          <w:tcPr>
            <w:tcW w:w="3969" w:type="dxa"/>
          </w:tcPr>
          <w:p w14:paraId="24B3235E" w14:textId="77777777" w:rsidR="00566E01" w:rsidRPr="00CE64CA" w:rsidRDefault="00566E01" w:rsidP="00B77E89">
            <w:pPr>
              <w:spacing w:before="0" w:after="0"/>
              <w:contextualSpacing/>
              <w:jc w:val="left"/>
              <w:rPr>
                <w:rFonts w:cstheme="minorHAnsi"/>
                <w:szCs w:val="20"/>
              </w:rPr>
            </w:pPr>
            <w:r w:rsidRPr="00CE64CA">
              <w:rPr>
                <w:rFonts w:cstheme="minorHAnsi"/>
                <w:szCs w:val="20"/>
              </w:rPr>
              <w:t xml:space="preserve">Any risks and/ or impacts that are not adequately addressed by national mechanisms or project team will be discussed in project </w:t>
            </w:r>
            <w:r w:rsidR="00287DDF" w:rsidRPr="00CE64CA">
              <w:rPr>
                <w:rFonts w:cstheme="minorHAnsi"/>
                <w:szCs w:val="20"/>
              </w:rPr>
              <w:t>steering committee</w:t>
            </w:r>
            <w:r w:rsidRPr="00CE64CA">
              <w:rPr>
                <w:rFonts w:cstheme="minorHAnsi"/>
                <w:szCs w:val="20"/>
              </w:rPr>
              <w:t>. Recommendations will be made</w:t>
            </w:r>
            <w:r w:rsidR="00560B58" w:rsidRPr="00CE64CA">
              <w:rPr>
                <w:rFonts w:cstheme="minorHAnsi"/>
                <w:szCs w:val="20"/>
              </w:rPr>
              <w:t>, discussed and agreed upon</w:t>
            </w:r>
            <w:r w:rsidRPr="00CE64CA">
              <w:rPr>
                <w:rFonts w:cstheme="minorHAnsi"/>
                <w:szCs w:val="20"/>
              </w:rPr>
              <w:t>.</w:t>
            </w:r>
          </w:p>
        </w:tc>
        <w:tc>
          <w:tcPr>
            <w:tcW w:w="2126" w:type="dxa"/>
          </w:tcPr>
          <w:p w14:paraId="076084D3" w14:textId="32E1A1C0" w:rsidR="00566E01" w:rsidRPr="00CE64CA" w:rsidRDefault="00566E01" w:rsidP="00B77E89">
            <w:pPr>
              <w:spacing w:before="0" w:after="0"/>
              <w:contextualSpacing/>
              <w:jc w:val="left"/>
              <w:rPr>
                <w:rFonts w:cstheme="minorHAnsi"/>
                <w:szCs w:val="20"/>
              </w:rPr>
            </w:pPr>
            <w:r w:rsidRPr="00CE64CA">
              <w:rPr>
                <w:rFonts w:cstheme="minorHAnsi"/>
                <w:szCs w:val="20"/>
              </w:rPr>
              <w:t xml:space="preserve">Project </w:t>
            </w:r>
            <w:r w:rsidR="00887701" w:rsidRPr="00CE64CA">
              <w:rPr>
                <w:rFonts w:cstheme="minorHAnsi"/>
                <w:szCs w:val="20"/>
              </w:rPr>
              <w:t>Management Unit</w:t>
            </w:r>
            <w:r w:rsidR="009247FB" w:rsidRPr="00CE64CA">
              <w:rPr>
                <w:rFonts w:cstheme="minorHAnsi"/>
                <w:szCs w:val="20"/>
              </w:rPr>
              <w:t>,</w:t>
            </w:r>
          </w:p>
          <w:p w14:paraId="1CD4448F" w14:textId="77777777" w:rsidR="00566E01" w:rsidRPr="00CE64CA" w:rsidRDefault="00566E01" w:rsidP="00B77E89">
            <w:pPr>
              <w:spacing w:before="0" w:after="0"/>
              <w:contextualSpacing/>
              <w:jc w:val="left"/>
              <w:rPr>
                <w:rFonts w:cstheme="minorHAnsi"/>
                <w:szCs w:val="20"/>
              </w:rPr>
            </w:pPr>
            <w:r w:rsidRPr="00CE64CA">
              <w:rPr>
                <w:rFonts w:cstheme="minorHAnsi"/>
                <w:szCs w:val="20"/>
              </w:rPr>
              <w:t>Project Manager</w:t>
            </w:r>
          </w:p>
        </w:tc>
        <w:tc>
          <w:tcPr>
            <w:tcW w:w="1134" w:type="dxa"/>
          </w:tcPr>
          <w:p w14:paraId="1656D461" w14:textId="77777777" w:rsidR="00566E01" w:rsidRPr="00CE64CA" w:rsidRDefault="00566E01" w:rsidP="00B77E89">
            <w:pPr>
              <w:spacing w:before="0" w:after="0"/>
              <w:contextualSpacing/>
              <w:jc w:val="left"/>
              <w:rPr>
                <w:rFonts w:cstheme="minorHAnsi"/>
                <w:szCs w:val="20"/>
              </w:rPr>
            </w:pPr>
            <w:r w:rsidRPr="00CE64CA">
              <w:rPr>
                <w:rFonts w:cstheme="minorHAnsi"/>
                <w:szCs w:val="20"/>
              </w:rPr>
              <w:t>None</w:t>
            </w:r>
          </w:p>
        </w:tc>
      </w:tr>
    </w:tbl>
    <w:p w14:paraId="510CCDFC" w14:textId="77777777" w:rsidR="009F5218" w:rsidRPr="00CE64CA" w:rsidRDefault="009F5218" w:rsidP="009F5218">
      <w:pPr>
        <w:spacing w:before="0" w:after="200"/>
        <w:jc w:val="left"/>
        <w:rPr>
          <w:rFonts w:eastAsiaTheme="majorEastAsia" w:cstheme="minorHAnsi"/>
          <w:b/>
          <w:bCs/>
          <w:color w:val="365F91" w:themeColor="accent1" w:themeShade="BF"/>
          <w:szCs w:val="20"/>
        </w:rPr>
      </w:pPr>
    </w:p>
    <w:p w14:paraId="73472BE3" w14:textId="77777777" w:rsidR="00780F78" w:rsidRPr="00CE64CA" w:rsidRDefault="00780F78" w:rsidP="002737D8">
      <w:pPr>
        <w:pStyle w:val="Heading1"/>
        <w:numPr>
          <w:ilvl w:val="0"/>
          <w:numId w:val="0"/>
        </w:numPr>
        <w:ind w:left="432" w:hanging="432"/>
        <w:rPr>
          <w:rFonts w:cstheme="minorHAnsi"/>
          <w:sz w:val="20"/>
          <w:szCs w:val="20"/>
        </w:rPr>
        <w:sectPr w:rsidR="00780F78" w:rsidRPr="00CE64CA" w:rsidSect="00E307C6">
          <w:footerReference w:type="default" r:id="rId19"/>
          <w:pgSz w:w="16839" w:h="11907" w:orient="landscape" w:code="9"/>
          <w:pgMar w:top="1142" w:right="1440" w:bottom="1440" w:left="1440" w:header="576" w:footer="576" w:gutter="0"/>
          <w:cols w:space="720"/>
          <w:docGrid w:linePitch="360"/>
        </w:sectPr>
      </w:pPr>
    </w:p>
    <w:p w14:paraId="10DF6090" w14:textId="252AD803" w:rsidR="009A5906" w:rsidRPr="009A5906" w:rsidRDefault="009A5906" w:rsidP="00D172DB">
      <w:pPr>
        <w:rPr>
          <w:rFonts w:cstheme="minorHAnsi"/>
          <w:b/>
          <w:bCs/>
          <w:szCs w:val="20"/>
        </w:rPr>
      </w:pPr>
      <w:r>
        <w:rPr>
          <w:rFonts w:cstheme="minorHAnsi"/>
          <w:b/>
          <w:bCs/>
          <w:szCs w:val="20"/>
        </w:rPr>
        <w:lastRenderedPageBreak/>
        <w:t>ANNEXES</w:t>
      </w:r>
    </w:p>
    <w:p w14:paraId="5520B0ED" w14:textId="77F9C7D1" w:rsidR="009A5906" w:rsidRDefault="009A5906" w:rsidP="00D172DB">
      <w:pPr>
        <w:rPr>
          <w:rFonts w:cstheme="minorHAnsi"/>
          <w:szCs w:val="20"/>
        </w:rPr>
      </w:pPr>
      <w:r w:rsidRPr="009A5906">
        <w:rPr>
          <w:rFonts w:cstheme="minorHAnsi"/>
          <w:b/>
          <w:bCs/>
          <w:szCs w:val="20"/>
        </w:rPr>
        <w:t>Annex 1:</w:t>
      </w:r>
      <w:r>
        <w:rPr>
          <w:rFonts w:cstheme="minorHAnsi"/>
          <w:szCs w:val="20"/>
        </w:rPr>
        <w:t xml:space="preserve"> Social and Environmental Standard Procedure (SESP) </w:t>
      </w:r>
    </w:p>
    <w:p w14:paraId="5CB7B8F2" w14:textId="0F3EF18F" w:rsidR="009A5906" w:rsidRDefault="009A5906" w:rsidP="00D172DB">
      <w:pPr>
        <w:rPr>
          <w:rFonts w:cstheme="minorHAnsi"/>
          <w:szCs w:val="20"/>
        </w:rPr>
      </w:pPr>
      <w:r w:rsidRPr="009A5906">
        <w:rPr>
          <w:rFonts w:cstheme="minorHAnsi"/>
          <w:b/>
          <w:bCs/>
          <w:szCs w:val="20"/>
        </w:rPr>
        <w:t>Annex 2:</w:t>
      </w:r>
      <w:r>
        <w:rPr>
          <w:rFonts w:cstheme="minorHAnsi"/>
          <w:szCs w:val="20"/>
        </w:rPr>
        <w:t xml:space="preserve"> Gender Action and Mainstreaming Plan (GAP)</w:t>
      </w:r>
    </w:p>
    <w:p w14:paraId="582DA42B" w14:textId="7EAB0B63" w:rsidR="009A5906" w:rsidRDefault="009A5906" w:rsidP="00D172DB">
      <w:pPr>
        <w:rPr>
          <w:rFonts w:cstheme="minorHAnsi"/>
          <w:szCs w:val="20"/>
        </w:rPr>
      </w:pPr>
      <w:r w:rsidRPr="009A5906">
        <w:rPr>
          <w:rFonts w:cstheme="minorHAnsi"/>
          <w:b/>
          <w:bCs/>
          <w:szCs w:val="20"/>
        </w:rPr>
        <w:t>Annex 3:</w:t>
      </w:r>
      <w:r>
        <w:rPr>
          <w:rFonts w:cstheme="minorHAnsi"/>
          <w:szCs w:val="20"/>
        </w:rPr>
        <w:t xml:space="preserve"> National and International Legislation, Policies and Regulations.</w:t>
      </w:r>
    </w:p>
    <w:p w14:paraId="3C045EB6" w14:textId="77777777" w:rsidR="009A5906" w:rsidRPr="00CE64CA" w:rsidRDefault="009A5906" w:rsidP="00D172DB">
      <w:pPr>
        <w:rPr>
          <w:rFonts w:cstheme="minorHAnsi"/>
          <w:szCs w:val="20"/>
        </w:rPr>
      </w:pPr>
    </w:p>
    <w:sectPr w:rsidR="009A5906" w:rsidRPr="00CE64CA" w:rsidSect="00336259">
      <w:footerReference w:type="default" r:id="rId20"/>
      <w:footerReference w:type="first" r:id="rId21"/>
      <w:pgSz w:w="11907" w:h="16839"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BD327" w14:textId="77777777" w:rsidR="00155A87" w:rsidRDefault="00155A87" w:rsidP="00170929">
      <w:pPr>
        <w:spacing w:before="0" w:after="0"/>
      </w:pPr>
      <w:r>
        <w:separator/>
      </w:r>
    </w:p>
  </w:endnote>
  <w:endnote w:type="continuationSeparator" w:id="0">
    <w:p w14:paraId="47A95893" w14:textId="77777777" w:rsidR="00155A87" w:rsidRDefault="00155A87" w:rsidP="001709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Proxima Nova Rg">
    <w:altName w:val="Tahoma"/>
    <w:panose1 w:val="00000000000000000000"/>
    <w:charset w:val="00"/>
    <w:family w:val="modern"/>
    <w:notTrueType/>
    <w:pitch w:val="variable"/>
    <w:sig w:usb0="A00000AF" w:usb1="5000E0FB" w:usb2="00000000" w:usb3="00000000" w:csb0="0000019B"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charset w:val="80"/>
    <w:family w:val="auto"/>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Gill Sans">
    <w:altName w:val="Gill Sans"/>
    <w:charset w:val="B1"/>
    <w:family w:val="swiss"/>
    <w:pitch w:val="variable"/>
    <w:sig w:usb0="80000A67" w:usb1="00000000" w:usb2="00000000" w:usb3="00000000" w:csb0="000001F7" w:csb1="00000000"/>
  </w:font>
  <w:font w:name="DRMXJP+ZapfDingbatsITC">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0EE7D" w14:textId="7C670C00" w:rsidR="003C13E4" w:rsidRPr="00CB6881" w:rsidRDefault="003C13E4" w:rsidP="00117733">
    <w:pPr>
      <w:pStyle w:val="Footer"/>
      <w:pBdr>
        <w:top w:val="single" w:sz="8" w:space="10" w:color="215868" w:themeColor="accent5" w:themeShade="80"/>
      </w:pBdr>
      <w:tabs>
        <w:tab w:val="left" w:pos="3381"/>
        <w:tab w:val="right" w:pos="9900"/>
      </w:tabs>
      <w:ind w:right="-2"/>
      <w:jc w:val="left"/>
      <w:rPr>
        <w:sz w:val="14"/>
      </w:rPr>
    </w:pPr>
    <w:r>
      <w:rPr>
        <w:rFonts w:cs="Arial"/>
        <w:b/>
        <w:szCs w:val="20"/>
      </w:rPr>
      <w:t>FFA ESMF</w:t>
    </w:r>
    <w:r w:rsidR="009678A8">
      <w:rPr>
        <w:rFonts w:cs="Arial"/>
        <w:b/>
        <w:szCs w:val="20"/>
      </w:rPr>
      <w:t xml:space="preserve"> </w:t>
    </w:r>
    <w:r w:rsidR="00CE64CA">
      <w:rPr>
        <w:rFonts w:cs="Arial"/>
        <w:b/>
        <w:szCs w:val="20"/>
      </w:rPr>
      <w:t>July 22</w:t>
    </w:r>
    <w:r>
      <w:rPr>
        <w:rFonts w:cs="Arial"/>
        <w:b/>
        <w:szCs w:val="20"/>
      </w:rPr>
      <w:t>, 2021</w:t>
    </w:r>
    <w:r w:rsidRPr="00CB6881">
      <w:rPr>
        <w:sz w:val="14"/>
      </w:rPr>
      <w:tab/>
    </w:r>
    <w:r w:rsidRPr="00CB6881">
      <w:rPr>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2FBE3" w14:textId="21983BEE" w:rsidR="003C13E4" w:rsidRPr="001571A3" w:rsidRDefault="003C13E4" w:rsidP="001571A3">
    <w:pPr>
      <w:pStyle w:val="Footer"/>
      <w:pBdr>
        <w:top w:val="single" w:sz="4" w:space="1" w:color="D9D9D9"/>
      </w:pBdr>
      <w:tabs>
        <w:tab w:val="clear" w:pos="9406"/>
        <w:tab w:val="left" w:pos="345"/>
        <w:tab w:val="right" w:pos="9000"/>
      </w:tabs>
      <w:jc w:val="left"/>
    </w:pPr>
    <w:r>
      <w:rPr>
        <w:sz w:val="16"/>
      </w:rPr>
      <w:t>FFA ESMF May 25, 2021</w:t>
    </w:r>
    <w:r>
      <w:rPr>
        <w:sz w:val="16"/>
      </w:rPr>
      <w:tab/>
    </w:r>
    <w:r>
      <w:tab/>
    </w:r>
    <w:r>
      <w:fldChar w:fldCharType="begin"/>
    </w:r>
    <w:r>
      <w:instrText xml:space="preserve"> PAGE   \* MERGEFORMAT </w:instrText>
    </w:r>
    <w:r>
      <w:fldChar w:fldCharType="separate"/>
    </w:r>
    <w:r>
      <w:rPr>
        <w:noProof/>
      </w:rPr>
      <w:t>28</w:t>
    </w:r>
    <w:r>
      <w:rPr>
        <w:noProof/>
      </w:rPr>
      <w:fldChar w:fldCharType="end"/>
    </w:r>
    <w:r>
      <w:t xml:space="preserve"> | </w:t>
    </w:r>
    <w:r w:rsidRPr="00DD472A">
      <w:rPr>
        <w:color w:val="7F7F7F"/>
        <w:spacing w:val="60"/>
      </w:rPr>
      <w:t>Page</w:t>
    </w:r>
    <w:r w:rsidRPr="00CB6881">
      <w:rPr>
        <w:sz w:val="14"/>
      </w:rPr>
      <w:tab/>
    </w:r>
    <w:r w:rsidRPr="00CB6881">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B3D14" w14:textId="721F13F4" w:rsidR="003C13E4" w:rsidRPr="001571A3" w:rsidRDefault="003C13E4" w:rsidP="001571A3">
    <w:pPr>
      <w:pStyle w:val="Footer"/>
      <w:pBdr>
        <w:top w:val="single" w:sz="4" w:space="1" w:color="D9D9D9"/>
      </w:pBdr>
      <w:tabs>
        <w:tab w:val="clear" w:pos="9406"/>
        <w:tab w:val="left" w:pos="345"/>
        <w:tab w:val="right" w:pos="9000"/>
      </w:tabs>
      <w:jc w:val="left"/>
    </w:pPr>
    <w:r>
      <w:tab/>
    </w:r>
    <w:r>
      <w:tab/>
    </w:r>
    <w:r>
      <w:tab/>
    </w:r>
    <w:r>
      <w:fldChar w:fldCharType="begin"/>
    </w:r>
    <w:r>
      <w:instrText xml:space="preserve"> PAGE   \* MERGEFORMAT </w:instrText>
    </w:r>
    <w:r>
      <w:fldChar w:fldCharType="separate"/>
    </w:r>
    <w:r>
      <w:rPr>
        <w:noProof/>
      </w:rPr>
      <w:t>30</w:t>
    </w:r>
    <w:r>
      <w:rPr>
        <w:noProof/>
      </w:rPr>
      <w:fldChar w:fldCharType="end"/>
    </w:r>
    <w:r>
      <w:t xml:space="preserve"> | </w:t>
    </w:r>
    <w:r w:rsidRPr="00DD472A">
      <w:rPr>
        <w:color w:val="7F7F7F"/>
        <w:spacing w:val="60"/>
      </w:rPr>
      <w:t>Page</w:t>
    </w:r>
    <w:r w:rsidRPr="00CB6881">
      <w:rPr>
        <w:sz w:val="14"/>
      </w:rPr>
      <w:tab/>
    </w:r>
    <w:r w:rsidRPr="00CB6881">
      <w:rPr>
        <w:sz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56AE0" w14:textId="7861AFDE" w:rsidR="003C13E4" w:rsidRPr="009E1AC2" w:rsidRDefault="00E43A4C" w:rsidP="00690363">
    <w:pPr>
      <w:pStyle w:val="Footer"/>
      <w:tabs>
        <w:tab w:val="right" w:pos="12960"/>
      </w:tabs>
      <w:rPr>
        <w:rFonts w:ascii="Calibri" w:hAnsi="Calibri" w:cs="Calibri"/>
        <w:sz w:val="16"/>
      </w:rPr>
    </w:pPr>
    <w:fldSimple w:instr=" FILENAME   \* MERGEFORMAT ">
      <w:r w:rsidR="003C13E4">
        <w:rPr>
          <w:rFonts w:ascii="Calibri" w:hAnsi="Calibri" w:cs="Calibri"/>
          <w:noProof/>
          <w:sz w:val="16"/>
        </w:rPr>
        <w:t xml:space="preserve">FFA </w:t>
      </w:r>
      <w:r w:rsidR="003C13E4" w:rsidRPr="0090201D">
        <w:rPr>
          <w:rFonts w:ascii="Calibri" w:hAnsi="Calibri" w:cs="Calibri"/>
          <w:noProof/>
          <w:sz w:val="16"/>
        </w:rPr>
        <w:t xml:space="preserve">ESMF </w:t>
      </w:r>
      <w:r w:rsidR="003C13E4">
        <w:rPr>
          <w:rFonts w:ascii="Calibri" w:hAnsi="Calibri" w:cs="Calibri"/>
          <w:noProof/>
          <w:sz w:val="16"/>
        </w:rPr>
        <w:t>May 25, 2021</w:t>
      </w:r>
    </w:fldSimple>
    <w:r w:rsidR="003C13E4">
      <w:rPr>
        <w:rFonts w:ascii="Calibri" w:hAnsi="Calibri" w:cs="Calibri"/>
        <w:sz w:val="16"/>
      </w:rPr>
      <w:tab/>
    </w:r>
    <w:r w:rsidR="003C13E4">
      <w:rPr>
        <w:rFonts w:ascii="Calibri" w:hAnsi="Calibri" w:cs="Calibri"/>
        <w:sz w:val="16"/>
      </w:rPr>
      <w:tab/>
      <w:t xml:space="preserve">Page </w:t>
    </w:r>
    <w:r w:rsidR="003C13E4">
      <w:rPr>
        <w:rFonts w:ascii="Calibri" w:hAnsi="Calibri" w:cs="Calibri"/>
        <w:sz w:val="16"/>
      </w:rPr>
      <w:fldChar w:fldCharType="begin"/>
    </w:r>
    <w:r w:rsidR="003C13E4">
      <w:rPr>
        <w:rFonts w:ascii="Calibri" w:hAnsi="Calibri" w:cs="Calibri"/>
        <w:sz w:val="16"/>
      </w:rPr>
      <w:instrText xml:space="preserve"> PAGE  \* Arabic  \* MERGEFORMAT </w:instrText>
    </w:r>
    <w:r w:rsidR="003C13E4">
      <w:rPr>
        <w:rFonts w:ascii="Calibri" w:hAnsi="Calibri" w:cs="Calibri"/>
        <w:sz w:val="16"/>
      </w:rPr>
      <w:fldChar w:fldCharType="separate"/>
    </w:r>
    <w:r w:rsidR="003C13E4">
      <w:rPr>
        <w:rFonts w:ascii="Calibri" w:hAnsi="Calibri" w:cs="Calibri"/>
        <w:noProof/>
        <w:sz w:val="16"/>
      </w:rPr>
      <w:t>34</w:t>
    </w:r>
    <w:r w:rsidR="003C13E4">
      <w:rPr>
        <w:rFonts w:ascii="Calibri" w:hAnsi="Calibri" w:cs="Calibri"/>
        <w:sz w:val="16"/>
      </w:rPr>
      <w:fldChar w:fldCharType="end"/>
    </w:r>
  </w:p>
  <w:p w14:paraId="5FA346B4" w14:textId="77777777" w:rsidR="003C13E4" w:rsidRDefault="003C13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5FCA" w14:textId="77777777" w:rsidR="003C13E4" w:rsidRPr="009E1AC2" w:rsidRDefault="00E43A4C" w:rsidP="00690363">
    <w:pPr>
      <w:pStyle w:val="Footer"/>
      <w:tabs>
        <w:tab w:val="right" w:pos="12960"/>
      </w:tabs>
      <w:rPr>
        <w:rFonts w:ascii="Calibri" w:hAnsi="Calibri" w:cs="Calibri"/>
        <w:sz w:val="16"/>
      </w:rPr>
    </w:pPr>
    <w:fldSimple w:instr=" FILENAME   \* MERGEFORMAT ">
      <w:r w:rsidR="003C13E4" w:rsidRPr="0090201D">
        <w:rPr>
          <w:rFonts w:ascii="Calibri" w:hAnsi="Calibri" w:cs="Calibri"/>
          <w:noProof/>
          <w:sz w:val="16"/>
        </w:rPr>
        <w:t>China Flyway ESMF Draft 3</w:t>
      </w:r>
      <w:r w:rsidR="003C13E4">
        <w:rPr>
          <w:noProof/>
        </w:rPr>
        <w:t xml:space="preserve"> CP BR CP</w:t>
      </w:r>
    </w:fldSimple>
    <w:r w:rsidR="003C13E4">
      <w:rPr>
        <w:rFonts w:ascii="Calibri" w:hAnsi="Calibri" w:cs="Calibri"/>
        <w:sz w:val="16"/>
      </w:rPr>
      <w:tab/>
    </w:r>
    <w:r w:rsidR="003C13E4">
      <w:rPr>
        <w:rFonts w:ascii="Calibri" w:hAnsi="Calibri" w:cs="Calibri"/>
        <w:sz w:val="16"/>
      </w:rPr>
      <w:tab/>
      <w:t xml:space="preserve">Page </w:t>
    </w:r>
    <w:r w:rsidR="003C13E4">
      <w:rPr>
        <w:rFonts w:ascii="Calibri" w:hAnsi="Calibri" w:cs="Calibri"/>
        <w:sz w:val="16"/>
      </w:rPr>
      <w:fldChar w:fldCharType="begin"/>
    </w:r>
    <w:r w:rsidR="003C13E4">
      <w:rPr>
        <w:rFonts w:ascii="Calibri" w:hAnsi="Calibri" w:cs="Calibri"/>
        <w:sz w:val="16"/>
      </w:rPr>
      <w:instrText xml:space="preserve"> PAGE  \* Arabic  \* MERGEFORMAT </w:instrText>
    </w:r>
    <w:r w:rsidR="003C13E4">
      <w:rPr>
        <w:rFonts w:ascii="Calibri" w:hAnsi="Calibri" w:cs="Calibri"/>
        <w:sz w:val="16"/>
      </w:rPr>
      <w:fldChar w:fldCharType="separate"/>
    </w:r>
    <w:r w:rsidR="003C13E4">
      <w:rPr>
        <w:rFonts w:ascii="Calibri" w:hAnsi="Calibri" w:cs="Calibri"/>
        <w:noProof/>
        <w:sz w:val="16"/>
      </w:rPr>
      <w:t>25</w:t>
    </w:r>
    <w:r w:rsidR="003C13E4">
      <w:rPr>
        <w:rFonts w:ascii="Calibri" w:hAnsi="Calibri" w:cs="Calibri"/>
        <w:sz w:val="16"/>
      </w:rPr>
      <w:fldChar w:fldCharType="end"/>
    </w:r>
  </w:p>
  <w:p w14:paraId="184C96AC" w14:textId="77777777" w:rsidR="003C13E4" w:rsidRDefault="003C13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88C90" w14:textId="77777777" w:rsidR="00155A87" w:rsidRDefault="00155A87" w:rsidP="00170929">
      <w:pPr>
        <w:spacing w:before="0" w:after="0"/>
      </w:pPr>
      <w:r>
        <w:separator/>
      </w:r>
    </w:p>
  </w:footnote>
  <w:footnote w:type="continuationSeparator" w:id="0">
    <w:p w14:paraId="1F494237" w14:textId="77777777" w:rsidR="00155A87" w:rsidRDefault="00155A87" w:rsidP="00170929">
      <w:pPr>
        <w:spacing w:before="0" w:after="0"/>
      </w:pPr>
      <w:r>
        <w:continuationSeparator/>
      </w:r>
    </w:p>
  </w:footnote>
  <w:footnote w:id="1">
    <w:p w14:paraId="79075A0E" w14:textId="77777777" w:rsidR="000A12AC" w:rsidRDefault="000A12AC" w:rsidP="000A12AC">
      <w:pPr>
        <w:pStyle w:val="FootnoteText"/>
      </w:pPr>
      <w:r>
        <w:rPr>
          <w:rStyle w:val="FootnoteReference"/>
        </w:rPr>
        <w:footnoteRef/>
      </w:r>
      <w:r>
        <w:t xml:space="preserve"> </w:t>
      </w:r>
      <w:hyperlink r:id="rId1" w:history="1">
        <w:r w:rsidRPr="00B66847">
          <w:rPr>
            <w:rStyle w:val="Hyperlink"/>
          </w:rPr>
          <w:t>https://www.undp.org/publications/undp-social-and-environmental-standards</w:t>
        </w:r>
      </w:hyperlink>
      <w:r>
        <w:t xml:space="preserve"> </w:t>
      </w:r>
    </w:p>
  </w:footnote>
  <w:footnote w:id="2">
    <w:p w14:paraId="43117A4A" w14:textId="77777777" w:rsidR="002737D8" w:rsidRDefault="002737D8" w:rsidP="002737D8">
      <w:pPr>
        <w:pStyle w:val="FootnoteText"/>
      </w:pPr>
      <w:r>
        <w:rPr>
          <w:rStyle w:val="FootnoteReference"/>
        </w:rPr>
        <w:footnoteRef/>
      </w:r>
      <w:r>
        <w:t xml:space="preserve"> </w:t>
      </w:r>
      <w:hyperlink r:id="rId2" w:history="1">
        <w:r w:rsidRPr="00775180">
          <w:rPr>
            <w:rStyle w:val="Hyperlink"/>
          </w:rPr>
          <w:t>http://publications.dlprog.org/Womens_Leadership_Pacific.pdf</w:t>
        </w:r>
      </w:hyperlink>
      <w:r>
        <w:t xml:space="preserve"> accessed 17th September 2020</w:t>
      </w:r>
    </w:p>
  </w:footnote>
  <w:footnote w:id="3">
    <w:p w14:paraId="108D3BD5" w14:textId="77777777" w:rsidR="002737D8" w:rsidRDefault="002737D8" w:rsidP="002737D8">
      <w:pPr>
        <w:pStyle w:val="FootnoteText"/>
      </w:pPr>
      <w:r>
        <w:rPr>
          <w:rStyle w:val="FootnoteReference"/>
        </w:rPr>
        <w:footnoteRef/>
      </w:r>
      <w:r>
        <w:t xml:space="preserve"> </w:t>
      </w:r>
      <w:hyperlink r:id="rId3" w:history="1">
        <w:r w:rsidRPr="00775180">
          <w:rPr>
            <w:rStyle w:val="Hyperlink"/>
          </w:rPr>
          <w:t>http://www.unwomen.org/en/what-we-do/leadership-and-political-participation</w:t>
        </w:r>
      </w:hyperlink>
      <w:r>
        <w:t xml:space="preserve"> accessed 17th September 2020</w:t>
      </w:r>
    </w:p>
  </w:footnote>
  <w:footnote w:id="4">
    <w:p w14:paraId="153D10C8" w14:textId="77777777" w:rsidR="002737D8" w:rsidRDefault="002737D8" w:rsidP="002737D8">
      <w:pPr>
        <w:pStyle w:val="FootnoteText"/>
      </w:pPr>
      <w:r>
        <w:rPr>
          <w:rStyle w:val="FootnoteReference"/>
        </w:rPr>
        <w:footnoteRef/>
      </w:r>
      <w:r>
        <w:t xml:space="preserve"> </w:t>
      </w:r>
      <w:hyperlink r:id="rId4" w:history="1">
        <w:r w:rsidRPr="00775180">
          <w:rPr>
            <w:rStyle w:val="Hyperlink"/>
          </w:rPr>
          <w:t>https://pacificwomen.org/our-work/focus-areas/economic-empowerment/</w:t>
        </w:r>
      </w:hyperlink>
      <w:r>
        <w:t xml:space="preserve"> accessed 17</w:t>
      </w:r>
      <w:r w:rsidRPr="00DB49AB">
        <w:rPr>
          <w:vertAlign w:val="superscript"/>
        </w:rPr>
        <w:t>th</w:t>
      </w:r>
      <w:r>
        <w:t xml:space="preserve"> September 2020</w:t>
      </w:r>
    </w:p>
  </w:footnote>
  <w:footnote w:id="5">
    <w:p w14:paraId="494605D5" w14:textId="77777777" w:rsidR="003C13E4" w:rsidRPr="00BF3034" w:rsidRDefault="003C13E4" w:rsidP="00043292">
      <w:pPr>
        <w:pStyle w:val="FootnoteText"/>
        <w:rPr>
          <w:lang w:val="en-GB"/>
        </w:rPr>
      </w:pPr>
      <w:r>
        <w:rPr>
          <w:rStyle w:val="FootnoteReference"/>
        </w:rPr>
        <w:footnoteRef/>
      </w:r>
      <w:r>
        <w:t xml:space="preserve"> </w:t>
      </w:r>
      <w:hyperlink r:id="rId5" w:history="1">
        <w:r w:rsidRPr="00BF3034">
          <w:rPr>
            <w:rFonts w:eastAsiaTheme="minorHAnsi" w:cstheme="minorBidi"/>
            <w:color w:val="0000FF"/>
            <w:szCs w:val="18"/>
            <w:u w:val="single"/>
            <w:lang w:val="en-GB"/>
          </w:rPr>
          <w:t>https://www.iwlearn.net/</w:t>
        </w:r>
      </w:hyperlink>
      <w:r>
        <w:rPr>
          <w:rFonts w:eastAsiaTheme="minorHAnsi" w:cstheme="minorBidi"/>
          <w:sz w:val="22"/>
          <w:szCs w:val="22"/>
          <w:lang w:val="en-GB"/>
        </w:rPr>
        <w:t xml:space="preserve"> </w:t>
      </w:r>
    </w:p>
  </w:footnote>
  <w:footnote w:id="6">
    <w:p w14:paraId="1E5A95C5" w14:textId="77777777" w:rsidR="003C13E4" w:rsidRPr="00BF3034" w:rsidRDefault="003C13E4" w:rsidP="00043292">
      <w:pPr>
        <w:pStyle w:val="FootnoteText"/>
        <w:rPr>
          <w:lang w:val="en-GB"/>
        </w:rPr>
      </w:pPr>
      <w:r>
        <w:rPr>
          <w:rStyle w:val="FootnoteReference"/>
        </w:rPr>
        <w:footnoteRef/>
      </w:r>
      <w:r>
        <w:t xml:space="preserve"> </w:t>
      </w:r>
      <w:bookmarkStart w:id="131" w:name="_Hlk47189687"/>
      <w:r>
        <w:fldChar w:fldCharType="begin"/>
      </w:r>
      <w:r>
        <w:instrText xml:space="preserve"> HYPERLINK "</w:instrText>
      </w:r>
      <w:r w:rsidRPr="00BF3034">
        <w:instrText>https://stories.undp.org/</w:instrText>
      </w:r>
      <w:r>
        <w:instrText xml:space="preserve">" </w:instrText>
      </w:r>
      <w:r>
        <w:fldChar w:fldCharType="separate"/>
      </w:r>
      <w:r w:rsidRPr="0029716C">
        <w:rPr>
          <w:rStyle w:val="Hyperlink"/>
        </w:rPr>
        <w:t>https://stories.undp.org/</w:t>
      </w:r>
      <w:r>
        <w:fldChar w:fldCharType="end"/>
      </w:r>
      <w:r>
        <w:t xml:space="preserve"> </w:t>
      </w:r>
      <w:bookmarkEnd w:id="131"/>
    </w:p>
  </w:footnote>
  <w:footnote w:id="7">
    <w:p w14:paraId="62BFFD42" w14:textId="77777777" w:rsidR="003C13E4" w:rsidRPr="00432F4F" w:rsidRDefault="003C13E4" w:rsidP="00EC3AF1">
      <w:pPr>
        <w:pStyle w:val="FootnoteText"/>
        <w:rPr>
          <w:rFonts w:cs="Calibri"/>
          <w:szCs w:val="18"/>
          <w:lang w:val="en-GB"/>
        </w:rPr>
      </w:pPr>
      <w:r w:rsidRPr="00432F4F">
        <w:rPr>
          <w:rStyle w:val="FootnoteReference"/>
          <w:rFonts w:cs="Calibri"/>
          <w:szCs w:val="18"/>
        </w:rPr>
        <w:footnoteRef/>
      </w:r>
      <w:hyperlink r:id="rId6" w:history="1">
        <w:r w:rsidRPr="00432F4F">
          <w:rPr>
            <w:rStyle w:val="Hyperlink"/>
            <w:rFonts w:cs="Calibri"/>
            <w:szCs w:val="18"/>
          </w:rPr>
          <w:t>https://info.undp.org/sites/bpps/SES_Toolkit/SES%20Document%20Library/Uploaded%20October%202016/Supplemental%20Guidance_Grievance%20Redress%20Mechanisms.pdf</w:t>
        </w:r>
      </w:hyperlink>
      <w:r w:rsidRPr="00432F4F">
        <w:rPr>
          <w:rFonts w:cs="Calibri"/>
          <w:szCs w:val="18"/>
          <w:lang w:val="en-GB"/>
        </w:rPr>
        <w:t xml:space="preserve"> </w:t>
      </w:r>
    </w:p>
  </w:footnote>
  <w:footnote w:id="8">
    <w:p w14:paraId="7A63AA1C" w14:textId="77777777" w:rsidR="003C13E4" w:rsidRPr="00432F4F" w:rsidRDefault="003C13E4" w:rsidP="00EC3AF1">
      <w:pPr>
        <w:pStyle w:val="FootnoteText"/>
        <w:rPr>
          <w:lang w:val="en-GB"/>
        </w:rPr>
      </w:pPr>
      <w:r w:rsidRPr="00432F4F">
        <w:rPr>
          <w:rStyle w:val="FootnoteReference"/>
          <w:rFonts w:cs="Calibri"/>
          <w:szCs w:val="18"/>
        </w:rPr>
        <w:footnoteRef/>
      </w:r>
      <w:r w:rsidRPr="00432F4F">
        <w:rPr>
          <w:lang w:val="en-GB"/>
        </w:rPr>
        <w:t xml:space="preserve"> </w:t>
      </w:r>
      <w:hyperlink r:id="rId7" w:history="1">
        <w:r w:rsidRPr="00432F4F">
          <w:rPr>
            <w:rStyle w:val="Hyperlink"/>
            <w:rFonts w:cs="Calibri"/>
            <w:szCs w:val="18"/>
          </w:rPr>
          <w:t>https://info.undp.org/sites/bpps/SES_Toolkit/SitePages/Communication%20Materials.aspx</w:t>
        </w:r>
      </w:hyperlink>
      <w:r w:rsidRPr="00432F4F">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C13E4" w14:paraId="0AA968BC" w14:textId="77777777" w:rsidTr="00166EC6">
      <w:trPr>
        <w:trHeight w:val="720"/>
      </w:trPr>
      <w:tc>
        <w:tcPr>
          <w:tcW w:w="9288" w:type="dxa"/>
        </w:tcPr>
        <w:p w14:paraId="78C3CD57" w14:textId="1C11D953" w:rsidR="003C13E4" w:rsidRPr="00170929" w:rsidRDefault="003C13E4" w:rsidP="00CB6881">
          <w:pPr>
            <w:pStyle w:val="Header"/>
            <w:rPr>
              <w:rFonts w:cstheme="minorHAnsi"/>
              <w:b/>
              <w:i/>
              <w:smallCaps/>
            </w:rPr>
          </w:pPr>
          <w:r>
            <w:rPr>
              <w:rFonts w:cstheme="minorHAnsi"/>
              <w:bCs/>
              <w:i/>
              <w:color w:val="000000"/>
              <w:lang w:bidi="hi-IN"/>
            </w:rPr>
            <w:t xml:space="preserve">PIMS </w:t>
          </w:r>
          <w:r w:rsidR="00175886">
            <w:rPr>
              <w:rFonts w:cstheme="minorHAnsi"/>
              <w:bCs/>
              <w:i/>
              <w:color w:val="000000"/>
              <w:lang w:bidi="hi-IN"/>
            </w:rPr>
            <w:t>6445</w:t>
          </w:r>
          <w:r>
            <w:rPr>
              <w:rFonts w:cstheme="minorHAnsi"/>
              <w:bCs/>
              <w:i/>
              <w:color w:val="000000"/>
              <w:lang w:bidi="hi-IN"/>
            </w:rPr>
            <w:t xml:space="preserve"> Environmental and Social Management Framework</w:t>
          </w:r>
        </w:p>
      </w:tc>
    </w:tr>
  </w:tbl>
  <w:p w14:paraId="2023BDF4" w14:textId="77777777" w:rsidR="003C13E4" w:rsidRPr="006A5608" w:rsidRDefault="003C13E4" w:rsidP="00170929">
    <w:pPr>
      <w:pStyle w:val="Header"/>
      <w:tabs>
        <w:tab w:val="clear" w:pos="9406"/>
        <w:tab w:val="right" w:pos="9000"/>
      </w:tabs>
      <w:rPr>
        <w:sz w:val="14"/>
      </w:rPr>
    </w:pPr>
  </w:p>
  <w:p w14:paraId="163B0253" w14:textId="77777777" w:rsidR="003C13E4" w:rsidRDefault="003C1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1E"/>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F"/>
    <w:multiLevelType w:val="hybridMultilevel"/>
    <w:tmpl w:val="42C296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0"/>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D2735F"/>
    <w:multiLevelType w:val="hybridMultilevel"/>
    <w:tmpl w:val="855C7FB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A57CBC"/>
    <w:multiLevelType w:val="hybridMultilevel"/>
    <w:tmpl w:val="5FCA27C8"/>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33D51"/>
    <w:multiLevelType w:val="hybridMultilevel"/>
    <w:tmpl w:val="E9FC0FEC"/>
    <w:lvl w:ilvl="0" w:tplc="40F6B316">
      <w:start w:val="1"/>
      <w:numFmt w:val="decimal"/>
      <w:lvlText w:val="%1."/>
      <w:lvlJc w:val="left"/>
      <w:pPr>
        <w:ind w:left="720" w:hanging="360"/>
      </w:pPr>
      <w:rPr>
        <w:rFonts w:hint="default"/>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1E2438C"/>
    <w:multiLevelType w:val="hybridMultilevel"/>
    <w:tmpl w:val="A4D05C42"/>
    <w:lvl w:ilvl="0" w:tplc="BB8698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B16DB"/>
    <w:multiLevelType w:val="hybridMultilevel"/>
    <w:tmpl w:val="1D9667D8"/>
    <w:lvl w:ilvl="0" w:tplc="D19A9DD4">
      <w:start w:val="1"/>
      <w:numFmt w:val="bullet"/>
      <w:lvlText w:val="-"/>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644"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4608A2">
      <w:start w:val="1"/>
      <w:numFmt w:val="bullet"/>
      <w:lvlText w:val="-"/>
      <w:lvlJc w:val="left"/>
      <w:pPr>
        <w:ind w:left="163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E86D84">
      <w:start w:val="1"/>
      <w:numFmt w:val="bullet"/>
      <w:lvlText w:val="-"/>
      <w:lvlJc w:val="left"/>
      <w:pPr>
        <w:ind w:left="2291"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9AD85C">
      <w:start w:val="1"/>
      <w:numFmt w:val="bullet"/>
      <w:lvlText w:val="-"/>
      <w:lvlJc w:val="left"/>
      <w:pPr>
        <w:ind w:left="2945"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647F0C">
      <w:start w:val="1"/>
      <w:numFmt w:val="bullet"/>
      <w:lvlText w:val="-"/>
      <w:lvlJc w:val="left"/>
      <w:pPr>
        <w:ind w:left="360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A6EE8">
      <w:start w:val="1"/>
      <w:numFmt w:val="bullet"/>
      <w:lvlText w:val="-"/>
      <w:lvlJc w:val="left"/>
      <w:pPr>
        <w:ind w:left="4255"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8263FE">
      <w:start w:val="1"/>
      <w:numFmt w:val="bullet"/>
      <w:lvlText w:val="-"/>
      <w:lvlJc w:val="left"/>
      <w:pPr>
        <w:ind w:left="4909"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2A8688">
      <w:start w:val="1"/>
      <w:numFmt w:val="bullet"/>
      <w:lvlText w:val="-"/>
      <w:lvlJc w:val="left"/>
      <w:pPr>
        <w:ind w:left="5564"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1F116CC"/>
    <w:multiLevelType w:val="hybridMultilevel"/>
    <w:tmpl w:val="8214C948"/>
    <w:styleLink w:val="ImportedStyle14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C157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CD46215"/>
    <w:multiLevelType w:val="hybridMultilevel"/>
    <w:tmpl w:val="10A0098E"/>
    <w:lvl w:ilvl="0" w:tplc="D19A9DD4">
      <w:start w:val="1"/>
      <w:numFmt w:val="bullet"/>
      <w:lvlText w:val="-"/>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64989"/>
    <w:multiLevelType w:val="hybridMultilevel"/>
    <w:tmpl w:val="7BD86F0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B24BE"/>
    <w:multiLevelType w:val="hybridMultilevel"/>
    <w:tmpl w:val="D5B4E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CE6A2E"/>
    <w:multiLevelType w:val="hybridMultilevel"/>
    <w:tmpl w:val="0A7C80E2"/>
    <w:lvl w:ilvl="0" w:tplc="ABAC7BE8">
      <w:start w:val="16"/>
      <w:numFmt w:val="bullet"/>
      <w:lvlText w:val="-"/>
      <w:lvlJc w:val="left"/>
      <w:pPr>
        <w:ind w:left="720" w:hanging="360"/>
      </w:pPr>
      <w:rPr>
        <w:rFonts w:ascii="Proxima Nova Rg" w:eastAsia="SimSun" w:hAnsi="Proxima Nova Rg"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92B2A"/>
    <w:multiLevelType w:val="hybridMultilevel"/>
    <w:tmpl w:val="5170AD3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5B06D0"/>
    <w:multiLevelType w:val="hybridMultilevel"/>
    <w:tmpl w:val="364676B4"/>
    <w:styleLink w:val="ImportedStyle701"/>
    <w:lvl w:ilvl="0" w:tplc="4676ACC4">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6B992462"/>
    <w:multiLevelType w:val="hybridMultilevel"/>
    <w:tmpl w:val="0164C17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6D5203"/>
    <w:multiLevelType w:val="hybridMultilevel"/>
    <w:tmpl w:val="041A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24C72"/>
    <w:multiLevelType w:val="hybridMultilevel"/>
    <w:tmpl w:val="E12E2540"/>
    <w:styleLink w:val="ImportedStyle47"/>
    <w:lvl w:ilvl="0" w:tplc="93F839FA">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FAF63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5CA230">
      <w:start w:val="1"/>
      <w:numFmt w:val="lowerRoman"/>
      <w:lvlText w:val="%3."/>
      <w:lvlJc w:val="left"/>
      <w:pPr>
        <w:ind w:left="216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8C4CB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C610C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031BE">
      <w:start w:val="1"/>
      <w:numFmt w:val="lowerRoman"/>
      <w:lvlText w:val="%6."/>
      <w:lvlJc w:val="left"/>
      <w:pPr>
        <w:ind w:left="432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B8511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EC60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18046E">
      <w:start w:val="1"/>
      <w:numFmt w:val="lowerRoman"/>
      <w:lvlText w:val="%9."/>
      <w:lvlJc w:val="left"/>
      <w:pPr>
        <w:ind w:left="648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F815E12"/>
    <w:multiLevelType w:val="hybridMultilevel"/>
    <w:tmpl w:val="66AAE1EC"/>
    <w:styleLink w:val="ImportedStyle711"/>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5"/>
  </w:num>
  <w:num w:numId="2">
    <w:abstractNumId w:val="12"/>
  </w:num>
  <w:num w:numId="3">
    <w:abstractNumId w:val="9"/>
  </w:num>
  <w:num w:numId="4">
    <w:abstractNumId w:val="27"/>
  </w:num>
  <w:num w:numId="5">
    <w:abstractNumId w:val="21"/>
  </w:num>
  <w:num w:numId="6">
    <w:abstractNumId w:val="11"/>
  </w:num>
  <w:num w:numId="7">
    <w:abstractNumId w:val="6"/>
  </w:num>
  <w:num w:numId="8">
    <w:abstractNumId w:val="1"/>
  </w:num>
  <w:num w:numId="9">
    <w:abstractNumId w:val="20"/>
  </w:num>
  <w:num w:numId="10">
    <w:abstractNumId w:val="7"/>
  </w:num>
  <w:num w:numId="11">
    <w:abstractNumId w:val="0"/>
  </w:num>
  <w:num w:numId="12">
    <w:abstractNumId w:val="19"/>
  </w:num>
  <w:num w:numId="13">
    <w:abstractNumId w:val="24"/>
  </w:num>
  <w:num w:numId="14">
    <w:abstractNumId w:val="18"/>
  </w:num>
  <w:num w:numId="15">
    <w:abstractNumId w:val="13"/>
  </w:num>
  <w:num w:numId="16">
    <w:abstractNumId w:val="23"/>
  </w:num>
  <w:num w:numId="17">
    <w:abstractNumId w:val="16"/>
  </w:num>
  <w:num w:numId="18">
    <w:abstractNumId w:val="10"/>
  </w:num>
  <w:num w:numId="19">
    <w:abstractNumId w:val="28"/>
  </w:num>
  <w:num w:numId="20">
    <w:abstractNumId w:val="14"/>
  </w:num>
  <w:num w:numId="21">
    <w:abstractNumId w:val="25"/>
  </w:num>
  <w:num w:numId="22">
    <w:abstractNumId w:val="30"/>
  </w:num>
  <w:num w:numId="23">
    <w:abstractNumId w:val="26"/>
  </w:num>
  <w:num w:numId="24">
    <w:abstractNumId w:val="29"/>
  </w:num>
  <w:num w:numId="25">
    <w:abstractNumId w:val="8"/>
  </w:num>
  <w:num w:numId="26">
    <w:abstractNumId w:val="2"/>
  </w:num>
  <w:num w:numId="27">
    <w:abstractNumId w:val="3"/>
  </w:num>
  <w:num w:numId="28">
    <w:abstractNumId w:val="4"/>
  </w:num>
  <w:num w:numId="29">
    <w:abstractNumId w:val="17"/>
  </w:num>
  <w:num w:numId="30">
    <w:abstractNumId w:val="5"/>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jWysDC1MDa3NDZS0lEKTi0uzszPAykwrAUArSxH9CwAAAA="/>
  </w:docVars>
  <w:rsids>
    <w:rsidRoot w:val="00CD177B"/>
    <w:rsid w:val="00000222"/>
    <w:rsid w:val="00000966"/>
    <w:rsid w:val="000018E7"/>
    <w:rsid w:val="00003D00"/>
    <w:rsid w:val="000054FB"/>
    <w:rsid w:val="00006C24"/>
    <w:rsid w:val="000125D8"/>
    <w:rsid w:val="00012667"/>
    <w:rsid w:val="000153E5"/>
    <w:rsid w:val="00015767"/>
    <w:rsid w:val="000209DD"/>
    <w:rsid w:val="00020A40"/>
    <w:rsid w:val="00020FFD"/>
    <w:rsid w:val="000217CF"/>
    <w:rsid w:val="000220E5"/>
    <w:rsid w:val="00022D4D"/>
    <w:rsid w:val="00022FFA"/>
    <w:rsid w:val="0002376D"/>
    <w:rsid w:val="00024977"/>
    <w:rsid w:val="00026A2D"/>
    <w:rsid w:val="00026A59"/>
    <w:rsid w:val="00030A67"/>
    <w:rsid w:val="000330A4"/>
    <w:rsid w:val="00040524"/>
    <w:rsid w:val="00041F98"/>
    <w:rsid w:val="00043292"/>
    <w:rsid w:val="00043C40"/>
    <w:rsid w:val="00045810"/>
    <w:rsid w:val="0005177C"/>
    <w:rsid w:val="00052E75"/>
    <w:rsid w:val="000530C9"/>
    <w:rsid w:val="00053B93"/>
    <w:rsid w:val="00055CC7"/>
    <w:rsid w:val="000565AA"/>
    <w:rsid w:val="0005745B"/>
    <w:rsid w:val="000576EF"/>
    <w:rsid w:val="000603CE"/>
    <w:rsid w:val="000614F4"/>
    <w:rsid w:val="00061961"/>
    <w:rsid w:val="00063A64"/>
    <w:rsid w:val="000641E0"/>
    <w:rsid w:val="000644F8"/>
    <w:rsid w:val="00071F8B"/>
    <w:rsid w:val="00072819"/>
    <w:rsid w:val="00074FBC"/>
    <w:rsid w:val="0007593F"/>
    <w:rsid w:val="0007766A"/>
    <w:rsid w:val="00077E6D"/>
    <w:rsid w:val="00080535"/>
    <w:rsid w:val="00082DB5"/>
    <w:rsid w:val="00083BE3"/>
    <w:rsid w:val="00090361"/>
    <w:rsid w:val="00090935"/>
    <w:rsid w:val="000922CE"/>
    <w:rsid w:val="00093AB8"/>
    <w:rsid w:val="00096772"/>
    <w:rsid w:val="00097215"/>
    <w:rsid w:val="000A12AC"/>
    <w:rsid w:val="000A17A8"/>
    <w:rsid w:val="000A1C12"/>
    <w:rsid w:val="000A1F3F"/>
    <w:rsid w:val="000A2A0B"/>
    <w:rsid w:val="000A39C0"/>
    <w:rsid w:val="000A4045"/>
    <w:rsid w:val="000A6281"/>
    <w:rsid w:val="000A63D3"/>
    <w:rsid w:val="000B1D74"/>
    <w:rsid w:val="000B36A8"/>
    <w:rsid w:val="000B48A2"/>
    <w:rsid w:val="000B4E14"/>
    <w:rsid w:val="000B6176"/>
    <w:rsid w:val="000C0B84"/>
    <w:rsid w:val="000C1864"/>
    <w:rsid w:val="000C30E9"/>
    <w:rsid w:val="000C754B"/>
    <w:rsid w:val="000D2668"/>
    <w:rsid w:val="000D290C"/>
    <w:rsid w:val="000D694D"/>
    <w:rsid w:val="000D7686"/>
    <w:rsid w:val="000E15B3"/>
    <w:rsid w:val="000E4737"/>
    <w:rsid w:val="000E73A8"/>
    <w:rsid w:val="000F15A6"/>
    <w:rsid w:val="000F1797"/>
    <w:rsid w:val="000F1E9C"/>
    <w:rsid w:val="000F1F38"/>
    <w:rsid w:val="000F319A"/>
    <w:rsid w:val="000F36B7"/>
    <w:rsid w:val="000F4C73"/>
    <w:rsid w:val="000F4D0A"/>
    <w:rsid w:val="000F6A5C"/>
    <w:rsid w:val="0010046B"/>
    <w:rsid w:val="001004F3"/>
    <w:rsid w:val="001023AE"/>
    <w:rsid w:val="001061C2"/>
    <w:rsid w:val="001105A6"/>
    <w:rsid w:val="00110E26"/>
    <w:rsid w:val="00111D6A"/>
    <w:rsid w:val="00112001"/>
    <w:rsid w:val="00112F03"/>
    <w:rsid w:val="00112FAA"/>
    <w:rsid w:val="0011340A"/>
    <w:rsid w:val="00113BDC"/>
    <w:rsid w:val="00114DC1"/>
    <w:rsid w:val="001155FD"/>
    <w:rsid w:val="00117733"/>
    <w:rsid w:val="00117BD3"/>
    <w:rsid w:val="00120C76"/>
    <w:rsid w:val="00121BF3"/>
    <w:rsid w:val="00121FD9"/>
    <w:rsid w:val="0012274B"/>
    <w:rsid w:val="00122A40"/>
    <w:rsid w:val="001239A2"/>
    <w:rsid w:val="00123C06"/>
    <w:rsid w:val="001251BA"/>
    <w:rsid w:val="0012556E"/>
    <w:rsid w:val="0012599A"/>
    <w:rsid w:val="00125EF5"/>
    <w:rsid w:val="00126A6A"/>
    <w:rsid w:val="00126E4E"/>
    <w:rsid w:val="00132A47"/>
    <w:rsid w:val="001344F6"/>
    <w:rsid w:val="00142125"/>
    <w:rsid w:val="00142DC9"/>
    <w:rsid w:val="00151032"/>
    <w:rsid w:val="001519C4"/>
    <w:rsid w:val="00152683"/>
    <w:rsid w:val="00154160"/>
    <w:rsid w:val="0015461D"/>
    <w:rsid w:val="00155A87"/>
    <w:rsid w:val="001571A3"/>
    <w:rsid w:val="00157648"/>
    <w:rsid w:val="001600B4"/>
    <w:rsid w:val="00163969"/>
    <w:rsid w:val="00163D90"/>
    <w:rsid w:val="00164382"/>
    <w:rsid w:val="00165367"/>
    <w:rsid w:val="00166E37"/>
    <w:rsid w:val="00166EC6"/>
    <w:rsid w:val="00167C8C"/>
    <w:rsid w:val="001700B9"/>
    <w:rsid w:val="001701D8"/>
    <w:rsid w:val="00170631"/>
    <w:rsid w:val="00170929"/>
    <w:rsid w:val="001709F1"/>
    <w:rsid w:val="00170A4F"/>
    <w:rsid w:val="0017244A"/>
    <w:rsid w:val="00175886"/>
    <w:rsid w:val="0017729B"/>
    <w:rsid w:val="00180D55"/>
    <w:rsid w:val="0018220D"/>
    <w:rsid w:val="00182CBE"/>
    <w:rsid w:val="00182E75"/>
    <w:rsid w:val="00183C1B"/>
    <w:rsid w:val="00184420"/>
    <w:rsid w:val="001854E3"/>
    <w:rsid w:val="00187159"/>
    <w:rsid w:val="00191EAF"/>
    <w:rsid w:val="001932BE"/>
    <w:rsid w:val="00194C9D"/>
    <w:rsid w:val="00195A5D"/>
    <w:rsid w:val="00196659"/>
    <w:rsid w:val="00197159"/>
    <w:rsid w:val="001975B8"/>
    <w:rsid w:val="00197C21"/>
    <w:rsid w:val="001A06EB"/>
    <w:rsid w:val="001A0F49"/>
    <w:rsid w:val="001A3792"/>
    <w:rsid w:val="001A4E4B"/>
    <w:rsid w:val="001A5D8A"/>
    <w:rsid w:val="001B19F3"/>
    <w:rsid w:val="001B1D4F"/>
    <w:rsid w:val="001B346E"/>
    <w:rsid w:val="001B35DC"/>
    <w:rsid w:val="001B64C9"/>
    <w:rsid w:val="001B6C40"/>
    <w:rsid w:val="001C0F9F"/>
    <w:rsid w:val="001C241E"/>
    <w:rsid w:val="001C3204"/>
    <w:rsid w:val="001C3B79"/>
    <w:rsid w:val="001C5680"/>
    <w:rsid w:val="001D0A06"/>
    <w:rsid w:val="001D158A"/>
    <w:rsid w:val="001D3027"/>
    <w:rsid w:val="001D4ABE"/>
    <w:rsid w:val="001D5258"/>
    <w:rsid w:val="001D5F0D"/>
    <w:rsid w:val="001D6D24"/>
    <w:rsid w:val="001D7E80"/>
    <w:rsid w:val="001E3060"/>
    <w:rsid w:val="001E3EB3"/>
    <w:rsid w:val="001E72FB"/>
    <w:rsid w:val="001E76F7"/>
    <w:rsid w:val="001E7AF3"/>
    <w:rsid w:val="001F049C"/>
    <w:rsid w:val="001F085F"/>
    <w:rsid w:val="001F14B2"/>
    <w:rsid w:val="001F2701"/>
    <w:rsid w:val="001F3BA0"/>
    <w:rsid w:val="001F5875"/>
    <w:rsid w:val="001F5A46"/>
    <w:rsid w:val="001F5DF3"/>
    <w:rsid w:val="001F7BBB"/>
    <w:rsid w:val="00203421"/>
    <w:rsid w:val="00203CD0"/>
    <w:rsid w:val="00204C7C"/>
    <w:rsid w:val="00211823"/>
    <w:rsid w:val="002118F3"/>
    <w:rsid w:val="00211C75"/>
    <w:rsid w:val="00216E02"/>
    <w:rsid w:val="00217411"/>
    <w:rsid w:val="00220158"/>
    <w:rsid w:val="00221880"/>
    <w:rsid w:val="0022300C"/>
    <w:rsid w:val="00227232"/>
    <w:rsid w:val="0022750F"/>
    <w:rsid w:val="00230981"/>
    <w:rsid w:val="00230BC2"/>
    <w:rsid w:val="002350F3"/>
    <w:rsid w:val="00235E31"/>
    <w:rsid w:val="00240BD2"/>
    <w:rsid w:val="00243600"/>
    <w:rsid w:val="00244F6E"/>
    <w:rsid w:val="002477FF"/>
    <w:rsid w:val="002478C5"/>
    <w:rsid w:val="002513D5"/>
    <w:rsid w:val="00253AB7"/>
    <w:rsid w:val="00254232"/>
    <w:rsid w:val="0025427E"/>
    <w:rsid w:val="002544B9"/>
    <w:rsid w:val="00254B06"/>
    <w:rsid w:val="00254E20"/>
    <w:rsid w:val="0026066C"/>
    <w:rsid w:val="002606B5"/>
    <w:rsid w:val="00263EA2"/>
    <w:rsid w:val="00270346"/>
    <w:rsid w:val="002737D8"/>
    <w:rsid w:val="00276216"/>
    <w:rsid w:val="002765A8"/>
    <w:rsid w:val="00276834"/>
    <w:rsid w:val="002801B6"/>
    <w:rsid w:val="00280A35"/>
    <w:rsid w:val="00282A1A"/>
    <w:rsid w:val="002867BE"/>
    <w:rsid w:val="002872B2"/>
    <w:rsid w:val="00287430"/>
    <w:rsid w:val="00287DDF"/>
    <w:rsid w:val="00293E32"/>
    <w:rsid w:val="002A0FA9"/>
    <w:rsid w:val="002A2C76"/>
    <w:rsid w:val="002A6FFE"/>
    <w:rsid w:val="002B14A5"/>
    <w:rsid w:val="002B2D66"/>
    <w:rsid w:val="002B329A"/>
    <w:rsid w:val="002C173B"/>
    <w:rsid w:val="002C35F5"/>
    <w:rsid w:val="002C3832"/>
    <w:rsid w:val="002C5E06"/>
    <w:rsid w:val="002D15B2"/>
    <w:rsid w:val="002D18C8"/>
    <w:rsid w:val="002D55AE"/>
    <w:rsid w:val="002D57AC"/>
    <w:rsid w:val="002D66AC"/>
    <w:rsid w:val="002E0105"/>
    <w:rsid w:val="002E1E1C"/>
    <w:rsid w:val="002E3A90"/>
    <w:rsid w:val="002F0AED"/>
    <w:rsid w:val="002F12ED"/>
    <w:rsid w:val="002F2719"/>
    <w:rsid w:val="002F3B8F"/>
    <w:rsid w:val="002F58B3"/>
    <w:rsid w:val="00300439"/>
    <w:rsid w:val="0030137D"/>
    <w:rsid w:val="0030323C"/>
    <w:rsid w:val="003035CC"/>
    <w:rsid w:val="0030404B"/>
    <w:rsid w:val="00304FB5"/>
    <w:rsid w:val="0030634F"/>
    <w:rsid w:val="00307983"/>
    <w:rsid w:val="00310ED2"/>
    <w:rsid w:val="00312983"/>
    <w:rsid w:val="00312C5D"/>
    <w:rsid w:val="00314F14"/>
    <w:rsid w:val="0031626B"/>
    <w:rsid w:val="00316C26"/>
    <w:rsid w:val="003206BF"/>
    <w:rsid w:val="00320B7D"/>
    <w:rsid w:val="00321132"/>
    <w:rsid w:val="003253AF"/>
    <w:rsid w:val="003253F7"/>
    <w:rsid w:val="00326429"/>
    <w:rsid w:val="003275C1"/>
    <w:rsid w:val="00327FB3"/>
    <w:rsid w:val="0033291B"/>
    <w:rsid w:val="00332EFB"/>
    <w:rsid w:val="00334EB1"/>
    <w:rsid w:val="00335E76"/>
    <w:rsid w:val="00336259"/>
    <w:rsid w:val="00336E94"/>
    <w:rsid w:val="00340099"/>
    <w:rsid w:val="00342D8A"/>
    <w:rsid w:val="003434BA"/>
    <w:rsid w:val="00343988"/>
    <w:rsid w:val="003448C1"/>
    <w:rsid w:val="00345CA1"/>
    <w:rsid w:val="00350C74"/>
    <w:rsid w:val="0035201D"/>
    <w:rsid w:val="003525A1"/>
    <w:rsid w:val="00352C67"/>
    <w:rsid w:val="00353E1A"/>
    <w:rsid w:val="00355E0F"/>
    <w:rsid w:val="00360BF3"/>
    <w:rsid w:val="00360C9B"/>
    <w:rsid w:val="003616AF"/>
    <w:rsid w:val="00363DAE"/>
    <w:rsid w:val="0036517D"/>
    <w:rsid w:val="0036772F"/>
    <w:rsid w:val="003704B3"/>
    <w:rsid w:val="00370782"/>
    <w:rsid w:val="00370A89"/>
    <w:rsid w:val="00371D8E"/>
    <w:rsid w:val="003721A6"/>
    <w:rsid w:val="00373FBA"/>
    <w:rsid w:val="00374F30"/>
    <w:rsid w:val="00376E85"/>
    <w:rsid w:val="00381438"/>
    <w:rsid w:val="00381EAB"/>
    <w:rsid w:val="00382D28"/>
    <w:rsid w:val="00383766"/>
    <w:rsid w:val="003837FE"/>
    <w:rsid w:val="00386289"/>
    <w:rsid w:val="0038774B"/>
    <w:rsid w:val="00390D53"/>
    <w:rsid w:val="00391D7C"/>
    <w:rsid w:val="00392006"/>
    <w:rsid w:val="0039269F"/>
    <w:rsid w:val="00392781"/>
    <w:rsid w:val="0039373A"/>
    <w:rsid w:val="003941A3"/>
    <w:rsid w:val="0039551B"/>
    <w:rsid w:val="003959FA"/>
    <w:rsid w:val="003A0E5F"/>
    <w:rsid w:val="003B00AD"/>
    <w:rsid w:val="003B0C1B"/>
    <w:rsid w:val="003B3FA7"/>
    <w:rsid w:val="003B5A45"/>
    <w:rsid w:val="003B7846"/>
    <w:rsid w:val="003B7DA8"/>
    <w:rsid w:val="003C0994"/>
    <w:rsid w:val="003C13E4"/>
    <w:rsid w:val="003C178B"/>
    <w:rsid w:val="003C368C"/>
    <w:rsid w:val="003C40D5"/>
    <w:rsid w:val="003C48CD"/>
    <w:rsid w:val="003C59F0"/>
    <w:rsid w:val="003D16B6"/>
    <w:rsid w:val="003D46B6"/>
    <w:rsid w:val="003D73BF"/>
    <w:rsid w:val="003E06A7"/>
    <w:rsid w:val="003E0F9E"/>
    <w:rsid w:val="003E120F"/>
    <w:rsid w:val="003E1F69"/>
    <w:rsid w:val="003E208B"/>
    <w:rsid w:val="003E4792"/>
    <w:rsid w:val="003E7020"/>
    <w:rsid w:val="003F05B0"/>
    <w:rsid w:val="003F06FC"/>
    <w:rsid w:val="003F216B"/>
    <w:rsid w:val="003F2346"/>
    <w:rsid w:val="003F3166"/>
    <w:rsid w:val="003F3FFF"/>
    <w:rsid w:val="003F4641"/>
    <w:rsid w:val="003F6B7D"/>
    <w:rsid w:val="00401EA3"/>
    <w:rsid w:val="00402404"/>
    <w:rsid w:val="00403320"/>
    <w:rsid w:val="004035EF"/>
    <w:rsid w:val="00404400"/>
    <w:rsid w:val="004051A4"/>
    <w:rsid w:val="0041196E"/>
    <w:rsid w:val="00413803"/>
    <w:rsid w:val="00417493"/>
    <w:rsid w:val="00421CF4"/>
    <w:rsid w:val="00421EFC"/>
    <w:rsid w:val="00430BA3"/>
    <w:rsid w:val="00432213"/>
    <w:rsid w:val="0043323D"/>
    <w:rsid w:val="004346EF"/>
    <w:rsid w:val="00434C74"/>
    <w:rsid w:val="00436A61"/>
    <w:rsid w:val="004373C6"/>
    <w:rsid w:val="004378C4"/>
    <w:rsid w:val="00437F16"/>
    <w:rsid w:val="00440C68"/>
    <w:rsid w:val="004429DF"/>
    <w:rsid w:val="00443D4B"/>
    <w:rsid w:val="00447D4A"/>
    <w:rsid w:val="00452A0D"/>
    <w:rsid w:val="0045465E"/>
    <w:rsid w:val="00457381"/>
    <w:rsid w:val="004604D1"/>
    <w:rsid w:val="00460CA2"/>
    <w:rsid w:val="00461107"/>
    <w:rsid w:val="00461ECD"/>
    <w:rsid w:val="00465E67"/>
    <w:rsid w:val="00467711"/>
    <w:rsid w:val="00467824"/>
    <w:rsid w:val="004708BF"/>
    <w:rsid w:val="00471619"/>
    <w:rsid w:val="004730ED"/>
    <w:rsid w:val="004732F6"/>
    <w:rsid w:val="0047423B"/>
    <w:rsid w:val="0047526F"/>
    <w:rsid w:val="00475538"/>
    <w:rsid w:val="004832AC"/>
    <w:rsid w:val="004847F4"/>
    <w:rsid w:val="00484D31"/>
    <w:rsid w:val="004862F3"/>
    <w:rsid w:val="00486E02"/>
    <w:rsid w:val="004877A6"/>
    <w:rsid w:val="00490326"/>
    <w:rsid w:val="00490563"/>
    <w:rsid w:val="00491CC0"/>
    <w:rsid w:val="00493185"/>
    <w:rsid w:val="00493342"/>
    <w:rsid w:val="004936E7"/>
    <w:rsid w:val="00493725"/>
    <w:rsid w:val="00494C5B"/>
    <w:rsid w:val="00495370"/>
    <w:rsid w:val="00495D11"/>
    <w:rsid w:val="00496135"/>
    <w:rsid w:val="004A1708"/>
    <w:rsid w:val="004A22BA"/>
    <w:rsid w:val="004A4737"/>
    <w:rsid w:val="004A4D01"/>
    <w:rsid w:val="004A51CA"/>
    <w:rsid w:val="004A56B9"/>
    <w:rsid w:val="004B30F7"/>
    <w:rsid w:val="004C0578"/>
    <w:rsid w:val="004C1158"/>
    <w:rsid w:val="004C27FC"/>
    <w:rsid w:val="004C38B1"/>
    <w:rsid w:val="004C47E8"/>
    <w:rsid w:val="004C6EEB"/>
    <w:rsid w:val="004C6F7D"/>
    <w:rsid w:val="004D04DD"/>
    <w:rsid w:val="004D05D1"/>
    <w:rsid w:val="004D097B"/>
    <w:rsid w:val="004D0B31"/>
    <w:rsid w:val="004D1A8C"/>
    <w:rsid w:val="004D2CB3"/>
    <w:rsid w:val="004D2DEC"/>
    <w:rsid w:val="004D314D"/>
    <w:rsid w:val="004D3C7F"/>
    <w:rsid w:val="004D591C"/>
    <w:rsid w:val="004D7781"/>
    <w:rsid w:val="004E10CB"/>
    <w:rsid w:val="004E127A"/>
    <w:rsid w:val="004E187B"/>
    <w:rsid w:val="004E25DF"/>
    <w:rsid w:val="004E5488"/>
    <w:rsid w:val="004E5CF5"/>
    <w:rsid w:val="004E5ECF"/>
    <w:rsid w:val="004E5FD0"/>
    <w:rsid w:val="004F0F26"/>
    <w:rsid w:val="004F418F"/>
    <w:rsid w:val="004F5195"/>
    <w:rsid w:val="004F6442"/>
    <w:rsid w:val="004F679C"/>
    <w:rsid w:val="004F78D5"/>
    <w:rsid w:val="005017F1"/>
    <w:rsid w:val="00501E89"/>
    <w:rsid w:val="005025B4"/>
    <w:rsid w:val="0050265F"/>
    <w:rsid w:val="005058EA"/>
    <w:rsid w:val="005074F5"/>
    <w:rsid w:val="00510C36"/>
    <w:rsid w:val="00512945"/>
    <w:rsid w:val="005138FE"/>
    <w:rsid w:val="0051579B"/>
    <w:rsid w:val="00521600"/>
    <w:rsid w:val="00522E1B"/>
    <w:rsid w:val="00523356"/>
    <w:rsid w:val="00526DE7"/>
    <w:rsid w:val="00532710"/>
    <w:rsid w:val="0053549E"/>
    <w:rsid w:val="00535C83"/>
    <w:rsid w:val="00535F20"/>
    <w:rsid w:val="00537738"/>
    <w:rsid w:val="0053799D"/>
    <w:rsid w:val="00540C11"/>
    <w:rsid w:val="0054131F"/>
    <w:rsid w:val="00542499"/>
    <w:rsid w:val="00545303"/>
    <w:rsid w:val="00545412"/>
    <w:rsid w:val="00554251"/>
    <w:rsid w:val="00557418"/>
    <w:rsid w:val="00560B58"/>
    <w:rsid w:val="00562CBA"/>
    <w:rsid w:val="00563E3A"/>
    <w:rsid w:val="00564674"/>
    <w:rsid w:val="00565F01"/>
    <w:rsid w:val="00566E01"/>
    <w:rsid w:val="00566EEE"/>
    <w:rsid w:val="00567333"/>
    <w:rsid w:val="00572D91"/>
    <w:rsid w:val="00574F6D"/>
    <w:rsid w:val="00575D28"/>
    <w:rsid w:val="005767D3"/>
    <w:rsid w:val="00580BCB"/>
    <w:rsid w:val="00583D1B"/>
    <w:rsid w:val="0058500E"/>
    <w:rsid w:val="00585045"/>
    <w:rsid w:val="0058520B"/>
    <w:rsid w:val="005900C9"/>
    <w:rsid w:val="0059355D"/>
    <w:rsid w:val="00593BEA"/>
    <w:rsid w:val="00597E09"/>
    <w:rsid w:val="005A10A0"/>
    <w:rsid w:val="005A1C97"/>
    <w:rsid w:val="005A392F"/>
    <w:rsid w:val="005A3FBB"/>
    <w:rsid w:val="005A443B"/>
    <w:rsid w:val="005A7D7B"/>
    <w:rsid w:val="005B005A"/>
    <w:rsid w:val="005B0FED"/>
    <w:rsid w:val="005B17AC"/>
    <w:rsid w:val="005B199D"/>
    <w:rsid w:val="005B41A2"/>
    <w:rsid w:val="005B4A0A"/>
    <w:rsid w:val="005B7029"/>
    <w:rsid w:val="005C06F1"/>
    <w:rsid w:val="005C10EA"/>
    <w:rsid w:val="005C230B"/>
    <w:rsid w:val="005C3D7B"/>
    <w:rsid w:val="005C3FCC"/>
    <w:rsid w:val="005C59EF"/>
    <w:rsid w:val="005D2049"/>
    <w:rsid w:val="005D3B17"/>
    <w:rsid w:val="005E2095"/>
    <w:rsid w:val="005E284C"/>
    <w:rsid w:val="005E6F6E"/>
    <w:rsid w:val="005E6F89"/>
    <w:rsid w:val="005F2218"/>
    <w:rsid w:val="005F50B6"/>
    <w:rsid w:val="005F687C"/>
    <w:rsid w:val="005F6CA1"/>
    <w:rsid w:val="00600B61"/>
    <w:rsid w:val="00600DA7"/>
    <w:rsid w:val="00601AF5"/>
    <w:rsid w:val="00601C82"/>
    <w:rsid w:val="00604584"/>
    <w:rsid w:val="00605857"/>
    <w:rsid w:val="00605C92"/>
    <w:rsid w:val="006068CB"/>
    <w:rsid w:val="00606E2F"/>
    <w:rsid w:val="00611873"/>
    <w:rsid w:val="006122B1"/>
    <w:rsid w:val="00612FF5"/>
    <w:rsid w:val="00613D6B"/>
    <w:rsid w:val="00614828"/>
    <w:rsid w:val="00616F04"/>
    <w:rsid w:val="00621849"/>
    <w:rsid w:val="00623B11"/>
    <w:rsid w:val="00623D88"/>
    <w:rsid w:val="00623E21"/>
    <w:rsid w:val="00625FF9"/>
    <w:rsid w:val="00631024"/>
    <w:rsid w:val="00631542"/>
    <w:rsid w:val="0063199D"/>
    <w:rsid w:val="00632815"/>
    <w:rsid w:val="0063456D"/>
    <w:rsid w:val="00635B8F"/>
    <w:rsid w:val="0064167D"/>
    <w:rsid w:val="00641D77"/>
    <w:rsid w:val="006436F2"/>
    <w:rsid w:val="0064390F"/>
    <w:rsid w:val="006451A5"/>
    <w:rsid w:val="00645F1A"/>
    <w:rsid w:val="0064674C"/>
    <w:rsid w:val="00647839"/>
    <w:rsid w:val="0065078B"/>
    <w:rsid w:val="00652562"/>
    <w:rsid w:val="0066041A"/>
    <w:rsid w:val="00663AD2"/>
    <w:rsid w:val="006640D6"/>
    <w:rsid w:val="00666505"/>
    <w:rsid w:val="00667417"/>
    <w:rsid w:val="00670C8D"/>
    <w:rsid w:val="00670F30"/>
    <w:rsid w:val="00672C40"/>
    <w:rsid w:val="006748C1"/>
    <w:rsid w:val="00676BEC"/>
    <w:rsid w:val="0067716F"/>
    <w:rsid w:val="00677623"/>
    <w:rsid w:val="006820B5"/>
    <w:rsid w:val="00682C12"/>
    <w:rsid w:val="006844E5"/>
    <w:rsid w:val="00684D4D"/>
    <w:rsid w:val="0068760E"/>
    <w:rsid w:val="00687B81"/>
    <w:rsid w:val="00690363"/>
    <w:rsid w:val="0069357E"/>
    <w:rsid w:val="006941E2"/>
    <w:rsid w:val="00694702"/>
    <w:rsid w:val="0069653F"/>
    <w:rsid w:val="00697CC1"/>
    <w:rsid w:val="006A0467"/>
    <w:rsid w:val="006A0B07"/>
    <w:rsid w:val="006A0DEE"/>
    <w:rsid w:val="006A43FA"/>
    <w:rsid w:val="006A524F"/>
    <w:rsid w:val="006A53B3"/>
    <w:rsid w:val="006B22D1"/>
    <w:rsid w:val="006B28AB"/>
    <w:rsid w:val="006B3903"/>
    <w:rsid w:val="006B44D8"/>
    <w:rsid w:val="006B5A53"/>
    <w:rsid w:val="006B5EBB"/>
    <w:rsid w:val="006B7799"/>
    <w:rsid w:val="006B79D4"/>
    <w:rsid w:val="006B7E8E"/>
    <w:rsid w:val="006C2FF5"/>
    <w:rsid w:val="006C38E0"/>
    <w:rsid w:val="006C3A0C"/>
    <w:rsid w:val="006C5010"/>
    <w:rsid w:val="006C52B8"/>
    <w:rsid w:val="006C642C"/>
    <w:rsid w:val="006C660F"/>
    <w:rsid w:val="006C72DA"/>
    <w:rsid w:val="006C7C06"/>
    <w:rsid w:val="006D2604"/>
    <w:rsid w:val="006D3825"/>
    <w:rsid w:val="006D3A98"/>
    <w:rsid w:val="006D40A5"/>
    <w:rsid w:val="006D4B7B"/>
    <w:rsid w:val="006D5182"/>
    <w:rsid w:val="006D577C"/>
    <w:rsid w:val="006D5C3A"/>
    <w:rsid w:val="006D6A64"/>
    <w:rsid w:val="006D7B3B"/>
    <w:rsid w:val="006E331C"/>
    <w:rsid w:val="006E5603"/>
    <w:rsid w:val="006E6217"/>
    <w:rsid w:val="006E6770"/>
    <w:rsid w:val="006F0F42"/>
    <w:rsid w:val="006F29E2"/>
    <w:rsid w:val="006F4F31"/>
    <w:rsid w:val="006F7496"/>
    <w:rsid w:val="00701893"/>
    <w:rsid w:val="0070250E"/>
    <w:rsid w:val="00704B9C"/>
    <w:rsid w:val="007054F5"/>
    <w:rsid w:val="0070717D"/>
    <w:rsid w:val="0070747F"/>
    <w:rsid w:val="007076F4"/>
    <w:rsid w:val="007107F7"/>
    <w:rsid w:val="0071486A"/>
    <w:rsid w:val="00714C55"/>
    <w:rsid w:val="00717E65"/>
    <w:rsid w:val="00720861"/>
    <w:rsid w:val="00720E63"/>
    <w:rsid w:val="007250D5"/>
    <w:rsid w:val="0072674A"/>
    <w:rsid w:val="00726D2D"/>
    <w:rsid w:val="007324D3"/>
    <w:rsid w:val="00732748"/>
    <w:rsid w:val="0073318B"/>
    <w:rsid w:val="007345A5"/>
    <w:rsid w:val="00736EFD"/>
    <w:rsid w:val="007403D0"/>
    <w:rsid w:val="007410CD"/>
    <w:rsid w:val="00742F91"/>
    <w:rsid w:val="00743C3E"/>
    <w:rsid w:val="007461A9"/>
    <w:rsid w:val="007469A9"/>
    <w:rsid w:val="00746B4C"/>
    <w:rsid w:val="00746D4C"/>
    <w:rsid w:val="00750AC7"/>
    <w:rsid w:val="00751351"/>
    <w:rsid w:val="00752016"/>
    <w:rsid w:val="00754D02"/>
    <w:rsid w:val="007621D0"/>
    <w:rsid w:val="00762792"/>
    <w:rsid w:val="00766B06"/>
    <w:rsid w:val="00767C1A"/>
    <w:rsid w:val="007710AC"/>
    <w:rsid w:val="00773A7A"/>
    <w:rsid w:val="0077403C"/>
    <w:rsid w:val="007740BA"/>
    <w:rsid w:val="007744D6"/>
    <w:rsid w:val="00775330"/>
    <w:rsid w:val="007756E1"/>
    <w:rsid w:val="00776672"/>
    <w:rsid w:val="00776F2F"/>
    <w:rsid w:val="00776FD3"/>
    <w:rsid w:val="00780C3F"/>
    <w:rsid w:val="00780F78"/>
    <w:rsid w:val="00782EF4"/>
    <w:rsid w:val="007832AA"/>
    <w:rsid w:val="00783F66"/>
    <w:rsid w:val="007879E1"/>
    <w:rsid w:val="007916E9"/>
    <w:rsid w:val="00793B90"/>
    <w:rsid w:val="007942D4"/>
    <w:rsid w:val="00795C89"/>
    <w:rsid w:val="00796F2A"/>
    <w:rsid w:val="007973A9"/>
    <w:rsid w:val="007977FB"/>
    <w:rsid w:val="00797A5E"/>
    <w:rsid w:val="007A002A"/>
    <w:rsid w:val="007A1450"/>
    <w:rsid w:val="007A1DFE"/>
    <w:rsid w:val="007A1F4F"/>
    <w:rsid w:val="007A3612"/>
    <w:rsid w:val="007A42EE"/>
    <w:rsid w:val="007A447A"/>
    <w:rsid w:val="007A557E"/>
    <w:rsid w:val="007B2B68"/>
    <w:rsid w:val="007B6D6C"/>
    <w:rsid w:val="007C09C7"/>
    <w:rsid w:val="007C5C26"/>
    <w:rsid w:val="007D1511"/>
    <w:rsid w:val="007D3771"/>
    <w:rsid w:val="007D39CD"/>
    <w:rsid w:val="007D3C2F"/>
    <w:rsid w:val="007D3EF5"/>
    <w:rsid w:val="007D501C"/>
    <w:rsid w:val="007D51BB"/>
    <w:rsid w:val="007D67D8"/>
    <w:rsid w:val="007E495B"/>
    <w:rsid w:val="007E567B"/>
    <w:rsid w:val="007E5FD3"/>
    <w:rsid w:val="007E68B7"/>
    <w:rsid w:val="007E6DFF"/>
    <w:rsid w:val="007F1A40"/>
    <w:rsid w:val="007F1EBF"/>
    <w:rsid w:val="007F3DCC"/>
    <w:rsid w:val="007F40D3"/>
    <w:rsid w:val="007F42FE"/>
    <w:rsid w:val="007F4E29"/>
    <w:rsid w:val="007F7715"/>
    <w:rsid w:val="00805199"/>
    <w:rsid w:val="008054AF"/>
    <w:rsid w:val="00807153"/>
    <w:rsid w:val="00807F03"/>
    <w:rsid w:val="00812761"/>
    <w:rsid w:val="00814E0E"/>
    <w:rsid w:val="0081681A"/>
    <w:rsid w:val="00816E81"/>
    <w:rsid w:val="00817259"/>
    <w:rsid w:val="00817A4B"/>
    <w:rsid w:val="008206BD"/>
    <w:rsid w:val="00823F4A"/>
    <w:rsid w:val="00825C17"/>
    <w:rsid w:val="008269EB"/>
    <w:rsid w:val="00826E11"/>
    <w:rsid w:val="008312D2"/>
    <w:rsid w:val="00832A8B"/>
    <w:rsid w:val="00832FEF"/>
    <w:rsid w:val="008351D0"/>
    <w:rsid w:val="0083524C"/>
    <w:rsid w:val="00836CA9"/>
    <w:rsid w:val="0083706C"/>
    <w:rsid w:val="00840AA1"/>
    <w:rsid w:val="00841388"/>
    <w:rsid w:val="00842643"/>
    <w:rsid w:val="00843322"/>
    <w:rsid w:val="00847222"/>
    <w:rsid w:val="0084736F"/>
    <w:rsid w:val="00853750"/>
    <w:rsid w:val="00853914"/>
    <w:rsid w:val="00854BC2"/>
    <w:rsid w:val="00855A38"/>
    <w:rsid w:val="008568D9"/>
    <w:rsid w:val="00856B52"/>
    <w:rsid w:val="008577E4"/>
    <w:rsid w:val="00860005"/>
    <w:rsid w:val="00861798"/>
    <w:rsid w:val="008627DF"/>
    <w:rsid w:val="008636BF"/>
    <w:rsid w:val="0086589B"/>
    <w:rsid w:val="00870682"/>
    <w:rsid w:val="00870B72"/>
    <w:rsid w:val="0087252B"/>
    <w:rsid w:val="00872820"/>
    <w:rsid w:val="0088133D"/>
    <w:rsid w:val="00882B9F"/>
    <w:rsid w:val="0088369D"/>
    <w:rsid w:val="00886C98"/>
    <w:rsid w:val="00887701"/>
    <w:rsid w:val="00887A0C"/>
    <w:rsid w:val="00892313"/>
    <w:rsid w:val="00893B27"/>
    <w:rsid w:val="008960B8"/>
    <w:rsid w:val="008A0BA2"/>
    <w:rsid w:val="008A0E4A"/>
    <w:rsid w:val="008A20C9"/>
    <w:rsid w:val="008A259B"/>
    <w:rsid w:val="008A3536"/>
    <w:rsid w:val="008A4304"/>
    <w:rsid w:val="008B0658"/>
    <w:rsid w:val="008B08DF"/>
    <w:rsid w:val="008B0925"/>
    <w:rsid w:val="008B4741"/>
    <w:rsid w:val="008B567B"/>
    <w:rsid w:val="008B6449"/>
    <w:rsid w:val="008B68CB"/>
    <w:rsid w:val="008B7C2E"/>
    <w:rsid w:val="008C36D0"/>
    <w:rsid w:val="008C3CFA"/>
    <w:rsid w:val="008C4B4B"/>
    <w:rsid w:val="008C52AD"/>
    <w:rsid w:val="008C65B2"/>
    <w:rsid w:val="008C7D23"/>
    <w:rsid w:val="008D1F92"/>
    <w:rsid w:val="008D202A"/>
    <w:rsid w:val="008D3117"/>
    <w:rsid w:val="008D32E7"/>
    <w:rsid w:val="008D36AF"/>
    <w:rsid w:val="008D3BCD"/>
    <w:rsid w:val="008D618F"/>
    <w:rsid w:val="008D6E4D"/>
    <w:rsid w:val="008D6ED9"/>
    <w:rsid w:val="008D6F5B"/>
    <w:rsid w:val="008D7954"/>
    <w:rsid w:val="008E0FD3"/>
    <w:rsid w:val="008E3BA2"/>
    <w:rsid w:val="008E3DA0"/>
    <w:rsid w:val="008E6296"/>
    <w:rsid w:val="008E7B79"/>
    <w:rsid w:val="008F2224"/>
    <w:rsid w:val="008F2D0D"/>
    <w:rsid w:val="008F2F6C"/>
    <w:rsid w:val="008F525D"/>
    <w:rsid w:val="008F5B2D"/>
    <w:rsid w:val="00901302"/>
    <w:rsid w:val="00901CE2"/>
    <w:rsid w:val="0090201D"/>
    <w:rsid w:val="0090388D"/>
    <w:rsid w:val="00906C2B"/>
    <w:rsid w:val="00907590"/>
    <w:rsid w:val="00911748"/>
    <w:rsid w:val="00913513"/>
    <w:rsid w:val="00914CD8"/>
    <w:rsid w:val="00915086"/>
    <w:rsid w:val="00916ACC"/>
    <w:rsid w:val="00921E10"/>
    <w:rsid w:val="0092469E"/>
    <w:rsid w:val="009247FB"/>
    <w:rsid w:val="009251F9"/>
    <w:rsid w:val="00926486"/>
    <w:rsid w:val="0092687B"/>
    <w:rsid w:val="00931242"/>
    <w:rsid w:val="009322A4"/>
    <w:rsid w:val="00932D66"/>
    <w:rsid w:val="0093399A"/>
    <w:rsid w:val="009418DE"/>
    <w:rsid w:val="009448A8"/>
    <w:rsid w:val="00944C82"/>
    <w:rsid w:val="00944F7D"/>
    <w:rsid w:val="00950896"/>
    <w:rsid w:val="00950B83"/>
    <w:rsid w:val="00951E9D"/>
    <w:rsid w:val="009522CA"/>
    <w:rsid w:val="00953FF3"/>
    <w:rsid w:val="00954607"/>
    <w:rsid w:val="00954D66"/>
    <w:rsid w:val="00954FCA"/>
    <w:rsid w:val="00955701"/>
    <w:rsid w:val="00955DD5"/>
    <w:rsid w:val="0095667A"/>
    <w:rsid w:val="00956E90"/>
    <w:rsid w:val="00960DA1"/>
    <w:rsid w:val="00961285"/>
    <w:rsid w:val="009678A8"/>
    <w:rsid w:val="009745AA"/>
    <w:rsid w:val="009800AF"/>
    <w:rsid w:val="0098031A"/>
    <w:rsid w:val="00980C88"/>
    <w:rsid w:val="00980CFF"/>
    <w:rsid w:val="00982546"/>
    <w:rsid w:val="00982B0E"/>
    <w:rsid w:val="009840FD"/>
    <w:rsid w:val="009847B3"/>
    <w:rsid w:val="009874BD"/>
    <w:rsid w:val="009875D6"/>
    <w:rsid w:val="009924CA"/>
    <w:rsid w:val="0099400C"/>
    <w:rsid w:val="0099608B"/>
    <w:rsid w:val="009A180D"/>
    <w:rsid w:val="009A3226"/>
    <w:rsid w:val="009A3F9C"/>
    <w:rsid w:val="009A5906"/>
    <w:rsid w:val="009A5D59"/>
    <w:rsid w:val="009A6392"/>
    <w:rsid w:val="009A7240"/>
    <w:rsid w:val="009A74F3"/>
    <w:rsid w:val="009A79F2"/>
    <w:rsid w:val="009B2C76"/>
    <w:rsid w:val="009B2FD3"/>
    <w:rsid w:val="009B305A"/>
    <w:rsid w:val="009B4683"/>
    <w:rsid w:val="009B595C"/>
    <w:rsid w:val="009B6CEB"/>
    <w:rsid w:val="009C079A"/>
    <w:rsid w:val="009C43E2"/>
    <w:rsid w:val="009D03D7"/>
    <w:rsid w:val="009D0AAC"/>
    <w:rsid w:val="009D19B4"/>
    <w:rsid w:val="009D2F57"/>
    <w:rsid w:val="009D4298"/>
    <w:rsid w:val="009D42AC"/>
    <w:rsid w:val="009D55D9"/>
    <w:rsid w:val="009D5F08"/>
    <w:rsid w:val="009D6396"/>
    <w:rsid w:val="009D7036"/>
    <w:rsid w:val="009E03B0"/>
    <w:rsid w:val="009E03C3"/>
    <w:rsid w:val="009E0896"/>
    <w:rsid w:val="009E1545"/>
    <w:rsid w:val="009E23E6"/>
    <w:rsid w:val="009E287E"/>
    <w:rsid w:val="009E4234"/>
    <w:rsid w:val="009E4353"/>
    <w:rsid w:val="009E7474"/>
    <w:rsid w:val="009E7CEB"/>
    <w:rsid w:val="009F0FEE"/>
    <w:rsid w:val="009F1009"/>
    <w:rsid w:val="009F1270"/>
    <w:rsid w:val="009F2E6A"/>
    <w:rsid w:val="009F4C50"/>
    <w:rsid w:val="009F5218"/>
    <w:rsid w:val="009F57C6"/>
    <w:rsid w:val="009F5AD1"/>
    <w:rsid w:val="009F71BA"/>
    <w:rsid w:val="00A0225D"/>
    <w:rsid w:val="00A06E52"/>
    <w:rsid w:val="00A07654"/>
    <w:rsid w:val="00A118A3"/>
    <w:rsid w:val="00A14E38"/>
    <w:rsid w:val="00A162A7"/>
    <w:rsid w:val="00A165FA"/>
    <w:rsid w:val="00A201DB"/>
    <w:rsid w:val="00A2095F"/>
    <w:rsid w:val="00A211F6"/>
    <w:rsid w:val="00A24377"/>
    <w:rsid w:val="00A25297"/>
    <w:rsid w:val="00A26F34"/>
    <w:rsid w:val="00A27238"/>
    <w:rsid w:val="00A31140"/>
    <w:rsid w:val="00A3286A"/>
    <w:rsid w:val="00A3476F"/>
    <w:rsid w:val="00A3495C"/>
    <w:rsid w:val="00A45282"/>
    <w:rsid w:val="00A456E5"/>
    <w:rsid w:val="00A46BCA"/>
    <w:rsid w:val="00A46E1E"/>
    <w:rsid w:val="00A5034B"/>
    <w:rsid w:val="00A60228"/>
    <w:rsid w:val="00A65408"/>
    <w:rsid w:val="00A70B75"/>
    <w:rsid w:val="00A75578"/>
    <w:rsid w:val="00A76EAF"/>
    <w:rsid w:val="00A80E28"/>
    <w:rsid w:val="00A853E6"/>
    <w:rsid w:val="00A91255"/>
    <w:rsid w:val="00A92EC6"/>
    <w:rsid w:val="00A94989"/>
    <w:rsid w:val="00A94C0F"/>
    <w:rsid w:val="00AA0191"/>
    <w:rsid w:val="00AA0633"/>
    <w:rsid w:val="00AA2C67"/>
    <w:rsid w:val="00AA424A"/>
    <w:rsid w:val="00AA4BB0"/>
    <w:rsid w:val="00AA4CD8"/>
    <w:rsid w:val="00AA5D93"/>
    <w:rsid w:val="00AA64A0"/>
    <w:rsid w:val="00AA77A5"/>
    <w:rsid w:val="00AB594A"/>
    <w:rsid w:val="00AB6053"/>
    <w:rsid w:val="00AB79A1"/>
    <w:rsid w:val="00AC0322"/>
    <w:rsid w:val="00AC0737"/>
    <w:rsid w:val="00AC2F3E"/>
    <w:rsid w:val="00AC51EC"/>
    <w:rsid w:val="00AC5344"/>
    <w:rsid w:val="00AD0CF8"/>
    <w:rsid w:val="00AD2068"/>
    <w:rsid w:val="00AD2CBB"/>
    <w:rsid w:val="00AD4308"/>
    <w:rsid w:val="00AD6A6F"/>
    <w:rsid w:val="00AD6F59"/>
    <w:rsid w:val="00AE0CD8"/>
    <w:rsid w:val="00AE15B1"/>
    <w:rsid w:val="00AE45CF"/>
    <w:rsid w:val="00AE5CAF"/>
    <w:rsid w:val="00AF2FB6"/>
    <w:rsid w:val="00AF355C"/>
    <w:rsid w:val="00AF42B4"/>
    <w:rsid w:val="00AF579B"/>
    <w:rsid w:val="00AF7124"/>
    <w:rsid w:val="00B0088E"/>
    <w:rsid w:val="00B03112"/>
    <w:rsid w:val="00B03DB2"/>
    <w:rsid w:val="00B04213"/>
    <w:rsid w:val="00B04A62"/>
    <w:rsid w:val="00B054D6"/>
    <w:rsid w:val="00B10381"/>
    <w:rsid w:val="00B112DD"/>
    <w:rsid w:val="00B13821"/>
    <w:rsid w:val="00B14E82"/>
    <w:rsid w:val="00B172CB"/>
    <w:rsid w:val="00B1758C"/>
    <w:rsid w:val="00B17C18"/>
    <w:rsid w:val="00B20497"/>
    <w:rsid w:val="00B20DCD"/>
    <w:rsid w:val="00B22CFF"/>
    <w:rsid w:val="00B233CE"/>
    <w:rsid w:val="00B2489B"/>
    <w:rsid w:val="00B24B1F"/>
    <w:rsid w:val="00B26FCA"/>
    <w:rsid w:val="00B272FC"/>
    <w:rsid w:val="00B3181E"/>
    <w:rsid w:val="00B321E0"/>
    <w:rsid w:val="00B3308C"/>
    <w:rsid w:val="00B34762"/>
    <w:rsid w:val="00B34F4F"/>
    <w:rsid w:val="00B35F47"/>
    <w:rsid w:val="00B36252"/>
    <w:rsid w:val="00B362E0"/>
    <w:rsid w:val="00B372A9"/>
    <w:rsid w:val="00B37C52"/>
    <w:rsid w:val="00B40F8C"/>
    <w:rsid w:val="00B40FAE"/>
    <w:rsid w:val="00B449A4"/>
    <w:rsid w:val="00B449C8"/>
    <w:rsid w:val="00B50D71"/>
    <w:rsid w:val="00B51F64"/>
    <w:rsid w:val="00B53D91"/>
    <w:rsid w:val="00B541BC"/>
    <w:rsid w:val="00B5423B"/>
    <w:rsid w:val="00B5562B"/>
    <w:rsid w:val="00B56DEB"/>
    <w:rsid w:val="00B620FE"/>
    <w:rsid w:val="00B6289C"/>
    <w:rsid w:val="00B65516"/>
    <w:rsid w:val="00B676A1"/>
    <w:rsid w:val="00B67DEE"/>
    <w:rsid w:val="00B7111B"/>
    <w:rsid w:val="00B73128"/>
    <w:rsid w:val="00B74342"/>
    <w:rsid w:val="00B750AA"/>
    <w:rsid w:val="00B769FE"/>
    <w:rsid w:val="00B777C4"/>
    <w:rsid w:val="00B77E89"/>
    <w:rsid w:val="00B82FD4"/>
    <w:rsid w:val="00B849E5"/>
    <w:rsid w:val="00B85CC9"/>
    <w:rsid w:val="00B87A97"/>
    <w:rsid w:val="00B92765"/>
    <w:rsid w:val="00B92CAA"/>
    <w:rsid w:val="00B97C73"/>
    <w:rsid w:val="00BA11F7"/>
    <w:rsid w:val="00BA12C8"/>
    <w:rsid w:val="00BA3214"/>
    <w:rsid w:val="00BA3A65"/>
    <w:rsid w:val="00BA5790"/>
    <w:rsid w:val="00BA6E5E"/>
    <w:rsid w:val="00BB11DA"/>
    <w:rsid w:val="00BB2DEE"/>
    <w:rsid w:val="00BB429C"/>
    <w:rsid w:val="00BB5892"/>
    <w:rsid w:val="00BB5C66"/>
    <w:rsid w:val="00BB6A51"/>
    <w:rsid w:val="00BB7528"/>
    <w:rsid w:val="00BC07EB"/>
    <w:rsid w:val="00BC125A"/>
    <w:rsid w:val="00BC2BB9"/>
    <w:rsid w:val="00BC39CB"/>
    <w:rsid w:val="00BD3F01"/>
    <w:rsid w:val="00BD4131"/>
    <w:rsid w:val="00BE0B60"/>
    <w:rsid w:val="00BE449C"/>
    <w:rsid w:val="00BE47D1"/>
    <w:rsid w:val="00BF206A"/>
    <w:rsid w:val="00BF224F"/>
    <w:rsid w:val="00BF3497"/>
    <w:rsid w:val="00BF7564"/>
    <w:rsid w:val="00BF7E31"/>
    <w:rsid w:val="00C002A0"/>
    <w:rsid w:val="00C0048E"/>
    <w:rsid w:val="00C00F16"/>
    <w:rsid w:val="00C017E7"/>
    <w:rsid w:val="00C024E7"/>
    <w:rsid w:val="00C03C32"/>
    <w:rsid w:val="00C05B88"/>
    <w:rsid w:val="00C14644"/>
    <w:rsid w:val="00C1475F"/>
    <w:rsid w:val="00C14AB2"/>
    <w:rsid w:val="00C14F7E"/>
    <w:rsid w:val="00C17F1D"/>
    <w:rsid w:val="00C20BDE"/>
    <w:rsid w:val="00C21DC1"/>
    <w:rsid w:val="00C23145"/>
    <w:rsid w:val="00C237F7"/>
    <w:rsid w:val="00C241DE"/>
    <w:rsid w:val="00C243F1"/>
    <w:rsid w:val="00C25016"/>
    <w:rsid w:val="00C257FB"/>
    <w:rsid w:val="00C323C5"/>
    <w:rsid w:val="00C32A8C"/>
    <w:rsid w:val="00C34219"/>
    <w:rsid w:val="00C3604B"/>
    <w:rsid w:val="00C42991"/>
    <w:rsid w:val="00C43902"/>
    <w:rsid w:val="00C46C7C"/>
    <w:rsid w:val="00C50E57"/>
    <w:rsid w:val="00C6092A"/>
    <w:rsid w:val="00C67A40"/>
    <w:rsid w:val="00C70353"/>
    <w:rsid w:val="00C7044D"/>
    <w:rsid w:val="00C7429F"/>
    <w:rsid w:val="00C751AC"/>
    <w:rsid w:val="00C7567D"/>
    <w:rsid w:val="00C7612F"/>
    <w:rsid w:val="00C77B5D"/>
    <w:rsid w:val="00C8110F"/>
    <w:rsid w:val="00C83722"/>
    <w:rsid w:val="00C859DB"/>
    <w:rsid w:val="00C87973"/>
    <w:rsid w:val="00C87F75"/>
    <w:rsid w:val="00C9086C"/>
    <w:rsid w:val="00C90CB7"/>
    <w:rsid w:val="00C912BB"/>
    <w:rsid w:val="00C96687"/>
    <w:rsid w:val="00CA158E"/>
    <w:rsid w:val="00CA266A"/>
    <w:rsid w:val="00CA32DD"/>
    <w:rsid w:val="00CA3964"/>
    <w:rsid w:val="00CA47B5"/>
    <w:rsid w:val="00CA492D"/>
    <w:rsid w:val="00CA7D6A"/>
    <w:rsid w:val="00CB0FEE"/>
    <w:rsid w:val="00CB513D"/>
    <w:rsid w:val="00CB6881"/>
    <w:rsid w:val="00CC405D"/>
    <w:rsid w:val="00CC7898"/>
    <w:rsid w:val="00CD177B"/>
    <w:rsid w:val="00CD1BE3"/>
    <w:rsid w:val="00CD1C00"/>
    <w:rsid w:val="00CD2197"/>
    <w:rsid w:val="00CD23E7"/>
    <w:rsid w:val="00CD2C3B"/>
    <w:rsid w:val="00CD3EA8"/>
    <w:rsid w:val="00CD46A6"/>
    <w:rsid w:val="00CD4CAC"/>
    <w:rsid w:val="00CD55A0"/>
    <w:rsid w:val="00CE1AD2"/>
    <w:rsid w:val="00CE2343"/>
    <w:rsid w:val="00CE286E"/>
    <w:rsid w:val="00CE64CA"/>
    <w:rsid w:val="00CF3B7A"/>
    <w:rsid w:val="00CF3CA7"/>
    <w:rsid w:val="00CF707C"/>
    <w:rsid w:val="00CF7ED7"/>
    <w:rsid w:val="00D00A01"/>
    <w:rsid w:val="00D00F19"/>
    <w:rsid w:val="00D01373"/>
    <w:rsid w:val="00D030B0"/>
    <w:rsid w:val="00D03647"/>
    <w:rsid w:val="00D0407E"/>
    <w:rsid w:val="00D04516"/>
    <w:rsid w:val="00D06146"/>
    <w:rsid w:val="00D074E1"/>
    <w:rsid w:val="00D10426"/>
    <w:rsid w:val="00D10F81"/>
    <w:rsid w:val="00D11269"/>
    <w:rsid w:val="00D1141F"/>
    <w:rsid w:val="00D1306C"/>
    <w:rsid w:val="00D16644"/>
    <w:rsid w:val="00D16E1B"/>
    <w:rsid w:val="00D17169"/>
    <w:rsid w:val="00D172DB"/>
    <w:rsid w:val="00D2511D"/>
    <w:rsid w:val="00D251A4"/>
    <w:rsid w:val="00D2581F"/>
    <w:rsid w:val="00D25935"/>
    <w:rsid w:val="00D27637"/>
    <w:rsid w:val="00D31975"/>
    <w:rsid w:val="00D31A5D"/>
    <w:rsid w:val="00D31EE2"/>
    <w:rsid w:val="00D34543"/>
    <w:rsid w:val="00D34BBF"/>
    <w:rsid w:val="00D34F24"/>
    <w:rsid w:val="00D34FB4"/>
    <w:rsid w:val="00D35E58"/>
    <w:rsid w:val="00D37538"/>
    <w:rsid w:val="00D3776F"/>
    <w:rsid w:val="00D41C85"/>
    <w:rsid w:val="00D42D2E"/>
    <w:rsid w:val="00D4547F"/>
    <w:rsid w:val="00D45526"/>
    <w:rsid w:val="00D46876"/>
    <w:rsid w:val="00D4706C"/>
    <w:rsid w:val="00D510C3"/>
    <w:rsid w:val="00D511E3"/>
    <w:rsid w:val="00D613EC"/>
    <w:rsid w:val="00D6249B"/>
    <w:rsid w:val="00D6401D"/>
    <w:rsid w:val="00D77025"/>
    <w:rsid w:val="00D807AB"/>
    <w:rsid w:val="00D8222B"/>
    <w:rsid w:val="00D85745"/>
    <w:rsid w:val="00D86E0D"/>
    <w:rsid w:val="00D90515"/>
    <w:rsid w:val="00D92028"/>
    <w:rsid w:val="00D9532F"/>
    <w:rsid w:val="00D9678D"/>
    <w:rsid w:val="00D9732E"/>
    <w:rsid w:val="00D97C29"/>
    <w:rsid w:val="00DA0B30"/>
    <w:rsid w:val="00DA1689"/>
    <w:rsid w:val="00DA3E45"/>
    <w:rsid w:val="00DB06E4"/>
    <w:rsid w:val="00DB0E65"/>
    <w:rsid w:val="00DB4BA9"/>
    <w:rsid w:val="00DB701F"/>
    <w:rsid w:val="00DB7442"/>
    <w:rsid w:val="00DC1AD1"/>
    <w:rsid w:val="00DC2CFD"/>
    <w:rsid w:val="00DC3291"/>
    <w:rsid w:val="00DC44AA"/>
    <w:rsid w:val="00DC49F9"/>
    <w:rsid w:val="00DC7C5D"/>
    <w:rsid w:val="00DD1353"/>
    <w:rsid w:val="00DD1379"/>
    <w:rsid w:val="00DD15CD"/>
    <w:rsid w:val="00DD25E3"/>
    <w:rsid w:val="00DD2E2F"/>
    <w:rsid w:val="00DD55C2"/>
    <w:rsid w:val="00DD60E0"/>
    <w:rsid w:val="00DD6279"/>
    <w:rsid w:val="00DD6D2A"/>
    <w:rsid w:val="00DD787D"/>
    <w:rsid w:val="00DE2B62"/>
    <w:rsid w:val="00DE436B"/>
    <w:rsid w:val="00DE6275"/>
    <w:rsid w:val="00DE76F4"/>
    <w:rsid w:val="00DE7700"/>
    <w:rsid w:val="00DF1930"/>
    <w:rsid w:val="00DF2278"/>
    <w:rsid w:val="00E01487"/>
    <w:rsid w:val="00E03F76"/>
    <w:rsid w:val="00E04851"/>
    <w:rsid w:val="00E07780"/>
    <w:rsid w:val="00E1060C"/>
    <w:rsid w:val="00E108C8"/>
    <w:rsid w:val="00E11FB2"/>
    <w:rsid w:val="00E17852"/>
    <w:rsid w:val="00E22491"/>
    <w:rsid w:val="00E228A9"/>
    <w:rsid w:val="00E256D3"/>
    <w:rsid w:val="00E260B5"/>
    <w:rsid w:val="00E27C86"/>
    <w:rsid w:val="00E307C6"/>
    <w:rsid w:val="00E3116A"/>
    <w:rsid w:val="00E350FA"/>
    <w:rsid w:val="00E36F11"/>
    <w:rsid w:val="00E37279"/>
    <w:rsid w:val="00E377D5"/>
    <w:rsid w:val="00E420D9"/>
    <w:rsid w:val="00E42322"/>
    <w:rsid w:val="00E43A4C"/>
    <w:rsid w:val="00E44BC4"/>
    <w:rsid w:val="00E526D3"/>
    <w:rsid w:val="00E561B7"/>
    <w:rsid w:val="00E605D5"/>
    <w:rsid w:val="00E60FD8"/>
    <w:rsid w:val="00E613C8"/>
    <w:rsid w:val="00E615B3"/>
    <w:rsid w:val="00E632E9"/>
    <w:rsid w:val="00E63EE3"/>
    <w:rsid w:val="00E66657"/>
    <w:rsid w:val="00E66FB5"/>
    <w:rsid w:val="00E71731"/>
    <w:rsid w:val="00E745D3"/>
    <w:rsid w:val="00E7596F"/>
    <w:rsid w:val="00E75D68"/>
    <w:rsid w:val="00E76A2C"/>
    <w:rsid w:val="00E804ED"/>
    <w:rsid w:val="00E80768"/>
    <w:rsid w:val="00E81F3D"/>
    <w:rsid w:val="00E83EBD"/>
    <w:rsid w:val="00E85040"/>
    <w:rsid w:val="00E90242"/>
    <w:rsid w:val="00E91E05"/>
    <w:rsid w:val="00E92E77"/>
    <w:rsid w:val="00E93CA4"/>
    <w:rsid w:val="00E9707A"/>
    <w:rsid w:val="00EA27F2"/>
    <w:rsid w:val="00EA5496"/>
    <w:rsid w:val="00EA7BE0"/>
    <w:rsid w:val="00EB09E9"/>
    <w:rsid w:val="00EB1BAE"/>
    <w:rsid w:val="00EB26B1"/>
    <w:rsid w:val="00EB2F83"/>
    <w:rsid w:val="00EB32DD"/>
    <w:rsid w:val="00EB35FA"/>
    <w:rsid w:val="00EC120A"/>
    <w:rsid w:val="00EC3AF1"/>
    <w:rsid w:val="00EC458A"/>
    <w:rsid w:val="00EC69E1"/>
    <w:rsid w:val="00EC6AF9"/>
    <w:rsid w:val="00EC7751"/>
    <w:rsid w:val="00ED000C"/>
    <w:rsid w:val="00ED09BB"/>
    <w:rsid w:val="00ED1444"/>
    <w:rsid w:val="00ED196B"/>
    <w:rsid w:val="00ED20F7"/>
    <w:rsid w:val="00ED2299"/>
    <w:rsid w:val="00ED2FD6"/>
    <w:rsid w:val="00ED4D8B"/>
    <w:rsid w:val="00ED5D34"/>
    <w:rsid w:val="00ED6CE4"/>
    <w:rsid w:val="00EE2210"/>
    <w:rsid w:val="00EE4FD3"/>
    <w:rsid w:val="00EE719F"/>
    <w:rsid w:val="00EF0985"/>
    <w:rsid w:val="00EF0F19"/>
    <w:rsid w:val="00EF11FB"/>
    <w:rsid w:val="00EF1A51"/>
    <w:rsid w:val="00EF4B03"/>
    <w:rsid w:val="00EF5AD6"/>
    <w:rsid w:val="00EF65F6"/>
    <w:rsid w:val="00EF6F26"/>
    <w:rsid w:val="00EF7AAC"/>
    <w:rsid w:val="00F00A6E"/>
    <w:rsid w:val="00F025B3"/>
    <w:rsid w:val="00F07FFE"/>
    <w:rsid w:val="00F148FA"/>
    <w:rsid w:val="00F14A9D"/>
    <w:rsid w:val="00F16D55"/>
    <w:rsid w:val="00F2033C"/>
    <w:rsid w:val="00F26D07"/>
    <w:rsid w:val="00F313D5"/>
    <w:rsid w:val="00F31F8D"/>
    <w:rsid w:val="00F349FC"/>
    <w:rsid w:val="00F34C10"/>
    <w:rsid w:val="00F34F19"/>
    <w:rsid w:val="00F3590C"/>
    <w:rsid w:val="00F3799C"/>
    <w:rsid w:val="00F40134"/>
    <w:rsid w:val="00F42046"/>
    <w:rsid w:val="00F421F2"/>
    <w:rsid w:val="00F42F8A"/>
    <w:rsid w:val="00F43926"/>
    <w:rsid w:val="00F4509B"/>
    <w:rsid w:val="00F45410"/>
    <w:rsid w:val="00F4584C"/>
    <w:rsid w:val="00F51197"/>
    <w:rsid w:val="00F52F82"/>
    <w:rsid w:val="00F5445E"/>
    <w:rsid w:val="00F60283"/>
    <w:rsid w:val="00F61810"/>
    <w:rsid w:val="00F61E23"/>
    <w:rsid w:val="00F62C3A"/>
    <w:rsid w:val="00F652B4"/>
    <w:rsid w:val="00F6718B"/>
    <w:rsid w:val="00F71088"/>
    <w:rsid w:val="00F71505"/>
    <w:rsid w:val="00F720C5"/>
    <w:rsid w:val="00F73B0E"/>
    <w:rsid w:val="00F75968"/>
    <w:rsid w:val="00F76862"/>
    <w:rsid w:val="00F833FE"/>
    <w:rsid w:val="00F8510C"/>
    <w:rsid w:val="00F92983"/>
    <w:rsid w:val="00F96781"/>
    <w:rsid w:val="00F97823"/>
    <w:rsid w:val="00F9792A"/>
    <w:rsid w:val="00F97EDA"/>
    <w:rsid w:val="00FA0F04"/>
    <w:rsid w:val="00FA3C09"/>
    <w:rsid w:val="00FA3E49"/>
    <w:rsid w:val="00FA59CC"/>
    <w:rsid w:val="00FB0C17"/>
    <w:rsid w:val="00FB224C"/>
    <w:rsid w:val="00FB388E"/>
    <w:rsid w:val="00FB79D6"/>
    <w:rsid w:val="00FB7C3F"/>
    <w:rsid w:val="00FC0712"/>
    <w:rsid w:val="00FC137A"/>
    <w:rsid w:val="00FC15A0"/>
    <w:rsid w:val="00FC4310"/>
    <w:rsid w:val="00FC4335"/>
    <w:rsid w:val="00FC6300"/>
    <w:rsid w:val="00FC6DD3"/>
    <w:rsid w:val="00FC7150"/>
    <w:rsid w:val="00FD0843"/>
    <w:rsid w:val="00FD4BE6"/>
    <w:rsid w:val="00FD5C90"/>
    <w:rsid w:val="00FD6001"/>
    <w:rsid w:val="00FD70F6"/>
    <w:rsid w:val="00FE193A"/>
    <w:rsid w:val="00FE1CBD"/>
    <w:rsid w:val="00FE32B2"/>
    <w:rsid w:val="00FE395C"/>
    <w:rsid w:val="00FE3B46"/>
    <w:rsid w:val="00FE415B"/>
    <w:rsid w:val="00FE6243"/>
    <w:rsid w:val="00FF03A1"/>
    <w:rsid w:val="00FF087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02308"/>
  <w15:docId w15:val="{65B044A3-082B-4A27-A79A-60442ACE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2A"/>
    <w:pPr>
      <w:spacing w:before="120" w:after="120" w:line="240" w:lineRule="auto"/>
      <w:jc w:val="both"/>
    </w:pPr>
    <w:rPr>
      <w:sz w:val="20"/>
      <w:lang w:val="en-GB"/>
    </w:rPr>
  </w:style>
  <w:style w:type="paragraph" w:styleId="Heading1">
    <w:name w:val="heading 1"/>
    <w:basedOn w:val="Normal"/>
    <w:next w:val="Normal"/>
    <w:link w:val="Heading1Char"/>
    <w:uiPriority w:val="9"/>
    <w:qFormat/>
    <w:rsid w:val="00421EFC"/>
    <w:pPr>
      <w:keepNext/>
      <w:keepLines/>
      <w:numPr>
        <w:numId w:val="1"/>
      </w:numPr>
      <w:spacing w:before="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EFC"/>
    <w:pPr>
      <w:keepNext/>
      <w:keepLines/>
      <w:numPr>
        <w:ilvl w:val="1"/>
        <w:numId w:val="1"/>
      </w:numPr>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E7B79"/>
    <w:pPr>
      <w:keepNext/>
      <w:keepLines/>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956E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56E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56E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E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6E9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956E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FC"/>
    <w:rPr>
      <w:rFonts w:eastAsiaTheme="majorEastAsia"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21EFC"/>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8E7B79"/>
    <w:rPr>
      <w:rFonts w:eastAsiaTheme="majorEastAsia" w:cstheme="majorBidi"/>
      <w:b/>
      <w:bCs/>
      <w:sz w:val="20"/>
      <w:lang w:val="en-GB"/>
    </w:rPr>
  </w:style>
  <w:style w:type="character" w:customStyle="1" w:styleId="Heading4Char">
    <w:name w:val="Heading 4 Char"/>
    <w:basedOn w:val="DefaultParagraphFont"/>
    <w:link w:val="Heading4"/>
    <w:uiPriority w:val="9"/>
    <w:rsid w:val="00956E90"/>
    <w:rPr>
      <w:rFonts w:asciiTheme="majorHAnsi" w:eastAsiaTheme="majorEastAsia" w:hAnsiTheme="majorHAnsi" w:cstheme="majorBidi"/>
      <w:b/>
      <w:bCs/>
      <w:i/>
      <w:iCs/>
      <w:color w:val="4F81BD" w:themeColor="accent1"/>
      <w:sz w:val="20"/>
      <w:lang w:val="en-GB"/>
    </w:rPr>
  </w:style>
  <w:style w:type="character" w:customStyle="1" w:styleId="Heading5Char">
    <w:name w:val="Heading 5 Char"/>
    <w:basedOn w:val="DefaultParagraphFont"/>
    <w:link w:val="Heading5"/>
    <w:uiPriority w:val="9"/>
    <w:rsid w:val="00956E90"/>
    <w:rPr>
      <w:rFonts w:asciiTheme="majorHAnsi" w:eastAsiaTheme="majorEastAsia" w:hAnsiTheme="majorHAnsi" w:cstheme="majorBidi"/>
      <w:color w:val="243F60" w:themeColor="accent1" w:themeShade="7F"/>
      <w:sz w:val="20"/>
      <w:lang w:val="en-GB"/>
    </w:rPr>
  </w:style>
  <w:style w:type="character" w:customStyle="1" w:styleId="Heading6Char">
    <w:name w:val="Heading 6 Char"/>
    <w:basedOn w:val="DefaultParagraphFont"/>
    <w:link w:val="Heading6"/>
    <w:uiPriority w:val="9"/>
    <w:rsid w:val="00956E90"/>
    <w:rPr>
      <w:rFonts w:asciiTheme="majorHAnsi" w:eastAsiaTheme="majorEastAsia" w:hAnsiTheme="majorHAnsi" w:cstheme="majorBidi"/>
      <w:i/>
      <w:iCs/>
      <w:color w:val="243F60" w:themeColor="accent1" w:themeShade="7F"/>
      <w:sz w:val="20"/>
      <w:lang w:val="en-GB"/>
    </w:rPr>
  </w:style>
  <w:style w:type="character" w:customStyle="1" w:styleId="Heading7Char">
    <w:name w:val="Heading 7 Char"/>
    <w:basedOn w:val="DefaultParagraphFont"/>
    <w:link w:val="Heading7"/>
    <w:uiPriority w:val="9"/>
    <w:rsid w:val="00956E90"/>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rsid w:val="00956E9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956E90"/>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CD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7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qFormat/>
    <w:rsid w:val="00B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0DCD"/>
    <w:pPr>
      <w:numPr>
        <w:numId w:val="0"/>
      </w:num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D3776F"/>
    <w:pPr>
      <w:tabs>
        <w:tab w:val="left" w:pos="440"/>
        <w:tab w:val="right" w:leader="dot" w:pos="9017"/>
      </w:tabs>
      <w:spacing w:after="100"/>
      <w:jc w:val="left"/>
    </w:pPr>
  </w:style>
  <w:style w:type="paragraph" w:styleId="TOC2">
    <w:name w:val="toc 2"/>
    <w:basedOn w:val="Normal"/>
    <w:next w:val="Normal"/>
    <w:autoRedefine/>
    <w:uiPriority w:val="39"/>
    <w:unhideWhenUsed/>
    <w:rsid w:val="00D3776F"/>
    <w:pPr>
      <w:tabs>
        <w:tab w:val="left" w:pos="800"/>
        <w:tab w:val="right" w:leader="dot" w:pos="9017"/>
      </w:tabs>
      <w:spacing w:after="100"/>
      <w:ind w:left="220"/>
    </w:pPr>
  </w:style>
  <w:style w:type="paragraph" w:styleId="TOC3">
    <w:name w:val="toc 3"/>
    <w:basedOn w:val="Normal"/>
    <w:next w:val="Normal"/>
    <w:autoRedefine/>
    <w:uiPriority w:val="39"/>
    <w:unhideWhenUsed/>
    <w:rsid w:val="00B20DCD"/>
    <w:pPr>
      <w:spacing w:after="100"/>
      <w:ind w:left="440"/>
    </w:pPr>
  </w:style>
  <w:style w:type="character" w:styleId="Hyperlink">
    <w:name w:val="Hyperlink"/>
    <w:basedOn w:val="DefaultParagraphFont"/>
    <w:uiPriority w:val="99"/>
    <w:unhideWhenUsed/>
    <w:rsid w:val="00B20DCD"/>
    <w:rPr>
      <w:color w:val="0000FF" w:themeColor="hyperlink"/>
      <w:u w:val="single"/>
    </w:rPr>
  </w:style>
  <w:style w:type="paragraph" w:styleId="BalloonText">
    <w:name w:val="Balloon Text"/>
    <w:basedOn w:val="Normal"/>
    <w:link w:val="BalloonTextChar"/>
    <w:uiPriority w:val="99"/>
    <w:semiHidden/>
    <w:unhideWhenUsed/>
    <w:rsid w:val="00B20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CD"/>
    <w:rPr>
      <w:rFonts w:ascii="Tahoma" w:hAnsi="Tahoma" w:cs="Tahoma"/>
      <w:sz w:val="16"/>
      <w:szCs w:val="16"/>
    </w:rPr>
  </w:style>
  <w:style w:type="character" w:styleId="Emphasis">
    <w:name w:val="Emphasis"/>
    <w:basedOn w:val="DefaultParagraphFont"/>
    <w:uiPriority w:val="20"/>
    <w:qFormat/>
    <w:rsid w:val="00B20DCD"/>
    <w:rPr>
      <w:i/>
      <w:iCs/>
    </w:rPr>
  </w:style>
  <w:style w:type="paragraph" w:styleId="Header">
    <w:name w:val="header"/>
    <w:basedOn w:val="Normal"/>
    <w:link w:val="HeaderChar"/>
    <w:uiPriority w:val="99"/>
    <w:unhideWhenUsed/>
    <w:rsid w:val="00170929"/>
    <w:pPr>
      <w:tabs>
        <w:tab w:val="center" w:pos="4703"/>
        <w:tab w:val="right" w:pos="9406"/>
      </w:tabs>
      <w:spacing w:before="0" w:after="0"/>
    </w:pPr>
  </w:style>
  <w:style w:type="character" w:customStyle="1" w:styleId="HeaderChar">
    <w:name w:val="Header Char"/>
    <w:basedOn w:val="DefaultParagraphFont"/>
    <w:link w:val="Header"/>
    <w:uiPriority w:val="99"/>
    <w:rsid w:val="00170929"/>
  </w:style>
  <w:style w:type="paragraph" w:styleId="Footer">
    <w:name w:val="footer"/>
    <w:basedOn w:val="Normal"/>
    <w:link w:val="FooterChar"/>
    <w:uiPriority w:val="99"/>
    <w:unhideWhenUsed/>
    <w:rsid w:val="00170929"/>
    <w:pPr>
      <w:tabs>
        <w:tab w:val="center" w:pos="4703"/>
        <w:tab w:val="right" w:pos="9406"/>
      </w:tabs>
      <w:spacing w:before="0" w:after="0"/>
    </w:pPr>
  </w:style>
  <w:style w:type="character" w:customStyle="1" w:styleId="FooterChar">
    <w:name w:val="Footer Char"/>
    <w:basedOn w:val="DefaultParagraphFont"/>
    <w:link w:val="Footer"/>
    <w:uiPriority w:val="99"/>
    <w:rsid w:val="00170929"/>
  </w:style>
  <w:style w:type="paragraph" w:styleId="NoSpacing">
    <w:name w:val="No Spacing"/>
    <w:link w:val="NoSpacingChar"/>
    <w:uiPriority w:val="1"/>
    <w:qFormat/>
    <w:rsid w:val="006665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6505"/>
    <w:rPr>
      <w:rFonts w:eastAsiaTheme="minorEastAsia"/>
      <w:lang w:eastAsia="ja-JP"/>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307983"/>
    <w:pPr>
      <w:ind w:left="720"/>
    </w:p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B449C8"/>
    <w:rPr>
      <w:sz w:val="20"/>
      <w:lang w:val="en-GB"/>
    </w:rPr>
  </w:style>
  <w:style w:type="paragraph" w:customStyle="1" w:styleId="BodyText1">
    <w:name w:val="Body Text1"/>
    <w:basedOn w:val="Normal"/>
    <w:link w:val="BodyText1Char"/>
    <w:autoRedefine/>
    <w:qFormat/>
    <w:rsid w:val="008E3BA2"/>
    <w:pPr>
      <w:spacing w:before="0" w:after="0"/>
      <w:ind w:left="357"/>
      <w:jc w:val="center"/>
    </w:pPr>
    <w:rPr>
      <w:rFonts w:eastAsiaTheme="minorEastAsia" w:cs="Arial"/>
      <w:b/>
    </w:rPr>
  </w:style>
  <w:style w:type="character" w:customStyle="1" w:styleId="BodyText1Char">
    <w:name w:val="Body Text1 Char"/>
    <w:basedOn w:val="DefaultParagraphFont"/>
    <w:link w:val="BodyText1"/>
    <w:rsid w:val="008E3BA2"/>
    <w:rPr>
      <w:rFonts w:eastAsiaTheme="minorEastAsia" w:cs="Arial"/>
      <w:b/>
      <w:sz w:val="20"/>
      <w:lang w:val="en-GB"/>
    </w:rPr>
  </w:style>
  <w:style w:type="paragraph" w:styleId="FootnoteText">
    <w:name w:val="footnote text"/>
    <w:aliases w:val="Geneva 9,Font: Geneva 9,Boston 10,f,otnote Text,Footnote,ft,Char Char Char Char,single space,footnote text,Fußnote,ADB Char Char,ADB Char Char Char,ADB Char Char Char Char Char Char Char,ADB Char Char Char Char Char,FOOTNOTES,fn,DNV-FT,Car"/>
    <w:basedOn w:val="Normal"/>
    <w:link w:val="FootnoteTextChar"/>
    <w:uiPriority w:val="99"/>
    <w:qFormat/>
    <w:rsid w:val="004C38B1"/>
    <w:pPr>
      <w:spacing w:before="0" w:after="60"/>
      <w:jc w:val="left"/>
    </w:pPr>
    <w:rPr>
      <w:rFonts w:cs="Times New Roman"/>
      <w:sz w:val="16"/>
      <w:szCs w:val="20"/>
      <w:lang w:val="en-US"/>
    </w:rPr>
  </w:style>
  <w:style w:type="character" w:customStyle="1" w:styleId="FootnoteTextChar">
    <w:name w:val="Footnote Text Char"/>
    <w:aliases w:val="Geneva 9 Char,Font: Geneva 9 Char,Boston 10 Char,f Char,otnote Text Char,Footnote Char,ft Char,Char Char Char Char Char,single space Char,footnote text Char,Fußnote Char,ADB Char Char Char1,ADB Char Char Char Char,FOOTNOTES Char"/>
    <w:basedOn w:val="DefaultParagraphFont"/>
    <w:link w:val="FootnoteText"/>
    <w:uiPriority w:val="99"/>
    <w:qFormat/>
    <w:rsid w:val="004C38B1"/>
    <w:rPr>
      <w:rFonts w:eastAsia="SimSun" w:cs="Times New Roman"/>
      <w:sz w:val="16"/>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 in FtNote,SUPERS,SUPERS1,o,Ref"/>
    <w:link w:val="CharCharCharCharCarChar"/>
    <w:uiPriority w:val="99"/>
    <w:qFormat/>
    <w:rsid w:val="00A7557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99608B"/>
    <w:pPr>
      <w:spacing w:before="0" w:after="40"/>
    </w:pPr>
    <w:rPr>
      <w:sz w:val="22"/>
      <w:vertAlign w:val="superscript"/>
      <w:lang w:val="en-US"/>
    </w:rPr>
  </w:style>
  <w:style w:type="character" w:styleId="CommentReference">
    <w:name w:val="annotation reference"/>
    <w:basedOn w:val="DefaultParagraphFont"/>
    <w:uiPriority w:val="99"/>
    <w:unhideWhenUsed/>
    <w:rsid w:val="005A7D7B"/>
    <w:rPr>
      <w:sz w:val="16"/>
      <w:szCs w:val="16"/>
    </w:rPr>
  </w:style>
  <w:style w:type="paragraph" w:styleId="CommentText">
    <w:name w:val="annotation text"/>
    <w:basedOn w:val="Normal"/>
    <w:link w:val="CommentTextChar"/>
    <w:unhideWhenUsed/>
    <w:rsid w:val="005A7D7B"/>
    <w:pPr>
      <w:widowControl w:val="0"/>
      <w:spacing w:before="0" w:after="0"/>
    </w:pPr>
    <w:rPr>
      <w:rFonts w:eastAsiaTheme="minorEastAsia"/>
      <w:kern w:val="2"/>
      <w:szCs w:val="20"/>
      <w:lang w:val="en-US" w:eastAsia="zh-CN"/>
    </w:rPr>
  </w:style>
  <w:style w:type="character" w:customStyle="1" w:styleId="CommentTextChar">
    <w:name w:val="Comment Text Char"/>
    <w:basedOn w:val="DefaultParagraphFont"/>
    <w:link w:val="CommentText"/>
    <w:rsid w:val="005A7D7B"/>
    <w:rPr>
      <w:rFonts w:eastAsiaTheme="minorEastAsia"/>
      <w:kern w:val="2"/>
      <w:sz w:val="20"/>
      <w:szCs w:val="20"/>
      <w:lang w:eastAsia="zh-CN"/>
    </w:rPr>
  </w:style>
  <w:style w:type="paragraph" w:customStyle="1" w:styleId="Default">
    <w:name w:val="Default"/>
    <w:rsid w:val="0081681A"/>
    <w:pPr>
      <w:autoSpaceDE w:val="0"/>
      <w:autoSpaceDN w:val="0"/>
      <w:adjustRightInd w:val="0"/>
      <w:spacing w:after="0" w:line="240" w:lineRule="auto"/>
    </w:pPr>
    <w:rPr>
      <w:rFonts w:ascii="Myriad Pro" w:hAnsi="Myriad Pro" w:cs="Myriad Pro"/>
      <w:color w:val="000000"/>
      <w:sz w:val="24"/>
      <w:szCs w:val="24"/>
    </w:rPr>
  </w:style>
  <w:style w:type="paragraph" w:styleId="CommentSubject">
    <w:name w:val="annotation subject"/>
    <w:basedOn w:val="CommentText"/>
    <w:next w:val="CommentText"/>
    <w:link w:val="CommentSubjectChar"/>
    <w:uiPriority w:val="99"/>
    <w:semiHidden/>
    <w:unhideWhenUsed/>
    <w:rsid w:val="00D8222B"/>
    <w:pPr>
      <w:widowControl/>
      <w:spacing w:before="120" w:after="120"/>
    </w:pPr>
    <w:rPr>
      <w:rFonts w:eastAsiaTheme="minorHAnsi"/>
      <w:b/>
      <w:bCs/>
      <w:kern w:val="0"/>
      <w:lang w:val="en-GB" w:eastAsia="en-US"/>
    </w:rPr>
  </w:style>
  <w:style w:type="character" w:customStyle="1" w:styleId="CommentSubjectChar">
    <w:name w:val="Comment Subject Char"/>
    <w:basedOn w:val="CommentTextChar"/>
    <w:link w:val="CommentSubject"/>
    <w:uiPriority w:val="99"/>
    <w:semiHidden/>
    <w:rsid w:val="00D8222B"/>
    <w:rPr>
      <w:rFonts w:eastAsiaTheme="minorEastAsia"/>
      <w:b/>
      <w:bCs/>
      <w:kern w:val="2"/>
      <w:sz w:val="20"/>
      <w:szCs w:val="20"/>
      <w:lang w:val="en-GB" w:eastAsia="zh-CN"/>
    </w:rPr>
  </w:style>
  <w:style w:type="paragraph" w:styleId="Revision">
    <w:name w:val="Revision"/>
    <w:hidden/>
    <w:uiPriority w:val="99"/>
    <w:semiHidden/>
    <w:rsid w:val="008A0E4A"/>
    <w:pPr>
      <w:spacing w:after="0" w:line="240" w:lineRule="auto"/>
    </w:pPr>
    <w:rPr>
      <w:sz w:val="20"/>
      <w:lang w:val="en-GB"/>
    </w:rPr>
  </w:style>
  <w:style w:type="paragraph" w:styleId="NormalWeb">
    <w:name w:val="Normal (Web)"/>
    <w:aliases w:val=" webb,webb"/>
    <w:basedOn w:val="Normal"/>
    <w:uiPriority w:val="99"/>
    <w:unhideWhenUsed/>
    <w:rsid w:val="009322A4"/>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A7">
    <w:name w:val="A7"/>
    <w:uiPriority w:val="99"/>
    <w:rsid w:val="00184420"/>
    <w:rPr>
      <w:color w:val="221E1F"/>
      <w:sz w:val="13"/>
      <w:szCs w:val="13"/>
    </w:rPr>
  </w:style>
  <w:style w:type="character" w:customStyle="1" w:styleId="UnresolvedMention1">
    <w:name w:val="Unresolved Mention1"/>
    <w:basedOn w:val="DefaultParagraphFont"/>
    <w:uiPriority w:val="99"/>
    <w:semiHidden/>
    <w:unhideWhenUsed/>
    <w:rsid w:val="00C25016"/>
    <w:rPr>
      <w:color w:val="808080"/>
      <w:shd w:val="clear" w:color="auto" w:fill="E6E6E6"/>
    </w:rPr>
  </w:style>
  <w:style w:type="paragraph" w:styleId="Caption">
    <w:name w:val="caption"/>
    <w:basedOn w:val="Normal"/>
    <w:next w:val="Normal"/>
    <w:link w:val="CaptionChar"/>
    <w:uiPriority w:val="35"/>
    <w:unhideWhenUsed/>
    <w:qFormat/>
    <w:rsid w:val="00152683"/>
    <w:pPr>
      <w:spacing w:before="0" w:after="60"/>
      <w:jc w:val="center"/>
    </w:pPr>
    <w:rPr>
      <w:i/>
      <w:iCs/>
      <w:sz w:val="18"/>
      <w:szCs w:val="18"/>
    </w:rPr>
  </w:style>
  <w:style w:type="character" w:customStyle="1" w:styleId="CaptionChar">
    <w:name w:val="Caption Char"/>
    <w:basedOn w:val="DefaultParagraphFont"/>
    <w:link w:val="Caption"/>
    <w:uiPriority w:val="35"/>
    <w:rsid w:val="00152683"/>
    <w:rPr>
      <w:i/>
      <w:iCs/>
      <w:sz w:val="18"/>
      <w:szCs w:val="18"/>
      <w:lang w:val="en-GB"/>
    </w:rPr>
  </w:style>
  <w:style w:type="paragraph" w:styleId="TableofFigures">
    <w:name w:val="table of figures"/>
    <w:basedOn w:val="Normal"/>
    <w:next w:val="Normal"/>
    <w:uiPriority w:val="99"/>
    <w:unhideWhenUsed/>
    <w:rsid w:val="006B44D8"/>
    <w:pPr>
      <w:spacing w:after="0"/>
    </w:pPr>
  </w:style>
  <w:style w:type="character" w:customStyle="1" w:styleId="UnresolvedMention2">
    <w:name w:val="Unresolved Mention2"/>
    <w:basedOn w:val="DefaultParagraphFont"/>
    <w:uiPriority w:val="99"/>
    <w:semiHidden/>
    <w:unhideWhenUsed/>
    <w:rsid w:val="00FD70F6"/>
    <w:rPr>
      <w:color w:val="808080"/>
      <w:shd w:val="clear" w:color="auto" w:fill="E6E6E6"/>
    </w:rPr>
  </w:style>
  <w:style w:type="character" w:styleId="FollowedHyperlink">
    <w:name w:val="FollowedHyperlink"/>
    <w:basedOn w:val="DefaultParagraphFont"/>
    <w:uiPriority w:val="99"/>
    <w:semiHidden/>
    <w:unhideWhenUsed/>
    <w:rsid w:val="0099400C"/>
    <w:rPr>
      <w:color w:val="800080" w:themeColor="followedHyperlink"/>
      <w:u w:val="single"/>
    </w:rPr>
  </w:style>
  <w:style w:type="character" w:customStyle="1" w:styleId="UnresolvedMention3">
    <w:name w:val="Unresolved Mention3"/>
    <w:basedOn w:val="DefaultParagraphFont"/>
    <w:uiPriority w:val="99"/>
    <w:semiHidden/>
    <w:unhideWhenUsed/>
    <w:rsid w:val="00886C98"/>
    <w:rPr>
      <w:color w:val="808080"/>
      <w:shd w:val="clear" w:color="auto" w:fill="E6E6E6"/>
    </w:rPr>
  </w:style>
  <w:style w:type="paragraph" w:customStyle="1" w:styleId="caption1">
    <w:name w:val="caption 1"/>
    <w:basedOn w:val="Normal"/>
    <w:qFormat/>
    <w:rsid w:val="00780F78"/>
    <w:pPr>
      <w:spacing w:before="0"/>
      <w:ind w:left="274"/>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780F78"/>
    <w:pPr>
      <w:numPr>
        <w:numId w:val="8"/>
      </w:numPr>
      <w:tabs>
        <w:tab w:val="clear" w:pos="360"/>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780F78"/>
    <w:pPr>
      <w:numPr>
        <w:numId w:val="11"/>
      </w:numPr>
      <w:spacing w:before="0" w:after="0"/>
      <w:contextualSpacing/>
      <w:jc w:val="left"/>
    </w:pPr>
    <w:rPr>
      <w:rFonts w:asciiTheme="majorHAnsi" w:eastAsiaTheme="minorEastAsia" w:hAnsiTheme="majorHAnsi"/>
      <w:szCs w:val="24"/>
      <w:lang w:val="en-US" w:eastAsia="ja-JP"/>
    </w:rPr>
  </w:style>
  <w:style w:type="paragraph" w:customStyle="1" w:styleId="Heading1a">
    <w:name w:val="Heading 1a"/>
    <w:basedOn w:val="Normal"/>
    <w:next w:val="Normal"/>
    <w:qFormat/>
    <w:rsid w:val="00780F78"/>
    <w:pPr>
      <w:suppressAutoHyphens/>
      <w:spacing w:before="0" w:after="0" w:line="288" w:lineRule="auto"/>
      <w:jc w:val="left"/>
    </w:pPr>
    <w:rPr>
      <w:rFonts w:ascii="Calibri" w:eastAsia="Times" w:hAnsi="Calibri" w:cs="Times New Roman"/>
      <w:b/>
      <w:sz w:val="26"/>
      <w:szCs w:val="20"/>
      <w:lang w:val="en-US" w:eastAsia="ja-JP"/>
    </w:rPr>
  </w:style>
  <w:style w:type="character" w:customStyle="1" w:styleId="EndnoteTextChar">
    <w:name w:val="Endnote Text Char"/>
    <w:basedOn w:val="DefaultParagraphFont"/>
    <w:link w:val="EndnoteText"/>
    <w:semiHidden/>
    <w:rsid w:val="00780F78"/>
    <w:rPr>
      <w:rFonts w:ascii="Gill Sans" w:eastAsia="Times New Roman" w:hAnsi="Gill Sans" w:cs="Times New Roman"/>
      <w:sz w:val="16"/>
      <w:szCs w:val="24"/>
      <w:lang w:eastAsia="ja-JP"/>
    </w:rPr>
  </w:style>
  <w:style w:type="paragraph" w:styleId="EndnoteText">
    <w:name w:val="endnote text"/>
    <w:basedOn w:val="Normal"/>
    <w:link w:val="EndnoteTextChar"/>
    <w:semiHidden/>
    <w:rsid w:val="00780F78"/>
    <w:pPr>
      <w:spacing w:before="0" w:after="0"/>
      <w:jc w:val="left"/>
    </w:pPr>
    <w:rPr>
      <w:rFonts w:ascii="Gill Sans" w:eastAsia="Times New Roman" w:hAnsi="Gill Sans" w:cs="Times New Roman"/>
      <w:sz w:val="16"/>
      <w:szCs w:val="24"/>
      <w:lang w:val="en-US" w:eastAsia="ja-JP"/>
    </w:rPr>
  </w:style>
  <w:style w:type="paragraph" w:customStyle="1" w:styleId="outlineSEQSs">
    <w:name w:val="outline SEQSs"/>
    <w:autoRedefine/>
    <w:qFormat/>
    <w:rsid w:val="00780F78"/>
    <w:pPr>
      <w:numPr>
        <w:numId w:val="9"/>
      </w:numPr>
      <w:tabs>
        <w:tab w:val="num" w:pos="360"/>
        <w:tab w:val="left" w:pos="2880"/>
      </w:tabs>
      <w:spacing w:before="60" w:after="60" w:line="360" w:lineRule="auto"/>
      <w:ind w:firstLine="0"/>
    </w:pPr>
    <w:rPr>
      <w:rFonts w:ascii="Calibri" w:eastAsia="MS Mincho" w:hAnsi="Calibri" w:cs="Times New Roman"/>
      <w:b/>
      <w:sz w:val="24"/>
      <w:szCs w:val="24"/>
      <w:lang w:eastAsia="ja-JP"/>
    </w:rPr>
  </w:style>
  <w:style w:type="paragraph" w:customStyle="1" w:styleId="SEQSbodynumbered">
    <w:name w:val="SEQS body numbered"/>
    <w:basedOn w:val="Normal"/>
    <w:autoRedefine/>
    <w:qFormat/>
    <w:rsid w:val="00780F78"/>
    <w:pPr>
      <w:tabs>
        <w:tab w:val="left" w:pos="360"/>
      </w:tabs>
      <w:spacing w:line="300" w:lineRule="auto"/>
      <w:jc w:val="left"/>
    </w:pPr>
    <w:rPr>
      <w:rFonts w:ascii="Calibri" w:eastAsia="MS Mincho" w:hAnsi="Calibri" w:cs="Times New Roman"/>
      <w:bCs/>
      <w:szCs w:val="24"/>
      <w:lang w:val="en-US" w:eastAsia="ja-JP"/>
    </w:rPr>
  </w:style>
  <w:style w:type="paragraph" w:customStyle="1" w:styleId="listlettered">
    <w:name w:val="list lettered"/>
    <w:basedOn w:val="listbulletsSESP"/>
    <w:qFormat/>
    <w:rsid w:val="00780F78"/>
    <w:pPr>
      <w:numPr>
        <w:numId w:val="10"/>
      </w:numPr>
      <w:spacing w:before="60" w:after="60" w:line="300" w:lineRule="auto"/>
    </w:pPr>
    <w:rPr>
      <w:rFonts w:ascii="Calibri" w:hAnsi="Calibri"/>
      <w:szCs w:val="20"/>
    </w:rPr>
  </w:style>
  <w:style w:type="paragraph" w:customStyle="1" w:styleId="SESPbody">
    <w:name w:val="SESP body"/>
    <w:basedOn w:val="SEQSbodynumbered"/>
    <w:qFormat/>
    <w:rsid w:val="00780F78"/>
    <w:pPr>
      <w:spacing w:line="264" w:lineRule="auto"/>
    </w:pPr>
    <w:rPr>
      <w:bCs w:val="0"/>
      <w:szCs w:val="20"/>
    </w:rPr>
  </w:style>
  <w:style w:type="paragraph" w:styleId="TOC4">
    <w:name w:val="toc 4"/>
    <w:basedOn w:val="Normal"/>
    <w:next w:val="Normal"/>
    <w:autoRedefine/>
    <w:uiPriority w:val="39"/>
    <w:unhideWhenUsed/>
    <w:rsid w:val="00780F78"/>
    <w:pPr>
      <w:spacing w:before="0" w:after="0"/>
      <w:ind w:left="600"/>
      <w:jc w:val="left"/>
    </w:pPr>
    <w:rPr>
      <w:rFonts w:asciiTheme="majorHAnsi" w:eastAsiaTheme="minorEastAsia" w:hAnsiTheme="majorHAnsi"/>
      <w:szCs w:val="24"/>
      <w:lang w:val="en-US" w:eastAsia="ja-JP"/>
    </w:rPr>
  </w:style>
  <w:style w:type="paragraph" w:styleId="TOC5">
    <w:name w:val="toc 5"/>
    <w:basedOn w:val="Normal"/>
    <w:next w:val="Normal"/>
    <w:autoRedefine/>
    <w:uiPriority w:val="39"/>
    <w:unhideWhenUsed/>
    <w:rsid w:val="00780F78"/>
    <w:pPr>
      <w:spacing w:before="0" w:after="0"/>
      <w:ind w:left="800"/>
      <w:jc w:val="left"/>
    </w:pPr>
    <w:rPr>
      <w:rFonts w:asciiTheme="majorHAnsi" w:eastAsiaTheme="minorEastAsia" w:hAnsiTheme="majorHAnsi"/>
      <w:szCs w:val="24"/>
      <w:lang w:val="en-US" w:eastAsia="ja-JP"/>
    </w:rPr>
  </w:style>
  <w:style w:type="paragraph" w:styleId="TOC6">
    <w:name w:val="toc 6"/>
    <w:basedOn w:val="Normal"/>
    <w:next w:val="Normal"/>
    <w:autoRedefine/>
    <w:uiPriority w:val="39"/>
    <w:unhideWhenUsed/>
    <w:rsid w:val="00780F78"/>
    <w:pPr>
      <w:spacing w:before="0" w:after="0"/>
      <w:ind w:left="1000"/>
      <w:jc w:val="left"/>
    </w:pPr>
    <w:rPr>
      <w:rFonts w:asciiTheme="majorHAnsi" w:eastAsiaTheme="minorEastAsia" w:hAnsiTheme="majorHAnsi"/>
      <w:szCs w:val="24"/>
      <w:lang w:val="en-US" w:eastAsia="ja-JP"/>
    </w:rPr>
  </w:style>
  <w:style w:type="paragraph" w:styleId="TOC7">
    <w:name w:val="toc 7"/>
    <w:basedOn w:val="Normal"/>
    <w:next w:val="Normal"/>
    <w:autoRedefine/>
    <w:uiPriority w:val="39"/>
    <w:unhideWhenUsed/>
    <w:rsid w:val="00780F78"/>
    <w:pPr>
      <w:spacing w:before="0" w:after="0"/>
      <w:ind w:left="1200"/>
      <w:jc w:val="left"/>
    </w:pPr>
    <w:rPr>
      <w:rFonts w:asciiTheme="majorHAnsi" w:eastAsiaTheme="minorEastAsia" w:hAnsiTheme="majorHAnsi"/>
      <w:szCs w:val="24"/>
      <w:lang w:val="en-US" w:eastAsia="ja-JP"/>
    </w:rPr>
  </w:style>
  <w:style w:type="paragraph" w:styleId="TOC8">
    <w:name w:val="toc 8"/>
    <w:basedOn w:val="Normal"/>
    <w:next w:val="Normal"/>
    <w:autoRedefine/>
    <w:uiPriority w:val="39"/>
    <w:unhideWhenUsed/>
    <w:rsid w:val="00780F78"/>
    <w:pPr>
      <w:spacing w:before="0" w:after="0"/>
      <w:ind w:left="1400"/>
      <w:jc w:val="left"/>
    </w:pPr>
    <w:rPr>
      <w:rFonts w:asciiTheme="majorHAnsi" w:eastAsiaTheme="minorEastAsia" w:hAnsiTheme="majorHAnsi"/>
      <w:szCs w:val="24"/>
      <w:lang w:val="en-US" w:eastAsia="ja-JP"/>
    </w:rPr>
  </w:style>
  <w:style w:type="paragraph" w:styleId="TOC9">
    <w:name w:val="toc 9"/>
    <w:basedOn w:val="Normal"/>
    <w:next w:val="Normal"/>
    <w:autoRedefine/>
    <w:uiPriority w:val="39"/>
    <w:unhideWhenUsed/>
    <w:rsid w:val="00780F78"/>
    <w:pPr>
      <w:spacing w:before="0" w:after="0"/>
      <w:ind w:left="1600"/>
      <w:jc w:val="left"/>
    </w:pPr>
    <w:rPr>
      <w:rFonts w:asciiTheme="majorHAnsi" w:eastAsiaTheme="minorEastAsia" w:hAnsiTheme="majorHAnsi"/>
      <w:szCs w:val="24"/>
      <w:lang w:val="en-US" w:eastAsia="ja-JP"/>
    </w:rPr>
  </w:style>
  <w:style w:type="paragraph" w:customStyle="1" w:styleId="SESPbodynumbered">
    <w:name w:val="SESP body numbered"/>
    <w:basedOn w:val="SESPbody"/>
    <w:qFormat/>
    <w:rsid w:val="00780F78"/>
    <w:pPr>
      <w:numPr>
        <w:numId w:val="12"/>
      </w:numPr>
    </w:pPr>
  </w:style>
  <w:style w:type="paragraph" w:customStyle="1" w:styleId="listbullets1">
    <w:name w:val="list bullets 1"/>
    <w:basedOn w:val="Normal"/>
    <w:autoRedefine/>
    <w:qFormat/>
    <w:rsid w:val="00780F78"/>
    <w:pPr>
      <w:numPr>
        <w:numId w:val="13"/>
      </w:numPr>
      <w:spacing w:before="60" w:after="60" w:line="300" w:lineRule="auto"/>
      <w:jc w:val="left"/>
    </w:pPr>
    <w:rPr>
      <w:rFonts w:ascii="Calibri" w:eastAsia="ヒラギノ角ゴ Pro W3" w:hAnsi="Calibri" w:cs="Times New Roman"/>
      <w:color w:val="000000"/>
      <w:szCs w:val="20"/>
      <w:lang w:val="en-US" w:eastAsia="ja-JP"/>
    </w:rPr>
  </w:style>
  <w:style w:type="paragraph" w:customStyle="1" w:styleId="TableParagraph">
    <w:name w:val="Table Paragraph"/>
    <w:basedOn w:val="Normal"/>
    <w:uiPriority w:val="1"/>
    <w:qFormat/>
    <w:rsid w:val="00780F78"/>
    <w:pPr>
      <w:widowControl w:val="0"/>
      <w:spacing w:before="0" w:after="0"/>
      <w:jc w:val="left"/>
    </w:pPr>
    <w:rPr>
      <w:sz w:val="22"/>
      <w:lang w:val="en-US"/>
    </w:rPr>
  </w:style>
  <w:style w:type="character" w:customStyle="1" w:styleId="A2">
    <w:name w:val="A2"/>
    <w:uiPriority w:val="99"/>
    <w:rsid w:val="00780F78"/>
    <w:rPr>
      <w:rFonts w:cs="Myriad Pro"/>
      <w:i/>
      <w:iCs/>
      <w:color w:val="221E1F"/>
      <w:sz w:val="18"/>
      <w:szCs w:val="18"/>
    </w:rPr>
  </w:style>
  <w:style w:type="character" w:customStyle="1" w:styleId="A12">
    <w:name w:val="A12"/>
    <w:uiPriority w:val="99"/>
    <w:rsid w:val="00780F78"/>
    <w:rPr>
      <w:rFonts w:ascii="DRMXJP+ZapfDingbatsITC" w:eastAsia="DRMXJP+ZapfDingbatsITC" w:cs="DRMXJP+ZapfDingbatsITC"/>
      <w:color w:val="6A5C67"/>
      <w:sz w:val="12"/>
      <w:szCs w:val="12"/>
    </w:rPr>
  </w:style>
  <w:style w:type="character" w:customStyle="1" w:styleId="A16">
    <w:name w:val="A16"/>
    <w:uiPriority w:val="99"/>
    <w:rsid w:val="00780F78"/>
    <w:rPr>
      <w:rFonts w:cs="Myriad Pro"/>
      <w:i/>
      <w:iCs/>
      <w:color w:val="221E1F"/>
      <w:sz w:val="10"/>
      <w:szCs w:val="10"/>
    </w:rPr>
  </w:style>
  <w:style w:type="table" w:styleId="MediumList2-Accent4">
    <w:name w:val="Medium List 2 Accent 4"/>
    <w:basedOn w:val="TableNormal"/>
    <w:uiPriority w:val="66"/>
    <w:rsid w:val="00690363"/>
    <w:pPr>
      <w:spacing w:after="0" w:line="240" w:lineRule="auto"/>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690363"/>
  </w:style>
  <w:style w:type="table" w:customStyle="1" w:styleId="TableGrid1">
    <w:name w:val="Table Grid1"/>
    <w:basedOn w:val="TableNormal"/>
    <w:next w:val="TableGrid"/>
    <w:uiPriority w:val="39"/>
    <w:rsid w:val="006D577C"/>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注"/>
    <w:basedOn w:val="Normal"/>
    <w:link w:val="Char"/>
    <w:qFormat/>
    <w:rsid w:val="00677623"/>
    <w:pPr>
      <w:widowControl w:val="0"/>
      <w:adjustRightInd w:val="0"/>
      <w:snapToGrid w:val="0"/>
      <w:spacing w:before="0" w:after="0"/>
    </w:pPr>
    <w:rPr>
      <w:rFonts w:ascii="Calibri" w:hAnsi="Calibri" w:cs="Times New Roman"/>
      <w:bCs/>
      <w:kern w:val="44"/>
      <w:sz w:val="18"/>
      <w:szCs w:val="18"/>
      <w:lang w:val="en-US" w:eastAsia="zh-CN"/>
    </w:rPr>
  </w:style>
  <w:style w:type="character" w:customStyle="1" w:styleId="Char">
    <w:name w:val="表注 Char"/>
    <w:basedOn w:val="DefaultParagraphFont"/>
    <w:link w:val="a"/>
    <w:rsid w:val="00677623"/>
    <w:rPr>
      <w:rFonts w:ascii="Calibri" w:eastAsia="SimSun" w:hAnsi="Calibri" w:cs="Times New Roman"/>
      <w:bCs/>
      <w:kern w:val="44"/>
      <w:sz w:val="18"/>
      <w:szCs w:val="18"/>
      <w:lang w:eastAsia="zh-CN"/>
    </w:rPr>
  </w:style>
  <w:style w:type="table" w:customStyle="1" w:styleId="TableGrid3">
    <w:name w:val="Table Grid3"/>
    <w:basedOn w:val="TableNormal"/>
    <w:next w:val="TableGrid"/>
    <w:uiPriority w:val="39"/>
    <w:qFormat/>
    <w:rsid w:val="002E3A90"/>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DefaultParagraphFont"/>
    <w:uiPriority w:val="99"/>
    <w:semiHidden/>
    <w:unhideWhenUsed/>
    <w:rsid w:val="00EC3AF1"/>
    <w:rPr>
      <w:color w:val="605E5C"/>
      <w:shd w:val="clear" w:color="auto" w:fill="E1DFDD"/>
    </w:rPr>
  </w:style>
  <w:style w:type="paragraph" w:customStyle="1" w:styleId="GEFQuestion">
    <w:name w:val="GEF Question"/>
    <w:basedOn w:val="Normal"/>
    <w:next w:val="Normal"/>
    <w:qFormat/>
    <w:rsid w:val="00DA0B30"/>
    <w:pPr>
      <w:spacing w:before="0" w:after="0"/>
      <w:ind w:left="-720"/>
      <w:jc w:val="left"/>
    </w:pPr>
    <w:rPr>
      <w:rFonts w:ascii="Times New Roman" w:eastAsia="Times New Roman" w:hAnsi="Times New Roman" w:cs="Times New Roman"/>
      <w:sz w:val="22"/>
      <w:szCs w:val="24"/>
      <w:lang w:val="en-US"/>
    </w:rPr>
  </w:style>
  <w:style w:type="numbering" w:customStyle="1" w:styleId="ImportedStyle141">
    <w:name w:val="Imported Style 141"/>
    <w:rsid w:val="00DA0B30"/>
    <w:pPr>
      <w:numPr>
        <w:numId w:val="20"/>
      </w:numPr>
    </w:pPr>
  </w:style>
  <w:style w:type="numbering" w:customStyle="1" w:styleId="ImportedStyle701">
    <w:name w:val="Imported Style 701"/>
    <w:rsid w:val="00DA0B30"/>
    <w:pPr>
      <w:numPr>
        <w:numId w:val="21"/>
      </w:numPr>
    </w:pPr>
  </w:style>
  <w:style w:type="numbering" w:customStyle="1" w:styleId="ImportedStyle711">
    <w:name w:val="Imported Style 711"/>
    <w:rsid w:val="00DA0B30"/>
    <w:pPr>
      <w:numPr>
        <w:numId w:val="22"/>
      </w:numPr>
    </w:pPr>
  </w:style>
  <w:style w:type="numbering" w:customStyle="1" w:styleId="ImportedStyle47">
    <w:name w:val="Imported Style 47"/>
    <w:rsid w:val="008568D9"/>
    <w:pPr>
      <w:numPr>
        <w:numId w:val="24"/>
      </w:numPr>
    </w:pPr>
  </w:style>
  <w:style w:type="paragraph" w:customStyle="1" w:styleId="Normal1">
    <w:name w:val="Normal1"/>
    <w:rsid w:val="007250D5"/>
    <w:pPr>
      <w:spacing w:after="60" w:line="240" w:lineRule="auto"/>
      <w:jc w:val="both"/>
    </w:pPr>
    <w:rPr>
      <w:rFonts w:ascii="Calibri" w:eastAsia="Calibri" w:hAnsi="Calibri" w:cs="Calibri"/>
      <w:sz w:val="20"/>
      <w:szCs w:val="20"/>
    </w:rPr>
  </w:style>
  <w:style w:type="paragraph" w:customStyle="1" w:styleId="Para">
    <w:name w:val="Para"/>
    <w:basedOn w:val="Normal"/>
    <w:link w:val="ParaChar"/>
    <w:autoRedefine/>
    <w:rsid w:val="007250D5"/>
    <w:pPr>
      <w:tabs>
        <w:tab w:val="left" w:pos="95"/>
        <w:tab w:val="left" w:pos="1968"/>
      </w:tabs>
      <w:spacing w:before="0" w:after="0"/>
      <w:jc w:val="left"/>
    </w:pPr>
    <w:rPr>
      <w:rFonts w:eastAsia="Times New Roman" w:cstheme="majorHAnsi"/>
      <w:szCs w:val="20"/>
      <w:lang w:val="en-US"/>
    </w:rPr>
  </w:style>
  <w:style w:type="character" w:customStyle="1" w:styleId="ParaChar">
    <w:name w:val="Para Char"/>
    <w:link w:val="Para"/>
    <w:rsid w:val="007250D5"/>
    <w:rPr>
      <w:rFonts w:eastAsia="Times New Roman" w:cstheme="majorHAnsi"/>
      <w:sz w:val="20"/>
      <w:szCs w:val="20"/>
    </w:rPr>
  </w:style>
  <w:style w:type="character" w:customStyle="1" w:styleId="hps">
    <w:name w:val="hps"/>
    <w:rsid w:val="007250D5"/>
  </w:style>
  <w:style w:type="character" w:styleId="UnresolvedMention">
    <w:name w:val="Unresolved Mention"/>
    <w:basedOn w:val="DefaultParagraphFont"/>
    <w:uiPriority w:val="99"/>
    <w:semiHidden/>
    <w:unhideWhenUsed/>
    <w:rsid w:val="00F6718B"/>
    <w:rPr>
      <w:color w:val="605E5C"/>
      <w:shd w:val="clear" w:color="auto" w:fill="E1DFDD"/>
    </w:rPr>
  </w:style>
  <w:style w:type="paragraph" w:styleId="IntenseQuote">
    <w:name w:val="Intense Quote"/>
    <w:basedOn w:val="Normal"/>
    <w:next w:val="Normal"/>
    <w:link w:val="IntenseQuoteChar"/>
    <w:uiPriority w:val="30"/>
    <w:qFormat/>
    <w:rsid w:val="00C751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751AC"/>
    <w:rPr>
      <w:i/>
      <w:iCs/>
      <w:color w:val="4F81BD" w:themeColor="accen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967535">
      <w:bodyDiv w:val="1"/>
      <w:marLeft w:val="0"/>
      <w:marRight w:val="0"/>
      <w:marTop w:val="0"/>
      <w:marBottom w:val="0"/>
      <w:divBdr>
        <w:top w:val="none" w:sz="0" w:space="0" w:color="auto"/>
        <w:left w:val="none" w:sz="0" w:space="0" w:color="auto"/>
        <w:bottom w:val="none" w:sz="0" w:space="0" w:color="auto"/>
        <w:right w:val="none" w:sz="0" w:space="0" w:color="auto"/>
      </w:divBdr>
    </w:div>
    <w:div w:id="432700771">
      <w:bodyDiv w:val="1"/>
      <w:marLeft w:val="0"/>
      <w:marRight w:val="0"/>
      <w:marTop w:val="0"/>
      <w:marBottom w:val="0"/>
      <w:divBdr>
        <w:top w:val="none" w:sz="0" w:space="0" w:color="auto"/>
        <w:left w:val="none" w:sz="0" w:space="0" w:color="auto"/>
        <w:bottom w:val="none" w:sz="0" w:space="0" w:color="auto"/>
        <w:right w:val="none" w:sz="0" w:space="0" w:color="auto"/>
      </w:divBdr>
      <w:divsChild>
        <w:div w:id="492574862">
          <w:marLeft w:val="0"/>
          <w:marRight w:val="0"/>
          <w:marTop w:val="240"/>
          <w:marBottom w:val="0"/>
          <w:divBdr>
            <w:top w:val="none" w:sz="0" w:space="0" w:color="auto"/>
            <w:left w:val="none" w:sz="0" w:space="0" w:color="auto"/>
            <w:bottom w:val="none" w:sz="0" w:space="0" w:color="auto"/>
            <w:right w:val="none" w:sz="0" w:space="0" w:color="auto"/>
          </w:divBdr>
        </w:div>
        <w:div w:id="540365333">
          <w:marLeft w:val="0"/>
          <w:marRight w:val="0"/>
          <w:marTop w:val="240"/>
          <w:marBottom w:val="0"/>
          <w:divBdr>
            <w:top w:val="none" w:sz="0" w:space="0" w:color="auto"/>
            <w:left w:val="none" w:sz="0" w:space="0" w:color="auto"/>
            <w:bottom w:val="none" w:sz="0" w:space="0" w:color="auto"/>
            <w:right w:val="none" w:sz="0" w:space="0" w:color="auto"/>
          </w:divBdr>
        </w:div>
      </w:divsChild>
    </w:div>
    <w:div w:id="459999213">
      <w:bodyDiv w:val="1"/>
      <w:marLeft w:val="0"/>
      <w:marRight w:val="0"/>
      <w:marTop w:val="0"/>
      <w:marBottom w:val="0"/>
      <w:divBdr>
        <w:top w:val="none" w:sz="0" w:space="0" w:color="auto"/>
        <w:left w:val="none" w:sz="0" w:space="0" w:color="auto"/>
        <w:bottom w:val="none" w:sz="0" w:space="0" w:color="auto"/>
        <w:right w:val="none" w:sz="0" w:space="0" w:color="auto"/>
      </w:divBdr>
      <w:divsChild>
        <w:div w:id="1473251718">
          <w:marLeft w:val="0"/>
          <w:marRight w:val="0"/>
          <w:marTop w:val="0"/>
          <w:marBottom w:val="0"/>
          <w:divBdr>
            <w:top w:val="none" w:sz="0" w:space="0" w:color="auto"/>
            <w:left w:val="none" w:sz="0" w:space="0" w:color="auto"/>
            <w:bottom w:val="none" w:sz="0" w:space="0" w:color="auto"/>
            <w:right w:val="none" w:sz="0" w:space="0" w:color="auto"/>
          </w:divBdr>
        </w:div>
        <w:div w:id="1689328225">
          <w:marLeft w:val="0"/>
          <w:marRight w:val="0"/>
          <w:marTop w:val="0"/>
          <w:marBottom w:val="0"/>
          <w:divBdr>
            <w:top w:val="none" w:sz="0" w:space="0" w:color="auto"/>
            <w:left w:val="none" w:sz="0" w:space="0" w:color="auto"/>
            <w:bottom w:val="none" w:sz="0" w:space="0" w:color="auto"/>
            <w:right w:val="none" w:sz="0" w:space="0" w:color="auto"/>
          </w:divBdr>
        </w:div>
      </w:divsChild>
    </w:div>
    <w:div w:id="484273747">
      <w:bodyDiv w:val="1"/>
      <w:marLeft w:val="0"/>
      <w:marRight w:val="0"/>
      <w:marTop w:val="0"/>
      <w:marBottom w:val="0"/>
      <w:divBdr>
        <w:top w:val="none" w:sz="0" w:space="0" w:color="auto"/>
        <w:left w:val="none" w:sz="0" w:space="0" w:color="auto"/>
        <w:bottom w:val="none" w:sz="0" w:space="0" w:color="auto"/>
        <w:right w:val="none" w:sz="0" w:space="0" w:color="auto"/>
      </w:divBdr>
    </w:div>
    <w:div w:id="485050021">
      <w:bodyDiv w:val="1"/>
      <w:marLeft w:val="0"/>
      <w:marRight w:val="0"/>
      <w:marTop w:val="0"/>
      <w:marBottom w:val="0"/>
      <w:divBdr>
        <w:top w:val="none" w:sz="0" w:space="0" w:color="auto"/>
        <w:left w:val="none" w:sz="0" w:space="0" w:color="auto"/>
        <w:bottom w:val="none" w:sz="0" w:space="0" w:color="auto"/>
        <w:right w:val="none" w:sz="0" w:space="0" w:color="auto"/>
      </w:divBdr>
      <w:divsChild>
        <w:div w:id="1929777268">
          <w:marLeft w:val="0"/>
          <w:marRight w:val="0"/>
          <w:marTop w:val="0"/>
          <w:marBottom w:val="0"/>
          <w:divBdr>
            <w:top w:val="none" w:sz="0" w:space="0" w:color="auto"/>
            <w:left w:val="none" w:sz="0" w:space="0" w:color="auto"/>
            <w:bottom w:val="none" w:sz="0" w:space="0" w:color="auto"/>
            <w:right w:val="none" w:sz="0" w:space="0" w:color="auto"/>
          </w:divBdr>
          <w:divsChild>
            <w:div w:id="571618931">
              <w:marLeft w:val="0"/>
              <w:marRight w:val="0"/>
              <w:marTop w:val="0"/>
              <w:marBottom w:val="0"/>
              <w:divBdr>
                <w:top w:val="none" w:sz="0" w:space="0" w:color="auto"/>
                <w:left w:val="none" w:sz="0" w:space="0" w:color="auto"/>
                <w:bottom w:val="none" w:sz="0" w:space="0" w:color="auto"/>
                <w:right w:val="none" w:sz="0" w:space="0" w:color="auto"/>
              </w:divBdr>
            </w:div>
          </w:divsChild>
        </w:div>
        <w:div w:id="2102990593">
          <w:marLeft w:val="0"/>
          <w:marRight w:val="0"/>
          <w:marTop w:val="0"/>
          <w:marBottom w:val="0"/>
          <w:divBdr>
            <w:top w:val="none" w:sz="0" w:space="0" w:color="auto"/>
            <w:left w:val="none" w:sz="0" w:space="0" w:color="auto"/>
            <w:bottom w:val="none" w:sz="0" w:space="0" w:color="auto"/>
            <w:right w:val="none" w:sz="0" w:space="0" w:color="auto"/>
          </w:divBdr>
          <w:divsChild>
            <w:div w:id="1486895665">
              <w:marLeft w:val="0"/>
              <w:marRight w:val="0"/>
              <w:marTop w:val="0"/>
              <w:marBottom w:val="0"/>
              <w:divBdr>
                <w:top w:val="none" w:sz="0" w:space="0" w:color="auto"/>
                <w:left w:val="none" w:sz="0" w:space="0" w:color="auto"/>
                <w:bottom w:val="none" w:sz="0" w:space="0" w:color="auto"/>
                <w:right w:val="none" w:sz="0" w:space="0" w:color="auto"/>
              </w:divBdr>
            </w:div>
          </w:divsChild>
        </w:div>
        <w:div w:id="2129736655">
          <w:marLeft w:val="0"/>
          <w:marRight w:val="0"/>
          <w:marTop w:val="0"/>
          <w:marBottom w:val="0"/>
          <w:divBdr>
            <w:top w:val="none" w:sz="0" w:space="0" w:color="auto"/>
            <w:left w:val="none" w:sz="0" w:space="0" w:color="auto"/>
            <w:bottom w:val="none" w:sz="0" w:space="0" w:color="auto"/>
            <w:right w:val="none" w:sz="0" w:space="0" w:color="auto"/>
          </w:divBdr>
          <w:divsChild>
            <w:div w:id="336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369">
      <w:bodyDiv w:val="1"/>
      <w:marLeft w:val="0"/>
      <w:marRight w:val="0"/>
      <w:marTop w:val="0"/>
      <w:marBottom w:val="0"/>
      <w:divBdr>
        <w:top w:val="none" w:sz="0" w:space="0" w:color="auto"/>
        <w:left w:val="none" w:sz="0" w:space="0" w:color="auto"/>
        <w:bottom w:val="none" w:sz="0" w:space="0" w:color="auto"/>
        <w:right w:val="none" w:sz="0" w:space="0" w:color="auto"/>
      </w:divBdr>
    </w:div>
    <w:div w:id="775296365">
      <w:bodyDiv w:val="1"/>
      <w:marLeft w:val="0"/>
      <w:marRight w:val="0"/>
      <w:marTop w:val="0"/>
      <w:marBottom w:val="0"/>
      <w:divBdr>
        <w:top w:val="none" w:sz="0" w:space="0" w:color="auto"/>
        <w:left w:val="none" w:sz="0" w:space="0" w:color="auto"/>
        <w:bottom w:val="none" w:sz="0" w:space="0" w:color="auto"/>
        <w:right w:val="none" w:sz="0" w:space="0" w:color="auto"/>
      </w:divBdr>
    </w:div>
    <w:div w:id="906646760">
      <w:bodyDiv w:val="1"/>
      <w:marLeft w:val="0"/>
      <w:marRight w:val="0"/>
      <w:marTop w:val="0"/>
      <w:marBottom w:val="0"/>
      <w:divBdr>
        <w:top w:val="none" w:sz="0" w:space="0" w:color="auto"/>
        <w:left w:val="none" w:sz="0" w:space="0" w:color="auto"/>
        <w:bottom w:val="none" w:sz="0" w:space="0" w:color="auto"/>
        <w:right w:val="none" w:sz="0" w:space="0" w:color="auto"/>
      </w:divBdr>
    </w:div>
    <w:div w:id="973024826">
      <w:bodyDiv w:val="1"/>
      <w:marLeft w:val="0"/>
      <w:marRight w:val="0"/>
      <w:marTop w:val="0"/>
      <w:marBottom w:val="0"/>
      <w:divBdr>
        <w:top w:val="none" w:sz="0" w:space="0" w:color="auto"/>
        <w:left w:val="none" w:sz="0" w:space="0" w:color="auto"/>
        <w:bottom w:val="none" w:sz="0" w:space="0" w:color="auto"/>
        <w:right w:val="none" w:sz="0" w:space="0" w:color="auto"/>
      </w:divBdr>
    </w:div>
    <w:div w:id="1024794455">
      <w:bodyDiv w:val="1"/>
      <w:marLeft w:val="0"/>
      <w:marRight w:val="0"/>
      <w:marTop w:val="0"/>
      <w:marBottom w:val="0"/>
      <w:divBdr>
        <w:top w:val="none" w:sz="0" w:space="0" w:color="auto"/>
        <w:left w:val="none" w:sz="0" w:space="0" w:color="auto"/>
        <w:bottom w:val="none" w:sz="0" w:space="0" w:color="auto"/>
        <w:right w:val="none" w:sz="0" w:space="0" w:color="auto"/>
      </w:divBdr>
    </w:div>
    <w:div w:id="1224830094">
      <w:bodyDiv w:val="1"/>
      <w:marLeft w:val="0"/>
      <w:marRight w:val="0"/>
      <w:marTop w:val="0"/>
      <w:marBottom w:val="0"/>
      <w:divBdr>
        <w:top w:val="none" w:sz="0" w:space="0" w:color="auto"/>
        <w:left w:val="none" w:sz="0" w:space="0" w:color="auto"/>
        <w:bottom w:val="none" w:sz="0" w:space="0" w:color="auto"/>
        <w:right w:val="none" w:sz="0" w:space="0" w:color="auto"/>
      </w:divBdr>
    </w:div>
    <w:div w:id="1246719878">
      <w:bodyDiv w:val="1"/>
      <w:marLeft w:val="0"/>
      <w:marRight w:val="0"/>
      <w:marTop w:val="0"/>
      <w:marBottom w:val="0"/>
      <w:divBdr>
        <w:top w:val="none" w:sz="0" w:space="0" w:color="auto"/>
        <w:left w:val="none" w:sz="0" w:space="0" w:color="auto"/>
        <w:bottom w:val="none" w:sz="0" w:space="0" w:color="auto"/>
        <w:right w:val="none" w:sz="0" w:space="0" w:color="auto"/>
      </w:divBdr>
    </w:div>
    <w:div w:id="1306472574">
      <w:bodyDiv w:val="1"/>
      <w:marLeft w:val="0"/>
      <w:marRight w:val="0"/>
      <w:marTop w:val="0"/>
      <w:marBottom w:val="0"/>
      <w:divBdr>
        <w:top w:val="none" w:sz="0" w:space="0" w:color="auto"/>
        <w:left w:val="none" w:sz="0" w:space="0" w:color="auto"/>
        <w:bottom w:val="none" w:sz="0" w:space="0" w:color="auto"/>
        <w:right w:val="none" w:sz="0" w:space="0" w:color="auto"/>
      </w:divBdr>
    </w:div>
    <w:div w:id="1454134269">
      <w:bodyDiv w:val="1"/>
      <w:marLeft w:val="0"/>
      <w:marRight w:val="0"/>
      <w:marTop w:val="0"/>
      <w:marBottom w:val="0"/>
      <w:divBdr>
        <w:top w:val="none" w:sz="0" w:space="0" w:color="auto"/>
        <w:left w:val="none" w:sz="0" w:space="0" w:color="auto"/>
        <w:bottom w:val="none" w:sz="0" w:space="0" w:color="auto"/>
        <w:right w:val="none" w:sz="0" w:space="0" w:color="auto"/>
      </w:divBdr>
    </w:div>
    <w:div w:id="1454249114">
      <w:bodyDiv w:val="1"/>
      <w:marLeft w:val="0"/>
      <w:marRight w:val="0"/>
      <w:marTop w:val="0"/>
      <w:marBottom w:val="0"/>
      <w:divBdr>
        <w:top w:val="none" w:sz="0" w:space="0" w:color="auto"/>
        <w:left w:val="none" w:sz="0" w:space="0" w:color="auto"/>
        <w:bottom w:val="none" w:sz="0" w:space="0" w:color="auto"/>
        <w:right w:val="none" w:sz="0" w:space="0" w:color="auto"/>
      </w:divBdr>
    </w:div>
    <w:div w:id="1479959102">
      <w:bodyDiv w:val="1"/>
      <w:marLeft w:val="0"/>
      <w:marRight w:val="0"/>
      <w:marTop w:val="0"/>
      <w:marBottom w:val="0"/>
      <w:divBdr>
        <w:top w:val="none" w:sz="0" w:space="0" w:color="auto"/>
        <w:left w:val="none" w:sz="0" w:space="0" w:color="auto"/>
        <w:bottom w:val="none" w:sz="0" w:space="0" w:color="auto"/>
        <w:right w:val="none" w:sz="0" w:space="0" w:color="auto"/>
      </w:divBdr>
    </w:div>
    <w:div w:id="1836069019">
      <w:bodyDiv w:val="1"/>
      <w:marLeft w:val="0"/>
      <w:marRight w:val="0"/>
      <w:marTop w:val="0"/>
      <w:marBottom w:val="0"/>
      <w:divBdr>
        <w:top w:val="none" w:sz="0" w:space="0" w:color="auto"/>
        <w:left w:val="none" w:sz="0" w:space="0" w:color="auto"/>
        <w:bottom w:val="none" w:sz="0" w:space="0" w:color="auto"/>
        <w:right w:val="none" w:sz="0" w:space="0" w:color="auto"/>
      </w:divBdr>
    </w:div>
    <w:div w:id="1856460943">
      <w:bodyDiv w:val="1"/>
      <w:marLeft w:val="0"/>
      <w:marRight w:val="0"/>
      <w:marTop w:val="0"/>
      <w:marBottom w:val="0"/>
      <w:divBdr>
        <w:top w:val="none" w:sz="0" w:space="0" w:color="auto"/>
        <w:left w:val="none" w:sz="0" w:space="0" w:color="auto"/>
        <w:bottom w:val="none" w:sz="0" w:space="0" w:color="auto"/>
        <w:right w:val="none" w:sz="0" w:space="0" w:color="auto"/>
      </w:divBdr>
      <w:divsChild>
        <w:div w:id="1769038758">
          <w:marLeft w:val="0"/>
          <w:marRight w:val="0"/>
          <w:marTop w:val="0"/>
          <w:marBottom w:val="0"/>
          <w:divBdr>
            <w:top w:val="none" w:sz="0" w:space="0" w:color="auto"/>
            <w:left w:val="none" w:sz="0" w:space="0" w:color="auto"/>
            <w:bottom w:val="none" w:sz="0" w:space="0" w:color="auto"/>
            <w:right w:val="none" w:sz="0" w:space="0" w:color="auto"/>
          </w:divBdr>
        </w:div>
        <w:div w:id="1854496110">
          <w:marLeft w:val="0"/>
          <w:marRight w:val="0"/>
          <w:marTop w:val="0"/>
          <w:marBottom w:val="0"/>
          <w:divBdr>
            <w:top w:val="none" w:sz="0" w:space="0" w:color="auto"/>
            <w:left w:val="none" w:sz="0" w:space="0" w:color="auto"/>
            <w:bottom w:val="none" w:sz="0" w:space="0" w:color="auto"/>
            <w:right w:val="none" w:sz="0" w:space="0" w:color="auto"/>
          </w:divBdr>
          <w:divsChild>
            <w:div w:id="1601528148">
              <w:marLeft w:val="150"/>
              <w:marRight w:val="0"/>
              <w:marTop w:val="0"/>
              <w:marBottom w:val="0"/>
              <w:divBdr>
                <w:top w:val="none" w:sz="0" w:space="0" w:color="auto"/>
                <w:left w:val="none" w:sz="0" w:space="0" w:color="auto"/>
                <w:bottom w:val="none" w:sz="0" w:space="0" w:color="auto"/>
                <w:right w:val="none" w:sz="0" w:space="0" w:color="auto"/>
              </w:divBdr>
              <w:divsChild>
                <w:div w:id="35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1899509642">
      <w:bodyDiv w:val="1"/>
      <w:marLeft w:val="0"/>
      <w:marRight w:val="0"/>
      <w:marTop w:val="0"/>
      <w:marBottom w:val="0"/>
      <w:divBdr>
        <w:top w:val="none" w:sz="0" w:space="0" w:color="auto"/>
        <w:left w:val="none" w:sz="0" w:space="0" w:color="auto"/>
        <w:bottom w:val="none" w:sz="0" w:space="0" w:color="auto"/>
        <w:right w:val="none" w:sz="0" w:space="0" w:color="auto"/>
      </w:divBdr>
    </w:div>
    <w:div w:id="2006779074">
      <w:bodyDiv w:val="1"/>
      <w:marLeft w:val="0"/>
      <w:marRight w:val="0"/>
      <w:marTop w:val="0"/>
      <w:marBottom w:val="0"/>
      <w:divBdr>
        <w:top w:val="none" w:sz="0" w:space="0" w:color="auto"/>
        <w:left w:val="none" w:sz="0" w:space="0" w:color="auto"/>
        <w:bottom w:val="none" w:sz="0" w:space="0" w:color="auto"/>
        <w:right w:val="none" w:sz="0" w:space="0" w:color="auto"/>
      </w:divBdr>
    </w:div>
    <w:div w:id="2046254756">
      <w:bodyDiv w:val="1"/>
      <w:marLeft w:val="0"/>
      <w:marRight w:val="0"/>
      <w:marTop w:val="0"/>
      <w:marBottom w:val="0"/>
      <w:divBdr>
        <w:top w:val="none" w:sz="0" w:space="0" w:color="auto"/>
        <w:left w:val="none" w:sz="0" w:space="0" w:color="auto"/>
        <w:bottom w:val="none" w:sz="0" w:space="0" w:color="auto"/>
        <w:right w:val="none" w:sz="0" w:space="0" w:color="auto"/>
      </w:divBdr>
    </w:div>
    <w:div w:id="2080519350">
      <w:bodyDiv w:val="1"/>
      <w:marLeft w:val="0"/>
      <w:marRight w:val="0"/>
      <w:marTop w:val="0"/>
      <w:marBottom w:val="0"/>
      <w:divBdr>
        <w:top w:val="none" w:sz="0" w:space="0" w:color="auto"/>
        <w:left w:val="none" w:sz="0" w:space="0" w:color="auto"/>
        <w:bottom w:val="none" w:sz="0" w:space="0" w:color="auto"/>
        <w:right w:val="none" w:sz="0" w:space="0" w:color="auto"/>
      </w:divBdr>
    </w:div>
    <w:div w:id="212364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jose.padilla@undp.org" TargetMode="External"/><Relationship Id="rId17" Type="http://schemas.openxmlformats.org/officeDocument/2006/relationships/hyperlink" Target="http://www.undp.org/content/undp/en/home/operations/accountability/secu-srm/"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women.org/en/what-we-do/leadership-and-political-participation" TargetMode="External"/><Relationship Id="rId7" Type="http://schemas.openxmlformats.org/officeDocument/2006/relationships/hyperlink" Target="https://info.undp.org/sites/bpps/SES_Toolkit/SitePages/Communication%20Materials.aspx" TargetMode="External"/><Relationship Id="rId2" Type="http://schemas.openxmlformats.org/officeDocument/2006/relationships/hyperlink" Target="http://publications.dlprog.org/Womens_Leadership_Pacific.pdf" TargetMode="External"/><Relationship Id="rId1" Type="http://schemas.openxmlformats.org/officeDocument/2006/relationships/hyperlink" Target="https://www.undp.org/publications/undp-social-and-environmental-standards" TargetMode="External"/><Relationship Id="rId6" Type="http://schemas.openxmlformats.org/officeDocument/2006/relationships/hyperlink" Target="https://info.undp.org/sites/bpps/SES_Toolkit/SES%20Document%20Library/Uploaded%20October%202016/Supplemental%20Guidance_Grievance%20Redress%20Mechanisms.pdf" TargetMode="External"/><Relationship Id="rId5" Type="http://schemas.openxmlformats.org/officeDocument/2006/relationships/hyperlink" Target="https://www.iwlearn.net/" TargetMode="External"/><Relationship Id="rId4" Type="http://schemas.openxmlformats.org/officeDocument/2006/relationships/hyperlink" Target="https://pacificwomen.org/our-work/focus-areas/economic-empower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ATLASPDC-4-155927</_dlc_DocId>
    <_dlc_DocIdUrl xmlns="f1161f5b-24a3-4c2d-bc81-44cb9325e8ee">
      <Url>https://info.undp.org/docs/pdc/_layouts/DocIdRedir.aspx?ID=ATLASPDC-4-155927</Url>
      <Description>ATLASPDC-4-155927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2E52DC-CC1A-4CED-8CFA-C58A6A29A3E5}">
  <ds:schemaRefs>
    <ds:schemaRef ds:uri="http://schemas.openxmlformats.org/officeDocument/2006/bibliography"/>
  </ds:schemaRefs>
</ds:datastoreItem>
</file>

<file path=customXml/itemProps2.xml><?xml version="1.0" encoding="utf-8"?>
<ds:datastoreItem xmlns:ds="http://schemas.openxmlformats.org/officeDocument/2006/customXml" ds:itemID="{393D5AE8-7A5A-43CB-871F-FC82CC4764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9C8F7-8D6F-4AFE-9B93-D2122866C81F}"/>
</file>

<file path=customXml/itemProps4.xml><?xml version="1.0" encoding="utf-8"?>
<ds:datastoreItem xmlns:ds="http://schemas.openxmlformats.org/officeDocument/2006/customXml" ds:itemID="{D317B60B-4B19-487B-BBBC-1809DC8561B7}">
  <ds:schemaRefs>
    <ds:schemaRef ds:uri="http://schemas.microsoft.com/sharepoint/v3/contenttype/forms"/>
  </ds:schemaRefs>
</ds:datastoreItem>
</file>

<file path=customXml/itemProps5.xml><?xml version="1.0" encoding="utf-8"?>
<ds:datastoreItem xmlns:ds="http://schemas.openxmlformats.org/officeDocument/2006/customXml" ds:itemID="{3309EAB0-BDB4-46CA-8537-340CD0B3EE6F}"/>
</file>

<file path=docProps/app.xml><?xml version="1.0" encoding="utf-8"?>
<Properties xmlns="http://schemas.openxmlformats.org/officeDocument/2006/extended-properties" xmlns:vt="http://schemas.openxmlformats.org/officeDocument/2006/docPropsVTypes">
  <Template>Normal</Template>
  <TotalTime>2</TotalTime>
  <Pages>31</Pages>
  <Words>11664</Words>
  <Characters>66488</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Environmental and Social Management Framework (ESMF)</vt:lpstr>
    </vt:vector>
  </TitlesOfParts>
  <Company/>
  <LinksUpToDate>false</LinksUpToDate>
  <CharactersWithSpaces>77997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For four projects in China’s Protected Area System Reform (CPAR) program:                                    1) XXXXX; 2) Enhancing conservation of globally significant biodiversity through PA system strengthening in Gansu; 3) XXXX; 4) Strengthening Marin</dc:subject>
  <dc:creator>Prepared by: James Lenoci</dc:creator>
  <cp:lastModifiedBy>Haruna Suenaga</cp:lastModifiedBy>
  <cp:revision>3</cp:revision>
  <cp:lastPrinted>2020-02-27T21:47:00Z</cp:lastPrinted>
  <dcterms:created xsi:type="dcterms:W3CDTF">2021-07-23T01:36:00Z</dcterms:created>
  <dcterms:modified xsi:type="dcterms:W3CDTF">2021-07-31T14:45:00Z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(SES)|7a9dffd9-0b1f-4966-9938-9886c04c9893;#1250;#BRC|90ee10c7-cffd-476a-b6e8-aff4adbcbc89;#1;#English|7f98b732-4b5b-4b70-ba90-a0eff09b5d2d;#763;#Draft|121d40a5-e62e-4d42-82e4-d6d12003de0a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BRC|90ee10c7-cffd-476a-b6e8-aff4adbcbc89</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1250;#BRC|90ee10c7-cffd-476a-b6e8-aff4adbcbc89</vt:lpwstr>
  </property>
  <property fmtid="{D5CDD505-2E9C-101B-9397-08002B2CF9AE}" pid="14" name="_dlc_DocIdItemGuid">
    <vt:lpwstr>545a422f-0099-43d7-bee8-ec39e34e61d7</vt:lpwstr>
  </property>
  <property fmtid="{D5CDD505-2E9C-101B-9397-08002B2CF9AE}" pid="15" name="Atlas Document Type">
    <vt:lpwstr>1189;#Social and Environmental Standards (SES)|7a9dffd9-0b1f-4966-9938-9886c04c9893</vt:lpwstr>
  </property>
  <property fmtid="{D5CDD505-2E9C-101B-9397-08002B2CF9AE}" pid="16" name="UndpProjectNo">
    <vt:lpwstr>136290</vt:lpwstr>
  </property>
  <property fmtid="{D5CDD505-2E9C-101B-9397-08002B2CF9AE}" pid="17" name="Document Coverage Period End Date">
    <vt:filetime>2021-03-31T06:00:00Z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