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377EB2" w:rsidRPr="00377EB2" w:rsidRDefault="00377EB2" w:rsidP="00377EB2">
      <w:pPr>
        <w:spacing w:after="0"/>
        <w:jc w:val="center"/>
        <w:rPr>
          <w:rFonts w:ascii="Cambria" w:hAnsi="Cambria"/>
          <w:lang w:val="fr-FR"/>
        </w:rPr>
      </w:pPr>
      <w:r w:rsidRPr="00377EB2">
        <w:rPr>
          <w:rFonts w:ascii="Cambria" w:hAnsi="Cambria"/>
          <w:lang w:val="fr-FR"/>
        </w:rPr>
        <w:t xml:space="preserve">Lancement du Projet Régional entre </w:t>
      </w:r>
      <w:r w:rsidR="00117C83">
        <w:rPr>
          <w:rFonts w:ascii="Cambria" w:hAnsi="Cambria"/>
          <w:lang w:val="fr-FR"/>
        </w:rPr>
        <w:t xml:space="preserve">le </w:t>
      </w:r>
      <w:proofErr w:type="spellStart"/>
      <w:r w:rsidRPr="00377EB2">
        <w:rPr>
          <w:rFonts w:ascii="Cambria" w:hAnsi="Cambria"/>
          <w:lang w:val="fr-FR"/>
        </w:rPr>
        <w:t>Congo-Brazzaville</w:t>
      </w:r>
      <w:proofErr w:type="spellEnd"/>
      <w:r w:rsidRPr="00377EB2">
        <w:rPr>
          <w:rFonts w:ascii="Cambria" w:hAnsi="Cambria"/>
          <w:lang w:val="fr-FR"/>
        </w:rPr>
        <w:t xml:space="preserve"> et </w:t>
      </w:r>
      <w:r w:rsidR="00117C83">
        <w:rPr>
          <w:rFonts w:ascii="Cambria" w:hAnsi="Cambria"/>
          <w:lang w:val="fr-FR"/>
        </w:rPr>
        <w:t xml:space="preserve">le </w:t>
      </w:r>
      <w:r w:rsidRPr="00377EB2">
        <w:rPr>
          <w:rFonts w:ascii="Cambria" w:hAnsi="Cambria"/>
          <w:lang w:val="fr-FR"/>
        </w:rPr>
        <w:t>Congo-Kinshasa</w:t>
      </w:r>
    </w:p>
    <w:p w:rsidR="00377EB2" w:rsidRPr="00377EB2" w:rsidRDefault="00377EB2" w:rsidP="00377EB2">
      <w:pPr>
        <w:spacing w:after="0"/>
        <w:jc w:val="center"/>
        <w:rPr>
          <w:rFonts w:ascii="Cambria" w:hAnsi="Cambria"/>
          <w:lang w:val="fr-FR"/>
        </w:rPr>
      </w:pPr>
    </w:p>
    <w:p w:rsidR="00377EB2" w:rsidRPr="00377EB2" w:rsidRDefault="00377EB2" w:rsidP="00377EB2">
      <w:pPr>
        <w:spacing w:after="0"/>
        <w:jc w:val="center"/>
        <w:rPr>
          <w:rFonts w:ascii="Cambria" w:hAnsi="Cambria"/>
          <w:b/>
          <w:lang w:val="fr-FR"/>
        </w:rPr>
      </w:pPr>
      <w:r w:rsidRPr="00377EB2">
        <w:rPr>
          <w:rFonts w:ascii="Cambria" w:hAnsi="Cambria"/>
          <w:b/>
          <w:lang w:val="fr-FR"/>
        </w:rPr>
        <w:t xml:space="preserve">« </w:t>
      </w:r>
      <w:proofErr w:type="spellStart"/>
      <w:r w:rsidRPr="00377EB2">
        <w:rPr>
          <w:rFonts w:ascii="Cambria" w:hAnsi="Cambria"/>
          <w:b/>
          <w:lang w:val="fr-FR"/>
        </w:rPr>
        <w:t>Catalysation</w:t>
      </w:r>
      <w:proofErr w:type="spellEnd"/>
      <w:r w:rsidRPr="00377EB2">
        <w:rPr>
          <w:rFonts w:ascii="Cambria" w:hAnsi="Cambria"/>
          <w:b/>
          <w:lang w:val="fr-FR"/>
        </w:rPr>
        <w:t xml:space="preserve"> de la gestion durable des forêts sur le site des zones humides transfrontalières des Lacs Télé - Tumba (LTLT) »</w:t>
      </w:r>
    </w:p>
    <w:p w:rsidR="00377EB2" w:rsidRPr="00377EB2" w:rsidRDefault="00377EB2" w:rsidP="00377EB2">
      <w:pPr>
        <w:spacing w:after="0"/>
        <w:jc w:val="center"/>
        <w:rPr>
          <w:rFonts w:ascii="Cambria" w:hAnsi="Cambria"/>
          <w:b/>
          <w:u w:val="single"/>
          <w:lang w:val="fr-FR"/>
        </w:rPr>
      </w:pPr>
    </w:p>
    <w:p w:rsidR="00377EB2" w:rsidRPr="00377EB2" w:rsidRDefault="00377EB2" w:rsidP="00377EB2">
      <w:pPr>
        <w:spacing w:after="0"/>
        <w:jc w:val="center"/>
        <w:rPr>
          <w:rFonts w:ascii="Cambria" w:hAnsi="Cambria"/>
          <w:lang w:val="fr-FR"/>
        </w:rPr>
      </w:pPr>
      <w:r w:rsidRPr="00377EB2">
        <w:rPr>
          <w:rFonts w:ascii="Cambria" w:hAnsi="Cambria"/>
          <w:lang w:val="fr-FR"/>
        </w:rPr>
        <w:t>Kinshasa, le 10 mai 2013</w:t>
      </w:r>
    </w:p>
    <w:p w:rsidR="00377EB2" w:rsidRPr="00377EB2" w:rsidRDefault="00377EB2" w:rsidP="00377EB2">
      <w:pPr>
        <w:spacing w:after="0"/>
        <w:jc w:val="center"/>
        <w:rPr>
          <w:rFonts w:ascii="Cambria" w:hAnsi="Cambria"/>
          <w:b/>
          <w:u w:val="single"/>
          <w:lang w:val="fr-FR"/>
        </w:rPr>
      </w:pPr>
    </w:p>
    <w:p w:rsidR="00377EB2" w:rsidRDefault="00377EB2" w:rsidP="00377EB2">
      <w:pPr>
        <w:spacing w:after="0"/>
        <w:jc w:val="center"/>
        <w:rPr>
          <w:rFonts w:ascii="Cambria" w:hAnsi="Cambria"/>
          <w:b/>
          <w:u w:val="single"/>
          <w:lang w:val="fr-FR"/>
        </w:rPr>
      </w:pPr>
    </w:p>
    <w:p w:rsidR="00377EB2" w:rsidRPr="00377EB2" w:rsidRDefault="00377EB2" w:rsidP="00377EB2">
      <w:pPr>
        <w:spacing w:after="0"/>
        <w:jc w:val="center"/>
        <w:rPr>
          <w:rFonts w:ascii="Cambria" w:hAnsi="Cambria"/>
          <w:b/>
          <w:u w:val="single"/>
          <w:lang w:val="fr-FR"/>
        </w:rPr>
      </w:pPr>
      <w:r w:rsidRPr="00377EB2">
        <w:rPr>
          <w:rFonts w:ascii="Cambria" w:hAnsi="Cambria"/>
          <w:b/>
          <w:u w:val="single"/>
          <w:lang w:val="fr-FR"/>
        </w:rPr>
        <w:t>COMPTE RENDU</w:t>
      </w:r>
    </w:p>
    <w:p w:rsidR="001B7B9A" w:rsidRPr="00377EB2" w:rsidRDefault="001B7B9A" w:rsidP="00377EB2">
      <w:pPr>
        <w:spacing w:after="0"/>
        <w:jc w:val="center"/>
        <w:rPr>
          <w:rFonts w:ascii="Cambria" w:hAnsi="Cambria"/>
          <w:b/>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35"/>
        <w:gridCol w:w="7353"/>
      </w:tblGrid>
      <w:tr w:rsidR="001B7B9A" w:rsidRPr="00BE05DF">
        <w:tc>
          <w:tcPr>
            <w:tcW w:w="1935" w:type="dxa"/>
          </w:tcPr>
          <w:p w:rsidR="001B7B9A" w:rsidRPr="00BE05DF" w:rsidRDefault="001B7B9A" w:rsidP="00377EB2">
            <w:pPr>
              <w:spacing w:after="0" w:line="240" w:lineRule="auto"/>
              <w:rPr>
                <w:rFonts w:ascii="Times New Roman" w:hAnsi="Times New Roman"/>
                <w:b/>
                <w:lang w:val="fr-FR"/>
              </w:rPr>
            </w:pPr>
            <w:r w:rsidRPr="00BE05DF">
              <w:rPr>
                <w:rFonts w:ascii="Times New Roman" w:hAnsi="Times New Roman"/>
                <w:b/>
                <w:lang w:val="fr-FR"/>
              </w:rPr>
              <w:t>Date</w:t>
            </w:r>
          </w:p>
        </w:tc>
        <w:tc>
          <w:tcPr>
            <w:tcW w:w="7353" w:type="dxa"/>
          </w:tcPr>
          <w:p w:rsidR="001B7B9A" w:rsidRPr="00BE05DF" w:rsidRDefault="00EB0E4C" w:rsidP="00377EB2">
            <w:pPr>
              <w:spacing w:after="0" w:line="240" w:lineRule="auto"/>
              <w:rPr>
                <w:rFonts w:ascii="Times New Roman" w:hAnsi="Times New Roman"/>
                <w:b/>
                <w:lang w:val="fr-FR"/>
              </w:rPr>
            </w:pPr>
            <w:r>
              <w:rPr>
                <w:rFonts w:ascii="Times New Roman" w:hAnsi="Times New Roman"/>
                <w:b/>
                <w:lang w:val="fr-FR"/>
              </w:rPr>
              <w:t>10</w:t>
            </w:r>
            <w:r w:rsidR="001B7B9A" w:rsidRPr="00BE05DF">
              <w:rPr>
                <w:rFonts w:ascii="Times New Roman" w:hAnsi="Times New Roman"/>
                <w:b/>
                <w:lang w:val="fr-FR"/>
              </w:rPr>
              <w:t>.</w:t>
            </w:r>
            <w:r w:rsidR="001B7B9A">
              <w:rPr>
                <w:rFonts w:ascii="Times New Roman" w:hAnsi="Times New Roman"/>
                <w:b/>
                <w:lang w:val="fr-FR"/>
              </w:rPr>
              <w:t>0</w:t>
            </w:r>
            <w:r>
              <w:rPr>
                <w:rFonts w:ascii="Times New Roman" w:hAnsi="Times New Roman"/>
                <w:b/>
                <w:lang w:val="fr-FR"/>
              </w:rPr>
              <w:t>5</w:t>
            </w:r>
            <w:r w:rsidR="001B7B9A">
              <w:rPr>
                <w:rFonts w:ascii="Times New Roman" w:hAnsi="Times New Roman"/>
                <w:b/>
                <w:lang w:val="fr-FR"/>
              </w:rPr>
              <w:t>.</w:t>
            </w:r>
            <w:r w:rsidR="001B7B9A" w:rsidRPr="00BE05DF">
              <w:rPr>
                <w:rFonts w:ascii="Times New Roman" w:hAnsi="Times New Roman"/>
                <w:b/>
                <w:lang w:val="fr-FR"/>
              </w:rPr>
              <w:t>2013</w:t>
            </w:r>
          </w:p>
        </w:tc>
      </w:tr>
      <w:tr w:rsidR="001B7B9A" w:rsidRPr="002D6092">
        <w:tc>
          <w:tcPr>
            <w:tcW w:w="1935" w:type="dxa"/>
          </w:tcPr>
          <w:p w:rsidR="001B7B9A" w:rsidRPr="00BE05DF" w:rsidRDefault="001B7B9A" w:rsidP="00377EB2">
            <w:pPr>
              <w:spacing w:after="0" w:line="240" w:lineRule="auto"/>
              <w:rPr>
                <w:rFonts w:ascii="Times New Roman" w:hAnsi="Times New Roman"/>
                <w:b/>
                <w:lang w:val="fr-FR"/>
              </w:rPr>
            </w:pPr>
            <w:r w:rsidRPr="00BE05DF">
              <w:rPr>
                <w:rFonts w:ascii="Times New Roman" w:hAnsi="Times New Roman"/>
                <w:b/>
                <w:lang w:val="fr-FR"/>
              </w:rPr>
              <w:t>Lieu</w:t>
            </w:r>
          </w:p>
        </w:tc>
        <w:tc>
          <w:tcPr>
            <w:tcW w:w="7353" w:type="dxa"/>
          </w:tcPr>
          <w:p w:rsidR="001B7B9A" w:rsidRPr="00BE05DF" w:rsidRDefault="001B7B9A" w:rsidP="00377EB2">
            <w:pPr>
              <w:spacing w:after="0" w:line="240" w:lineRule="auto"/>
              <w:rPr>
                <w:rFonts w:ascii="Times New Roman" w:hAnsi="Times New Roman"/>
                <w:lang w:val="fr-FR"/>
              </w:rPr>
            </w:pPr>
            <w:r w:rsidRPr="00BE05DF">
              <w:rPr>
                <w:rFonts w:ascii="Times New Roman" w:hAnsi="Times New Roman"/>
                <w:lang w:val="fr-FR"/>
              </w:rPr>
              <w:t xml:space="preserve">Salle de </w:t>
            </w:r>
            <w:r w:rsidR="00570DEE">
              <w:rPr>
                <w:rFonts w:ascii="Times New Roman" w:hAnsi="Times New Roman"/>
                <w:lang w:val="fr-FR"/>
              </w:rPr>
              <w:t xml:space="preserve">conférence hôtel </w:t>
            </w:r>
            <w:proofErr w:type="spellStart"/>
            <w:r w:rsidR="00EB0E4C">
              <w:rPr>
                <w:rFonts w:ascii="Times New Roman" w:hAnsi="Times New Roman"/>
                <w:lang w:val="fr-FR"/>
              </w:rPr>
              <w:t>Sultani</w:t>
            </w:r>
            <w:proofErr w:type="spellEnd"/>
            <w:r w:rsidRPr="00BE05DF">
              <w:rPr>
                <w:rFonts w:ascii="Times New Roman" w:hAnsi="Times New Roman"/>
                <w:lang w:val="fr-FR"/>
              </w:rPr>
              <w:t>, Kinshasa</w:t>
            </w:r>
          </w:p>
        </w:tc>
      </w:tr>
      <w:tr w:rsidR="001B7B9A" w:rsidRPr="002D6092">
        <w:tc>
          <w:tcPr>
            <w:tcW w:w="1935" w:type="dxa"/>
          </w:tcPr>
          <w:p w:rsidR="001B7B9A" w:rsidRPr="00BE05DF" w:rsidRDefault="001B7B9A" w:rsidP="00377EB2">
            <w:pPr>
              <w:spacing w:after="0" w:line="240" w:lineRule="auto"/>
              <w:rPr>
                <w:rFonts w:ascii="Times New Roman" w:hAnsi="Times New Roman"/>
                <w:b/>
                <w:lang w:val="fr-FR"/>
              </w:rPr>
            </w:pPr>
            <w:r w:rsidRPr="00BE05DF">
              <w:rPr>
                <w:rFonts w:ascii="Times New Roman" w:hAnsi="Times New Roman"/>
                <w:b/>
                <w:lang w:val="fr-FR"/>
              </w:rPr>
              <w:t>Participants</w:t>
            </w:r>
          </w:p>
        </w:tc>
        <w:tc>
          <w:tcPr>
            <w:tcW w:w="7353" w:type="dxa"/>
          </w:tcPr>
          <w:p w:rsidR="00500F86" w:rsidRDefault="00BD71ED" w:rsidP="00377EB2">
            <w:pPr>
              <w:spacing w:after="0" w:line="240" w:lineRule="auto"/>
              <w:jc w:val="both"/>
              <w:rPr>
                <w:rFonts w:ascii="Times New Roman" w:hAnsi="Times New Roman"/>
                <w:lang w:val="fr-FR"/>
              </w:rPr>
            </w:pPr>
            <w:r>
              <w:rPr>
                <w:rFonts w:ascii="Times New Roman" w:hAnsi="Times New Roman"/>
                <w:lang w:val="fr-FR"/>
              </w:rPr>
              <w:t>Plusi</w:t>
            </w:r>
            <w:r w:rsidR="00C0187E">
              <w:rPr>
                <w:rFonts w:ascii="Times New Roman" w:hAnsi="Times New Roman"/>
                <w:lang w:val="fr-FR"/>
              </w:rPr>
              <w:t>eurs entités du secteur public et de la société civile nationale et internationale, basées à Brazzaville et à Kinshasa, dont principalement</w:t>
            </w:r>
            <w:r w:rsidR="007A62C7">
              <w:rPr>
                <w:rFonts w:ascii="Times New Roman" w:hAnsi="Times New Roman"/>
                <w:lang w:val="fr-FR"/>
              </w:rPr>
              <w:t>,</w:t>
            </w:r>
            <w:r>
              <w:rPr>
                <w:rFonts w:ascii="Times New Roman" w:hAnsi="Times New Roman"/>
                <w:lang w:val="fr-FR"/>
              </w:rPr>
              <w:t xml:space="preserve"> </w:t>
            </w:r>
            <w:r w:rsidR="007A62C7">
              <w:rPr>
                <w:rFonts w:ascii="Times New Roman" w:hAnsi="Times New Roman"/>
                <w:lang w:val="fr-FR"/>
              </w:rPr>
              <w:t>e</w:t>
            </w:r>
            <w:r w:rsidR="00570DEE" w:rsidRPr="00570DEE">
              <w:rPr>
                <w:rFonts w:ascii="Times New Roman" w:hAnsi="Times New Roman"/>
                <w:lang w:val="fr-FR"/>
              </w:rPr>
              <w:t>ntres autres</w:t>
            </w:r>
            <w:r w:rsidR="00570DEE">
              <w:rPr>
                <w:rFonts w:ascii="Times New Roman" w:hAnsi="Times New Roman"/>
                <w:lang w:val="fr-FR"/>
              </w:rPr>
              <w:t> :</w:t>
            </w:r>
            <w:r w:rsidR="00C0187E">
              <w:rPr>
                <w:rFonts w:ascii="Times New Roman" w:hAnsi="Times New Roman"/>
                <w:lang w:val="fr-FR"/>
              </w:rPr>
              <w:t xml:space="preserve"> </w:t>
            </w:r>
          </w:p>
          <w:p w:rsidR="00500F86" w:rsidRDefault="007A62C7" w:rsidP="00500F86">
            <w:pPr>
              <w:pStyle w:val="ListParagraph"/>
              <w:numPr>
                <w:ilvl w:val="0"/>
                <w:numId w:val="9"/>
              </w:numPr>
              <w:spacing w:after="0" w:line="240" w:lineRule="auto"/>
              <w:jc w:val="both"/>
              <w:rPr>
                <w:rFonts w:ascii="Times New Roman" w:hAnsi="Times New Roman"/>
                <w:lang w:val="fr-FR"/>
              </w:rPr>
            </w:pPr>
            <w:r>
              <w:rPr>
                <w:rFonts w:ascii="Times New Roman" w:hAnsi="Times New Roman"/>
                <w:lang w:val="fr-FR"/>
              </w:rPr>
              <w:t>c</w:t>
            </w:r>
            <w:r w:rsidR="00500F86" w:rsidRPr="00500F86">
              <w:rPr>
                <w:rFonts w:ascii="Times New Roman" w:hAnsi="Times New Roman"/>
                <w:lang w:val="fr-FR"/>
              </w:rPr>
              <w:t>ot</w:t>
            </w:r>
            <w:r w:rsidR="00705141">
              <w:rPr>
                <w:rFonts w:ascii="Times New Roman" w:hAnsi="Times New Roman"/>
                <w:lang w:val="fr-FR"/>
              </w:rPr>
              <w:t>é</w:t>
            </w:r>
            <w:r w:rsidR="00500F86" w:rsidRPr="00500F86">
              <w:rPr>
                <w:rFonts w:ascii="Times New Roman" w:hAnsi="Times New Roman"/>
                <w:lang w:val="fr-FR"/>
              </w:rPr>
              <w:t xml:space="preserve"> Kinshasa :</w:t>
            </w:r>
            <w:r w:rsidR="00500F86">
              <w:rPr>
                <w:rFonts w:ascii="Times New Roman" w:hAnsi="Times New Roman"/>
                <w:lang w:val="fr-FR"/>
              </w:rPr>
              <w:t xml:space="preserve"> l</w:t>
            </w:r>
            <w:r w:rsidR="00BD71ED" w:rsidRPr="00500F86">
              <w:rPr>
                <w:rFonts w:ascii="Times New Roman" w:hAnsi="Times New Roman"/>
                <w:lang w:val="fr-FR"/>
              </w:rPr>
              <w:t xml:space="preserve">e </w:t>
            </w:r>
            <w:r w:rsidR="00C0187E" w:rsidRPr="00500F86">
              <w:rPr>
                <w:rFonts w:ascii="Times New Roman" w:hAnsi="Times New Roman"/>
                <w:lang w:val="fr-FR"/>
              </w:rPr>
              <w:t>Secrétariat Général</w:t>
            </w:r>
            <w:r w:rsidR="001B735F" w:rsidRPr="00500F86">
              <w:rPr>
                <w:rFonts w:ascii="Times New Roman" w:hAnsi="Times New Roman"/>
                <w:lang w:val="fr-FR"/>
              </w:rPr>
              <w:t xml:space="preserve"> </w:t>
            </w:r>
            <w:r w:rsidR="00BD71ED" w:rsidRPr="00500F86">
              <w:rPr>
                <w:rFonts w:ascii="Times New Roman" w:hAnsi="Times New Roman"/>
                <w:lang w:val="fr-FR"/>
              </w:rPr>
              <w:t>à</w:t>
            </w:r>
            <w:r w:rsidR="00395B81" w:rsidRPr="00500F86">
              <w:rPr>
                <w:rFonts w:ascii="Times New Roman" w:hAnsi="Times New Roman"/>
                <w:lang w:val="fr-FR"/>
              </w:rPr>
              <w:t xml:space="preserve"> l’</w:t>
            </w:r>
            <w:r w:rsidR="00570DEE" w:rsidRPr="00500F86">
              <w:rPr>
                <w:rFonts w:ascii="Times New Roman" w:hAnsi="Times New Roman"/>
                <w:lang w:val="fr-FR"/>
              </w:rPr>
              <w:t>E</w:t>
            </w:r>
            <w:r w:rsidR="00395B81" w:rsidRPr="00500F86">
              <w:rPr>
                <w:rFonts w:ascii="Times New Roman" w:hAnsi="Times New Roman"/>
                <w:lang w:val="fr-FR"/>
              </w:rPr>
              <w:t xml:space="preserve">nvironnement </w:t>
            </w:r>
            <w:r w:rsidR="00BD71ED" w:rsidRPr="00500F86">
              <w:rPr>
                <w:rFonts w:ascii="Times New Roman" w:hAnsi="Times New Roman"/>
                <w:lang w:val="fr-FR"/>
              </w:rPr>
              <w:t xml:space="preserve">et </w:t>
            </w:r>
            <w:r w:rsidR="00570DEE" w:rsidRPr="00500F86">
              <w:rPr>
                <w:rFonts w:ascii="Times New Roman" w:hAnsi="Times New Roman"/>
                <w:lang w:val="fr-FR"/>
              </w:rPr>
              <w:t>C</w:t>
            </w:r>
            <w:r w:rsidR="00395B81" w:rsidRPr="00500F86">
              <w:rPr>
                <w:rFonts w:ascii="Times New Roman" w:hAnsi="Times New Roman"/>
                <w:lang w:val="fr-FR"/>
              </w:rPr>
              <w:t xml:space="preserve">onservation de la </w:t>
            </w:r>
            <w:r w:rsidR="00570DEE" w:rsidRPr="00500F86">
              <w:rPr>
                <w:rFonts w:ascii="Times New Roman" w:hAnsi="Times New Roman"/>
                <w:lang w:val="fr-FR"/>
              </w:rPr>
              <w:t>N</w:t>
            </w:r>
            <w:r w:rsidR="00395B81" w:rsidRPr="00500F86">
              <w:rPr>
                <w:rFonts w:ascii="Times New Roman" w:hAnsi="Times New Roman"/>
                <w:lang w:val="fr-FR"/>
              </w:rPr>
              <w:t xml:space="preserve">ature </w:t>
            </w:r>
            <w:r w:rsidR="00C0187E" w:rsidRPr="00500F86">
              <w:rPr>
                <w:rFonts w:ascii="Times New Roman" w:hAnsi="Times New Roman"/>
                <w:lang w:val="fr-FR"/>
              </w:rPr>
              <w:t>de la RDC, la Direction Générale de l’Institut Congolais pour la Conservation de la Nature (ICCN),</w:t>
            </w:r>
            <w:r w:rsidR="00A673D9">
              <w:rPr>
                <w:rFonts w:ascii="Times New Roman" w:hAnsi="Times New Roman"/>
                <w:lang w:val="fr-FR"/>
              </w:rPr>
              <w:t xml:space="preserve"> ERAIFT, GIZ, WWF, des organisations de la société civile en RDC</w:t>
            </w:r>
            <w:r>
              <w:rPr>
                <w:rFonts w:ascii="Times New Roman" w:hAnsi="Times New Roman"/>
                <w:lang w:val="fr-FR"/>
              </w:rPr>
              <w:t> ;</w:t>
            </w:r>
          </w:p>
          <w:p w:rsidR="007A62C7" w:rsidRDefault="007A62C7" w:rsidP="00500F86">
            <w:pPr>
              <w:pStyle w:val="ListParagraph"/>
              <w:numPr>
                <w:ilvl w:val="0"/>
                <w:numId w:val="9"/>
              </w:numPr>
              <w:spacing w:after="0" w:line="240" w:lineRule="auto"/>
              <w:jc w:val="both"/>
              <w:rPr>
                <w:rFonts w:ascii="Times New Roman" w:hAnsi="Times New Roman"/>
                <w:lang w:val="fr-FR"/>
              </w:rPr>
            </w:pPr>
            <w:r>
              <w:rPr>
                <w:rFonts w:ascii="Times New Roman" w:hAnsi="Times New Roman"/>
                <w:lang w:val="fr-FR"/>
              </w:rPr>
              <w:t>c</w:t>
            </w:r>
            <w:r w:rsidR="00500F86">
              <w:rPr>
                <w:rFonts w:ascii="Times New Roman" w:hAnsi="Times New Roman"/>
                <w:lang w:val="fr-FR"/>
              </w:rPr>
              <w:t>ot</w:t>
            </w:r>
            <w:r w:rsidR="00705141">
              <w:rPr>
                <w:rFonts w:ascii="Times New Roman" w:hAnsi="Times New Roman"/>
                <w:lang w:val="fr-FR"/>
              </w:rPr>
              <w:t>é</w:t>
            </w:r>
            <w:r w:rsidR="00500F86">
              <w:rPr>
                <w:rFonts w:ascii="Times New Roman" w:hAnsi="Times New Roman"/>
                <w:lang w:val="fr-FR"/>
              </w:rPr>
              <w:t xml:space="preserve"> Brazzaville : </w:t>
            </w:r>
            <w:r w:rsidR="00383647">
              <w:rPr>
                <w:rFonts w:ascii="Times New Roman" w:hAnsi="Times New Roman"/>
                <w:lang w:val="fr-FR"/>
              </w:rPr>
              <w:t xml:space="preserve">le </w:t>
            </w:r>
            <w:r w:rsidR="00500F86" w:rsidRPr="00500F86">
              <w:rPr>
                <w:rFonts w:ascii="Times New Roman" w:hAnsi="Times New Roman"/>
                <w:lang w:val="fr-FR"/>
              </w:rPr>
              <w:t xml:space="preserve">Ministère de l'Economie Forestière et du </w:t>
            </w:r>
            <w:r>
              <w:rPr>
                <w:rFonts w:ascii="Times New Roman" w:hAnsi="Times New Roman"/>
                <w:lang w:val="fr-FR"/>
              </w:rPr>
              <w:t>D</w:t>
            </w:r>
            <w:r w:rsidR="00500F86" w:rsidRPr="00500F86">
              <w:rPr>
                <w:rFonts w:ascii="Times New Roman" w:hAnsi="Times New Roman"/>
                <w:lang w:val="fr-FR"/>
              </w:rPr>
              <w:t>éveloppement Durable</w:t>
            </w:r>
            <w:r w:rsidR="00A673D9">
              <w:rPr>
                <w:rFonts w:ascii="Times New Roman" w:hAnsi="Times New Roman"/>
                <w:lang w:val="fr-FR"/>
              </w:rPr>
              <w:t>, WCS</w:t>
            </w:r>
            <w:r w:rsidR="00B315CD">
              <w:rPr>
                <w:rFonts w:ascii="Times New Roman" w:hAnsi="Times New Roman"/>
                <w:lang w:val="fr-FR"/>
              </w:rPr>
              <w:t>,</w:t>
            </w:r>
            <w:r w:rsidR="00A673D9" w:rsidRPr="00A673D9">
              <w:rPr>
                <w:rFonts w:ascii="Times New Roman" w:hAnsi="Times New Roman"/>
                <w:lang w:val="fr-FR"/>
              </w:rPr>
              <w:t xml:space="preserve"> des organisa</w:t>
            </w:r>
            <w:r w:rsidR="00A673D9">
              <w:rPr>
                <w:rFonts w:ascii="Times New Roman" w:hAnsi="Times New Roman"/>
                <w:lang w:val="fr-FR"/>
              </w:rPr>
              <w:t>tions de la société civile en R</w:t>
            </w:r>
            <w:r w:rsidR="00A673D9" w:rsidRPr="00A673D9">
              <w:rPr>
                <w:rFonts w:ascii="Times New Roman" w:hAnsi="Times New Roman"/>
                <w:lang w:val="fr-FR"/>
              </w:rPr>
              <w:t>C</w:t>
            </w:r>
            <w:r>
              <w:rPr>
                <w:rFonts w:ascii="Times New Roman" w:hAnsi="Times New Roman"/>
                <w:lang w:val="fr-FR"/>
              </w:rPr>
              <w:t> ;</w:t>
            </w:r>
          </w:p>
          <w:p w:rsidR="00BD71ED" w:rsidRPr="00500F86" w:rsidRDefault="007A62C7" w:rsidP="00500F86">
            <w:pPr>
              <w:pStyle w:val="ListParagraph"/>
              <w:numPr>
                <w:ilvl w:val="0"/>
                <w:numId w:val="9"/>
              </w:numPr>
              <w:spacing w:after="0" w:line="240" w:lineRule="auto"/>
              <w:jc w:val="both"/>
              <w:rPr>
                <w:rFonts w:ascii="Times New Roman" w:hAnsi="Times New Roman"/>
                <w:lang w:val="fr-FR"/>
              </w:rPr>
            </w:pPr>
            <w:r>
              <w:rPr>
                <w:rFonts w:ascii="Times New Roman" w:hAnsi="Times New Roman"/>
                <w:lang w:val="fr-FR"/>
              </w:rPr>
              <w:t>l</w:t>
            </w:r>
            <w:r w:rsidRPr="00500F86">
              <w:rPr>
                <w:rFonts w:ascii="Times New Roman" w:hAnsi="Times New Roman"/>
                <w:lang w:val="fr-FR"/>
              </w:rPr>
              <w:t>e PNUD (Brazzaville et Kinshasa)</w:t>
            </w:r>
            <w:r>
              <w:rPr>
                <w:rFonts w:ascii="Times New Roman" w:hAnsi="Times New Roman"/>
                <w:lang w:val="fr-FR"/>
              </w:rPr>
              <w:t>.</w:t>
            </w:r>
          </w:p>
          <w:p w:rsidR="00570DEE" w:rsidRPr="00BD71ED" w:rsidRDefault="00570DEE" w:rsidP="00377EB2">
            <w:pPr>
              <w:pStyle w:val="ListParagraph"/>
              <w:spacing w:after="0" w:line="240" w:lineRule="auto"/>
              <w:ind w:left="360"/>
              <w:jc w:val="both"/>
              <w:rPr>
                <w:rFonts w:ascii="Times New Roman" w:hAnsi="Times New Roman"/>
                <w:lang w:val="fr-BE"/>
              </w:rPr>
            </w:pPr>
          </w:p>
        </w:tc>
      </w:tr>
      <w:tr w:rsidR="001B7B9A" w:rsidRPr="00BE05DF">
        <w:tc>
          <w:tcPr>
            <w:tcW w:w="1935" w:type="dxa"/>
          </w:tcPr>
          <w:p w:rsidR="001B7B9A" w:rsidRPr="00BE05DF" w:rsidRDefault="001B7B9A" w:rsidP="00377EB2">
            <w:pPr>
              <w:spacing w:after="0" w:line="240" w:lineRule="auto"/>
              <w:rPr>
                <w:rFonts w:ascii="Times New Roman" w:hAnsi="Times New Roman"/>
                <w:b/>
                <w:lang w:val="fr-FR"/>
              </w:rPr>
            </w:pPr>
            <w:r w:rsidRPr="00BE05DF">
              <w:rPr>
                <w:rFonts w:ascii="Times New Roman" w:hAnsi="Times New Roman"/>
                <w:b/>
                <w:lang w:val="fr-FR"/>
              </w:rPr>
              <w:t>Secrétariat</w:t>
            </w:r>
          </w:p>
        </w:tc>
        <w:tc>
          <w:tcPr>
            <w:tcW w:w="7353" w:type="dxa"/>
          </w:tcPr>
          <w:p w:rsidR="001B7B9A" w:rsidRPr="00BE05DF" w:rsidRDefault="00570DEE" w:rsidP="00377EB2">
            <w:pPr>
              <w:spacing w:after="0" w:line="240" w:lineRule="auto"/>
              <w:rPr>
                <w:rFonts w:ascii="Times New Roman" w:hAnsi="Times New Roman"/>
                <w:lang w:val="fr-FR"/>
              </w:rPr>
            </w:pPr>
            <w:r>
              <w:rPr>
                <w:rFonts w:ascii="Times New Roman" w:hAnsi="Times New Roman"/>
                <w:lang w:val="fr-FR"/>
              </w:rPr>
              <w:t>Arnaud GOTANEGRE</w:t>
            </w:r>
          </w:p>
        </w:tc>
      </w:tr>
      <w:tr w:rsidR="001B7B9A" w:rsidRPr="002D6092">
        <w:tc>
          <w:tcPr>
            <w:tcW w:w="1935" w:type="dxa"/>
          </w:tcPr>
          <w:p w:rsidR="001B7B9A" w:rsidRPr="00BE05DF" w:rsidRDefault="001B7B9A" w:rsidP="00377EB2">
            <w:pPr>
              <w:spacing w:after="0" w:line="240" w:lineRule="auto"/>
              <w:rPr>
                <w:rFonts w:ascii="Times New Roman" w:hAnsi="Times New Roman"/>
                <w:b/>
                <w:lang w:val="fr-FR"/>
              </w:rPr>
            </w:pPr>
            <w:r w:rsidRPr="00BE05DF">
              <w:rPr>
                <w:rFonts w:ascii="Times New Roman" w:hAnsi="Times New Roman"/>
                <w:b/>
                <w:lang w:val="fr-FR"/>
              </w:rPr>
              <w:t>Contexte</w:t>
            </w:r>
          </w:p>
        </w:tc>
        <w:tc>
          <w:tcPr>
            <w:tcW w:w="7353" w:type="dxa"/>
          </w:tcPr>
          <w:p w:rsidR="00EB0E4C" w:rsidRDefault="00EB0E4C" w:rsidP="00377EB2">
            <w:pPr>
              <w:spacing w:after="0" w:line="240" w:lineRule="auto"/>
              <w:jc w:val="both"/>
              <w:rPr>
                <w:rFonts w:ascii="Times New Roman" w:hAnsi="Times New Roman"/>
                <w:lang w:val="fr-FR"/>
              </w:rPr>
            </w:pPr>
            <w:r>
              <w:rPr>
                <w:rFonts w:ascii="Times New Roman" w:hAnsi="Times New Roman"/>
                <w:lang w:val="fr-FR"/>
              </w:rPr>
              <w:t>Financé par le GEF</w:t>
            </w:r>
            <w:r w:rsidR="00BD71ED">
              <w:rPr>
                <w:rFonts w:ascii="Times New Roman" w:hAnsi="Times New Roman"/>
                <w:lang w:val="fr-FR"/>
              </w:rPr>
              <w:t xml:space="preserve"> et le PNUD</w:t>
            </w:r>
            <w:r>
              <w:rPr>
                <w:rFonts w:ascii="Times New Roman" w:hAnsi="Times New Roman"/>
                <w:lang w:val="fr-FR"/>
              </w:rPr>
              <w:t>, ce projet régional (RDC et RC) implique le PNUD, les ONG de conservation WWF (RDC), WCS (RC).</w:t>
            </w:r>
          </w:p>
          <w:p w:rsidR="006B2A41" w:rsidRDefault="006B2A41" w:rsidP="00377EB2">
            <w:pPr>
              <w:spacing w:after="0" w:line="240" w:lineRule="auto"/>
              <w:jc w:val="both"/>
              <w:rPr>
                <w:rFonts w:ascii="Times New Roman" w:hAnsi="Times New Roman"/>
                <w:lang w:val="fr-FR"/>
              </w:rPr>
            </w:pPr>
            <w:r>
              <w:rPr>
                <w:rFonts w:ascii="Times New Roman" w:hAnsi="Times New Roman"/>
                <w:lang w:val="fr-FR"/>
              </w:rPr>
              <w:t xml:space="preserve">Le paysage ciblé comprend pour la RC : </w:t>
            </w:r>
            <w:r w:rsidR="007A62C7">
              <w:rPr>
                <w:rFonts w:ascii="Times New Roman" w:hAnsi="Times New Roman"/>
                <w:lang w:val="fr-FR"/>
              </w:rPr>
              <w:t xml:space="preserve">la </w:t>
            </w:r>
            <w:r w:rsidRPr="006B2A41">
              <w:rPr>
                <w:rFonts w:ascii="Times New Roman" w:hAnsi="Times New Roman"/>
                <w:lang w:val="fr-FR"/>
              </w:rPr>
              <w:t xml:space="preserve">Réserve </w:t>
            </w:r>
            <w:r w:rsidR="007A62C7">
              <w:rPr>
                <w:rFonts w:ascii="Times New Roman" w:hAnsi="Times New Roman"/>
                <w:lang w:val="fr-FR"/>
              </w:rPr>
              <w:t>C</w:t>
            </w:r>
            <w:r w:rsidRPr="006B2A41">
              <w:rPr>
                <w:rFonts w:ascii="Times New Roman" w:hAnsi="Times New Roman"/>
                <w:lang w:val="fr-FR"/>
              </w:rPr>
              <w:t>om</w:t>
            </w:r>
            <w:r w:rsidR="007A62C7">
              <w:rPr>
                <w:rFonts w:ascii="Times New Roman" w:hAnsi="Times New Roman"/>
                <w:lang w:val="fr-FR"/>
              </w:rPr>
              <w:t>munautaire du L</w:t>
            </w:r>
            <w:r w:rsidR="009D5EED">
              <w:rPr>
                <w:rFonts w:ascii="Times New Roman" w:hAnsi="Times New Roman"/>
                <w:lang w:val="fr-FR"/>
              </w:rPr>
              <w:t>ac Télé (RCLT</w:t>
            </w:r>
            <w:r w:rsidRPr="006B2A41">
              <w:rPr>
                <w:rFonts w:ascii="Times New Roman" w:hAnsi="Times New Roman"/>
                <w:lang w:val="fr-FR"/>
              </w:rPr>
              <w:t>), créée en 1998,</w:t>
            </w:r>
            <w:r>
              <w:rPr>
                <w:rFonts w:ascii="Times New Roman" w:hAnsi="Times New Roman"/>
                <w:lang w:val="fr-FR"/>
              </w:rPr>
              <w:t xml:space="preserve"> </w:t>
            </w:r>
            <w:r w:rsidR="0005345D" w:rsidRPr="0005345D">
              <w:rPr>
                <w:rFonts w:ascii="Times New Roman" w:hAnsi="Times New Roman"/>
                <w:lang w:val="fr-FR"/>
              </w:rPr>
              <w:t>(comprenant les extensions</w:t>
            </w:r>
            <w:r w:rsidR="0005345D">
              <w:rPr>
                <w:rFonts w:ascii="Times New Roman" w:hAnsi="Times New Roman"/>
                <w:lang w:val="fr-FR"/>
              </w:rPr>
              <w:t xml:space="preserve"> proposées de </w:t>
            </w:r>
            <w:r w:rsidR="0005345D" w:rsidRPr="0005345D">
              <w:rPr>
                <w:rFonts w:ascii="Times New Roman" w:hAnsi="Times New Roman"/>
                <w:lang w:val="fr-FR"/>
              </w:rPr>
              <w:t xml:space="preserve">Bailly et </w:t>
            </w:r>
            <w:proofErr w:type="spellStart"/>
            <w:r w:rsidR="0005345D" w:rsidRPr="0005345D">
              <w:rPr>
                <w:rFonts w:ascii="Times New Roman" w:hAnsi="Times New Roman"/>
                <w:lang w:val="fr-FR"/>
              </w:rPr>
              <w:t>Batanga</w:t>
            </w:r>
            <w:proofErr w:type="spellEnd"/>
            <w:r w:rsidR="0005345D" w:rsidRPr="0005345D">
              <w:rPr>
                <w:rFonts w:ascii="Times New Roman" w:hAnsi="Times New Roman"/>
                <w:lang w:val="fr-FR"/>
              </w:rPr>
              <w:t xml:space="preserve">), </w:t>
            </w:r>
            <w:r w:rsidRPr="006B2A41">
              <w:rPr>
                <w:rFonts w:ascii="Times New Roman" w:hAnsi="Times New Roman"/>
                <w:lang w:val="fr-FR"/>
              </w:rPr>
              <w:t>suivie par les « Grands Affluents</w:t>
            </w:r>
            <w:r w:rsidR="009D5EED">
              <w:rPr>
                <w:rFonts w:ascii="Times New Roman" w:hAnsi="Times New Roman"/>
                <w:lang w:val="fr-FR"/>
              </w:rPr>
              <w:t>, GA», créée en 2007</w:t>
            </w:r>
            <w:r w:rsidR="007A62C7">
              <w:rPr>
                <w:rFonts w:ascii="Times New Roman" w:hAnsi="Times New Roman"/>
                <w:lang w:val="fr-FR"/>
              </w:rPr>
              <w:t>,</w:t>
            </w:r>
            <w:r w:rsidR="009543B6" w:rsidRPr="009543B6">
              <w:rPr>
                <w:rFonts w:ascii="Times New Roman" w:hAnsi="Times New Roman"/>
                <w:lang w:val="fr-FR"/>
              </w:rPr>
              <w:t xml:space="preserve"> </w:t>
            </w:r>
            <w:r w:rsidR="007A62C7">
              <w:rPr>
                <w:rFonts w:ascii="Times New Roman" w:hAnsi="Times New Roman"/>
                <w:lang w:val="fr-FR"/>
              </w:rPr>
              <w:t>e</w:t>
            </w:r>
            <w:r w:rsidR="009543B6">
              <w:rPr>
                <w:rFonts w:ascii="Times New Roman" w:hAnsi="Times New Roman"/>
                <w:lang w:val="fr-FR"/>
              </w:rPr>
              <w:t xml:space="preserve">t </w:t>
            </w:r>
            <w:r w:rsidR="009543B6" w:rsidRPr="009543B6">
              <w:rPr>
                <w:rFonts w:ascii="Times New Roman" w:hAnsi="Times New Roman"/>
                <w:lang w:val="fr-FR"/>
              </w:rPr>
              <w:t xml:space="preserve">la Réserve </w:t>
            </w:r>
            <w:r w:rsidR="007A62C7">
              <w:rPr>
                <w:rFonts w:ascii="Times New Roman" w:hAnsi="Times New Roman"/>
                <w:lang w:val="fr-FR"/>
              </w:rPr>
              <w:t>S</w:t>
            </w:r>
            <w:r w:rsidR="009543B6" w:rsidRPr="009543B6">
              <w:rPr>
                <w:rFonts w:ascii="Times New Roman" w:hAnsi="Times New Roman"/>
                <w:lang w:val="fr-FR"/>
              </w:rPr>
              <w:t xml:space="preserve">cientifique de </w:t>
            </w:r>
            <w:proofErr w:type="spellStart"/>
            <w:r w:rsidR="009543B6" w:rsidRPr="009543B6">
              <w:rPr>
                <w:rFonts w:ascii="Times New Roman" w:hAnsi="Times New Roman"/>
                <w:lang w:val="fr-FR"/>
              </w:rPr>
              <w:t>Mabali</w:t>
            </w:r>
            <w:proofErr w:type="spellEnd"/>
            <w:r w:rsidR="009543B6" w:rsidRPr="009543B6">
              <w:rPr>
                <w:rFonts w:ascii="Times New Roman" w:hAnsi="Times New Roman"/>
                <w:lang w:val="fr-FR"/>
              </w:rPr>
              <w:t xml:space="preserve"> (RSM</w:t>
            </w:r>
            <w:r w:rsidR="00E363FB">
              <w:rPr>
                <w:rFonts w:ascii="Times New Roman" w:hAnsi="Times New Roman"/>
                <w:lang w:val="fr-FR"/>
              </w:rPr>
              <w:t xml:space="preserve">), créée en 1993. </w:t>
            </w:r>
          </w:p>
          <w:p w:rsidR="006B2A41" w:rsidRDefault="0025729F" w:rsidP="00377EB2">
            <w:pPr>
              <w:spacing w:after="0" w:line="240" w:lineRule="auto"/>
              <w:jc w:val="both"/>
              <w:rPr>
                <w:rFonts w:ascii="Times New Roman" w:hAnsi="Times New Roman"/>
                <w:lang w:val="fr-FR"/>
              </w:rPr>
            </w:pPr>
            <w:r>
              <w:rPr>
                <w:rFonts w:ascii="Times New Roman" w:hAnsi="Times New Roman"/>
                <w:lang w:val="fr-FR"/>
              </w:rPr>
              <w:t>P</w:t>
            </w:r>
            <w:r w:rsidR="006B2A41">
              <w:rPr>
                <w:rFonts w:ascii="Times New Roman" w:hAnsi="Times New Roman"/>
                <w:lang w:val="fr-FR"/>
              </w:rPr>
              <w:t xml:space="preserve">our la RDC : </w:t>
            </w:r>
            <w:r w:rsidR="009D5EED" w:rsidRPr="009D5EED">
              <w:rPr>
                <w:rFonts w:ascii="Times New Roman" w:hAnsi="Times New Roman"/>
                <w:lang w:val="fr-FR"/>
              </w:rPr>
              <w:t xml:space="preserve">le site </w:t>
            </w:r>
            <w:proofErr w:type="spellStart"/>
            <w:r w:rsidR="009D5EED" w:rsidRPr="009D5EED">
              <w:rPr>
                <w:rFonts w:ascii="Times New Roman" w:hAnsi="Times New Roman"/>
                <w:lang w:val="fr-FR"/>
              </w:rPr>
              <w:t>Ngiri-Tumba-Mai-Ndombe</w:t>
            </w:r>
            <w:proofErr w:type="spellEnd"/>
            <w:r w:rsidR="009D5EED" w:rsidRPr="009D5EED">
              <w:rPr>
                <w:rFonts w:ascii="Times New Roman" w:hAnsi="Times New Roman"/>
                <w:lang w:val="fr-FR"/>
              </w:rPr>
              <w:t>, a</w:t>
            </w:r>
            <w:r w:rsidR="009D5EED">
              <w:rPr>
                <w:rFonts w:ascii="Times New Roman" w:hAnsi="Times New Roman"/>
                <w:lang w:val="fr-FR"/>
              </w:rPr>
              <w:t xml:space="preserve"> </w:t>
            </w:r>
            <w:r w:rsidR="009D5EED" w:rsidRPr="009D5EED">
              <w:rPr>
                <w:rFonts w:ascii="Times New Roman" w:hAnsi="Times New Roman"/>
                <w:lang w:val="fr-FR"/>
              </w:rPr>
              <w:t>été créé en 2008</w:t>
            </w:r>
            <w:r>
              <w:rPr>
                <w:rFonts w:ascii="Times New Roman" w:hAnsi="Times New Roman"/>
                <w:lang w:val="fr-FR"/>
              </w:rPr>
              <w:t>.</w:t>
            </w:r>
          </w:p>
          <w:p w:rsidR="006B2A41" w:rsidRDefault="006B2A41" w:rsidP="00377EB2">
            <w:pPr>
              <w:spacing w:after="0" w:line="240" w:lineRule="auto"/>
              <w:jc w:val="both"/>
              <w:rPr>
                <w:rFonts w:ascii="Times New Roman" w:hAnsi="Times New Roman"/>
                <w:lang w:val="fr-FR"/>
              </w:rPr>
            </w:pPr>
            <w:r>
              <w:rPr>
                <w:rFonts w:ascii="Times New Roman" w:hAnsi="Times New Roman"/>
                <w:lang w:val="fr-FR"/>
              </w:rPr>
              <w:t>T</w:t>
            </w:r>
            <w:r w:rsidRPr="006B2A41">
              <w:rPr>
                <w:rFonts w:ascii="Times New Roman" w:hAnsi="Times New Roman"/>
                <w:lang w:val="fr-FR"/>
              </w:rPr>
              <w:t xml:space="preserve">rois sites </w:t>
            </w:r>
            <w:proofErr w:type="spellStart"/>
            <w:r w:rsidRPr="006B2A41">
              <w:rPr>
                <w:rFonts w:ascii="Times New Roman" w:hAnsi="Times New Roman"/>
                <w:lang w:val="fr-FR"/>
              </w:rPr>
              <w:t>Ramsar</w:t>
            </w:r>
            <w:proofErr w:type="spellEnd"/>
            <w:r>
              <w:rPr>
                <w:rFonts w:ascii="Times New Roman" w:hAnsi="Times New Roman"/>
                <w:lang w:val="fr-FR"/>
              </w:rPr>
              <w:t> :</w:t>
            </w:r>
            <w:r w:rsidR="009D5EED">
              <w:rPr>
                <w:rFonts w:ascii="Times New Roman" w:hAnsi="Times New Roman"/>
                <w:lang w:val="fr-FR"/>
              </w:rPr>
              <w:t xml:space="preserve"> </w:t>
            </w:r>
            <w:r w:rsidR="009D5EED" w:rsidRPr="009D5EED">
              <w:rPr>
                <w:rFonts w:ascii="Times New Roman" w:hAnsi="Times New Roman"/>
                <w:lang w:val="fr-FR"/>
              </w:rPr>
              <w:t>RCLT</w:t>
            </w:r>
            <w:r w:rsidR="009D5EED">
              <w:rPr>
                <w:rFonts w:ascii="Times New Roman" w:hAnsi="Times New Roman"/>
                <w:lang w:val="fr-FR"/>
              </w:rPr>
              <w:t xml:space="preserve">, GA, </w:t>
            </w:r>
            <w:proofErr w:type="spellStart"/>
            <w:r w:rsidR="009D5EED" w:rsidRPr="009D5EED">
              <w:rPr>
                <w:rFonts w:ascii="Times New Roman" w:hAnsi="Times New Roman"/>
                <w:lang w:val="fr-FR"/>
              </w:rPr>
              <w:t>Ngiri-Tumba-Mai-Ndombe</w:t>
            </w:r>
            <w:proofErr w:type="spellEnd"/>
            <w:r w:rsidR="009D5EED">
              <w:rPr>
                <w:rFonts w:ascii="Times New Roman" w:hAnsi="Times New Roman"/>
                <w:lang w:val="fr-FR"/>
              </w:rPr>
              <w:t xml:space="preserve"> (ce dernier est le plus grand du monde)</w:t>
            </w:r>
            <w:r w:rsidR="00E925AF">
              <w:rPr>
                <w:rFonts w:ascii="Times New Roman" w:hAnsi="Times New Roman"/>
                <w:lang w:val="fr-FR"/>
              </w:rPr>
              <w:t>.</w:t>
            </w:r>
            <w:bookmarkStart w:id="0" w:name="_GoBack"/>
            <w:bookmarkEnd w:id="0"/>
          </w:p>
          <w:p w:rsidR="00E925AF" w:rsidRDefault="00E925AF" w:rsidP="00377EB2">
            <w:pPr>
              <w:spacing w:after="0" w:line="240" w:lineRule="auto"/>
              <w:jc w:val="both"/>
              <w:rPr>
                <w:rFonts w:ascii="Times New Roman" w:hAnsi="Times New Roman"/>
                <w:lang w:val="fr-FR"/>
              </w:rPr>
            </w:pPr>
            <w:r>
              <w:rPr>
                <w:rFonts w:ascii="Times New Roman" w:hAnsi="Times New Roman"/>
                <w:lang w:val="fr-FR"/>
              </w:rPr>
              <w:t>Paysage de 2 millions d’habitants.</w:t>
            </w:r>
          </w:p>
          <w:p w:rsidR="00B44254" w:rsidRDefault="00B44254" w:rsidP="00377EB2">
            <w:pPr>
              <w:spacing w:after="0" w:line="240" w:lineRule="auto"/>
              <w:jc w:val="both"/>
              <w:rPr>
                <w:rFonts w:ascii="Times New Roman" w:hAnsi="Times New Roman"/>
                <w:lang w:val="fr-FR"/>
              </w:rPr>
            </w:pPr>
            <w:r>
              <w:rPr>
                <w:rFonts w:ascii="Times New Roman" w:hAnsi="Times New Roman"/>
                <w:lang w:val="fr-FR"/>
              </w:rPr>
              <w:t xml:space="preserve">Des cofinancements possibles existent avec </w:t>
            </w:r>
            <w:r w:rsidR="00483DCF">
              <w:rPr>
                <w:rFonts w:ascii="Times New Roman" w:hAnsi="Times New Roman"/>
                <w:lang w:val="fr-FR"/>
              </w:rPr>
              <w:t xml:space="preserve">PFCN ; </w:t>
            </w:r>
            <w:r>
              <w:rPr>
                <w:rFonts w:ascii="Times New Roman" w:hAnsi="Times New Roman"/>
                <w:lang w:val="fr-FR"/>
              </w:rPr>
              <w:t xml:space="preserve">CARPE3 ; </w:t>
            </w:r>
            <w:r w:rsidR="00483DCF">
              <w:rPr>
                <w:rFonts w:ascii="Times New Roman" w:hAnsi="Times New Roman"/>
                <w:lang w:val="fr-FR"/>
              </w:rPr>
              <w:t xml:space="preserve">CTB (projet « j’aime le fleuve ») ; ERA (REDD+) ; </w:t>
            </w:r>
            <w:proofErr w:type="spellStart"/>
            <w:r w:rsidR="00483DCF">
              <w:rPr>
                <w:rFonts w:ascii="Times New Roman" w:hAnsi="Times New Roman"/>
                <w:lang w:val="fr-FR"/>
              </w:rPr>
              <w:t>Novacel</w:t>
            </w:r>
            <w:proofErr w:type="spellEnd"/>
            <w:r w:rsidR="00483DCF">
              <w:rPr>
                <w:rFonts w:ascii="Times New Roman" w:hAnsi="Times New Roman"/>
                <w:lang w:val="fr-FR"/>
              </w:rPr>
              <w:t xml:space="preserve"> (investissement à </w:t>
            </w:r>
            <w:proofErr w:type="spellStart"/>
            <w:r w:rsidR="00483DCF">
              <w:rPr>
                <w:rFonts w:ascii="Times New Roman" w:hAnsi="Times New Roman"/>
                <w:lang w:val="fr-FR"/>
              </w:rPr>
              <w:t>Kwamun-</w:t>
            </w:r>
            <w:proofErr w:type="spellEnd"/>
            <w:r w:rsidR="00483DCF">
              <w:rPr>
                <w:rFonts w:ascii="Times New Roman" w:hAnsi="Times New Roman"/>
                <w:lang w:val="fr-FR"/>
              </w:rPr>
              <w:t>?)</w:t>
            </w:r>
          </w:p>
          <w:p w:rsidR="00BE43D0" w:rsidRDefault="00570DEE" w:rsidP="00377EB2">
            <w:pPr>
              <w:spacing w:after="0" w:line="240" w:lineRule="auto"/>
              <w:jc w:val="both"/>
              <w:rPr>
                <w:rFonts w:ascii="Times New Roman" w:hAnsi="Times New Roman"/>
                <w:lang w:val="fr-FR"/>
              </w:rPr>
            </w:pPr>
            <w:r>
              <w:rPr>
                <w:rFonts w:ascii="Times New Roman" w:hAnsi="Times New Roman"/>
                <w:lang w:val="fr-FR"/>
              </w:rPr>
              <w:t xml:space="preserve">SYNERGIES POSSIBLES avec </w:t>
            </w:r>
            <w:r w:rsidR="00BD71ED">
              <w:rPr>
                <w:rFonts w:ascii="Times New Roman" w:hAnsi="Times New Roman"/>
                <w:lang w:val="fr-FR"/>
              </w:rPr>
              <w:t xml:space="preserve">la </w:t>
            </w:r>
            <w:r>
              <w:rPr>
                <w:rFonts w:ascii="Times New Roman" w:hAnsi="Times New Roman"/>
                <w:lang w:val="fr-FR"/>
              </w:rPr>
              <w:t xml:space="preserve">Coopération Allemande </w:t>
            </w:r>
          </w:p>
          <w:p w:rsidR="001B7B9A" w:rsidRPr="00BE05DF" w:rsidRDefault="001B7B9A" w:rsidP="00377EB2">
            <w:pPr>
              <w:spacing w:after="0" w:line="240" w:lineRule="auto"/>
              <w:jc w:val="both"/>
              <w:rPr>
                <w:rFonts w:ascii="Times New Roman" w:hAnsi="Times New Roman"/>
                <w:lang w:val="fr-FR"/>
              </w:rPr>
            </w:pPr>
          </w:p>
        </w:tc>
      </w:tr>
      <w:tr w:rsidR="001B7B9A" w:rsidRPr="002D6092">
        <w:trPr>
          <w:trHeight w:val="893"/>
        </w:trPr>
        <w:tc>
          <w:tcPr>
            <w:tcW w:w="1935" w:type="dxa"/>
          </w:tcPr>
          <w:p w:rsidR="001B7B9A" w:rsidRPr="00BE05DF" w:rsidRDefault="001B7B9A" w:rsidP="00377EB2">
            <w:pPr>
              <w:spacing w:after="0" w:line="240" w:lineRule="auto"/>
              <w:rPr>
                <w:rFonts w:ascii="Times New Roman" w:hAnsi="Times New Roman"/>
                <w:b/>
                <w:lang w:val="fr-FR"/>
              </w:rPr>
            </w:pPr>
            <w:r w:rsidRPr="00BE05DF">
              <w:rPr>
                <w:rFonts w:ascii="Times New Roman" w:hAnsi="Times New Roman"/>
                <w:b/>
                <w:lang w:val="fr-FR"/>
              </w:rPr>
              <w:t>Ordre du jour</w:t>
            </w:r>
          </w:p>
        </w:tc>
        <w:tc>
          <w:tcPr>
            <w:tcW w:w="7353" w:type="dxa"/>
          </w:tcPr>
          <w:p w:rsidR="00483DCF" w:rsidRDefault="00483DCF" w:rsidP="00377EB2">
            <w:pPr>
              <w:shd w:val="clear" w:color="auto" w:fill="FFFFFF"/>
              <w:spacing w:after="0" w:line="240" w:lineRule="auto"/>
              <w:rPr>
                <w:rFonts w:ascii="Times New Roman" w:eastAsia="Times New Roman" w:hAnsi="Times New Roman"/>
                <w:color w:val="000000"/>
                <w:lang w:val="fr-BE"/>
              </w:rPr>
            </w:pPr>
            <w:r w:rsidRPr="00483DCF">
              <w:rPr>
                <w:rFonts w:ascii="Times New Roman" w:eastAsia="Times New Roman" w:hAnsi="Times New Roman"/>
                <w:color w:val="000000"/>
                <w:lang w:val="fr-BE"/>
              </w:rPr>
              <w:t xml:space="preserve">Allocution des Ministres </w:t>
            </w:r>
            <w:r>
              <w:rPr>
                <w:rFonts w:ascii="Times New Roman" w:eastAsia="Times New Roman" w:hAnsi="Times New Roman"/>
                <w:color w:val="000000"/>
                <w:lang w:val="fr-BE"/>
              </w:rPr>
              <w:t xml:space="preserve">en charge </w:t>
            </w:r>
            <w:r w:rsidRPr="00483DCF">
              <w:rPr>
                <w:rFonts w:ascii="Times New Roman" w:eastAsia="Times New Roman" w:hAnsi="Times New Roman"/>
                <w:color w:val="000000"/>
                <w:lang w:val="fr-BE"/>
              </w:rPr>
              <w:t xml:space="preserve">de la </w:t>
            </w:r>
            <w:r>
              <w:rPr>
                <w:rFonts w:ascii="Times New Roman" w:eastAsia="Times New Roman" w:hAnsi="Times New Roman"/>
                <w:color w:val="000000"/>
                <w:lang w:val="fr-BE"/>
              </w:rPr>
              <w:t>RC</w:t>
            </w:r>
            <w:r w:rsidRPr="00483DCF">
              <w:rPr>
                <w:rFonts w:ascii="Times New Roman" w:eastAsia="Times New Roman" w:hAnsi="Times New Roman"/>
                <w:color w:val="000000"/>
                <w:lang w:val="fr-BE"/>
              </w:rPr>
              <w:t xml:space="preserve"> et de la </w:t>
            </w:r>
            <w:r>
              <w:rPr>
                <w:rFonts w:ascii="Times New Roman" w:eastAsia="Times New Roman" w:hAnsi="Times New Roman"/>
                <w:color w:val="000000"/>
                <w:lang w:val="fr-BE"/>
              </w:rPr>
              <w:t>RDC</w:t>
            </w:r>
          </w:p>
          <w:p w:rsidR="00B83809" w:rsidRPr="00B83809" w:rsidRDefault="00B83809" w:rsidP="00377EB2">
            <w:pPr>
              <w:shd w:val="clear" w:color="auto" w:fill="FFFFFF"/>
              <w:spacing w:after="0" w:line="240" w:lineRule="auto"/>
              <w:rPr>
                <w:rFonts w:ascii="Times New Roman" w:eastAsia="Times New Roman" w:hAnsi="Times New Roman"/>
                <w:color w:val="000000"/>
                <w:lang w:val="fr-BE"/>
              </w:rPr>
            </w:pPr>
            <w:r w:rsidRPr="00B83809">
              <w:rPr>
                <w:rFonts w:ascii="Times New Roman" w:eastAsia="Times New Roman" w:hAnsi="Times New Roman"/>
                <w:color w:val="000000"/>
                <w:lang w:val="fr-BE"/>
              </w:rPr>
              <w:t xml:space="preserve">Aperçu du projet : </w:t>
            </w:r>
          </w:p>
          <w:p w:rsidR="00B83809" w:rsidRPr="00B83809" w:rsidRDefault="00B83809" w:rsidP="00377EB2">
            <w:pPr>
              <w:numPr>
                <w:ilvl w:val="0"/>
                <w:numId w:val="2"/>
              </w:numPr>
              <w:shd w:val="clear" w:color="auto" w:fill="FFFFFF"/>
              <w:spacing w:after="0" w:line="240" w:lineRule="auto"/>
              <w:rPr>
                <w:rFonts w:ascii="Times New Roman" w:eastAsia="Times New Roman" w:hAnsi="Times New Roman"/>
                <w:color w:val="000000"/>
                <w:lang w:val="fr-BE"/>
              </w:rPr>
            </w:pPr>
            <w:r w:rsidRPr="00B83809">
              <w:rPr>
                <w:rFonts w:ascii="Times New Roman" w:eastAsia="Times New Roman" w:hAnsi="Times New Roman"/>
                <w:color w:val="000000"/>
                <w:lang w:val="fr-BE"/>
              </w:rPr>
              <w:t>Etat des lieux</w:t>
            </w:r>
          </w:p>
          <w:p w:rsidR="00B83809" w:rsidRPr="00B83809" w:rsidRDefault="00B83809" w:rsidP="00377EB2">
            <w:pPr>
              <w:numPr>
                <w:ilvl w:val="0"/>
                <w:numId w:val="2"/>
              </w:numPr>
              <w:shd w:val="clear" w:color="auto" w:fill="FFFFFF"/>
              <w:spacing w:after="0" w:line="240" w:lineRule="auto"/>
              <w:rPr>
                <w:rFonts w:ascii="Times New Roman" w:eastAsia="Times New Roman" w:hAnsi="Times New Roman"/>
                <w:color w:val="000000"/>
                <w:lang w:val="fr-BE"/>
              </w:rPr>
            </w:pPr>
            <w:r w:rsidRPr="00B83809">
              <w:rPr>
                <w:rFonts w:ascii="Times New Roman" w:eastAsia="Times New Roman" w:hAnsi="Times New Roman"/>
                <w:color w:val="000000"/>
                <w:lang w:val="fr-BE"/>
              </w:rPr>
              <w:t>Cadre logique avec les indicateurs</w:t>
            </w:r>
          </w:p>
          <w:p w:rsidR="00B83809" w:rsidRPr="00B83809" w:rsidRDefault="00B83809" w:rsidP="00377EB2">
            <w:pPr>
              <w:numPr>
                <w:ilvl w:val="0"/>
                <w:numId w:val="2"/>
              </w:numPr>
              <w:shd w:val="clear" w:color="auto" w:fill="FFFFFF"/>
              <w:spacing w:after="0" w:line="240" w:lineRule="auto"/>
              <w:rPr>
                <w:rFonts w:ascii="Times New Roman" w:eastAsia="Times New Roman" w:hAnsi="Times New Roman"/>
                <w:color w:val="000000"/>
                <w:lang w:val="fr-BE"/>
              </w:rPr>
            </w:pPr>
            <w:r w:rsidRPr="00B83809">
              <w:rPr>
                <w:rFonts w:ascii="Times New Roman" w:eastAsia="Times New Roman" w:hAnsi="Times New Roman"/>
                <w:color w:val="000000"/>
                <w:lang w:val="fr-BE"/>
              </w:rPr>
              <w:t>Partenariats et cofinancements prévus</w:t>
            </w:r>
          </w:p>
          <w:p w:rsidR="00B83809" w:rsidRPr="00B83809" w:rsidRDefault="00B83809" w:rsidP="00377EB2">
            <w:pPr>
              <w:shd w:val="clear" w:color="auto" w:fill="FFFFFF"/>
              <w:spacing w:after="0" w:line="240" w:lineRule="auto"/>
              <w:rPr>
                <w:rFonts w:ascii="Times New Roman" w:eastAsia="Times New Roman" w:hAnsi="Times New Roman"/>
                <w:color w:val="000000"/>
                <w:lang w:val="fr-BE"/>
              </w:rPr>
            </w:pPr>
            <w:r w:rsidRPr="00B83809">
              <w:rPr>
                <w:rFonts w:ascii="Times New Roman" w:eastAsia="Times New Roman" w:hAnsi="Times New Roman"/>
                <w:color w:val="000000"/>
                <w:lang w:val="fr-BE"/>
              </w:rPr>
              <w:t>Discussions autour du cadre logique. Contributions sur :</w:t>
            </w:r>
          </w:p>
          <w:p w:rsidR="00B83809" w:rsidRPr="00B83809" w:rsidRDefault="00B83809" w:rsidP="00377EB2">
            <w:pPr>
              <w:pStyle w:val="ListParagraph"/>
              <w:numPr>
                <w:ilvl w:val="0"/>
                <w:numId w:val="5"/>
              </w:numPr>
              <w:shd w:val="clear" w:color="auto" w:fill="FFFFFF"/>
              <w:spacing w:after="0" w:line="240" w:lineRule="auto"/>
              <w:rPr>
                <w:rFonts w:ascii="Times New Roman" w:eastAsia="Times New Roman" w:hAnsi="Times New Roman"/>
                <w:color w:val="000000"/>
                <w:lang w:val="fr-BE"/>
              </w:rPr>
            </w:pPr>
            <w:r w:rsidRPr="00B83809">
              <w:rPr>
                <w:rFonts w:ascii="Times New Roman" w:eastAsia="Times New Roman" w:hAnsi="Times New Roman"/>
                <w:color w:val="000000"/>
                <w:lang w:val="fr-BE"/>
              </w:rPr>
              <w:t xml:space="preserve">Les synergies possibles </w:t>
            </w:r>
          </w:p>
          <w:p w:rsidR="00BE43D0" w:rsidRDefault="00B83809" w:rsidP="00377EB2">
            <w:pPr>
              <w:pStyle w:val="ListParagraph"/>
              <w:numPr>
                <w:ilvl w:val="0"/>
                <w:numId w:val="5"/>
              </w:numPr>
              <w:shd w:val="clear" w:color="auto" w:fill="FFFFFF"/>
              <w:spacing w:after="0" w:line="240" w:lineRule="auto"/>
              <w:rPr>
                <w:rFonts w:ascii="Times New Roman" w:eastAsia="Times New Roman" w:hAnsi="Times New Roman"/>
                <w:color w:val="000000"/>
                <w:lang w:val="fr-BE"/>
              </w:rPr>
            </w:pPr>
            <w:r w:rsidRPr="00B83809">
              <w:rPr>
                <w:rFonts w:ascii="Times New Roman" w:eastAsia="Times New Roman" w:hAnsi="Times New Roman"/>
                <w:color w:val="000000"/>
                <w:lang w:val="fr-BE"/>
              </w:rPr>
              <w:t>Les développements récents qui pourraient affecter le projet</w:t>
            </w:r>
          </w:p>
          <w:p w:rsidR="001B7B9A" w:rsidRPr="00BE43D0" w:rsidRDefault="001B7B9A" w:rsidP="00BE43D0">
            <w:pPr>
              <w:shd w:val="clear" w:color="auto" w:fill="FFFFFF"/>
              <w:spacing w:after="0" w:line="240" w:lineRule="auto"/>
              <w:rPr>
                <w:rFonts w:ascii="Times New Roman" w:eastAsia="Times New Roman" w:hAnsi="Times New Roman"/>
                <w:color w:val="000000"/>
                <w:lang w:val="fr-BE"/>
              </w:rPr>
            </w:pPr>
          </w:p>
        </w:tc>
      </w:tr>
      <w:tr w:rsidR="001B7B9A" w:rsidRPr="002D6092">
        <w:tc>
          <w:tcPr>
            <w:tcW w:w="1935" w:type="dxa"/>
          </w:tcPr>
          <w:p w:rsidR="001B7B9A" w:rsidRPr="00BE05DF" w:rsidRDefault="001B7B9A" w:rsidP="00377EB2">
            <w:pPr>
              <w:spacing w:after="0" w:line="240" w:lineRule="auto"/>
              <w:rPr>
                <w:rFonts w:ascii="Times New Roman" w:hAnsi="Times New Roman"/>
                <w:b/>
                <w:lang w:val="fr-FR"/>
              </w:rPr>
            </w:pPr>
            <w:r>
              <w:rPr>
                <w:rFonts w:ascii="Times New Roman" w:hAnsi="Times New Roman"/>
                <w:b/>
                <w:lang w:val="fr-FR"/>
              </w:rPr>
              <w:t>Contenus des sujets</w:t>
            </w:r>
          </w:p>
        </w:tc>
        <w:tc>
          <w:tcPr>
            <w:tcW w:w="7353" w:type="dxa"/>
          </w:tcPr>
          <w:p w:rsidR="006F2C8E" w:rsidRDefault="006F2C8E" w:rsidP="00377EB2">
            <w:pPr>
              <w:shd w:val="clear" w:color="auto" w:fill="FFFFFF"/>
              <w:spacing w:after="0" w:line="240" w:lineRule="auto"/>
              <w:rPr>
                <w:rFonts w:ascii="Times New Roman" w:hAnsi="Times New Roman"/>
                <w:lang w:val="fr-FR"/>
              </w:rPr>
            </w:pPr>
            <w:r>
              <w:rPr>
                <w:rFonts w:ascii="Times New Roman" w:hAnsi="Times New Roman"/>
                <w:lang w:val="fr-FR"/>
              </w:rPr>
              <w:t xml:space="preserve">Résultat 1 : </w:t>
            </w:r>
            <w:r w:rsidRPr="006F2C8E">
              <w:rPr>
                <w:rFonts w:ascii="Times New Roman" w:hAnsi="Times New Roman"/>
                <w:lang w:val="fr-FR"/>
              </w:rPr>
              <w:t>Une stratégie</w:t>
            </w:r>
            <w:r>
              <w:rPr>
                <w:rFonts w:ascii="Times New Roman" w:hAnsi="Times New Roman"/>
                <w:lang w:val="fr-FR"/>
              </w:rPr>
              <w:t xml:space="preserve"> </w:t>
            </w:r>
            <w:r w:rsidRPr="006F2C8E">
              <w:rPr>
                <w:rFonts w:ascii="Times New Roman" w:hAnsi="Times New Roman"/>
                <w:lang w:val="fr-FR"/>
              </w:rPr>
              <w:t>régionale et un cadre</w:t>
            </w:r>
            <w:r>
              <w:rPr>
                <w:rFonts w:ascii="Times New Roman" w:hAnsi="Times New Roman"/>
                <w:lang w:val="fr-FR"/>
              </w:rPr>
              <w:t xml:space="preserve"> </w:t>
            </w:r>
            <w:r w:rsidRPr="006F2C8E">
              <w:rPr>
                <w:rFonts w:ascii="Times New Roman" w:hAnsi="Times New Roman"/>
                <w:lang w:val="fr-FR"/>
              </w:rPr>
              <w:t>d’orientation pour la</w:t>
            </w:r>
            <w:r>
              <w:rPr>
                <w:rFonts w:ascii="Times New Roman" w:hAnsi="Times New Roman"/>
                <w:lang w:val="fr-FR"/>
              </w:rPr>
              <w:t xml:space="preserve"> </w:t>
            </w:r>
            <w:r w:rsidRPr="006F2C8E">
              <w:rPr>
                <w:rFonts w:ascii="Times New Roman" w:hAnsi="Times New Roman"/>
                <w:lang w:val="fr-FR"/>
              </w:rPr>
              <w:t>coopération transfrontalière</w:t>
            </w:r>
            <w:r>
              <w:rPr>
                <w:rFonts w:ascii="Times New Roman" w:hAnsi="Times New Roman"/>
                <w:lang w:val="fr-FR"/>
              </w:rPr>
              <w:t xml:space="preserve"> </w:t>
            </w:r>
            <w:r w:rsidRPr="006F2C8E">
              <w:rPr>
                <w:rFonts w:ascii="Times New Roman" w:hAnsi="Times New Roman"/>
                <w:lang w:val="fr-FR"/>
              </w:rPr>
              <w:t>sur un réseau représentatif</w:t>
            </w:r>
            <w:r>
              <w:rPr>
                <w:rFonts w:ascii="Times New Roman" w:hAnsi="Times New Roman"/>
                <w:lang w:val="fr-FR"/>
              </w:rPr>
              <w:t xml:space="preserve"> </w:t>
            </w:r>
            <w:r w:rsidRPr="006F2C8E">
              <w:rPr>
                <w:rFonts w:ascii="Times New Roman" w:hAnsi="Times New Roman"/>
                <w:lang w:val="fr-FR"/>
              </w:rPr>
              <w:t>d’aires protégées sur le site</w:t>
            </w:r>
            <w:r>
              <w:rPr>
                <w:rFonts w:ascii="Times New Roman" w:hAnsi="Times New Roman"/>
                <w:lang w:val="fr-FR"/>
              </w:rPr>
              <w:t xml:space="preserve"> </w:t>
            </w:r>
            <w:r w:rsidRPr="006F2C8E">
              <w:rPr>
                <w:rFonts w:ascii="Times New Roman" w:hAnsi="Times New Roman"/>
                <w:lang w:val="fr-FR"/>
              </w:rPr>
              <w:t>des forêts humides LTLT</w:t>
            </w:r>
            <w:r>
              <w:rPr>
                <w:rFonts w:ascii="Times New Roman" w:hAnsi="Times New Roman"/>
                <w:lang w:val="fr-FR"/>
              </w:rPr>
              <w:t xml:space="preserve"> </w:t>
            </w:r>
            <w:r w:rsidRPr="006F2C8E">
              <w:rPr>
                <w:rFonts w:ascii="Times New Roman" w:hAnsi="Times New Roman"/>
                <w:lang w:val="fr-FR"/>
              </w:rPr>
              <w:t>sont élaborés, adoptés et</w:t>
            </w:r>
            <w:r>
              <w:rPr>
                <w:rFonts w:ascii="Times New Roman" w:hAnsi="Times New Roman"/>
                <w:lang w:val="fr-FR"/>
              </w:rPr>
              <w:t xml:space="preserve"> </w:t>
            </w:r>
            <w:r w:rsidRPr="006F2C8E">
              <w:rPr>
                <w:rFonts w:ascii="Times New Roman" w:hAnsi="Times New Roman"/>
                <w:lang w:val="fr-FR"/>
              </w:rPr>
              <w:t xml:space="preserve">mis en </w:t>
            </w:r>
            <w:r w:rsidR="0042545D" w:rsidRPr="006F2C8E">
              <w:rPr>
                <w:rFonts w:ascii="Times New Roman" w:hAnsi="Times New Roman"/>
                <w:lang w:val="fr-FR"/>
              </w:rPr>
              <w:t>œuvre</w:t>
            </w:r>
            <w:r w:rsidRPr="006F2C8E">
              <w:rPr>
                <w:rFonts w:ascii="Times New Roman" w:hAnsi="Times New Roman"/>
                <w:lang w:val="fr-FR"/>
              </w:rPr>
              <w:t>.</w:t>
            </w:r>
          </w:p>
          <w:p w:rsidR="0042545D" w:rsidRDefault="0042545D" w:rsidP="00377EB2">
            <w:pPr>
              <w:shd w:val="clear" w:color="auto" w:fill="FFFFFF"/>
              <w:spacing w:after="0" w:line="240" w:lineRule="auto"/>
              <w:rPr>
                <w:rFonts w:ascii="Times New Roman" w:hAnsi="Times New Roman"/>
                <w:lang w:val="fr-FR"/>
              </w:rPr>
            </w:pPr>
          </w:p>
          <w:p w:rsidR="006F2C8E" w:rsidRPr="006F2C8E" w:rsidRDefault="006F2C8E" w:rsidP="00377EB2">
            <w:pPr>
              <w:shd w:val="clear" w:color="auto" w:fill="FFFFFF"/>
              <w:spacing w:after="0" w:line="240" w:lineRule="auto"/>
              <w:rPr>
                <w:rFonts w:ascii="Times New Roman" w:hAnsi="Times New Roman"/>
                <w:lang w:val="fr-FR"/>
              </w:rPr>
            </w:pPr>
            <w:r w:rsidRPr="006F2C8E">
              <w:rPr>
                <w:rFonts w:ascii="Times New Roman" w:hAnsi="Times New Roman"/>
                <w:lang w:val="fr-FR"/>
              </w:rPr>
              <w:t>Résultat 2 : Les capacités</w:t>
            </w:r>
            <w:r>
              <w:rPr>
                <w:rFonts w:ascii="Times New Roman" w:hAnsi="Times New Roman"/>
                <w:lang w:val="fr-FR"/>
              </w:rPr>
              <w:t xml:space="preserve"> </w:t>
            </w:r>
            <w:r w:rsidRPr="006F2C8E">
              <w:rPr>
                <w:rFonts w:ascii="Times New Roman" w:hAnsi="Times New Roman"/>
                <w:lang w:val="fr-FR"/>
              </w:rPr>
              <w:t>institutionnelles axées sur</w:t>
            </w:r>
            <w:r>
              <w:rPr>
                <w:rFonts w:ascii="Times New Roman" w:hAnsi="Times New Roman"/>
                <w:lang w:val="fr-FR"/>
              </w:rPr>
              <w:t xml:space="preserve"> </w:t>
            </w:r>
            <w:r w:rsidRPr="006F2C8E">
              <w:rPr>
                <w:rFonts w:ascii="Times New Roman" w:hAnsi="Times New Roman"/>
                <w:lang w:val="fr-FR"/>
              </w:rPr>
              <w:t>les communautés pour gérer</w:t>
            </w:r>
          </w:p>
          <w:p w:rsidR="006F2C8E" w:rsidRDefault="006F2C8E" w:rsidP="00377EB2">
            <w:pPr>
              <w:shd w:val="clear" w:color="auto" w:fill="FFFFFF"/>
              <w:spacing w:after="0" w:line="240" w:lineRule="auto"/>
              <w:rPr>
                <w:rFonts w:ascii="Times New Roman" w:hAnsi="Times New Roman"/>
                <w:lang w:val="fr-FR"/>
              </w:rPr>
            </w:pPr>
            <w:r w:rsidRPr="006F2C8E">
              <w:rPr>
                <w:rFonts w:ascii="Times New Roman" w:hAnsi="Times New Roman"/>
                <w:lang w:val="fr-FR"/>
              </w:rPr>
              <w:t>efficacement les aires</w:t>
            </w:r>
            <w:r>
              <w:rPr>
                <w:rFonts w:ascii="Times New Roman" w:hAnsi="Times New Roman"/>
                <w:lang w:val="fr-FR"/>
              </w:rPr>
              <w:t xml:space="preserve"> </w:t>
            </w:r>
            <w:r w:rsidRPr="006F2C8E">
              <w:rPr>
                <w:rFonts w:ascii="Times New Roman" w:hAnsi="Times New Roman"/>
                <w:lang w:val="fr-FR"/>
              </w:rPr>
              <w:t>protégées existantes et</w:t>
            </w:r>
            <w:r>
              <w:rPr>
                <w:rFonts w:ascii="Times New Roman" w:hAnsi="Times New Roman"/>
                <w:lang w:val="fr-FR"/>
              </w:rPr>
              <w:t xml:space="preserve"> </w:t>
            </w:r>
            <w:r w:rsidRPr="006F2C8E">
              <w:rPr>
                <w:rFonts w:ascii="Times New Roman" w:hAnsi="Times New Roman"/>
                <w:lang w:val="fr-FR"/>
              </w:rPr>
              <w:t>nouvelles sont renforcées,</w:t>
            </w:r>
            <w:r>
              <w:rPr>
                <w:rFonts w:ascii="Times New Roman" w:hAnsi="Times New Roman"/>
                <w:lang w:val="fr-FR"/>
              </w:rPr>
              <w:t xml:space="preserve"> </w:t>
            </w:r>
            <w:r w:rsidRPr="006F2C8E">
              <w:rPr>
                <w:rFonts w:ascii="Times New Roman" w:hAnsi="Times New Roman"/>
                <w:lang w:val="fr-FR"/>
              </w:rPr>
              <w:t>réduisant ainsi les menaces</w:t>
            </w:r>
            <w:r>
              <w:rPr>
                <w:rFonts w:ascii="Times New Roman" w:hAnsi="Times New Roman"/>
                <w:lang w:val="fr-FR"/>
              </w:rPr>
              <w:t xml:space="preserve"> </w:t>
            </w:r>
            <w:r w:rsidRPr="006F2C8E">
              <w:rPr>
                <w:rFonts w:ascii="Times New Roman" w:hAnsi="Times New Roman"/>
                <w:lang w:val="fr-FR"/>
              </w:rPr>
              <w:t>pesant sur la biodiversité et</w:t>
            </w:r>
            <w:r>
              <w:rPr>
                <w:rFonts w:ascii="Times New Roman" w:hAnsi="Times New Roman"/>
                <w:lang w:val="fr-FR"/>
              </w:rPr>
              <w:t xml:space="preserve"> </w:t>
            </w:r>
            <w:r w:rsidRPr="006F2C8E">
              <w:rPr>
                <w:rFonts w:ascii="Times New Roman" w:hAnsi="Times New Roman"/>
                <w:lang w:val="fr-FR"/>
              </w:rPr>
              <w:t>les fonctions de puits de</w:t>
            </w:r>
            <w:r w:rsidR="00BE43D0">
              <w:rPr>
                <w:rFonts w:ascii="Times New Roman" w:hAnsi="Times New Roman"/>
                <w:lang w:val="fr-FR"/>
              </w:rPr>
              <w:t xml:space="preserve"> </w:t>
            </w:r>
            <w:r w:rsidRPr="006F2C8E">
              <w:rPr>
                <w:rFonts w:ascii="Times New Roman" w:hAnsi="Times New Roman"/>
                <w:lang w:val="fr-FR"/>
              </w:rPr>
              <w:t>carbone.</w:t>
            </w:r>
          </w:p>
          <w:p w:rsidR="0042545D" w:rsidRDefault="0042545D" w:rsidP="00377EB2">
            <w:pPr>
              <w:shd w:val="clear" w:color="auto" w:fill="FFFFFF"/>
              <w:spacing w:after="0" w:line="240" w:lineRule="auto"/>
              <w:rPr>
                <w:rFonts w:ascii="Times New Roman" w:hAnsi="Times New Roman"/>
                <w:lang w:val="fr-FR"/>
              </w:rPr>
            </w:pPr>
          </w:p>
          <w:p w:rsidR="006F2C8E" w:rsidRPr="006F2C8E" w:rsidRDefault="006F2C8E" w:rsidP="00377EB2">
            <w:pPr>
              <w:shd w:val="clear" w:color="auto" w:fill="FFFFFF"/>
              <w:spacing w:after="0" w:line="240" w:lineRule="auto"/>
              <w:rPr>
                <w:rFonts w:ascii="Times New Roman" w:hAnsi="Times New Roman"/>
                <w:lang w:val="fr-FR"/>
              </w:rPr>
            </w:pPr>
            <w:r w:rsidRPr="006F2C8E">
              <w:rPr>
                <w:rFonts w:ascii="Times New Roman" w:hAnsi="Times New Roman"/>
                <w:lang w:val="fr-FR"/>
              </w:rPr>
              <w:t>Résultat 3 : Les capacités</w:t>
            </w:r>
            <w:r>
              <w:rPr>
                <w:rFonts w:ascii="Times New Roman" w:hAnsi="Times New Roman"/>
                <w:lang w:val="fr-FR"/>
              </w:rPr>
              <w:t xml:space="preserve"> </w:t>
            </w:r>
            <w:r w:rsidRPr="006F2C8E">
              <w:rPr>
                <w:rFonts w:ascii="Times New Roman" w:hAnsi="Times New Roman"/>
                <w:lang w:val="fr-FR"/>
              </w:rPr>
              <w:t>des organismes publics</w:t>
            </w:r>
            <w:r>
              <w:rPr>
                <w:rFonts w:ascii="Times New Roman" w:hAnsi="Times New Roman"/>
                <w:lang w:val="fr-FR"/>
              </w:rPr>
              <w:t xml:space="preserve"> </w:t>
            </w:r>
            <w:r w:rsidRPr="006F2C8E">
              <w:rPr>
                <w:rFonts w:ascii="Times New Roman" w:hAnsi="Times New Roman"/>
                <w:lang w:val="fr-FR"/>
              </w:rPr>
              <w:t>concernés en RC et en RDC</w:t>
            </w:r>
          </w:p>
          <w:p w:rsidR="00BE43D0" w:rsidRDefault="00B44254" w:rsidP="00377EB2">
            <w:pPr>
              <w:shd w:val="clear" w:color="auto" w:fill="FFFFFF"/>
              <w:spacing w:after="0" w:line="240" w:lineRule="auto"/>
              <w:rPr>
                <w:rFonts w:ascii="Times New Roman" w:hAnsi="Times New Roman"/>
                <w:lang w:val="fr-FR"/>
              </w:rPr>
            </w:pPr>
            <w:r w:rsidRPr="006F2C8E">
              <w:rPr>
                <w:rFonts w:ascii="Times New Roman" w:hAnsi="Times New Roman"/>
                <w:lang w:val="fr-FR"/>
              </w:rPr>
              <w:t>seront</w:t>
            </w:r>
            <w:r>
              <w:rPr>
                <w:rFonts w:ascii="Times New Roman" w:hAnsi="Times New Roman"/>
                <w:lang w:val="fr-FR"/>
              </w:rPr>
              <w:t xml:space="preserve"> </w:t>
            </w:r>
            <w:r w:rsidRPr="006F2C8E">
              <w:rPr>
                <w:rFonts w:ascii="Times New Roman" w:hAnsi="Times New Roman"/>
                <w:lang w:val="fr-FR"/>
              </w:rPr>
              <w:t xml:space="preserve">renforcées </w:t>
            </w:r>
            <w:r>
              <w:rPr>
                <w:rFonts w:ascii="Times New Roman" w:hAnsi="Times New Roman"/>
                <w:lang w:val="fr-FR"/>
              </w:rPr>
              <w:t>pour</w:t>
            </w:r>
            <w:r w:rsidR="006F2C8E" w:rsidRPr="006F2C8E">
              <w:rPr>
                <w:rFonts w:ascii="Times New Roman" w:hAnsi="Times New Roman"/>
                <w:lang w:val="fr-FR"/>
              </w:rPr>
              <w:t xml:space="preserve"> travailler avec les</w:t>
            </w:r>
            <w:r w:rsidR="006F2C8E">
              <w:rPr>
                <w:rFonts w:ascii="Times New Roman" w:hAnsi="Times New Roman"/>
                <w:lang w:val="fr-FR"/>
              </w:rPr>
              <w:t xml:space="preserve"> </w:t>
            </w:r>
            <w:r w:rsidR="006F2C8E" w:rsidRPr="006F2C8E">
              <w:rPr>
                <w:rFonts w:ascii="Times New Roman" w:hAnsi="Times New Roman"/>
                <w:lang w:val="fr-FR"/>
              </w:rPr>
              <w:t>communautés pour gérer</w:t>
            </w:r>
            <w:r w:rsidR="006F2C8E">
              <w:rPr>
                <w:rFonts w:ascii="Times New Roman" w:hAnsi="Times New Roman"/>
                <w:lang w:val="fr-FR"/>
              </w:rPr>
              <w:t xml:space="preserve"> </w:t>
            </w:r>
            <w:r w:rsidR="006F2C8E" w:rsidRPr="006F2C8E">
              <w:rPr>
                <w:rFonts w:ascii="Times New Roman" w:hAnsi="Times New Roman"/>
                <w:lang w:val="fr-FR"/>
              </w:rPr>
              <w:t>efficacement les aires</w:t>
            </w:r>
            <w:r w:rsidR="006F2C8E">
              <w:rPr>
                <w:rFonts w:ascii="Times New Roman" w:hAnsi="Times New Roman"/>
                <w:lang w:val="fr-FR"/>
              </w:rPr>
              <w:t xml:space="preserve"> </w:t>
            </w:r>
            <w:r w:rsidR="006F2C8E" w:rsidRPr="006F2C8E">
              <w:rPr>
                <w:rFonts w:ascii="Times New Roman" w:hAnsi="Times New Roman"/>
                <w:lang w:val="fr-FR"/>
              </w:rPr>
              <w:t>protégées transfrontalières</w:t>
            </w:r>
            <w:r w:rsidR="006F2C8E">
              <w:rPr>
                <w:rFonts w:ascii="Times New Roman" w:hAnsi="Times New Roman"/>
                <w:lang w:val="fr-FR"/>
              </w:rPr>
              <w:t xml:space="preserve"> </w:t>
            </w:r>
            <w:r w:rsidR="006F2C8E" w:rsidRPr="006F2C8E">
              <w:rPr>
                <w:rFonts w:ascii="Times New Roman" w:hAnsi="Times New Roman"/>
                <w:lang w:val="fr-FR"/>
              </w:rPr>
              <w:t>du site LTLT.</w:t>
            </w:r>
          </w:p>
          <w:p w:rsidR="006F2C8E" w:rsidRPr="00BE05DF" w:rsidRDefault="006F2C8E" w:rsidP="00377EB2">
            <w:pPr>
              <w:shd w:val="clear" w:color="auto" w:fill="FFFFFF"/>
              <w:spacing w:after="0" w:line="240" w:lineRule="auto"/>
              <w:rPr>
                <w:rFonts w:ascii="Times New Roman" w:hAnsi="Times New Roman"/>
                <w:lang w:val="fr-FR"/>
              </w:rPr>
            </w:pPr>
          </w:p>
        </w:tc>
      </w:tr>
      <w:tr w:rsidR="00570DEE" w:rsidRPr="002D6092">
        <w:tc>
          <w:tcPr>
            <w:tcW w:w="1935" w:type="dxa"/>
          </w:tcPr>
          <w:p w:rsidR="00570DEE" w:rsidRDefault="00570DEE" w:rsidP="00377EB2">
            <w:pPr>
              <w:spacing w:after="0" w:line="240" w:lineRule="auto"/>
              <w:rPr>
                <w:rFonts w:ascii="Times New Roman" w:hAnsi="Times New Roman"/>
                <w:b/>
                <w:lang w:val="fr-FR"/>
              </w:rPr>
            </w:pPr>
            <w:r>
              <w:rPr>
                <w:rFonts w:ascii="Times New Roman" w:hAnsi="Times New Roman"/>
                <w:b/>
                <w:lang w:val="fr-FR"/>
              </w:rPr>
              <w:t xml:space="preserve">Leçons apprises </w:t>
            </w:r>
          </w:p>
        </w:tc>
        <w:tc>
          <w:tcPr>
            <w:tcW w:w="7353" w:type="dxa"/>
          </w:tcPr>
          <w:p w:rsidR="00B44254" w:rsidRDefault="00B44254" w:rsidP="00377EB2">
            <w:pPr>
              <w:shd w:val="clear" w:color="auto" w:fill="FFFFFF"/>
              <w:spacing w:after="0" w:line="240" w:lineRule="auto"/>
              <w:rPr>
                <w:rFonts w:ascii="Times New Roman" w:hAnsi="Times New Roman"/>
                <w:lang w:val="fr-FR"/>
              </w:rPr>
            </w:pPr>
            <w:r>
              <w:rPr>
                <w:rFonts w:ascii="Times New Roman" w:hAnsi="Times New Roman"/>
                <w:lang w:val="fr-FR"/>
              </w:rPr>
              <w:t xml:space="preserve">Résultat 1 : </w:t>
            </w:r>
          </w:p>
          <w:p w:rsidR="00570DEE" w:rsidRDefault="00B44254" w:rsidP="00377EB2">
            <w:pPr>
              <w:shd w:val="clear" w:color="auto" w:fill="FFFFFF"/>
              <w:spacing w:after="0" w:line="240" w:lineRule="auto"/>
              <w:rPr>
                <w:rFonts w:ascii="Times New Roman" w:hAnsi="Times New Roman"/>
                <w:lang w:val="fr-FR"/>
              </w:rPr>
            </w:pPr>
            <w:r>
              <w:rPr>
                <w:rFonts w:ascii="Times New Roman" w:hAnsi="Times New Roman"/>
                <w:lang w:val="fr-FR"/>
              </w:rPr>
              <w:t xml:space="preserve">Le classement des AP en RDC </w:t>
            </w:r>
            <w:proofErr w:type="gramStart"/>
            <w:r>
              <w:rPr>
                <w:rFonts w:ascii="Times New Roman" w:hAnsi="Times New Roman"/>
                <w:lang w:val="fr-FR"/>
              </w:rPr>
              <w:t>souffrent</w:t>
            </w:r>
            <w:proofErr w:type="gramEnd"/>
            <w:r>
              <w:rPr>
                <w:rFonts w:ascii="Times New Roman" w:hAnsi="Times New Roman"/>
                <w:lang w:val="fr-FR"/>
              </w:rPr>
              <w:t xml:space="preserve"> encore de p</w:t>
            </w:r>
            <w:r w:rsidR="00B71BDB">
              <w:rPr>
                <w:rFonts w:ascii="Times New Roman" w:hAnsi="Times New Roman"/>
                <w:lang w:val="fr-FR"/>
              </w:rPr>
              <w:t xml:space="preserve">roblèmes de limites avec superposition sur d’autres usages (ici Concessions Forestières comme </w:t>
            </w:r>
            <w:r w:rsidR="00BA014F" w:rsidRPr="00BA014F">
              <w:rPr>
                <w:rFonts w:ascii="Times New Roman" w:hAnsi="Times New Roman"/>
                <w:lang w:val="fr-FR"/>
              </w:rPr>
              <w:t>2 portugaise</w:t>
            </w:r>
            <w:r w:rsidR="00F23DA4">
              <w:rPr>
                <w:rFonts w:ascii="Times New Roman" w:hAnsi="Times New Roman"/>
                <w:lang w:val="fr-FR"/>
              </w:rPr>
              <w:t>s</w:t>
            </w:r>
            <w:r w:rsidR="00BA014F" w:rsidRPr="00BA014F">
              <w:rPr>
                <w:rFonts w:ascii="Times New Roman" w:hAnsi="Times New Roman"/>
                <w:lang w:val="fr-FR"/>
              </w:rPr>
              <w:t xml:space="preserve"> et</w:t>
            </w:r>
            <w:r w:rsidR="00B71BDB" w:rsidRPr="00BA014F">
              <w:rPr>
                <w:rFonts w:ascii="Times New Roman" w:hAnsi="Times New Roman"/>
                <w:lang w:val="fr-FR"/>
              </w:rPr>
              <w:t xml:space="preserve"> CIBOIS)</w:t>
            </w:r>
            <w:r w:rsidRPr="00BA014F">
              <w:rPr>
                <w:rFonts w:ascii="Times New Roman" w:hAnsi="Times New Roman"/>
                <w:lang w:val="fr-FR"/>
              </w:rPr>
              <w:t>.</w:t>
            </w:r>
            <w:r>
              <w:rPr>
                <w:rFonts w:ascii="Times New Roman" w:hAnsi="Times New Roman"/>
                <w:lang w:val="fr-FR"/>
              </w:rPr>
              <w:t xml:space="preserve"> </w:t>
            </w:r>
            <w:r w:rsidR="006F2C8E">
              <w:rPr>
                <w:rFonts w:ascii="Times New Roman" w:hAnsi="Times New Roman"/>
                <w:lang w:val="fr-FR"/>
              </w:rPr>
              <w:t>Il existe un moratoire sur les concessions forestières en RDC</w:t>
            </w:r>
            <w:r w:rsidR="00200EAC">
              <w:rPr>
                <w:rFonts w:ascii="Times New Roman" w:hAnsi="Times New Roman"/>
                <w:lang w:val="fr-FR"/>
              </w:rPr>
              <w:t xml:space="preserve"> qui devrait être prochainement levé et une partie de ces concessions pourraient retourner ainsi au domaine de l’Etat, pour être classées ou redistribuées</w:t>
            </w:r>
            <w:r w:rsidR="006F2C8E">
              <w:rPr>
                <w:rFonts w:ascii="Times New Roman" w:hAnsi="Times New Roman"/>
                <w:lang w:val="fr-FR"/>
              </w:rPr>
              <w:t>. Des mécanismes de réajustement de</w:t>
            </w:r>
            <w:r w:rsidR="00200EAC">
              <w:rPr>
                <w:rFonts w:ascii="Times New Roman" w:hAnsi="Times New Roman"/>
                <w:lang w:val="fr-FR"/>
              </w:rPr>
              <w:t>s</w:t>
            </w:r>
            <w:r w:rsidR="006F2C8E">
              <w:rPr>
                <w:rFonts w:ascii="Times New Roman" w:hAnsi="Times New Roman"/>
                <w:lang w:val="fr-FR"/>
              </w:rPr>
              <w:t xml:space="preserve"> limites et initiatives de compensation par les industrielles pour la BDV sont à définir</w:t>
            </w:r>
            <w:r>
              <w:rPr>
                <w:rFonts w:ascii="Times New Roman" w:hAnsi="Times New Roman"/>
                <w:lang w:val="fr-FR"/>
              </w:rPr>
              <w:t>.</w:t>
            </w:r>
          </w:p>
          <w:p w:rsidR="006F2C8E" w:rsidRDefault="00B44254" w:rsidP="00377EB2">
            <w:pPr>
              <w:shd w:val="clear" w:color="auto" w:fill="FFFFFF"/>
              <w:spacing w:after="0" w:line="240" w:lineRule="auto"/>
              <w:rPr>
                <w:rFonts w:ascii="Times New Roman" w:hAnsi="Times New Roman"/>
                <w:lang w:val="fr-FR"/>
              </w:rPr>
            </w:pPr>
            <w:r>
              <w:rPr>
                <w:rFonts w:ascii="Times New Roman" w:hAnsi="Times New Roman"/>
                <w:lang w:val="fr-FR"/>
              </w:rPr>
              <w:t>Une stratégie commune est à développer mais il existe déjà un cadre de concertation</w:t>
            </w:r>
            <w:r w:rsidR="00395B81">
              <w:rPr>
                <w:rFonts w:ascii="Times New Roman" w:hAnsi="Times New Roman"/>
                <w:lang w:val="fr-FR"/>
              </w:rPr>
              <w:t xml:space="preserve"> entre les Etats</w:t>
            </w:r>
            <w:r>
              <w:rPr>
                <w:rFonts w:ascii="Times New Roman" w:hAnsi="Times New Roman"/>
                <w:lang w:val="fr-FR"/>
              </w:rPr>
              <w:t>.</w:t>
            </w:r>
            <w:r w:rsidR="00395B81">
              <w:rPr>
                <w:rFonts w:ascii="Times New Roman" w:hAnsi="Times New Roman"/>
                <w:lang w:val="fr-FR"/>
              </w:rPr>
              <w:t xml:space="preserve"> Cela s’inscrit également dans l’initiative transfrontalière du Mayombe avec les mêmes acteurs (+ Angola et Gabon).</w:t>
            </w:r>
            <w:r>
              <w:rPr>
                <w:rFonts w:ascii="Times New Roman" w:hAnsi="Times New Roman"/>
                <w:lang w:val="fr-FR"/>
              </w:rPr>
              <w:t xml:space="preserve"> </w:t>
            </w:r>
          </w:p>
          <w:p w:rsidR="005800D3" w:rsidRDefault="005800D3" w:rsidP="00377EB2">
            <w:pPr>
              <w:shd w:val="clear" w:color="auto" w:fill="FFFFFF"/>
              <w:spacing w:after="0" w:line="240" w:lineRule="auto"/>
              <w:rPr>
                <w:rFonts w:ascii="Times New Roman" w:hAnsi="Times New Roman"/>
                <w:lang w:val="fr-FR"/>
              </w:rPr>
            </w:pPr>
          </w:p>
          <w:p w:rsidR="00B71BDB" w:rsidRDefault="00B44254" w:rsidP="00377EB2">
            <w:pPr>
              <w:shd w:val="clear" w:color="auto" w:fill="FFFFFF"/>
              <w:spacing w:after="0" w:line="240" w:lineRule="auto"/>
              <w:rPr>
                <w:rFonts w:ascii="Times New Roman" w:hAnsi="Times New Roman"/>
                <w:lang w:val="fr-FR"/>
              </w:rPr>
            </w:pPr>
            <w:r>
              <w:rPr>
                <w:rFonts w:ascii="Times New Roman" w:hAnsi="Times New Roman"/>
                <w:lang w:val="fr-FR"/>
              </w:rPr>
              <w:t xml:space="preserve">Synergies </w:t>
            </w:r>
            <w:r w:rsidR="00715AB8">
              <w:rPr>
                <w:rFonts w:ascii="Times New Roman" w:hAnsi="Times New Roman"/>
                <w:lang w:val="fr-FR"/>
              </w:rPr>
              <w:t xml:space="preserve">possibles </w:t>
            </w:r>
            <w:r>
              <w:rPr>
                <w:rFonts w:ascii="Times New Roman" w:hAnsi="Times New Roman"/>
                <w:lang w:val="fr-FR"/>
              </w:rPr>
              <w:t>avec la coopération allemande </w:t>
            </w:r>
            <w:r w:rsidR="002431E3">
              <w:rPr>
                <w:rFonts w:ascii="Times New Roman" w:hAnsi="Times New Roman"/>
                <w:lang w:val="fr-FR"/>
              </w:rPr>
              <w:t xml:space="preserve">(GIZ et </w:t>
            </w:r>
            <w:proofErr w:type="spellStart"/>
            <w:r w:rsidR="002431E3">
              <w:rPr>
                <w:rFonts w:ascii="Times New Roman" w:hAnsi="Times New Roman"/>
                <w:lang w:val="fr-FR"/>
              </w:rPr>
              <w:t>KfW</w:t>
            </w:r>
            <w:proofErr w:type="spellEnd"/>
            <w:r w:rsidR="002431E3">
              <w:rPr>
                <w:rFonts w:ascii="Times New Roman" w:hAnsi="Times New Roman"/>
                <w:lang w:val="fr-FR"/>
              </w:rPr>
              <w:t xml:space="preserve">) </w:t>
            </w:r>
            <w:r>
              <w:rPr>
                <w:rFonts w:ascii="Times New Roman" w:hAnsi="Times New Roman"/>
                <w:lang w:val="fr-FR"/>
              </w:rPr>
              <w:t xml:space="preserve">: initiative identique à l’Est via </w:t>
            </w:r>
            <w:r w:rsidR="00ED2878">
              <w:rPr>
                <w:rFonts w:ascii="Times New Roman" w:hAnsi="Times New Roman"/>
                <w:lang w:val="fr-FR"/>
              </w:rPr>
              <w:t>les actions de la coopération allemande</w:t>
            </w:r>
            <w:r>
              <w:rPr>
                <w:rFonts w:ascii="Times New Roman" w:hAnsi="Times New Roman"/>
                <w:lang w:val="fr-FR"/>
              </w:rPr>
              <w:t xml:space="preserve"> dans le Sud-Kivu ; appui au CNPZ et autres initiatives d’aménagement du territoire ;  </w:t>
            </w:r>
            <w:r w:rsidR="0056539A">
              <w:rPr>
                <w:rFonts w:ascii="Times New Roman" w:hAnsi="Times New Roman"/>
                <w:lang w:val="fr-FR"/>
              </w:rPr>
              <w:t xml:space="preserve">appui à la certification forestière dans le paysage (avec WWF) ; </w:t>
            </w:r>
            <w:r>
              <w:rPr>
                <w:rFonts w:ascii="Times New Roman" w:hAnsi="Times New Roman"/>
                <w:lang w:val="fr-FR"/>
              </w:rPr>
              <w:t xml:space="preserve">appui à la définition du cadre légal </w:t>
            </w:r>
            <w:r w:rsidR="00715AB8">
              <w:rPr>
                <w:rFonts w:ascii="Times New Roman" w:hAnsi="Times New Roman"/>
                <w:lang w:val="fr-FR"/>
              </w:rPr>
              <w:t xml:space="preserve">et des textes d’application </w:t>
            </w:r>
            <w:r>
              <w:rPr>
                <w:rFonts w:ascii="Times New Roman" w:hAnsi="Times New Roman"/>
                <w:lang w:val="fr-FR"/>
              </w:rPr>
              <w:t>(proposition pour la Loi CN : cadre de fonctionnement régional)</w:t>
            </w:r>
            <w:r w:rsidR="002431E3">
              <w:rPr>
                <w:rFonts w:ascii="Times New Roman" w:hAnsi="Times New Roman"/>
                <w:lang w:val="fr-FR"/>
              </w:rPr>
              <w:t xml:space="preserve"> </w:t>
            </w:r>
            <w:r>
              <w:rPr>
                <w:rFonts w:ascii="Times New Roman" w:hAnsi="Times New Roman"/>
                <w:lang w:val="fr-FR"/>
              </w:rPr>
              <w:t>; projet PARAP </w:t>
            </w:r>
            <w:r w:rsidR="0056539A">
              <w:rPr>
                <w:rFonts w:ascii="Times New Roman" w:hAnsi="Times New Roman"/>
                <w:lang w:val="fr-FR"/>
              </w:rPr>
              <w:t>(avec WWF)</w:t>
            </w:r>
          </w:p>
          <w:p w:rsidR="0042545D" w:rsidRDefault="0042545D" w:rsidP="00377EB2">
            <w:pPr>
              <w:shd w:val="clear" w:color="auto" w:fill="FFFFFF"/>
              <w:spacing w:after="0" w:line="240" w:lineRule="auto"/>
              <w:rPr>
                <w:rFonts w:ascii="Times New Roman" w:hAnsi="Times New Roman"/>
                <w:lang w:val="fr-FR"/>
              </w:rPr>
            </w:pPr>
          </w:p>
          <w:p w:rsidR="0042545D" w:rsidRDefault="0042545D" w:rsidP="00377EB2">
            <w:pPr>
              <w:shd w:val="clear" w:color="auto" w:fill="FFFFFF"/>
              <w:spacing w:after="0" w:line="240" w:lineRule="auto"/>
              <w:rPr>
                <w:rFonts w:ascii="Times New Roman" w:hAnsi="Times New Roman"/>
                <w:lang w:val="fr-FR"/>
              </w:rPr>
            </w:pPr>
            <w:r>
              <w:rPr>
                <w:rFonts w:ascii="Times New Roman" w:hAnsi="Times New Roman"/>
                <w:lang w:val="fr-FR"/>
              </w:rPr>
              <w:t>Résultat 2 :</w:t>
            </w:r>
          </w:p>
          <w:p w:rsidR="0042545D" w:rsidRDefault="0042545D" w:rsidP="00377EB2">
            <w:pPr>
              <w:shd w:val="clear" w:color="auto" w:fill="FFFFFF"/>
              <w:spacing w:after="0" w:line="240" w:lineRule="auto"/>
              <w:rPr>
                <w:rFonts w:ascii="Times New Roman" w:hAnsi="Times New Roman"/>
                <w:lang w:val="fr-FR"/>
              </w:rPr>
            </w:pPr>
            <w:r>
              <w:rPr>
                <w:rFonts w:ascii="Times New Roman" w:hAnsi="Times New Roman"/>
                <w:lang w:val="fr-FR"/>
              </w:rPr>
              <w:t>En RDC, le développement des Plans Généraux de Gestion des AP inclu</w:t>
            </w:r>
            <w:r w:rsidR="00ED2878">
              <w:rPr>
                <w:rFonts w:ascii="Times New Roman" w:hAnsi="Times New Roman"/>
                <w:lang w:val="fr-FR"/>
              </w:rPr>
              <w:t>s</w:t>
            </w:r>
            <w:r>
              <w:rPr>
                <w:rFonts w:ascii="Times New Roman" w:hAnsi="Times New Roman"/>
                <w:lang w:val="fr-FR"/>
              </w:rPr>
              <w:t xml:space="preserve">es dans le paysage n’a pas encore abouti à des documents finaux. </w:t>
            </w:r>
          </w:p>
          <w:p w:rsidR="0005345D" w:rsidRDefault="005800D3" w:rsidP="00377EB2">
            <w:pPr>
              <w:shd w:val="clear" w:color="auto" w:fill="FFFFFF"/>
              <w:spacing w:after="0" w:line="240" w:lineRule="auto"/>
              <w:rPr>
                <w:rFonts w:ascii="Times New Roman" w:hAnsi="Times New Roman"/>
                <w:lang w:val="fr-FR"/>
              </w:rPr>
            </w:pPr>
            <w:r>
              <w:rPr>
                <w:rFonts w:ascii="Times New Roman" w:hAnsi="Times New Roman"/>
                <w:lang w:val="fr-FR"/>
              </w:rPr>
              <w:t xml:space="preserve">Le projet REDD+ dans le </w:t>
            </w:r>
            <w:proofErr w:type="spellStart"/>
            <w:r>
              <w:rPr>
                <w:rFonts w:ascii="Times New Roman" w:hAnsi="Times New Roman"/>
                <w:lang w:val="fr-FR"/>
              </w:rPr>
              <w:t>Mai-Ndombe</w:t>
            </w:r>
            <w:proofErr w:type="spellEnd"/>
            <w:r>
              <w:rPr>
                <w:rFonts w:ascii="Times New Roman" w:hAnsi="Times New Roman"/>
                <w:lang w:val="fr-FR"/>
              </w:rPr>
              <w:t xml:space="preserve"> est en cours d’opérationnalisation.</w:t>
            </w:r>
          </w:p>
          <w:p w:rsidR="005800D3" w:rsidRDefault="005800D3" w:rsidP="00377EB2">
            <w:pPr>
              <w:shd w:val="clear" w:color="auto" w:fill="FFFFFF"/>
              <w:spacing w:after="0" w:line="240" w:lineRule="auto"/>
              <w:rPr>
                <w:rFonts w:ascii="Times New Roman" w:hAnsi="Times New Roman"/>
                <w:lang w:val="fr-FR"/>
              </w:rPr>
            </w:pPr>
            <w:r>
              <w:rPr>
                <w:rFonts w:ascii="Times New Roman" w:hAnsi="Times New Roman"/>
                <w:lang w:val="fr-FR"/>
              </w:rPr>
              <w:t xml:space="preserve">Il existe des plans de développement locaux pour les 15 unités de gestion communautaire. Des études filières </w:t>
            </w:r>
            <w:proofErr w:type="spellStart"/>
            <w:r>
              <w:rPr>
                <w:rFonts w:ascii="Times New Roman" w:hAnsi="Times New Roman"/>
                <w:lang w:val="fr-FR"/>
              </w:rPr>
              <w:t>agroforestières</w:t>
            </w:r>
            <w:proofErr w:type="spellEnd"/>
            <w:r>
              <w:rPr>
                <w:rFonts w:ascii="Times New Roman" w:hAnsi="Times New Roman"/>
                <w:lang w:val="fr-FR"/>
              </w:rPr>
              <w:t xml:space="preserve"> et des appuis à la micro finance seront consolidés. </w:t>
            </w:r>
          </w:p>
          <w:p w:rsidR="005800D3" w:rsidRDefault="005800D3" w:rsidP="00377EB2">
            <w:pPr>
              <w:shd w:val="clear" w:color="auto" w:fill="FFFFFF"/>
              <w:spacing w:after="0" w:line="240" w:lineRule="auto"/>
              <w:rPr>
                <w:rFonts w:ascii="Times New Roman" w:hAnsi="Times New Roman"/>
                <w:lang w:val="fr-FR"/>
              </w:rPr>
            </w:pPr>
          </w:p>
          <w:p w:rsidR="005800D3" w:rsidRDefault="005800D3" w:rsidP="00377EB2">
            <w:pPr>
              <w:shd w:val="clear" w:color="auto" w:fill="FFFFFF"/>
              <w:spacing w:after="0" w:line="240" w:lineRule="auto"/>
              <w:rPr>
                <w:rFonts w:ascii="Times New Roman" w:hAnsi="Times New Roman"/>
                <w:lang w:val="fr-FR"/>
              </w:rPr>
            </w:pPr>
            <w:r>
              <w:rPr>
                <w:rFonts w:ascii="Times New Roman" w:hAnsi="Times New Roman"/>
                <w:lang w:val="fr-FR"/>
              </w:rPr>
              <w:t>Synergies possible</w:t>
            </w:r>
            <w:r w:rsidR="00715AB8">
              <w:rPr>
                <w:rFonts w:ascii="Times New Roman" w:hAnsi="Times New Roman"/>
                <w:lang w:val="fr-FR"/>
              </w:rPr>
              <w:t>s</w:t>
            </w:r>
            <w:r>
              <w:rPr>
                <w:rFonts w:ascii="Times New Roman" w:hAnsi="Times New Roman"/>
                <w:lang w:val="fr-FR"/>
              </w:rPr>
              <w:t xml:space="preserve"> avec la coopération allemande </w:t>
            </w:r>
            <w:r w:rsidR="002431E3">
              <w:rPr>
                <w:rFonts w:ascii="Times New Roman" w:hAnsi="Times New Roman"/>
                <w:lang w:val="fr-FR"/>
              </w:rPr>
              <w:t xml:space="preserve">(GIZ et </w:t>
            </w:r>
            <w:proofErr w:type="spellStart"/>
            <w:r w:rsidR="002431E3">
              <w:rPr>
                <w:rFonts w:ascii="Times New Roman" w:hAnsi="Times New Roman"/>
                <w:lang w:val="fr-FR"/>
              </w:rPr>
              <w:t>KfW</w:t>
            </w:r>
            <w:proofErr w:type="spellEnd"/>
            <w:r w:rsidR="002431E3">
              <w:rPr>
                <w:rFonts w:ascii="Times New Roman" w:hAnsi="Times New Roman"/>
                <w:lang w:val="fr-FR"/>
              </w:rPr>
              <w:t xml:space="preserve">) </w:t>
            </w:r>
            <w:r>
              <w:rPr>
                <w:rFonts w:ascii="Times New Roman" w:hAnsi="Times New Roman"/>
                <w:lang w:val="fr-FR"/>
              </w:rPr>
              <w:t>: appui à la validation des PGG des AP du réseau ICCN ; soutien à la Sous-Direction de Planification Suivi et Evaluation de l’ICCN</w:t>
            </w:r>
            <w:r w:rsidR="002431E3">
              <w:rPr>
                <w:rFonts w:ascii="Times New Roman" w:hAnsi="Times New Roman"/>
                <w:lang w:val="fr-FR"/>
              </w:rPr>
              <w:t xml:space="preserve"> (</w:t>
            </w:r>
            <w:proofErr w:type="spellStart"/>
            <w:r w:rsidR="002431E3">
              <w:rPr>
                <w:rFonts w:ascii="Times New Roman" w:hAnsi="Times New Roman"/>
                <w:lang w:val="fr-FR"/>
              </w:rPr>
              <w:t>sDPSE</w:t>
            </w:r>
            <w:proofErr w:type="spellEnd"/>
            <w:r w:rsidR="002431E3">
              <w:rPr>
                <w:rFonts w:ascii="Times New Roman" w:hAnsi="Times New Roman"/>
                <w:lang w:val="fr-FR"/>
              </w:rPr>
              <w:t>)</w:t>
            </w:r>
            <w:r>
              <w:rPr>
                <w:rFonts w:ascii="Times New Roman" w:hAnsi="Times New Roman"/>
                <w:lang w:val="fr-FR"/>
              </w:rPr>
              <w:t xml:space="preserve">, à la DG et dans les sites ciblés ; </w:t>
            </w:r>
            <w:r w:rsidR="00715AB8">
              <w:rPr>
                <w:rFonts w:ascii="Times New Roman" w:hAnsi="Times New Roman"/>
                <w:lang w:val="fr-FR"/>
              </w:rPr>
              <w:t xml:space="preserve">Appui au REDD et processus de macro zonage ; </w:t>
            </w:r>
            <w:r>
              <w:rPr>
                <w:rFonts w:ascii="Times New Roman" w:hAnsi="Times New Roman"/>
                <w:lang w:val="fr-FR"/>
              </w:rPr>
              <w:t>Appui à la révision et la mise en œuvre de la Stratégie de Conservation Communautaire pour les AP</w:t>
            </w:r>
            <w:r w:rsidR="00E025BC">
              <w:rPr>
                <w:rFonts w:ascii="Times New Roman" w:hAnsi="Times New Roman"/>
                <w:lang w:val="fr-FR"/>
              </w:rPr>
              <w:t> ; Appui à la définition de</w:t>
            </w:r>
            <w:r w:rsidR="00715AB8">
              <w:rPr>
                <w:rFonts w:ascii="Times New Roman" w:hAnsi="Times New Roman"/>
                <w:lang w:val="fr-FR"/>
              </w:rPr>
              <w:t>s</w:t>
            </w:r>
            <w:r w:rsidR="00E025BC">
              <w:rPr>
                <w:rFonts w:ascii="Times New Roman" w:hAnsi="Times New Roman"/>
                <w:lang w:val="fr-FR"/>
              </w:rPr>
              <w:t xml:space="preserve"> plans de formation pour le MECNT, la DG ICCN et certains sites</w:t>
            </w:r>
            <w:r w:rsidR="002431E3">
              <w:rPr>
                <w:rFonts w:ascii="Times New Roman" w:hAnsi="Times New Roman"/>
                <w:lang w:val="fr-FR"/>
              </w:rPr>
              <w:t>.</w:t>
            </w:r>
          </w:p>
          <w:p w:rsidR="005800D3" w:rsidRDefault="005800D3" w:rsidP="00377EB2">
            <w:pPr>
              <w:shd w:val="clear" w:color="auto" w:fill="FFFFFF"/>
              <w:spacing w:after="0" w:line="240" w:lineRule="auto"/>
              <w:rPr>
                <w:rFonts w:ascii="Times New Roman" w:hAnsi="Times New Roman"/>
                <w:lang w:val="fr-FR"/>
              </w:rPr>
            </w:pPr>
          </w:p>
          <w:p w:rsidR="0042545D" w:rsidRDefault="0042545D" w:rsidP="00377EB2">
            <w:pPr>
              <w:shd w:val="clear" w:color="auto" w:fill="FFFFFF"/>
              <w:spacing w:after="0" w:line="240" w:lineRule="auto"/>
              <w:rPr>
                <w:rFonts w:ascii="Times New Roman" w:hAnsi="Times New Roman"/>
                <w:lang w:val="fr-FR"/>
              </w:rPr>
            </w:pPr>
            <w:r>
              <w:rPr>
                <w:rFonts w:ascii="Times New Roman" w:hAnsi="Times New Roman"/>
                <w:lang w:val="fr-FR"/>
              </w:rPr>
              <w:t>Résultat 3 :</w:t>
            </w:r>
          </w:p>
          <w:p w:rsidR="0042545D" w:rsidRDefault="002431E3" w:rsidP="00377EB2">
            <w:pPr>
              <w:shd w:val="clear" w:color="auto" w:fill="FFFFFF"/>
              <w:spacing w:after="0" w:line="240" w:lineRule="auto"/>
              <w:rPr>
                <w:rFonts w:ascii="Times New Roman" w:hAnsi="Times New Roman"/>
                <w:lang w:val="fr-FR"/>
              </w:rPr>
            </w:pPr>
            <w:r w:rsidRPr="002431E3">
              <w:rPr>
                <w:rFonts w:ascii="Times New Roman" w:hAnsi="Times New Roman"/>
                <w:lang w:val="fr-FR"/>
              </w:rPr>
              <w:t>Synergies possible</w:t>
            </w:r>
            <w:r w:rsidR="00715AB8">
              <w:rPr>
                <w:rFonts w:ascii="Times New Roman" w:hAnsi="Times New Roman"/>
                <w:lang w:val="fr-FR"/>
              </w:rPr>
              <w:t>s</w:t>
            </w:r>
            <w:r w:rsidRPr="002431E3">
              <w:rPr>
                <w:rFonts w:ascii="Times New Roman" w:hAnsi="Times New Roman"/>
                <w:lang w:val="fr-FR"/>
              </w:rPr>
              <w:t xml:space="preserve"> avec la coopération allemande </w:t>
            </w:r>
            <w:r>
              <w:rPr>
                <w:rFonts w:ascii="Times New Roman" w:hAnsi="Times New Roman"/>
                <w:lang w:val="fr-FR"/>
              </w:rPr>
              <w:t xml:space="preserve">(GIZ et </w:t>
            </w:r>
            <w:proofErr w:type="spellStart"/>
            <w:r>
              <w:rPr>
                <w:rFonts w:ascii="Times New Roman" w:hAnsi="Times New Roman"/>
                <w:lang w:val="fr-FR"/>
              </w:rPr>
              <w:t>KfW</w:t>
            </w:r>
            <w:proofErr w:type="spellEnd"/>
            <w:r>
              <w:rPr>
                <w:rFonts w:ascii="Times New Roman" w:hAnsi="Times New Roman"/>
                <w:lang w:val="fr-FR"/>
              </w:rPr>
              <w:t xml:space="preserve">) </w:t>
            </w:r>
            <w:r w:rsidRPr="002431E3">
              <w:rPr>
                <w:rFonts w:ascii="Times New Roman" w:hAnsi="Times New Roman"/>
                <w:lang w:val="fr-FR"/>
              </w:rPr>
              <w:t>:</w:t>
            </w:r>
            <w:r>
              <w:rPr>
                <w:rFonts w:ascii="Times New Roman" w:hAnsi="Times New Roman"/>
                <w:lang w:val="fr-FR"/>
              </w:rPr>
              <w:t xml:space="preserve"> Appui au suivi de l’efficacité de gestion, cible de conservation et gouvernance (outil d’aide à la décision) avec </w:t>
            </w:r>
            <w:proofErr w:type="spellStart"/>
            <w:r>
              <w:rPr>
                <w:rFonts w:ascii="Times New Roman" w:hAnsi="Times New Roman"/>
                <w:lang w:val="fr-FR"/>
              </w:rPr>
              <w:t>sDPSE</w:t>
            </w:r>
            <w:proofErr w:type="spellEnd"/>
            <w:r>
              <w:rPr>
                <w:rFonts w:ascii="Times New Roman" w:hAnsi="Times New Roman"/>
                <w:lang w:val="fr-FR"/>
              </w:rPr>
              <w:t xml:space="preserve"> ICCN </w:t>
            </w:r>
            <w:r w:rsidR="0056539A">
              <w:rPr>
                <w:rFonts w:ascii="Times New Roman" w:hAnsi="Times New Roman"/>
                <w:lang w:val="fr-FR"/>
              </w:rPr>
              <w:t xml:space="preserve">et PARAP </w:t>
            </w:r>
            <w:r>
              <w:rPr>
                <w:rFonts w:ascii="Times New Roman" w:hAnsi="Times New Roman"/>
                <w:lang w:val="fr-FR"/>
              </w:rPr>
              <w:t xml:space="preserve">;  appui aux initiatives de développement de nouvelles sources de financement pour la conservation et une </w:t>
            </w:r>
            <w:r w:rsidRPr="002431E3">
              <w:rPr>
                <w:rFonts w:ascii="Times New Roman" w:hAnsi="Times New Roman"/>
                <w:lang w:val="fr-FR"/>
              </w:rPr>
              <w:t xml:space="preserve">stratégie de financement durable </w:t>
            </w:r>
            <w:r>
              <w:rPr>
                <w:rFonts w:ascii="Times New Roman" w:hAnsi="Times New Roman"/>
                <w:lang w:val="fr-FR"/>
              </w:rPr>
              <w:t>(DAF ICCN) ; Appui à la formation notamment pour l’a</w:t>
            </w:r>
            <w:r w:rsidRPr="002431E3">
              <w:rPr>
                <w:rFonts w:ascii="Times New Roman" w:hAnsi="Times New Roman"/>
                <w:lang w:val="fr-FR"/>
              </w:rPr>
              <w:t>mélioration des capacités à contrer les menaces pesant sur la biodiversité</w:t>
            </w:r>
            <w:r w:rsidR="00715AB8">
              <w:rPr>
                <w:rFonts w:ascii="Times New Roman" w:hAnsi="Times New Roman"/>
                <w:lang w:val="fr-FR"/>
              </w:rPr>
              <w:t>.</w:t>
            </w:r>
          </w:p>
          <w:p w:rsidR="0056539A" w:rsidRDefault="0056539A" w:rsidP="00377EB2">
            <w:pPr>
              <w:shd w:val="clear" w:color="auto" w:fill="FFFFFF"/>
              <w:spacing w:after="0" w:line="240" w:lineRule="auto"/>
              <w:rPr>
                <w:rFonts w:ascii="Times New Roman" w:hAnsi="Times New Roman"/>
                <w:lang w:val="fr-FR"/>
              </w:rPr>
            </w:pPr>
          </w:p>
          <w:p w:rsidR="00FC16D4" w:rsidRDefault="0056539A" w:rsidP="00377EB2">
            <w:pPr>
              <w:shd w:val="clear" w:color="auto" w:fill="FFFFFF"/>
              <w:spacing w:after="0" w:line="240" w:lineRule="auto"/>
              <w:rPr>
                <w:rFonts w:ascii="Times New Roman" w:hAnsi="Times New Roman"/>
                <w:lang w:val="fr-FR"/>
              </w:rPr>
            </w:pPr>
            <w:r>
              <w:rPr>
                <w:rFonts w:ascii="Times New Roman" w:hAnsi="Times New Roman"/>
                <w:lang w:val="fr-FR"/>
              </w:rPr>
              <w:t xml:space="preserve">A ce jour, l’Unité de Gestion du projet a encore besoin de clarifier ses besoins en termes de personnel, et notamment d’éviter des possibilités budgétivores telles que le recrutement d’Assistant Technique onéreux (valoriser les expertises régionales). </w:t>
            </w:r>
          </w:p>
          <w:p w:rsidR="0056539A" w:rsidRDefault="0056539A" w:rsidP="00377EB2">
            <w:pPr>
              <w:shd w:val="clear" w:color="auto" w:fill="FFFFFF"/>
              <w:spacing w:after="0" w:line="240" w:lineRule="auto"/>
              <w:rPr>
                <w:rFonts w:ascii="Times New Roman" w:hAnsi="Times New Roman"/>
                <w:lang w:val="fr-FR"/>
              </w:rPr>
            </w:pPr>
          </w:p>
          <w:p w:rsidR="00715AB8" w:rsidRDefault="00FC16D4" w:rsidP="00377EB2">
            <w:pPr>
              <w:shd w:val="clear" w:color="auto" w:fill="FFFFFF"/>
              <w:spacing w:after="0" w:line="240" w:lineRule="auto"/>
              <w:rPr>
                <w:rFonts w:ascii="Times New Roman" w:hAnsi="Times New Roman"/>
                <w:lang w:val="fr-FR"/>
              </w:rPr>
            </w:pPr>
            <w:r>
              <w:rPr>
                <w:rFonts w:ascii="Times New Roman" w:hAnsi="Times New Roman"/>
                <w:lang w:val="fr-FR"/>
              </w:rPr>
              <w:t>Quelqu</w:t>
            </w:r>
            <w:r w:rsidR="00715AB8">
              <w:rPr>
                <w:rFonts w:ascii="Times New Roman" w:hAnsi="Times New Roman"/>
                <w:lang w:val="fr-FR"/>
              </w:rPr>
              <w:t xml:space="preserve">es difficultés </w:t>
            </w:r>
            <w:r>
              <w:rPr>
                <w:rFonts w:ascii="Times New Roman" w:hAnsi="Times New Roman"/>
                <w:lang w:val="fr-FR"/>
              </w:rPr>
              <w:t>dans les démarches</w:t>
            </w:r>
            <w:r w:rsidR="00715AB8">
              <w:rPr>
                <w:rFonts w:ascii="Times New Roman" w:hAnsi="Times New Roman"/>
                <w:lang w:val="fr-FR"/>
              </w:rPr>
              <w:t xml:space="preserve"> </w:t>
            </w:r>
            <w:r>
              <w:rPr>
                <w:rFonts w:ascii="Times New Roman" w:hAnsi="Times New Roman"/>
                <w:lang w:val="fr-FR"/>
              </w:rPr>
              <w:t xml:space="preserve">de mise à disposition effective des fonds du </w:t>
            </w:r>
            <w:r w:rsidR="00715AB8">
              <w:rPr>
                <w:rFonts w:ascii="Times New Roman" w:hAnsi="Times New Roman"/>
                <w:lang w:val="fr-FR"/>
              </w:rPr>
              <w:t xml:space="preserve">GEF ont perturbé le </w:t>
            </w:r>
            <w:r>
              <w:rPr>
                <w:rFonts w:ascii="Times New Roman" w:hAnsi="Times New Roman"/>
                <w:lang w:val="fr-FR"/>
              </w:rPr>
              <w:t>calendrier initial prévu pour démarrer le</w:t>
            </w:r>
            <w:r w:rsidR="00715AB8">
              <w:rPr>
                <w:rFonts w:ascii="Times New Roman" w:hAnsi="Times New Roman"/>
                <w:lang w:val="fr-FR"/>
              </w:rPr>
              <w:t xml:space="preserve"> projet. </w:t>
            </w:r>
          </w:p>
          <w:p w:rsidR="0056539A" w:rsidRDefault="0056539A" w:rsidP="00377EB2">
            <w:pPr>
              <w:shd w:val="clear" w:color="auto" w:fill="FFFFFF"/>
              <w:spacing w:after="0" w:line="240" w:lineRule="auto"/>
              <w:rPr>
                <w:rFonts w:ascii="Times New Roman" w:hAnsi="Times New Roman"/>
                <w:lang w:val="fr-FR"/>
              </w:rPr>
            </w:pPr>
            <w:r>
              <w:rPr>
                <w:rFonts w:ascii="Times New Roman" w:hAnsi="Times New Roman"/>
                <w:lang w:val="fr-FR"/>
              </w:rPr>
              <w:t xml:space="preserve">Les possibilités de synergies sont grandes et permettraient le cas échéant d’assurer une plus </w:t>
            </w:r>
            <w:r w:rsidR="00E90AB8">
              <w:rPr>
                <w:rFonts w:ascii="Times New Roman" w:hAnsi="Times New Roman"/>
                <w:lang w:val="fr-FR"/>
              </w:rPr>
              <w:t>grande</w:t>
            </w:r>
            <w:r>
              <w:rPr>
                <w:rFonts w:ascii="Times New Roman" w:hAnsi="Times New Roman"/>
                <w:lang w:val="fr-FR"/>
              </w:rPr>
              <w:t xml:space="preserve"> fluidité des engagements financiers sur le terrain, en proposant une structure administrative consolidée et efficace. </w:t>
            </w:r>
          </w:p>
          <w:p w:rsidR="00EE7F5A" w:rsidRDefault="00EE7F5A" w:rsidP="00377EB2">
            <w:pPr>
              <w:shd w:val="clear" w:color="auto" w:fill="FFFFFF"/>
              <w:spacing w:after="0" w:line="240" w:lineRule="auto"/>
              <w:rPr>
                <w:rFonts w:ascii="Times New Roman" w:hAnsi="Times New Roman"/>
                <w:lang w:val="fr-FR"/>
              </w:rPr>
            </w:pPr>
          </w:p>
          <w:p w:rsidR="00EE7F5A" w:rsidRDefault="00EE7F5A" w:rsidP="00377EB2">
            <w:pPr>
              <w:shd w:val="clear" w:color="auto" w:fill="FFFFFF"/>
              <w:spacing w:after="0" w:line="240" w:lineRule="auto"/>
              <w:rPr>
                <w:rFonts w:ascii="Times New Roman" w:hAnsi="Times New Roman"/>
                <w:lang w:val="fr-FR"/>
              </w:rPr>
            </w:pPr>
            <w:r>
              <w:rPr>
                <w:rFonts w:ascii="Times New Roman" w:hAnsi="Times New Roman"/>
                <w:lang w:val="fr-FR"/>
              </w:rPr>
              <w:t>Entre les deux prestataires principaux que sont le WCS et le WWF des clarifications dans l’implémentation et les zones d’actions ont justifié le débat. Le décaissement sera fait en fonction de la spécificité de l’action, sa justification et les compétences du prestataire à la réaliser.</w:t>
            </w:r>
          </w:p>
          <w:p w:rsidR="0056539A" w:rsidRDefault="0056539A" w:rsidP="00377EB2">
            <w:pPr>
              <w:shd w:val="clear" w:color="auto" w:fill="FFFFFF"/>
              <w:spacing w:after="0" w:line="240" w:lineRule="auto"/>
              <w:rPr>
                <w:rFonts w:ascii="Times New Roman" w:hAnsi="Times New Roman"/>
                <w:lang w:val="fr-FR"/>
              </w:rPr>
            </w:pPr>
          </w:p>
          <w:p w:rsidR="0056539A" w:rsidRDefault="0056539A" w:rsidP="00377EB2">
            <w:pPr>
              <w:shd w:val="clear" w:color="auto" w:fill="FFFFFF"/>
              <w:spacing w:after="0" w:line="240" w:lineRule="auto"/>
              <w:rPr>
                <w:rFonts w:ascii="Times New Roman" w:hAnsi="Times New Roman"/>
                <w:lang w:val="fr-FR"/>
              </w:rPr>
            </w:pPr>
            <w:r>
              <w:rPr>
                <w:rFonts w:ascii="Times New Roman" w:hAnsi="Times New Roman"/>
                <w:lang w:val="fr-FR"/>
              </w:rPr>
              <w:t xml:space="preserve">Le comité technique et scientifique, a un caractère consultatif, mais assure l’implication de tous avec la présence des universités (à ce jour uniquement en RC) et la </w:t>
            </w:r>
            <w:proofErr w:type="spellStart"/>
            <w:r>
              <w:rPr>
                <w:rFonts w:ascii="Times New Roman" w:hAnsi="Times New Roman"/>
                <w:lang w:val="fr-FR"/>
              </w:rPr>
              <w:t>Société-Civile</w:t>
            </w:r>
            <w:proofErr w:type="spellEnd"/>
            <w:r>
              <w:rPr>
                <w:rFonts w:ascii="Times New Roman" w:hAnsi="Times New Roman"/>
                <w:lang w:val="fr-FR"/>
              </w:rPr>
              <w:t xml:space="preserve">. </w:t>
            </w:r>
          </w:p>
          <w:p w:rsidR="00715AB8" w:rsidRDefault="00715AB8" w:rsidP="00377EB2">
            <w:pPr>
              <w:shd w:val="clear" w:color="auto" w:fill="FFFFFF"/>
              <w:spacing w:after="0" w:line="240" w:lineRule="auto"/>
              <w:rPr>
                <w:rFonts w:ascii="Times New Roman" w:hAnsi="Times New Roman"/>
                <w:lang w:val="fr-FR"/>
              </w:rPr>
            </w:pPr>
          </w:p>
          <w:p w:rsidR="00FC16D4" w:rsidRDefault="00715AB8" w:rsidP="00377EB2">
            <w:pPr>
              <w:shd w:val="clear" w:color="auto" w:fill="FFFFFF"/>
              <w:spacing w:after="0" w:line="240" w:lineRule="auto"/>
              <w:rPr>
                <w:rFonts w:ascii="Times New Roman" w:hAnsi="Times New Roman"/>
                <w:lang w:val="fr-FR"/>
              </w:rPr>
            </w:pPr>
            <w:r>
              <w:rPr>
                <w:rFonts w:ascii="Times New Roman" w:hAnsi="Times New Roman"/>
                <w:lang w:val="fr-FR"/>
              </w:rPr>
              <w:t>Harmonisation des législations : Il existe au RC ou RCA des dispositions réglementaires qui permettent la superposition des usages tant qu’ils ne sont pas antagonistes.  Une concession forestière peut être incluse dans une Aire Protégée au même titre qu’une zone de chasse.</w:t>
            </w:r>
          </w:p>
          <w:p w:rsidR="00715AB8" w:rsidRDefault="00715AB8" w:rsidP="00377EB2">
            <w:pPr>
              <w:shd w:val="clear" w:color="auto" w:fill="FFFFFF"/>
              <w:spacing w:after="0" w:line="240" w:lineRule="auto"/>
              <w:rPr>
                <w:rFonts w:ascii="Times New Roman" w:hAnsi="Times New Roman"/>
                <w:lang w:val="fr-FR"/>
              </w:rPr>
            </w:pPr>
          </w:p>
          <w:p w:rsidR="00715AB8" w:rsidRDefault="00715AB8" w:rsidP="00377EB2">
            <w:pPr>
              <w:shd w:val="clear" w:color="auto" w:fill="FFFFFF"/>
              <w:spacing w:after="0" w:line="240" w:lineRule="auto"/>
              <w:rPr>
                <w:rFonts w:ascii="Times New Roman" w:hAnsi="Times New Roman"/>
                <w:lang w:val="fr-FR"/>
              </w:rPr>
            </w:pPr>
            <w:r>
              <w:rPr>
                <w:rFonts w:ascii="Times New Roman" w:hAnsi="Times New Roman"/>
                <w:lang w:val="fr-FR"/>
              </w:rPr>
              <w:t xml:space="preserve">Des mécanismes d’appui à la surveillance des AP et à la protection de la faune et flore protégée mis en place par des exploitants forestiers existent (USLAB RC) et sont coordonnés ensemble avec les unités de lutte </w:t>
            </w:r>
            <w:proofErr w:type="spellStart"/>
            <w:r>
              <w:rPr>
                <w:rFonts w:ascii="Times New Roman" w:hAnsi="Times New Roman"/>
                <w:lang w:val="fr-FR"/>
              </w:rPr>
              <w:t>anti-braconnage</w:t>
            </w:r>
            <w:proofErr w:type="spellEnd"/>
            <w:r>
              <w:rPr>
                <w:rFonts w:ascii="Times New Roman" w:hAnsi="Times New Roman"/>
                <w:lang w:val="fr-FR"/>
              </w:rPr>
              <w:t xml:space="preserve"> des AP</w:t>
            </w:r>
            <w:r w:rsidR="00FC16D4">
              <w:rPr>
                <w:rFonts w:ascii="Times New Roman" w:hAnsi="Times New Roman"/>
                <w:lang w:val="fr-FR"/>
              </w:rPr>
              <w:t>.</w:t>
            </w:r>
          </w:p>
          <w:p w:rsidR="00393FAB" w:rsidRDefault="00393FAB" w:rsidP="00377EB2">
            <w:pPr>
              <w:shd w:val="clear" w:color="auto" w:fill="FFFFFF"/>
              <w:spacing w:after="0" w:line="240" w:lineRule="auto"/>
              <w:rPr>
                <w:rFonts w:ascii="Times New Roman" w:hAnsi="Times New Roman"/>
                <w:lang w:val="fr-FR"/>
              </w:rPr>
            </w:pPr>
          </w:p>
          <w:p w:rsidR="00393FAB" w:rsidRDefault="00393FAB" w:rsidP="00377EB2">
            <w:pPr>
              <w:shd w:val="clear" w:color="auto" w:fill="FFFFFF"/>
              <w:spacing w:after="0" w:line="240" w:lineRule="auto"/>
              <w:rPr>
                <w:rFonts w:ascii="Times New Roman" w:hAnsi="Times New Roman"/>
                <w:lang w:val="fr-FR"/>
              </w:rPr>
            </w:pPr>
            <w:r>
              <w:rPr>
                <w:rFonts w:ascii="Times New Roman" w:hAnsi="Times New Roman"/>
                <w:lang w:val="fr-FR"/>
              </w:rPr>
              <w:t>Le classement global des</w:t>
            </w:r>
            <w:r w:rsidR="007A62C7">
              <w:rPr>
                <w:rFonts w:ascii="Times New Roman" w:hAnsi="Times New Roman"/>
                <w:lang w:val="fr-FR"/>
              </w:rPr>
              <w:t xml:space="preserve"> trois AP en RDC est soutenu pa</w:t>
            </w:r>
            <w:r>
              <w:rPr>
                <w:rFonts w:ascii="Times New Roman" w:hAnsi="Times New Roman"/>
                <w:lang w:val="fr-FR"/>
              </w:rPr>
              <w:t>r RAMSAR. La méthodologie a été entérinée par tous</w:t>
            </w:r>
            <w:r w:rsidR="00FC16D4">
              <w:rPr>
                <w:rFonts w:ascii="Times New Roman" w:hAnsi="Times New Roman"/>
                <w:lang w:val="fr-FR"/>
              </w:rPr>
              <w:t>.</w:t>
            </w:r>
          </w:p>
          <w:p w:rsidR="00393FAB" w:rsidRDefault="00393FAB" w:rsidP="00377EB2">
            <w:pPr>
              <w:shd w:val="clear" w:color="auto" w:fill="FFFFFF"/>
              <w:spacing w:after="0" w:line="240" w:lineRule="auto"/>
              <w:rPr>
                <w:rFonts w:ascii="Times New Roman" w:hAnsi="Times New Roman"/>
                <w:lang w:val="fr-FR"/>
              </w:rPr>
            </w:pPr>
          </w:p>
          <w:p w:rsidR="00393FAB" w:rsidRDefault="00EE7F5A" w:rsidP="00377EB2">
            <w:pPr>
              <w:shd w:val="clear" w:color="auto" w:fill="FFFFFF"/>
              <w:spacing w:after="0" w:line="240" w:lineRule="auto"/>
              <w:rPr>
                <w:rFonts w:ascii="Times New Roman" w:hAnsi="Times New Roman"/>
                <w:lang w:val="fr-FR"/>
              </w:rPr>
            </w:pPr>
            <w:r>
              <w:rPr>
                <w:rFonts w:ascii="Times New Roman" w:hAnsi="Times New Roman"/>
                <w:lang w:val="fr-FR"/>
              </w:rPr>
              <w:t xml:space="preserve">Avant l’énoncé de la clôture, le SG du MECNT a longuement évoqué la problématique du braconnage et la disparition de la biodiversité en Afrique Centrale. Il a mentionné l’initiative de la CEEAC et sa connaissance du dossier puisqu’il a lui-même développé des actions équivalentes dès 1983. </w:t>
            </w:r>
          </w:p>
          <w:p w:rsidR="00FC16D4" w:rsidRDefault="00EE7F5A" w:rsidP="00377EB2">
            <w:pPr>
              <w:shd w:val="clear" w:color="auto" w:fill="FFFFFF"/>
              <w:spacing w:after="0" w:line="240" w:lineRule="auto"/>
              <w:rPr>
                <w:rFonts w:ascii="Times New Roman" w:hAnsi="Times New Roman"/>
                <w:lang w:val="fr-FR"/>
              </w:rPr>
            </w:pPr>
            <w:r>
              <w:rPr>
                <w:rFonts w:ascii="Times New Roman" w:hAnsi="Times New Roman"/>
                <w:lang w:val="fr-FR"/>
              </w:rPr>
              <w:t>A l’instar du dernier rendez-vous à Yaoundé sur ce sujet, il a proposé une action identique à Kinshasa.</w:t>
            </w:r>
          </w:p>
          <w:p w:rsidR="00FC16D4" w:rsidRDefault="00FC16D4" w:rsidP="00377EB2">
            <w:pPr>
              <w:shd w:val="clear" w:color="auto" w:fill="FFFFFF"/>
              <w:spacing w:after="0" w:line="240" w:lineRule="auto"/>
              <w:rPr>
                <w:rFonts w:ascii="Times New Roman" w:hAnsi="Times New Roman"/>
                <w:lang w:val="fr-FR"/>
              </w:rPr>
            </w:pPr>
          </w:p>
          <w:p w:rsidR="00FC16D4" w:rsidRDefault="00FC16D4" w:rsidP="00377EB2">
            <w:pPr>
              <w:shd w:val="clear" w:color="auto" w:fill="FFFFFF"/>
              <w:spacing w:after="0" w:line="240" w:lineRule="auto"/>
              <w:rPr>
                <w:rFonts w:ascii="Times New Roman" w:hAnsi="Times New Roman"/>
                <w:lang w:val="fr-FR"/>
              </w:rPr>
            </w:pPr>
            <w:r>
              <w:rPr>
                <w:rFonts w:ascii="Times New Roman" w:hAnsi="Times New Roman"/>
                <w:lang w:val="fr-FR"/>
              </w:rPr>
              <w:t>La prochaine étape pour la mise en œuvre du projet est l’organisation d’un comité de pilotage à Brazzaville, où se préciseront plusieurs points enc</w:t>
            </w:r>
            <w:r w:rsidR="007A62C7">
              <w:rPr>
                <w:rFonts w:ascii="Times New Roman" w:hAnsi="Times New Roman"/>
                <w:lang w:val="fr-FR"/>
              </w:rPr>
              <w:t>o</w:t>
            </w:r>
            <w:r>
              <w:rPr>
                <w:rFonts w:ascii="Times New Roman" w:hAnsi="Times New Roman"/>
                <w:lang w:val="fr-FR"/>
              </w:rPr>
              <w:t>re en suspens qui ont fait l’objet des questions lors de l’atelier de lancement. Parmi ces points figurent la finalisation de l’architecture de la coordination régionale des activités du projet.</w:t>
            </w:r>
          </w:p>
          <w:p w:rsidR="00393FAB" w:rsidRPr="00BE05DF" w:rsidRDefault="00393FAB" w:rsidP="00377EB2">
            <w:pPr>
              <w:shd w:val="clear" w:color="auto" w:fill="FFFFFF"/>
              <w:spacing w:after="0" w:line="240" w:lineRule="auto"/>
              <w:rPr>
                <w:rFonts w:ascii="Times New Roman" w:hAnsi="Times New Roman"/>
                <w:lang w:val="fr-FR"/>
              </w:rPr>
            </w:pPr>
          </w:p>
        </w:tc>
      </w:tr>
    </w:tbl>
    <w:p w:rsidR="001B7B9A" w:rsidRPr="008B63F3" w:rsidRDefault="001B7B9A" w:rsidP="00377EB2">
      <w:pPr>
        <w:spacing w:after="0"/>
        <w:rPr>
          <w:rFonts w:ascii="Cambria" w:hAnsi="Cambria"/>
          <w:sz w:val="20"/>
          <w:szCs w:val="20"/>
          <w:lang w:val="fr-FR"/>
        </w:rPr>
      </w:pPr>
    </w:p>
    <w:p w:rsidR="002C23D9" w:rsidRPr="001B7B9A" w:rsidRDefault="002C23D9" w:rsidP="00377EB2">
      <w:pPr>
        <w:spacing w:after="0"/>
        <w:rPr>
          <w:lang w:val="fr-FR"/>
        </w:rPr>
      </w:pPr>
    </w:p>
    <w:sectPr w:rsidR="002C23D9" w:rsidRPr="001B7B9A" w:rsidSect="002C23D9">
      <w:headerReference w:type="default" r:id="rId8"/>
      <w:pgSz w:w="11906" w:h="16838"/>
      <w:pgMar w:top="1417" w:right="1417" w:bottom="1417"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48E" w:rsidRDefault="0083448E" w:rsidP="00C00903">
      <w:pPr>
        <w:spacing w:after="0" w:line="240" w:lineRule="auto"/>
      </w:pPr>
      <w:r>
        <w:separator/>
      </w:r>
    </w:p>
  </w:endnote>
  <w:endnote w:type="continuationSeparator" w:id="0">
    <w:p w:rsidR="0083448E" w:rsidRDefault="0083448E" w:rsidP="00C009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48E" w:rsidRDefault="0083448E" w:rsidP="00C00903">
      <w:pPr>
        <w:spacing w:after="0" w:line="240" w:lineRule="auto"/>
      </w:pPr>
      <w:r>
        <w:separator/>
      </w:r>
    </w:p>
  </w:footnote>
  <w:footnote w:type="continuationSeparator" w:id="0">
    <w:p w:rsidR="0083448E" w:rsidRDefault="0083448E" w:rsidP="00C00903">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7FB" w:rsidRDefault="005547FB">
    <w:pPr>
      <w:pStyle w:val="Header"/>
    </w:pP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83BD4"/>
    <w:multiLevelType w:val="hybridMultilevel"/>
    <w:tmpl w:val="D452E350"/>
    <w:lvl w:ilvl="0" w:tplc="040C000D">
      <w:start w:val="1"/>
      <w:numFmt w:val="bullet"/>
      <w:lvlText w:val=""/>
      <w:lvlJc w:val="left"/>
      <w:pPr>
        <w:ind w:left="1380" w:hanging="360"/>
      </w:pPr>
      <w:rPr>
        <w:rFonts w:ascii="Wingdings" w:hAnsi="Wingdings" w:hint="default"/>
      </w:rPr>
    </w:lvl>
    <w:lvl w:ilvl="1" w:tplc="040C0003" w:tentative="1">
      <w:start w:val="1"/>
      <w:numFmt w:val="bullet"/>
      <w:lvlText w:val="o"/>
      <w:lvlJc w:val="left"/>
      <w:pPr>
        <w:ind w:left="2100" w:hanging="360"/>
      </w:pPr>
      <w:rPr>
        <w:rFonts w:ascii="Courier New" w:hAnsi="Courier New" w:cs="Arial"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Arial"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Arial" w:hint="default"/>
      </w:rPr>
    </w:lvl>
    <w:lvl w:ilvl="8" w:tplc="040C0005" w:tentative="1">
      <w:start w:val="1"/>
      <w:numFmt w:val="bullet"/>
      <w:lvlText w:val=""/>
      <w:lvlJc w:val="left"/>
      <w:pPr>
        <w:ind w:left="7140" w:hanging="360"/>
      </w:pPr>
      <w:rPr>
        <w:rFonts w:ascii="Wingdings" w:hAnsi="Wingdings" w:hint="default"/>
      </w:rPr>
    </w:lvl>
  </w:abstractNum>
  <w:abstractNum w:abstractNumId="1">
    <w:nsid w:val="1D190F96"/>
    <w:multiLevelType w:val="hybridMultilevel"/>
    <w:tmpl w:val="2F80CC2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339A56FA"/>
    <w:multiLevelType w:val="hybridMultilevel"/>
    <w:tmpl w:val="9F68BF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CAF3A16"/>
    <w:multiLevelType w:val="hybridMultilevel"/>
    <w:tmpl w:val="4E7C3DAC"/>
    <w:lvl w:ilvl="0" w:tplc="CD12E492">
      <w:start w:val="15"/>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DD6DC1"/>
    <w:multiLevelType w:val="hybridMultilevel"/>
    <w:tmpl w:val="7A42D47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C424A8D"/>
    <w:multiLevelType w:val="multilevel"/>
    <w:tmpl w:val="1AC2054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
    <w:nsid w:val="51F726C1"/>
    <w:multiLevelType w:val="hybridMultilevel"/>
    <w:tmpl w:val="C196514E"/>
    <w:lvl w:ilvl="0" w:tplc="CD12E492">
      <w:start w:val="15"/>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C10C21"/>
    <w:multiLevelType w:val="hybridMultilevel"/>
    <w:tmpl w:val="1AC205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A0857CD"/>
    <w:multiLevelType w:val="hybridMultilevel"/>
    <w:tmpl w:val="CC2A2396"/>
    <w:lvl w:ilvl="0" w:tplc="040C0001">
      <w:start w:val="1"/>
      <w:numFmt w:val="bullet"/>
      <w:lvlText w:val=""/>
      <w:lvlJc w:val="left"/>
      <w:pPr>
        <w:ind w:left="1110" w:hanging="360"/>
      </w:pPr>
      <w:rPr>
        <w:rFonts w:ascii="Symbol" w:hAnsi="Symbol" w:hint="default"/>
      </w:rPr>
    </w:lvl>
    <w:lvl w:ilvl="1" w:tplc="040C0003" w:tentative="1">
      <w:start w:val="1"/>
      <w:numFmt w:val="bullet"/>
      <w:lvlText w:val="o"/>
      <w:lvlJc w:val="left"/>
      <w:pPr>
        <w:ind w:left="1830" w:hanging="360"/>
      </w:pPr>
      <w:rPr>
        <w:rFonts w:ascii="Courier New" w:hAnsi="Courier New" w:cs="Arial"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Arial"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Arial" w:hint="default"/>
      </w:rPr>
    </w:lvl>
    <w:lvl w:ilvl="8" w:tplc="040C0005" w:tentative="1">
      <w:start w:val="1"/>
      <w:numFmt w:val="bullet"/>
      <w:lvlText w:val=""/>
      <w:lvlJc w:val="left"/>
      <w:pPr>
        <w:ind w:left="6870" w:hanging="360"/>
      </w:pPr>
      <w:rPr>
        <w:rFonts w:ascii="Wingdings" w:hAnsi="Wingdings" w:hint="default"/>
      </w:rPr>
    </w:lvl>
  </w:abstractNum>
  <w:num w:numId="1">
    <w:abstractNumId w:val="4"/>
  </w:num>
  <w:num w:numId="2">
    <w:abstractNumId w:val="2"/>
  </w:num>
  <w:num w:numId="3">
    <w:abstractNumId w:val="0"/>
  </w:num>
  <w:num w:numId="4">
    <w:abstractNumId w:val="8"/>
  </w:num>
  <w:num w:numId="5">
    <w:abstractNumId w:val="1"/>
  </w:num>
  <w:num w:numId="6">
    <w:abstractNumId w:val="7"/>
  </w:num>
  <w:num w:numId="7">
    <w:abstractNumId w:val="5"/>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proofState w:spelling="clean" w:grammar="clean"/>
  <w:stylePaneFormatFilter w:val="1704"/>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1B7B9A"/>
    <w:rsid w:val="0005345D"/>
    <w:rsid w:val="000C2D89"/>
    <w:rsid w:val="001068B5"/>
    <w:rsid w:val="00117C83"/>
    <w:rsid w:val="001B735F"/>
    <w:rsid w:val="001B7B9A"/>
    <w:rsid w:val="001C6095"/>
    <w:rsid w:val="001E7F12"/>
    <w:rsid w:val="00200EAC"/>
    <w:rsid w:val="00233ACE"/>
    <w:rsid w:val="00233FD7"/>
    <w:rsid w:val="0024098F"/>
    <w:rsid w:val="002431E3"/>
    <w:rsid w:val="0025729F"/>
    <w:rsid w:val="002B26A2"/>
    <w:rsid w:val="002B3F15"/>
    <w:rsid w:val="002C02F2"/>
    <w:rsid w:val="002C23D9"/>
    <w:rsid w:val="002D6092"/>
    <w:rsid w:val="002E6225"/>
    <w:rsid w:val="002F61EB"/>
    <w:rsid w:val="00353629"/>
    <w:rsid w:val="00377EB2"/>
    <w:rsid w:val="00381475"/>
    <w:rsid w:val="00383647"/>
    <w:rsid w:val="00393FAB"/>
    <w:rsid w:val="00395B81"/>
    <w:rsid w:val="003C70BF"/>
    <w:rsid w:val="004021D0"/>
    <w:rsid w:val="00406138"/>
    <w:rsid w:val="0042545D"/>
    <w:rsid w:val="004332C6"/>
    <w:rsid w:val="0048177B"/>
    <w:rsid w:val="00483DCF"/>
    <w:rsid w:val="004862FC"/>
    <w:rsid w:val="004C22C3"/>
    <w:rsid w:val="004F723A"/>
    <w:rsid w:val="00500F86"/>
    <w:rsid w:val="005547FB"/>
    <w:rsid w:val="0056539A"/>
    <w:rsid w:val="00570DEE"/>
    <w:rsid w:val="005800D3"/>
    <w:rsid w:val="00583349"/>
    <w:rsid w:val="00587152"/>
    <w:rsid w:val="0059464E"/>
    <w:rsid w:val="00625A0C"/>
    <w:rsid w:val="006936BC"/>
    <w:rsid w:val="006A50C1"/>
    <w:rsid w:val="006B2A41"/>
    <w:rsid w:val="006F2C8E"/>
    <w:rsid w:val="006F69F1"/>
    <w:rsid w:val="00702C4E"/>
    <w:rsid w:val="00703C8D"/>
    <w:rsid w:val="00705141"/>
    <w:rsid w:val="00715AB8"/>
    <w:rsid w:val="0075106B"/>
    <w:rsid w:val="0075389F"/>
    <w:rsid w:val="00767CA1"/>
    <w:rsid w:val="007A62C7"/>
    <w:rsid w:val="0083448E"/>
    <w:rsid w:val="008F1055"/>
    <w:rsid w:val="009031D5"/>
    <w:rsid w:val="00910749"/>
    <w:rsid w:val="009543B6"/>
    <w:rsid w:val="009973A9"/>
    <w:rsid w:val="009B7AF1"/>
    <w:rsid w:val="009D5EED"/>
    <w:rsid w:val="00A01FDA"/>
    <w:rsid w:val="00A13F71"/>
    <w:rsid w:val="00A673D9"/>
    <w:rsid w:val="00A76511"/>
    <w:rsid w:val="00B14B88"/>
    <w:rsid w:val="00B315CD"/>
    <w:rsid w:val="00B33B7D"/>
    <w:rsid w:val="00B44254"/>
    <w:rsid w:val="00B6523E"/>
    <w:rsid w:val="00B6731C"/>
    <w:rsid w:val="00B71BDB"/>
    <w:rsid w:val="00B80EEF"/>
    <w:rsid w:val="00B83702"/>
    <w:rsid w:val="00B83809"/>
    <w:rsid w:val="00B90904"/>
    <w:rsid w:val="00B97DFA"/>
    <w:rsid w:val="00BA014F"/>
    <w:rsid w:val="00BB4495"/>
    <w:rsid w:val="00BC6906"/>
    <w:rsid w:val="00BD71ED"/>
    <w:rsid w:val="00BE43D0"/>
    <w:rsid w:val="00C00903"/>
    <w:rsid w:val="00C00DCE"/>
    <w:rsid w:val="00C0187E"/>
    <w:rsid w:val="00C6479F"/>
    <w:rsid w:val="00C85497"/>
    <w:rsid w:val="00C86E9E"/>
    <w:rsid w:val="00CF2302"/>
    <w:rsid w:val="00D364DC"/>
    <w:rsid w:val="00D5653F"/>
    <w:rsid w:val="00D64DA9"/>
    <w:rsid w:val="00D66348"/>
    <w:rsid w:val="00D73E22"/>
    <w:rsid w:val="00D76953"/>
    <w:rsid w:val="00D80187"/>
    <w:rsid w:val="00DE4219"/>
    <w:rsid w:val="00E025BC"/>
    <w:rsid w:val="00E363FB"/>
    <w:rsid w:val="00E90AB8"/>
    <w:rsid w:val="00E925AF"/>
    <w:rsid w:val="00EA204B"/>
    <w:rsid w:val="00EB0E4C"/>
    <w:rsid w:val="00ED2878"/>
    <w:rsid w:val="00ED3245"/>
    <w:rsid w:val="00EE7F5A"/>
    <w:rsid w:val="00F215B6"/>
    <w:rsid w:val="00F23DA4"/>
    <w:rsid w:val="00F30803"/>
    <w:rsid w:val="00FC16D4"/>
  </w:rsids>
  <m:mathPr>
    <m:mathFont m:val="Abadi MT Condensed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7B9A"/>
    <w:rPr>
      <w:rFonts w:ascii="Calibri" w:eastAsia="Calibri" w:hAnsi="Calibri" w:cs="Times New Roman"/>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1B7B9A"/>
    <w:pPr>
      <w:ind w:left="720"/>
      <w:contextualSpacing/>
    </w:pPr>
  </w:style>
  <w:style w:type="paragraph" w:styleId="Header">
    <w:name w:val="header"/>
    <w:basedOn w:val="Normal"/>
    <w:link w:val="HeaderChar"/>
    <w:uiPriority w:val="99"/>
    <w:unhideWhenUsed/>
    <w:rsid w:val="001B7B9A"/>
    <w:pPr>
      <w:tabs>
        <w:tab w:val="center" w:pos="4536"/>
        <w:tab w:val="right" w:pos="9072"/>
      </w:tabs>
      <w:spacing w:after="0" w:line="240" w:lineRule="auto"/>
    </w:pPr>
  </w:style>
  <w:style w:type="character" w:customStyle="1" w:styleId="HeaderChar">
    <w:name w:val="Header Char"/>
    <w:basedOn w:val="DefaultParagraphFont"/>
    <w:link w:val="Header"/>
    <w:uiPriority w:val="99"/>
    <w:rsid w:val="001B7B9A"/>
    <w:rPr>
      <w:rFonts w:ascii="Calibri" w:eastAsia="Calibri" w:hAnsi="Calibri" w:cs="Times New Roman"/>
      <w:lang w:val="en-GB"/>
    </w:rPr>
  </w:style>
  <w:style w:type="paragraph" w:styleId="EndnoteText">
    <w:name w:val="endnote text"/>
    <w:basedOn w:val="Normal"/>
    <w:link w:val="EndnoteTextChar"/>
    <w:uiPriority w:val="99"/>
    <w:semiHidden/>
    <w:unhideWhenUsed/>
    <w:rsid w:val="00233FD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3FD7"/>
    <w:rPr>
      <w:rFonts w:ascii="Calibri" w:eastAsia="Calibri" w:hAnsi="Calibri" w:cs="Times New Roman"/>
      <w:sz w:val="20"/>
      <w:szCs w:val="20"/>
      <w:lang w:val="en-GB"/>
    </w:rPr>
  </w:style>
  <w:style w:type="character" w:styleId="EndnoteReference">
    <w:name w:val="endnote reference"/>
    <w:basedOn w:val="DefaultParagraphFont"/>
    <w:uiPriority w:val="99"/>
    <w:semiHidden/>
    <w:unhideWhenUsed/>
    <w:rsid w:val="00233FD7"/>
    <w:rPr>
      <w:vertAlign w:val="superscript"/>
    </w:rPr>
  </w:style>
  <w:style w:type="paragraph" w:styleId="Footer">
    <w:name w:val="footer"/>
    <w:basedOn w:val="Normal"/>
    <w:link w:val="FooterChar"/>
    <w:uiPriority w:val="99"/>
    <w:semiHidden/>
    <w:unhideWhenUsed/>
    <w:rsid w:val="00625A0C"/>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625A0C"/>
    <w:rPr>
      <w:rFonts w:ascii="Calibri" w:eastAsia="Calibri" w:hAnsi="Calibri" w:cs="Times New Roman"/>
      <w:lang w:val="en-GB"/>
    </w:rPr>
  </w:style>
  <w:style w:type="character" w:styleId="PlaceholderText">
    <w:name w:val="Placeholder Text"/>
    <w:basedOn w:val="DefaultParagraphFont"/>
    <w:uiPriority w:val="99"/>
    <w:semiHidden/>
    <w:rsid w:val="00625A0C"/>
    <w:rPr>
      <w:color w:val="808080"/>
    </w:rPr>
  </w:style>
  <w:style w:type="paragraph" w:styleId="BalloonText">
    <w:name w:val="Balloon Text"/>
    <w:basedOn w:val="Normal"/>
    <w:link w:val="BalloonTextChar"/>
    <w:uiPriority w:val="99"/>
    <w:semiHidden/>
    <w:unhideWhenUsed/>
    <w:rsid w:val="00625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A0C"/>
    <w:rPr>
      <w:rFonts w:ascii="Tahoma" w:eastAsia="Calibri" w:hAnsi="Tahoma" w:cs="Tahoma"/>
      <w:sz w:val="16"/>
      <w:szCs w:val="16"/>
      <w:lang w:val="en-GB"/>
    </w:rPr>
  </w:style>
  <w:style w:type="paragraph" w:styleId="FootnoteText">
    <w:name w:val="footnote text"/>
    <w:basedOn w:val="Normal"/>
    <w:link w:val="FootnoteTextChar"/>
    <w:uiPriority w:val="99"/>
    <w:semiHidden/>
    <w:unhideWhenUsed/>
    <w:rsid w:val="00625A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5A0C"/>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625A0C"/>
    <w:rPr>
      <w:vertAlign w:val="superscript"/>
    </w:rPr>
  </w:style>
  <w:style w:type="character" w:styleId="CommentReference">
    <w:name w:val="annotation reference"/>
    <w:basedOn w:val="DefaultParagraphFont"/>
    <w:uiPriority w:val="99"/>
    <w:semiHidden/>
    <w:unhideWhenUsed/>
    <w:rsid w:val="00625A0C"/>
    <w:rPr>
      <w:sz w:val="16"/>
      <w:szCs w:val="16"/>
    </w:rPr>
  </w:style>
  <w:style w:type="paragraph" w:styleId="CommentText">
    <w:name w:val="annotation text"/>
    <w:basedOn w:val="Normal"/>
    <w:link w:val="CommentTextChar"/>
    <w:uiPriority w:val="99"/>
    <w:semiHidden/>
    <w:unhideWhenUsed/>
    <w:rsid w:val="00625A0C"/>
    <w:pPr>
      <w:spacing w:line="240" w:lineRule="auto"/>
    </w:pPr>
    <w:rPr>
      <w:sz w:val="20"/>
      <w:szCs w:val="20"/>
    </w:rPr>
  </w:style>
  <w:style w:type="character" w:customStyle="1" w:styleId="CommentTextChar">
    <w:name w:val="Comment Text Char"/>
    <w:basedOn w:val="DefaultParagraphFont"/>
    <w:link w:val="CommentText"/>
    <w:uiPriority w:val="99"/>
    <w:semiHidden/>
    <w:rsid w:val="00625A0C"/>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25A0C"/>
    <w:rPr>
      <w:b/>
      <w:bCs/>
    </w:rPr>
  </w:style>
  <w:style w:type="character" w:customStyle="1" w:styleId="CommentSubjectChar">
    <w:name w:val="Comment Subject Char"/>
    <w:basedOn w:val="CommentTextChar"/>
    <w:link w:val="CommentSubject"/>
    <w:uiPriority w:val="99"/>
    <w:semiHidden/>
    <w:rsid w:val="00625A0C"/>
    <w:rPr>
      <w:rFonts w:ascii="Calibri" w:eastAsia="Calibri" w:hAnsi="Calibri"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B9A"/>
    <w:rPr>
      <w:rFonts w:ascii="Calibri" w:eastAsia="Calibri" w:hAnsi="Calibri" w:cs="Times New Roman"/>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7B9A"/>
    <w:pPr>
      <w:ind w:left="720"/>
      <w:contextualSpacing/>
    </w:pPr>
  </w:style>
  <w:style w:type="paragraph" w:styleId="En-tte">
    <w:name w:val="header"/>
    <w:basedOn w:val="Normal"/>
    <w:link w:val="En-tteCar"/>
    <w:uiPriority w:val="99"/>
    <w:unhideWhenUsed/>
    <w:rsid w:val="001B7B9A"/>
    <w:pPr>
      <w:tabs>
        <w:tab w:val="center" w:pos="4536"/>
        <w:tab w:val="right" w:pos="9072"/>
      </w:tabs>
      <w:spacing w:after="0" w:line="240" w:lineRule="auto"/>
    </w:pPr>
  </w:style>
  <w:style w:type="character" w:customStyle="1" w:styleId="En-tteCar">
    <w:name w:val="En-tête Car"/>
    <w:basedOn w:val="Policepardfaut"/>
    <w:link w:val="En-tte"/>
    <w:uiPriority w:val="99"/>
    <w:rsid w:val="001B7B9A"/>
    <w:rPr>
      <w:rFonts w:ascii="Calibri" w:eastAsia="Calibri" w:hAnsi="Calibri" w:cs="Times New Roman"/>
      <w:lang w:val="en-GB"/>
    </w:rPr>
  </w:style>
  <w:style w:type="paragraph" w:styleId="Notedefin">
    <w:name w:val="endnote text"/>
    <w:basedOn w:val="Normal"/>
    <w:link w:val="NotedefinCar"/>
    <w:uiPriority w:val="99"/>
    <w:semiHidden/>
    <w:unhideWhenUsed/>
    <w:rsid w:val="00233FD7"/>
    <w:pPr>
      <w:spacing w:after="0" w:line="240" w:lineRule="auto"/>
    </w:pPr>
    <w:rPr>
      <w:sz w:val="20"/>
      <w:szCs w:val="20"/>
    </w:rPr>
  </w:style>
  <w:style w:type="character" w:customStyle="1" w:styleId="NotedefinCar">
    <w:name w:val="Note de fin Car"/>
    <w:basedOn w:val="Policepardfaut"/>
    <w:link w:val="Notedefin"/>
    <w:uiPriority w:val="99"/>
    <w:semiHidden/>
    <w:rsid w:val="00233FD7"/>
    <w:rPr>
      <w:rFonts w:ascii="Calibri" w:eastAsia="Calibri" w:hAnsi="Calibri" w:cs="Times New Roman"/>
      <w:sz w:val="20"/>
      <w:szCs w:val="20"/>
      <w:lang w:val="en-GB"/>
    </w:rPr>
  </w:style>
  <w:style w:type="character" w:styleId="Appeldenotedefin">
    <w:name w:val="endnote reference"/>
    <w:basedOn w:val="Policepardfaut"/>
    <w:uiPriority w:val="99"/>
    <w:semiHidden/>
    <w:unhideWhenUsed/>
    <w:rsid w:val="00233FD7"/>
    <w:rPr>
      <w:vertAlign w:val="superscript"/>
    </w:rPr>
  </w:style>
  <w:style w:type="paragraph" w:styleId="Pieddepage">
    <w:name w:val="footer"/>
    <w:basedOn w:val="Normal"/>
    <w:link w:val="PieddepageCar"/>
    <w:uiPriority w:val="99"/>
    <w:semiHidden/>
    <w:unhideWhenUsed/>
    <w:rsid w:val="00625A0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25A0C"/>
    <w:rPr>
      <w:rFonts w:ascii="Calibri" w:eastAsia="Calibri" w:hAnsi="Calibri" w:cs="Times New Roman"/>
      <w:lang w:val="en-GB"/>
    </w:rPr>
  </w:style>
  <w:style w:type="character" w:styleId="Textedelespacerserv">
    <w:name w:val="Placeholder Text"/>
    <w:basedOn w:val="Policepardfaut"/>
    <w:uiPriority w:val="99"/>
    <w:semiHidden/>
    <w:rsid w:val="00625A0C"/>
    <w:rPr>
      <w:color w:val="808080"/>
    </w:rPr>
  </w:style>
  <w:style w:type="paragraph" w:styleId="Textedebulles">
    <w:name w:val="Balloon Text"/>
    <w:basedOn w:val="Normal"/>
    <w:link w:val="TextedebullesCar"/>
    <w:uiPriority w:val="99"/>
    <w:semiHidden/>
    <w:unhideWhenUsed/>
    <w:rsid w:val="00625A0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25A0C"/>
    <w:rPr>
      <w:rFonts w:ascii="Tahoma" w:eastAsia="Calibri" w:hAnsi="Tahoma" w:cs="Tahoma"/>
      <w:sz w:val="16"/>
      <w:szCs w:val="16"/>
      <w:lang w:val="en-GB"/>
    </w:rPr>
  </w:style>
  <w:style w:type="paragraph" w:styleId="Notedebasdepage">
    <w:name w:val="footnote text"/>
    <w:basedOn w:val="Normal"/>
    <w:link w:val="NotedebasdepageCar"/>
    <w:uiPriority w:val="99"/>
    <w:semiHidden/>
    <w:unhideWhenUsed/>
    <w:rsid w:val="00625A0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25A0C"/>
    <w:rPr>
      <w:rFonts w:ascii="Calibri" w:eastAsia="Calibri" w:hAnsi="Calibri" w:cs="Times New Roman"/>
      <w:sz w:val="20"/>
      <w:szCs w:val="20"/>
      <w:lang w:val="en-GB"/>
    </w:rPr>
  </w:style>
  <w:style w:type="character" w:styleId="Appelnotedebasdep">
    <w:name w:val="footnote reference"/>
    <w:basedOn w:val="Policepardfaut"/>
    <w:uiPriority w:val="99"/>
    <w:semiHidden/>
    <w:unhideWhenUsed/>
    <w:rsid w:val="00625A0C"/>
    <w:rPr>
      <w:vertAlign w:val="superscript"/>
    </w:rPr>
  </w:style>
  <w:style w:type="character" w:styleId="Marquedecommentaire">
    <w:name w:val="annotation reference"/>
    <w:basedOn w:val="Policepardfaut"/>
    <w:uiPriority w:val="99"/>
    <w:semiHidden/>
    <w:unhideWhenUsed/>
    <w:rsid w:val="00625A0C"/>
    <w:rPr>
      <w:sz w:val="16"/>
      <w:szCs w:val="16"/>
    </w:rPr>
  </w:style>
  <w:style w:type="paragraph" w:styleId="Commentaire">
    <w:name w:val="annotation text"/>
    <w:basedOn w:val="Normal"/>
    <w:link w:val="CommentaireCar"/>
    <w:uiPriority w:val="99"/>
    <w:semiHidden/>
    <w:unhideWhenUsed/>
    <w:rsid w:val="00625A0C"/>
    <w:pPr>
      <w:spacing w:line="240" w:lineRule="auto"/>
    </w:pPr>
    <w:rPr>
      <w:sz w:val="20"/>
      <w:szCs w:val="20"/>
    </w:rPr>
  </w:style>
  <w:style w:type="character" w:customStyle="1" w:styleId="CommentaireCar">
    <w:name w:val="Commentaire Car"/>
    <w:basedOn w:val="Policepardfaut"/>
    <w:link w:val="Commentaire"/>
    <w:uiPriority w:val="99"/>
    <w:semiHidden/>
    <w:rsid w:val="00625A0C"/>
    <w:rPr>
      <w:rFonts w:ascii="Calibri" w:eastAsia="Calibri" w:hAnsi="Calibri" w:cs="Times New Roman"/>
      <w:sz w:val="20"/>
      <w:szCs w:val="20"/>
      <w:lang w:val="en-GB"/>
    </w:rPr>
  </w:style>
  <w:style w:type="paragraph" w:styleId="Objetducommentaire">
    <w:name w:val="annotation subject"/>
    <w:basedOn w:val="Commentaire"/>
    <w:next w:val="Commentaire"/>
    <w:link w:val="ObjetducommentaireCar"/>
    <w:uiPriority w:val="99"/>
    <w:semiHidden/>
    <w:unhideWhenUsed/>
    <w:rsid w:val="00625A0C"/>
    <w:rPr>
      <w:b/>
      <w:bCs/>
    </w:rPr>
  </w:style>
  <w:style w:type="character" w:customStyle="1" w:styleId="ObjetducommentaireCar">
    <w:name w:val="Objet du commentaire Car"/>
    <w:basedOn w:val="CommentaireCar"/>
    <w:link w:val="Objetducommentaire"/>
    <w:uiPriority w:val="99"/>
    <w:semiHidden/>
    <w:rsid w:val="00625A0C"/>
    <w:rPr>
      <w:rFonts w:ascii="Calibri" w:eastAsia="Calibri" w:hAnsi="Calibri" w:cs="Times New Roman"/>
      <w:b/>
      <w:bCs/>
      <w:sz w:val="20"/>
      <w:szCs w:val="20"/>
      <w:lang w:val="en-GB"/>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17"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customXml" Target="../customXml/item5.xml"/><Relationship Id="rId6" Type="http://schemas.openxmlformats.org/officeDocument/2006/relationships/footnotes" Target="footnotes.xml"/><Relationship Id="rId1"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2015-09-25T15:00:00+00:00</UNDPPublishedDate>
    <UNDPCountryTaxHTField0 xmlns="1ed4137b-41b2-488b-8250-6d369ec27664">
      <Terms xmlns="http://schemas.microsoft.com/office/infopath/2007/PartnerControls"/>
    </UNDPCountryTaxHTField0>
    <UndpOUCode xmlns="1ed4137b-41b2-488b-8250-6d369ec27664">COG</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Environment and Energy</TermName>
          <TermId xmlns="http://schemas.microsoft.com/office/infopath/2007/PartnerControls">507850c5-118d-4c78-99b1-c760df552b10</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1281</Value>
      <Value>233</Value>
      <Value>296</Value>
      <Value>1107</Value>
      <Value>763</Value>
    </TaxCatchAll>
    <c4e2ab2cc9354bbf9064eeb465a566ea xmlns="1ed4137b-41b2-488b-8250-6d369ec27664">
      <Terms xmlns="http://schemas.microsoft.com/office/infopath/2007/PartnerControls"/>
    </c4e2ab2cc9354bbf9064eeb465a566ea>
    <UndpProjectNo xmlns="1ed4137b-41b2-488b-8250-6d369ec27664">00061704</UndpProjectNo>
    <UndpDocStatus xmlns="1ed4137b-41b2-488b-8250-6d369ec27664">Approved</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COG</TermName>
          <TermId xmlns="http://schemas.microsoft.com/office/infopath/2007/PartnerControls">68716918-8477-45d9-ad8c-260a5aeaebee</TermId>
        </TermInfo>
      </Terms>
    </gc6531b704974d528487414686b72f6f>
    <_dlc_DocId xmlns="f1161f5b-24a3-4c2d-bc81-44cb9325e8ee">ATLASPDC-4-39354</_dlc_DocId>
    <_dlc_DocIdUrl xmlns="f1161f5b-24a3-4c2d-bc81-44cb9325e8ee">
      <Url>https://info.undp.org/docs/pdc/_layouts/DocIdRedir.aspx?ID=ATLASPDC-4-39354</Url>
      <Description>ATLASPDC-4-39354</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C4EB5012-76FE-4AFC-A262-39C688117EC0}"/>
</file>

<file path=customXml/itemProps2.xml><?xml version="1.0" encoding="utf-8"?>
<ds:datastoreItem xmlns:ds="http://schemas.openxmlformats.org/officeDocument/2006/customXml" ds:itemID="{A24BD5B1-FBB0-404B-A78B-701DFE990AE4}"/>
</file>

<file path=customXml/itemProps3.xml><?xml version="1.0" encoding="utf-8"?>
<ds:datastoreItem xmlns:ds="http://schemas.openxmlformats.org/officeDocument/2006/customXml" ds:itemID="{4755394E-30EF-4E54-B20C-1454D9567332}"/>
</file>

<file path=customXml/itemProps4.xml><?xml version="1.0" encoding="utf-8"?>
<ds:datastoreItem xmlns:ds="http://schemas.openxmlformats.org/officeDocument/2006/customXml" ds:itemID="{6C36E511-DA23-488D-8F57-BC0BA7636F22}"/>
</file>

<file path=customXml/itemProps5.xml><?xml version="1.0" encoding="utf-8"?>
<ds:datastoreItem xmlns:ds="http://schemas.openxmlformats.org/officeDocument/2006/customXml" ds:itemID="{F6CDF953-972B-4C94-9A3C-1806319263FF}"/>
</file>

<file path=customXml/itemProps6.xml><?xml version="1.0" encoding="utf-8"?>
<ds:datastoreItem xmlns:ds="http://schemas.openxmlformats.org/officeDocument/2006/customXml" ds:itemID="{4DA12645-B4C4-4D9A-B215-25799E7157B8}"/>
</file>

<file path=docProps/app.xml><?xml version="1.0" encoding="utf-8"?>
<Properties xmlns="http://schemas.openxmlformats.org/officeDocument/2006/extended-properties" xmlns:vt="http://schemas.openxmlformats.org/officeDocument/2006/docPropsVTypes">
  <Template>Normal.dotm</Template>
  <TotalTime>17</TotalTime>
  <Pages>3</Pages>
  <Words>1127</Words>
  <Characters>6425</Characters>
  <Application>Microsoft Macintosh Word</Application>
  <DocSecurity>0</DocSecurity>
  <Lines>53</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CR_LancementProjetTELE-TUMBA</dc:title>
  <dc:subject/>
  <dc:creator>Guest</dc:creator>
  <cp:lastModifiedBy>CHARLES WASIKAMA</cp:lastModifiedBy>
  <cp:revision>5</cp:revision>
  <dcterms:created xsi:type="dcterms:W3CDTF">2013-05-16T06:36:00Z</dcterms:created>
  <dcterms:modified xsi:type="dcterms:W3CDTF">2013-05-16T12:53:00Z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Atlas_x0020_Document_x0020_Type">
    <vt:lpwstr>235;#Other|31c9cb5b-e3a5-4ce8-95bd-eda20410466c</vt:lpwstr>
  </property>
  <property fmtid="{D5CDD505-2E9C-101B-9397-08002B2CF9AE}" pid="5" name="UndpDocTypeMM">
    <vt:lpwstr/>
  </property>
  <property fmtid="{D5CDD505-2E9C-101B-9397-08002B2CF9AE}" pid="6" name="UNDPDocumentCategory">
    <vt:lpwstr/>
  </property>
  <property fmtid="{D5CDD505-2E9C-101B-9397-08002B2CF9AE}" pid="7" name="UnitTaxHTField0">
    <vt:lpwstr/>
  </property>
  <property fmtid="{D5CDD505-2E9C-101B-9397-08002B2CF9AE}" pid="8" name="UN Languages">
    <vt:lpwstr>233;#French|946783f8-cd0b-41e2-848e-7777f631248e</vt:lpwstr>
  </property>
  <property fmtid="{D5CDD505-2E9C-101B-9397-08002B2CF9AE}" pid="9" name="Operating Unit0">
    <vt:lpwstr>1281;#COG|68716918-8477-45d9-ad8c-260a5aeaebee</vt:lpwstr>
  </property>
  <property fmtid="{D5CDD505-2E9C-101B-9397-08002B2CF9AE}" pid="10" name="Atlas Document Status">
    <vt:lpwstr>763;#Draft|121d40a5-e62e-4d42-82e4-d6d12003de0a</vt:lpwstr>
  </property>
  <property fmtid="{D5CDD505-2E9C-101B-9397-08002B2CF9AE}" pid="12" name="UndpUnitMM">
    <vt:lpwstr/>
  </property>
  <property fmtid="{D5CDD505-2E9C-101B-9397-08002B2CF9AE}" pid="13" name="eRegFilingCodeMM">
    <vt:lpwstr/>
  </property>
  <property fmtid="{D5CDD505-2E9C-101B-9397-08002B2CF9AE}" pid="14" name="Unit">
    <vt:lpwstr/>
  </property>
  <property fmtid="{D5CDD505-2E9C-101B-9397-08002B2CF9AE}" pid="15" name="UNDPFocusAreas">
    <vt:lpwstr>296;#Environment and Energy|507850c5-118d-4c78-99b1-c760df552b10</vt:lpwstr>
  </property>
  <property fmtid="{D5CDD505-2E9C-101B-9397-08002B2CF9AE}" pid="16" name="Atlas Document Type">
    <vt:lpwstr>1107;#Other|10be685e-4bef-4aec-b905-4df3748c0781</vt:lpwstr>
  </property>
  <property fmtid="{D5CDD505-2E9C-101B-9397-08002B2CF9AE}" pid="17" name="_dlc_DocIdItemGuid">
    <vt:lpwstr>8a5af6c7-c917-485e-b07b-0790079a2260</vt:lpwstr>
  </property>
  <property fmtid="{D5CDD505-2E9C-101B-9397-08002B2CF9AE}" pid="18" name="URL">
    <vt:lpwstr/>
  </property>
  <property fmtid="{D5CDD505-2E9C-101B-9397-08002B2CF9AE}" pid="19" name="DocumentSetDescription">
    <vt:lpwstr/>
  </property>
</Properties>
</file>