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455830" w:rsidR="00C60FB3" w:rsidRPr="00A458FB" w:rsidRDefault="00C60FB3" w:rsidP="00C60FB3">
      <w:pPr>
        <w:pStyle w:val="Heading1"/>
        <w:numPr>
          <w:ilvl w:val="0"/>
          <w:numId w:val="0"/>
        </w:numPr>
        <w:rPr>
          <w:lang w:val="es-ES"/>
        </w:rPr>
      </w:pPr>
      <w:bookmarkStart w:id="0" w:name="_Toc404528201"/>
      <w:bookmarkStart w:id="1" w:name="_Toc406429357"/>
      <w:bookmarkStart w:id="2" w:name="_GoBack"/>
      <w:bookmarkEnd w:id="2"/>
      <w:r w:rsidRPr="00A458FB">
        <w:rPr>
          <w:lang w:val="es-ES"/>
        </w:rPr>
        <w:t xml:space="preserve">Anexo </w:t>
      </w:r>
      <w:r w:rsidR="0076593F">
        <w:rPr>
          <w:lang w:val="es-ES"/>
        </w:rPr>
        <w:t>[</w:t>
      </w:r>
      <w:r w:rsidR="0094513F">
        <w:rPr>
          <w:lang w:val="es-ES"/>
        </w:rPr>
        <w:t>2</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B37FB6"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3783DEE3" w:rsidR="00C60FB3" w:rsidRPr="009D3649" w:rsidRDefault="00603A3A" w:rsidP="00C630DE">
            <w:pPr>
              <w:rPr>
                <w:sz w:val="18"/>
                <w:szCs w:val="18"/>
                <w:lang w:val="es-ES"/>
              </w:rPr>
            </w:pPr>
            <w:r>
              <w:rPr>
                <w:rFonts w:ascii="Calibri" w:hAnsi="Calibri" w:cs="Calibri"/>
                <w:b/>
                <w:lang w:val="es-AR"/>
              </w:rPr>
              <w:t xml:space="preserve">Contribución al diseño del </w:t>
            </w:r>
            <w:r w:rsidR="00D7058C">
              <w:rPr>
                <w:rFonts w:ascii="Calibri" w:hAnsi="Calibri" w:cs="Calibri"/>
                <w:b/>
                <w:lang w:val="es-AR"/>
              </w:rPr>
              <w:t xml:space="preserve">Plan de Ordenamiento Territorial POT </w:t>
            </w:r>
            <w:r>
              <w:rPr>
                <w:rFonts w:ascii="Calibri" w:hAnsi="Calibri" w:cs="Calibri"/>
                <w:b/>
                <w:lang w:val="es-AR"/>
              </w:rPr>
              <w:t xml:space="preserve">del municipio de Mosquera </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595BBA" w:rsidRDefault="00C60FB3" w:rsidP="00C630DE">
            <w:pPr>
              <w:numPr>
                <w:ilvl w:val="0"/>
                <w:numId w:val="14"/>
              </w:numPr>
              <w:ind w:left="360"/>
              <w:contextualSpacing/>
              <w:rPr>
                <w:sz w:val="18"/>
                <w:szCs w:val="18"/>
                <w:lang w:val="es-ES"/>
              </w:rPr>
            </w:pPr>
            <w:r w:rsidRPr="00595BBA">
              <w:rPr>
                <w:sz w:val="18"/>
                <w:szCs w:val="18"/>
                <w:lang w:val="es-ES"/>
              </w:rPr>
              <w:t>Número del proyecto</w:t>
            </w:r>
          </w:p>
        </w:tc>
        <w:tc>
          <w:tcPr>
            <w:tcW w:w="10126" w:type="dxa"/>
            <w:shd w:val="clear" w:color="auto" w:fill="auto"/>
            <w:vAlign w:val="center"/>
          </w:tcPr>
          <w:p w14:paraId="736AA474" w14:textId="2C065C31" w:rsidR="00C60FB3" w:rsidRPr="00595BBA" w:rsidRDefault="00A57EBE" w:rsidP="00C630DE">
            <w:pPr>
              <w:rPr>
                <w:sz w:val="18"/>
                <w:szCs w:val="18"/>
                <w:lang w:val="es-ES"/>
              </w:rPr>
            </w:pPr>
            <w:r w:rsidRPr="002640E5">
              <w:rPr>
                <w:rFonts w:cstheme="majorHAnsi"/>
              </w:rPr>
              <w:t>00135251</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5304F287" w:rsidR="00C60FB3" w:rsidRPr="009D3649" w:rsidRDefault="00DD363E" w:rsidP="00C630DE">
            <w:pPr>
              <w:rPr>
                <w:sz w:val="18"/>
                <w:szCs w:val="18"/>
                <w:lang w:val="es-ES"/>
              </w:rPr>
            </w:pPr>
            <w:r>
              <w:rPr>
                <w:sz w:val="18"/>
                <w:szCs w:val="18"/>
                <w:lang w:val="es-ES"/>
              </w:rPr>
              <w:t>Colombia</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B37FB6"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B37FB6"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FootnoteReference"/>
                <w:rFonts w:eastAsia="Times New Roman"/>
                <w:b/>
                <w:i/>
                <w:szCs w:val="18"/>
                <w:lang w:val="es-ES"/>
              </w:rPr>
              <w:footnoteReference w:id="1"/>
            </w:r>
          </w:p>
        </w:tc>
      </w:tr>
      <w:tr w:rsidR="00C60FB3" w:rsidRPr="00B37FB6" w14:paraId="736AA481" w14:textId="77777777" w:rsidTr="00C630DE">
        <w:tc>
          <w:tcPr>
            <w:tcW w:w="13248" w:type="dxa"/>
            <w:shd w:val="clear" w:color="auto" w:fill="auto"/>
          </w:tcPr>
          <w:p w14:paraId="6FF9CAF2" w14:textId="6AC23AD7" w:rsidR="00533220" w:rsidRDefault="00533220" w:rsidP="009C0717">
            <w:pPr>
              <w:keepNext/>
              <w:keepLines/>
              <w:tabs>
                <w:tab w:val="left" w:pos="432"/>
              </w:tabs>
              <w:spacing w:before="60" w:after="60"/>
              <w:contextualSpacing/>
              <w:jc w:val="both"/>
              <w:outlineLvl w:val="7"/>
              <w:rPr>
                <w:i/>
                <w:sz w:val="18"/>
                <w:szCs w:val="18"/>
                <w:lang w:val="es-ES"/>
              </w:rPr>
            </w:pPr>
            <w:r w:rsidRPr="00533220">
              <w:rPr>
                <w:i/>
                <w:sz w:val="18"/>
                <w:szCs w:val="18"/>
                <w:lang w:val="es-ES"/>
              </w:rPr>
              <w:lastRenderedPageBreak/>
              <w:t xml:space="preserve">El proyecto </w:t>
            </w:r>
            <w:r w:rsidR="00235910">
              <w:rPr>
                <w:i/>
                <w:sz w:val="18"/>
                <w:szCs w:val="18"/>
                <w:lang w:val="es-ES"/>
              </w:rPr>
              <w:t>Plan de Ordenamiento Territorial</w:t>
            </w:r>
            <w:r w:rsidR="009C0717">
              <w:rPr>
                <w:i/>
                <w:sz w:val="18"/>
                <w:szCs w:val="18"/>
                <w:lang w:val="es-ES"/>
              </w:rPr>
              <w:t xml:space="preserve"> (POT)</w:t>
            </w:r>
            <w:r w:rsidR="00232B75">
              <w:rPr>
                <w:i/>
                <w:sz w:val="18"/>
                <w:szCs w:val="18"/>
                <w:lang w:val="es-ES"/>
              </w:rPr>
              <w:t xml:space="preserve"> busca fortalecer capacidades de actores </w:t>
            </w:r>
            <w:r w:rsidR="008C16B4">
              <w:rPr>
                <w:i/>
                <w:sz w:val="18"/>
                <w:szCs w:val="18"/>
                <w:lang w:val="es-ES"/>
              </w:rPr>
              <w:t>comunitarios e institucionales</w:t>
            </w:r>
            <w:r w:rsidR="00235910">
              <w:rPr>
                <w:i/>
                <w:sz w:val="18"/>
                <w:szCs w:val="18"/>
                <w:lang w:val="es-ES"/>
              </w:rPr>
              <w:t xml:space="preserve"> en el desarrollo de procesos de planificación y gestión de su territorio</w:t>
            </w:r>
            <w:r w:rsidR="008C16B4">
              <w:rPr>
                <w:i/>
                <w:sz w:val="18"/>
                <w:szCs w:val="18"/>
                <w:lang w:val="es-ES"/>
              </w:rPr>
              <w:t xml:space="preserve"> y promover </w:t>
            </w:r>
            <w:r w:rsidR="007E5BA5">
              <w:rPr>
                <w:i/>
                <w:sz w:val="18"/>
                <w:szCs w:val="18"/>
                <w:lang w:val="es-ES"/>
              </w:rPr>
              <w:t>así</w:t>
            </w:r>
            <w:r w:rsidR="008C16B4">
              <w:rPr>
                <w:i/>
                <w:sz w:val="18"/>
                <w:szCs w:val="18"/>
                <w:lang w:val="es-ES"/>
              </w:rPr>
              <w:t xml:space="preserve"> el desarrollo humano sostenible, con un enfoque en derechos humanos</w:t>
            </w:r>
            <w:r w:rsidR="00235910">
              <w:rPr>
                <w:i/>
                <w:sz w:val="18"/>
                <w:szCs w:val="18"/>
                <w:lang w:val="es-ES"/>
              </w:rPr>
              <w:t xml:space="preserve">. </w:t>
            </w:r>
            <w:r w:rsidRPr="00533220">
              <w:rPr>
                <w:i/>
                <w:sz w:val="18"/>
                <w:szCs w:val="18"/>
                <w:lang w:val="es-ES"/>
              </w:rPr>
              <w:t xml:space="preserve">En tal sentido, </w:t>
            </w:r>
            <w:r w:rsidR="00235910">
              <w:rPr>
                <w:i/>
                <w:sz w:val="18"/>
                <w:szCs w:val="18"/>
                <w:lang w:val="es-ES"/>
              </w:rPr>
              <w:t xml:space="preserve">el proyecto </w:t>
            </w:r>
            <w:r w:rsidR="00235910" w:rsidRPr="00235910">
              <w:rPr>
                <w:i/>
                <w:sz w:val="18"/>
                <w:szCs w:val="18"/>
                <w:lang w:val="es-ES"/>
              </w:rPr>
              <w:t xml:space="preserve">moviliza recursos del territorio en torno de </w:t>
            </w:r>
            <w:r w:rsidR="00235910">
              <w:rPr>
                <w:i/>
                <w:sz w:val="18"/>
                <w:szCs w:val="18"/>
                <w:lang w:val="es-ES"/>
              </w:rPr>
              <w:t xml:space="preserve">sus programas y procesos, en los que involucra a su población partiendo </w:t>
            </w:r>
            <w:r w:rsidR="00235910" w:rsidRPr="00533220">
              <w:rPr>
                <w:i/>
                <w:sz w:val="18"/>
                <w:szCs w:val="18"/>
                <w:lang w:val="es-ES"/>
              </w:rPr>
              <w:t>del supuesto de que las personas son agentes principales de su propio desarrollo, en lugar de receptores pasivos de productos y servicios.</w:t>
            </w:r>
            <w:r w:rsidR="00235910">
              <w:rPr>
                <w:i/>
                <w:sz w:val="18"/>
                <w:szCs w:val="18"/>
                <w:lang w:val="es-ES"/>
              </w:rPr>
              <w:t xml:space="preserve"> </w:t>
            </w:r>
            <w:r w:rsidRPr="00533220">
              <w:rPr>
                <w:i/>
                <w:sz w:val="18"/>
                <w:szCs w:val="18"/>
                <w:lang w:val="es-ES"/>
              </w:rPr>
              <w:t xml:space="preserve">En tal entendido, la participación es a la vez un medio y un objetivo. </w:t>
            </w:r>
          </w:p>
          <w:p w14:paraId="00774EBE" w14:textId="77777777" w:rsidR="00533220" w:rsidRPr="004F1FE0" w:rsidRDefault="00533220" w:rsidP="00533220">
            <w:pPr>
              <w:keepNext/>
              <w:keepLines/>
              <w:tabs>
                <w:tab w:val="left" w:pos="432"/>
              </w:tabs>
              <w:spacing w:before="60" w:after="60"/>
              <w:contextualSpacing/>
              <w:outlineLvl w:val="7"/>
              <w:rPr>
                <w:i/>
                <w:sz w:val="18"/>
                <w:szCs w:val="18"/>
                <w:lang w:val="es-CO"/>
              </w:rPr>
            </w:pPr>
          </w:p>
          <w:p w14:paraId="736AA480" w14:textId="0230E6E5" w:rsidR="00C60FB3" w:rsidRPr="0076593F" w:rsidRDefault="00533220" w:rsidP="00235910">
            <w:pPr>
              <w:keepNext/>
              <w:keepLines/>
              <w:tabs>
                <w:tab w:val="left" w:pos="432"/>
              </w:tabs>
              <w:spacing w:before="60" w:after="60"/>
              <w:contextualSpacing/>
              <w:jc w:val="both"/>
              <w:outlineLvl w:val="7"/>
              <w:rPr>
                <w:i/>
                <w:sz w:val="18"/>
                <w:szCs w:val="18"/>
                <w:lang w:val="es-ES"/>
              </w:rPr>
            </w:pPr>
            <w:r w:rsidRPr="00533220">
              <w:rPr>
                <w:i/>
                <w:sz w:val="18"/>
                <w:szCs w:val="18"/>
                <w:lang w:val="es-ES"/>
              </w:rPr>
              <w:t xml:space="preserve">El proyecto vincula múltiples grupos de interés, entre ellos, las capacidades </w:t>
            </w:r>
            <w:r w:rsidR="00324C36">
              <w:rPr>
                <w:i/>
                <w:sz w:val="18"/>
                <w:szCs w:val="18"/>
                <w:lang w:val="es-ES"/>
              </w:rPr>
              <w:t xml:space="preserve">de instituciones públicas </w:t>
            </w:r>
            <w:r w:rsidRPr="00533220">
              <w:rPr>
                <w:i/>
                <w:sz w:val="18"/>
                <w:szCs w:val="18"/>
                <w:lang w:val="es-ES"/>
              </w:rPr>
              <w:t xml:space="preserve">como principal garante de derechos y el papel de otros agentes no estatales como las </w:t>
            </w:r>
            <w:r w:rsidR="00235910">
              <w:rPr>
                <w:i/>
                <w:sz w:val="18"/>
                <w:szCs w:val="18"/>
                <w:lang w:val="es-ES"/>
              </w:rPr>
              <w:t xml:space="preserve">organizaciones de la sociedad civil </w:t>
            </w:r>
            <w:r w:rsidRPr="00533220">
              <w:rPr>
                <w:i/>
                <w:sz w:val="18"/>
                <w:szCs w:val="18"/>
                <w:lang w:val="es-ES"/>
              </w:rPr>
              <w:t>organizada</w:t>
            </w:r>
            <w:r w:rsidR="00A711A9">
              <w:rPr>
                <w:i/>
                <w:sz w:val="18"/>
                <w:szCs w:val="18"/>
                <w:lang w:val="es-ES"/>
              </w:rPr>
              <w:t>, la academia, el sector privado y ciudadanía no organizada</w:t>
            </w:r>
            <w:r w:rsidRPr="00533220">
              <w:rPr>
                <w:i/>
                <w:sz w:val="18"/>
                <w:szCs w:val="18"/>
                <w:lang w:val="es-ES"/>
              </w:rPr>
              <w:t xml:space="preserve"> por lo que promueve el desarrollo y el mantenimiento de alianzas estratégicas.</w:t>
            </w:r>
            <w:r>
              <w:rPr>
                <w:i/>
                <w:sz w:val="18"/>
                <w:szCs w:val="18"/>
                <w:lang w:val="es-ES"/>
              </w:rPr>
              <w:t xml:space="preserve"> </w:t>
            </w:r>
          </w:p>
        </w:tc>
      </w:tr>
      <w:tr w:rsidR="00C60FB3" w:rsidRPr="00B37FB6"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B37FB6" w14:paraId="736AA485" w14:textId="77777777" w:rsidTr="00C630DE">
        <w:tc>
          <w:tcPr>
            <w:tcW w:w="13248" w:type="dxa"/>
            <w:shd w:val="clear" w:color="auto" w:fill="auto"/>
          </w:tcPr>
          <w:p w14:paraId="08191602" w14:textId="3D3AED0B" w:rsidR="00533220" w:rsidRPr="0039460C" w:rsidRDefault="00116390" w:rsidP="0039460C">
            <w:pPr>
              <w:pStyle w:val="ListParagraph"/>
              <w:numPr>
                <w:ilvl w:val="0"/>
                <w:numId w:val="21"/>
              </w:numPr>
              <w:tabs>
                <w:tab w:val="left" w:pos="432"/>
              </w:tabs>
              <w:spacing w:before="60" w:after="60"/>
              <w:rPr>
                <w:rFonts w:eastAsia="Times New Roman"/>
                <w:i/>
                <w:sz w:val="18"/>
                <w:szCs w:val="18"/>
                <w:lang w:val="es-ES"/>
              </w:rPr>
            </w:pPr>
            <w:r w:rsidRPr="0039460C">
              <w:rPr>
                <w:rFonts w:eastAsia="Times New Roman"/>
                <w:i/>
                <w:sz w:val="18"/>
                <w:szCs w:val="18"/>
                <w:lang w:val="es-ES"/>
              </w:rPr>
              <w:t xml:space="preserve">Integración transversal de un enfoque de </w:t>
            </w:r>
            <w:r w:rsidR="0027485B" w:rsidRPr="0039460C">
              <w:rPr>
                <w:rFonts w:eastAsia="Times New Roman"/>
                <w:i/>
                <w:sz w:val="18"/>
                <w:szCs w:val="18"/>
                <w:lang w:val="es-ES"/>
              </w:rPr>
              <w:t>género</w:t>
            </w:r>
            <w:r w:rsidRPr="0039460C">
              <w:rPr>
                <w:rFonts w:eastAsia="Times New Roman"/>
                <w:i/>
                <w:sz w:val="18"/>
                <w:szCs w:val="18"/>
                <w:lang w:val="es-ES"/>
              </w:rPr>
              <w:t xml:space="preserve"> en todas las actividades del proyecto.</w:t>
            </w:r>
            <w:r w:rsidR="00533220" w:rsidRPr="0039460C">
              <w:rPr>
                <w:rFonts w:eastAsia="Times New Roman"/>
                <w:i/>
                <w:sz w:val="18"/>
                <w:szCs w:val="18"/>
                <w:lang w:val="es-ES"/>
              </w:rPr>
              <w:t xml:space="preserve"> </w:t>
            </w:r>
          </w:p>
          <w:p w14:paraId="41DE297A" w14:textId="18C3245A" w:rsidR="0045415F" w:rsidRPr="0039460C" w:rsidRDefault="006374ED" w:rsidP="0039460C">
            <w:pPr>
              <w:pStyle w:val="ListParagraph"/>
              <w:numPr>
                <w:ilvl w:val="0"/>
                <w:numId w:val="21"/>
              </w:numPr>
              <w:tabs>
                <w:tab w:val="left" w:pos="432"/>
              </w:tabs>
              <w:spacing w:before="60" w:after="60"/>
              <w:rPr>
                <w:rFonts w:eastAsia="Times New Roman"/>
                <w:i/>
                <w:sz w:val="18"/>
                <w:szCs w:val="18"/>
                <w:lang w:val="es-ES"/>
              </w:rPr>
            </w:pPr>
            <w:r w:rsidRPr="0039460C">
              <w:rPr>
                <w:rFonts w:eastAsia="Times New Roman"/>
                <w:i/>
                <w:sz w:val="18"/>
                <w:szCs w:val="18"/>
                <w:lang w:val="es-ES"/>
              </w:rPr>
              <w:t xml:space="preserve">Al inicio del proyecto, se hará un diagnóstico </w:t>
            </w:r>
            <w:r w:rsidR="00A711A9">
              <w:rPr>
                <w:rFonts w:eastAsia="Times New Roman"/>
                <w:i/>
                <w:sz w:val="18"/>
                <w:szCs w:val="18"/>
                <w:lang w:val="es-ES"/>
              </w:rPr>
              <w:t xml:space="preserve">territorial del municipio </w:t>
            </w:r>
            <w:r w:rsidRPr="0039460C">
              <w:rPr>
                <w:rFonts w:eastAsia="Times New Roman"/>
                <w:i/>
                <w:sz w:val="18"/>
                <w:szCs w:val="18"/>
                <w:lang w:val="es-ES"/>
              </w:rPr>
              <w:t xml:space="preserve"> para identificar las brechas </w:t>
            </w:r>
            <w:r w:rsidR="00A711A9" w:rsidRPr="0039460C">
              <w:rPr>
                <w:rFonts w:eastAsia="Times New Roman"/>
                <w:i/>
                <w:sz w:val="18"/>
                <w:szCs w:val="18"/>
                <w:lang w:val="es-ES"/>
              </w:rPr>
              <w:t>más</w:t>
            </w:r>
            <w:r w:rsidRPr="0039460C">
              <w:rPr>
                <w:rFonts w:eastAsia="Times New Roman"/>
                <w:i/>
                <w:sz w:val="18"/>
                <w:szCs w:val="18"/>
                <w:lang w:val="es-ES"/>
              </w:rPr>
              <w:t xml:space="preserve"> relevantes y definir temas prioritarios según el contexto. Este análisis va a incluir </w:t>
            </w:r>
            <w:r w:rsidR="0039460C" w:rsidRPr="0039460C">
              <w:rPr>
                <w:rFonts w:eastAsia="Times New Roman"/>
                <w:i/>
                <w:sz w:val="18"/>
                <w:szCs w:val="18"/>
                <w:lang w:val="es-ES"/>
              </w:rPr>
              <w:t xml:space="preserve">un enfoque específico en temas de género. </w:t>
            </w:r>
            <w:r w:rsidR="0045415F" w:rsidRPr="0039460C">
              <w:rPr>
                <w:rFonts w:eastAsia="Times New Roman"/>
                <w:i/>
                <w:sz w:val="18"/>
                <w:szCs w:val="18"/>
                <w:lang w:val="es-ES"/>
              </w:rPr>
              <w:t xml:space="preserve"> </w:t>
            </w:r>
          </w:p>
          <w:p w14:paraId="736AA484" w14:textId="6EB192F8" w:rsidR="00C60FB3" w:rsidRPr="00533220" w:rsidRDefault="00C60FB3" w:rsidP="00533220">
            <w:pPr>
              <w:tabs>
                <w:tab w:val="left" w:pos="432"/>
              </w:tabs>
              <w:spacing w:before="60" w:after="60"/>
              <w:contextualSpacing/>
              <w:rPr>
                <w:rFonts w:eastAsia="Times New Roman"/>
                <w:i/>
                <w:sz w:val="18"/>
                <w:szCs w:val="18"/>
                <w:lang w:val="es-ES"/>
              </w:rPr>
            </w:pPr>
          </w:p>
        </w:tc>
      </w:tr>
      <w:tr w:rsidR="00C60FB3" w:rsidRPr="00B37FB6"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B37FB6" w14:paraId="736AA489" w14:textId="77777777" w:rsidTr="00C630DE">
        <w:tc>
          <w:tcPr>
            <w:tcW w:w="13248" w:type="dxa"/>
            <w:shd w:val="clear" w:color="auto" w:fill="auto"/>
          </w:tcPr>
          <w:p w14:paraId="277176C7" w14:textId="412067AC" w:rsidR="00A711A9" w:rsidRDefault="00A711A9" w:rsidP="00163503">
            <w:pPr>
              <w:pStyle w:val="ListParagraph"/>
              <w:numPr>
                <w:ilvl w:val="0"/>
                <w:numId w:val="22"/>
              </w:numPr>
              <w:tabs>
                <w:tab w:val="left" w:pos="432"/>
              </w:tabs>
              <w:spacing w:before="60" w:after="60"/>
              <w:rPr>
                <w:rFonts w:eastAsia="Times New Roman"/>
                <w:i/>
                <w:sz w:val="18"/>
                <w:szCs w:val="18"/>
                <w:lang w:val="es-ES"/>
              </w:rPr>
            </w:pPr>
            <w:r w:rsidRPr="00A711A9">
              <w:rPr>
                <w:rFonts w:eastAsia="Times New Roman"/>
                <w:i/>
                <w:sz w:val="18"/>
                <w:szCs w:val="18"/>
                <w:lang w:val="es-ES"/>
              </w:rPr>
              <w:t>Integración transversal de la sostenibilidad ambiental del territorio</w:t>
            </w:r>
            <w:r w:rsidR="00C139BF">
              <w:rPr>
                <w:rFonts w:eastAsia="Times New Roman"/>
                <w:i/>
                <w:sz w:val="18"/>
                <w:szCs w:val="18"/>
                <w:lang w:val="es-ES"/>
              </w:rPr>
              <w:t xml:space="preserve"> desde una visión ecosistémica</w:t>
            </w:r>
            <w:r w:rsidRPr="00A711A9">
              <w:rPr>
                <w:rFonts w:eastAsia="Times New Roman"/>
                <w:i/>
                <w:sz w:val="18"/>
                <w:szCs w:val="18"/>
                <w:lang w:val="es-ES"/>
              </w:rPr>
              <w:t xml:space="preserve"> en todas las actividades del proyecto. </w:t>
            </w:r>
          </w:p>
          <w:p w14:paraId="2B90B6BF" w14:textId="27F4748B" w:rsidR="008B3CDD" w:rsidRPr="00A711A9" w:rsidRDefault="00A711A9" w:rsidP="00A711A9">
            <w:pPr>
              <w:pStyle w:val="ListParagraph"/>
              <w:numPr>
                <w:ilvl w:val="0"/>
                <w:numId w:val="22"/>
              </w:numPr>
              <w:tabs>
                <w:tab w:val="left" w:pos="432"/>
              </w:tabs>
              <w:spacing w:before="60" w:after="60"/>
              <w:jc w:val="both"/>
              <w:rPr>
                <w:rFonts w:eastAsia="Times New Roman"/>
                <w:i/>
                <w:sz w:val="18"/>
                <w:szCs w:val="18"/>
                <w:lang w:val="es-ES"/>
              </w:rPr>
            </w:pPr>
            <w:r>
              <w:rPr>
                <w:rFonts w:eastAsia="Times New Roman"/>
                <w:i/>
                <w:sz w:val="18"/>
                <w:szCs w:val="18"/>
                <w:lang w:val="es-ES"/>
              </w:rPr>
              <w:t>A</w:t>
            </w:r>
            <w:r w:rsidRPr="00A711A9">
              <w:rPr>
                <w:rFonts w:eastAsia="Times New Roman"/>
                <w:i/>
                <w:sz w:val="18"/>
                <w:szCs w:val="18"/>
                <w:lang w:val="es-ES"/>
              </w:rPr>
              <w:t>l inicio del proyecto, se hará un diagnóstico territorial del municipio</w:t>
            </w:r>
            <w:r>
              <w:rPr>
                <w:rFonts w:eastAsia="Times New Roman"/>
                <w:i/>
                <w:sz w:val="18"/>
                <w:szCs w:val="18"/>
                <w:lang w:val="es-ES"/>
              </w:rPr>
              <w:t xml:space="preserve">, en el que se </w:t>
            </w:r>
            <w:r w:rsidRPr="00A711A9">
              <w:rPr>
                <w:rFonts w:eastAsia="Times New Roman"/>
                <w:i/>
                <w:sz w:val="18"/>
                <w:szCs w:val="18"/>
                <w:lang w:val="es-ES"/>
              </w:rPr>
              <w:t>identificar</w:t>
            </w:r>
            <w:r>
              <w:rPr>
                <w:rFonts w:eastAsia="Times New Roman"/>
                <w:i/>
                <w:sz w:val="18"/>
                <w:szCs w:val="18"/>
                <w:lang w:val="es-ES"/>
              </w:rPr>
              <w:t>án las</w:t>
            </w:r>
            <w:r w:rsidRPr="00A711A9">
              <w:rPr>
                <w:rFonts w:eastAsia="Times New Roman"/>
                <w:i/>
                <w:sz w:val="18"/>
                <w:szCs w:val="18"/>
                <w:lang w:val="es-ES"/>
              </w:rPr>
              <w:t xml:space="preserve"> brechas más relevantes y definir</w:t>
            </w:r>
            <w:r>
              <w:rPr>
                <w:rFonts w:eastAsia="Times New Roman"/>
                <w:i/>
                <w:sz w:val="18"/>
                <w:szCs w:val="18"/>
                <w:lang w:val="es-ES"/>
              </w:rPr>
              <w:t>án</w:t>
            </w:r>
            <w:r w:rsidRPr="00A711A9">
              <w:rPr>
                <w:rFonts w:eastAsia="Times New Roman"/>
                <w:i/>
                <w:sz w:val="18"/>
                <w:szCs w:val="18"/>
                <w:lang w:val="es-ES"/>
              </w:rPr>
              <w:t xml:space="preserve"> temas prioritarios según el contexto. Este análisis va a incluir un enfoque específico en </w:t>
            </w:r>
            <w:r w:rsidR="0039460C" w:rsidRPr="00A711A9">
              <w:rPr>
                <w:rFonts w:eastAsia="Times New Roman"/>
                <w:i/>
                <w:sz w:val="18"/>
                <w:szCs w:val="18"/>
                <w:lang w:val="es-ES"/>
              </w:rPr>
              <w:t xml:space="preserve">la dimensión ambiental.   </w:t>
            </w:r>
          </w:p>
          <w:p w14:paraId="4B392F74" w14:textId="59B8F52F" w:rsidR="00A711A9" w:rsidRDefault="00A711A9" w:rsidP="00A711A9">
            <w:pPr>
              <w:pStyle w:val="ListParagraph"/>
              <w:numPr>
                <w:ilvl w:val="0"/>
                <w:numId w:val="22"/>
              </w:numPr>
              <w:tabs>
                <w:tab w:val="left" w:pos="432"/>
              </w:tabs>
              <w:spacing w:before="60" w:after="60"/>
              <w:jc w:val="both"/>
              <w:rPr>
                <w:rFonts w:eastAsia="Times New Roman"/>
                <w:i/>
                <w:sz w:val="18"/>
                <w:szCs w:val="18"/>
                <w:lang w:val="es-ES"/>
              </w:rPr>
            </w:pPr>
            <w:r>
              <w:rPr>
                <w:rFonts w:eastAsia="Times New Roman"/>
                <w:i/>
                <w:sz w:val="18"/>
                <w:szCs w:val="18"/>
                <w:lang w:val="es-ES"/>
              </w:rPr>
              <w:t>El proyecto construirá la v</w:t>
            </w:r>
            <w:r w:rsidRPr="00A711A9">
              <w:rPr>
                <w:rFonts w:eastAsia="Times New Roman"/>
                <w:i/>
                <w:sz w:val="18"/>
                <w:szCs w:val="18"/>
                <w:lang w:val="es-ES"/>
              </w:rPr>
              <w:t xml:space="preserve">isión </w:t>
            </w:r>
            <w:r>
              <w:rPr>
                <w:rFonts w:eastAsia="Times New Roman"/>
                <w:i/>
                <w:sz w:val="18"/>
                <w:szCs w:val="18"/>
                <w:lang w:val="es-ES"/>
              </w:rPr>
              <w:t>c</w:t>
            </w:r>
            <w:r w:rsidRPr="00A711A9">
              <w:rPr>
                <w:rFonts w:eastAsia="Times New Roman"/>
                <w:i/>
                <w:sz w:val="18"/>
                <w:szCs w:val="18"/>
                <w:lang w:val="es-ES"/>
              </w:rPr>
              <w:t>ompartida del territorio</w:t>
            </w:r>
            <w:r>
              <w:rPr>
                <w:rFonts w:eastAsia="Times New Roman"/>
                <w:i/>
                <w:sz w:val="18"/>
                <w:szCs w:val="18"/>
                <w:lang w:val="es-ES"/>
              </w:rPr>
              <w:t xml:space="preserve"> y el diagnóstico territorial, en el que incluirá recomendaciones para la</w:t>
            </w:r>
            <w:r w:rsidRPr="00A711A9">
              <w:rPr>
                <w:rFonts w:eastAsia="Times New Roman"/>
                <w:i/>
                <w:sz w:val="18"/>
                <w:szCs w:val="18"/>
                <w:lang w:val="es-ES"/>
              </w:rPr>
              <w:t xml:space="preserve"> sostenibilidad</w:t>
            </w:r>
            <w:r>
              <w:rPr>
                <w:rFonts w:eastAsia="Times New Roman"/>
                <w:i/>
                <w:sz w:val="18"/>
                <w:szCs w:val="18"/>
                <w:lang w:val="es-ES"/>
              </w:rPr>
              <w:t xml:space="preserve"> ambiental </w:t>
            </w:r>
            <w:r w:rsidRPr="00A711A9">
              <w:rPr>
                <w:rFonts w:eastAsia="Times New Roman"/>
                <w:i/>
                <w:sz w:val="18"/>
                <w:szCs w:val="18"/>
                <w:lang w:val="es-ES"/>
              </w:rPr>
              <w:t xml:space="preserve"> en el marco de</w:t>
            </w:r>
            <w:r w:rsidR="00713408">
              <w:rPr>
                <w:rFonts w:eastAsia="Times New Roman"/>
                <w:i/>
                <w:sz w:val="18"/>
                <w:szCs w:val="18"/>
                <w:lang w:val="es-ES"/>
              </w:rPr>
              <w:t xml:space="preserve"> la atención de vulneraciones y amenazas</w:t>
            </w:r>
            <w:r w:rsidR="000939B4">
              <w:rPr>
                <w:rFonts w:eastAsia="Times New Roman"/>
                <w:i/>
                <w:sz w:val="18"/>
                <w:szCs w:val="18"/>
                <w:lang w:val="es-ES"/>
              </w:rPr>
              <w:t xml:space="preserve"> físicas y funcionales</w:t>
            </w:r>
            <w:r w:rsidR="00713408">
              <w:rPr>
                <w:rFonts w:eastAsia="Times New Roman"/>
                <w:i/>
                <w:sz w:val="18"/>
                <w:szCs w:val="18"/>
                <w:lang w:val="es-ES"/>
              </w:rPr>
              <w:t xml:space="preserve"> presentes en el municipio y a considerar en el </w:t>
            </w:r>
            <w:r w:rsidRPr="00A711A9">
              <w:rPr>
                <w:rFonts w:eastAsia="Times New Roman"/>
                <w:i/>
                <w:sz w:val="18"/>
                <w:szCs w:val="18"/>
                <w:lang w:val="es-ES"/>
              </w:rPr>
              <w:t>diseño del POT municipal</w:t>
            </w:r>
            <w:r>
              <w:rPr>
                <w:rFonts w:eastAsia="Times New Roman"/>
                <w:i/>
                <w:sz w:val="18"/>
                <w:szCs w:val="18"/>
                <w:lang w:val="es-ES"/>
              </w:rPr>
              <w:t xml:space="preserve">. </w:t>
            </w:r>
          </w:p>
          <w:p w14:paraId="736AA488" w14:textId="46ACBC20" w:rsidR="00C60FB3" w:rsidRPr="009D3649" w:rsidRDefault="00A711A9" w:rsidP="00A711A9">
            <w:pPr>
              <w:pStyle w:val="ListParagraph"/>
              <w:numPr>
                <w:ilvl w:val="0"/>
                <w:numId w:val="22"/>
              </w:numPr>
              <w:tabs>
                <w:tab w:val="left" w:pos="432"/>
              </w:tabs>
              <w:spacing w:before="60" w:after="60"/>
              <w:jc w:val="both"/>
              <w:rPr>
                <w:rFonts w:eastAsia="Times New Roman"/>
                <w:i/>
                <w:color w:val="595959"/>
                <w:sz w:val="18"/>
                <w:szCs w:val="18"/>
                <w:lang w:val="es-ES"/>
              </w:rPr>
            </w:pPr>
            <w:r>
              <w:rPr>
                <w:rFonts w:eastAsia="Times New Roman"/>
                <w:i/>
                <w:sz w:val="18"/>
                <w:szCs w:val="18"/>
                <w:lang w:val="es-ES"/>
              </w:rPr>
              <w:t xml:space="preserve">Se profundizará en temáticas estratégicas de la gestión del territorio. Para lo que el proyecto desarrollará estudios especializados en el que se abordará el </w:t>
            </w:r>
            <w:r w:rsidRPr="00A711A9">
              <w:rPr>
                <w:rFonts w:eastAsia="Times New Roman"/>
                <w:i/>
                <w:sz w:val="18"/>
                <w:szCs w:val="18"/>
                <w:lang w:val="es-ES"/>
              </w:rPr>
              <w:t xml:space="preserve">desarrollo </w:t>
            </w:r>
            <w:r>
              <w:rPr>
                <w:rFonts w:eastAsia="Times New Roman"/>
                <w:i/>
                <w:sz w:val="18"/>
                <w:szCs w:val="18"/>
                <w:lang w:val="es-ES"/>
              </w:rPr>
              <w:t xml:space="preserve">sostenible del municipio en el marco de su </w:t>
            </w:r>
            <w:r w:rsidRPr="00A711A9">
              <w:rPr>
                <w:rFonts w:eastAsia="Times New Roman"/>
                <w:i/>
                <w:sz w:val="18"/>
                <w:szCs w:val="18"/>
                <w:lang w:val="es-ES"/>
              </w:rPr>
              <w:t>PO</w:t>
            </w:r>
            <w:r>
              <w:rPr>
                <w:rFonts w:eastAsia="Times New Roman"/>
                <w:i/>
                <w:sz w:val="18"/>
                <w:szCs w:val="18"/>
                <w:lang w:val="es-ES"/>
              </w:rPr>
              <w:t xml:space="preserve">T. </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B37FB6"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B37FB6"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F419ED" w:rsidRDefault="00C60FB3" w:rsidP="00C630DE">
            <w:pPr>
              <w:rPr>
                <w:b/>
                <w:i/>
                <w:sz w:val="18"/>
                <w:szCs w:val="18"/>
                <w:lang w:val="es-ES"/>
              </w:rPr>
            </w:pPr>
            <w:r w:rsidRPr="00F419ED">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B37FB6" w14:paraId="736AA4A0" w14:textId="77777777" w:rsidTr="00C630DE">
        <w:tc>
          <w:tcPr>
            <w:tcW w:w="3505" w:type="dxa"/>
            <w:shd w:val="clear" w:color="auto" w:fill="auto"/>
            <w:vAlign w:val="center"/>
          </w:tcPr>
          <w:p w14:paraId="736AA49A" w14:textId="5F47BAD4" w:rsidR="00C60FB3" w:rsidRPr="00457C50" w:rsidRDefault="00C60FB3" w:rsidP="005D7EA1">
            <w:pPr>
              <w:rPr>
                <w:sz w:val="18"/>
                <w:szCs w:val="18"/>
                <w:highlight w:val="yellow"/>
                <w:lang w:val="es-ES"/>
              </w:rPr>
            </w:pPr>
            <w:r w:rsidRPr="00470B53">
              <w:rPr>
                <w:sz w:val="18"/>
                <w:szCs w:val="18"/>
                <w:lang w:val="es-ES"/>
              </w:rPr>
              <w:lastRenderedPageBreak/>
              <w:t xml:space="preserve">Riesgo 1: </w:t>
            </w:r>
            <w:r w:rsidR="00DE5184">
              <w:rPr>
                <w:sz w:val="18"/>
                <w:szCs w:val="18"/>
                <w:lang w:val="es-ES"/>
              </w:rPr>
              <w:t xml:space="preserve">Hay actividades de protesta y </w:t>
            </w:r>
            <w:r w:rsidR="00BA2080">
              <w:rPr>
                <w:sz w:val="18"/>
                <w:szCs w:val="18"/>
                <w:lang w:val="es-ES"/>
              </w:rPr>
              <w:t xml:space="preserve">oposición </w:t>
            </w:r>
            <w:r w:rsidR="000939B4">
              <w:rPr>
                <w:sz w:val="18"/>
                <w:szCs w:val="18"/>
                <w:lang w:val="es-ES"/>
              </w:rPr>
              <w:t xml:space="preserve">generadas por visiones diversas de desarrollo territorial en el municipio. </w:t>
            </w:r>
          </w:p>
        </w:tc>
        <w:tc>
          <w:tcPr>
            <w:tcW w:w="1080" w:type="dxa"/>
            <w:shd w:val="clear" w:color="auto" w:fill="auto"/>
          </w:tcPr>
          <w:p w14:paraId="5E071C62" w14:textId="77777777" w:rsidR="000939B4" w:rsidRPr="00EA1ADF" w:rsidRDefault="000939B4" w:rsidP="000939B4">
            <w:pPr>
              <w:rPr>
                <w:rFonts w:cs="Minion Pro"/>
                <w:sz w:val="18"/>
                <w:szCs w:val="18"/>
                <w:lang w:val="es-ES"/>
              </w:rPr>
            </w:pPr>
            <w:r w:rsidRPr="00EA1ADF">
              <w:rPr>
                <w:rFonts w:cs="Minion Pro"/>
                <w:sz w:val="18"/>
                <w:szCs w:val="18"/>
                <w:lang w:val="es-ES"/>
              </w:rPr>
              <w:t>I = 3</w:t>
            </w:r>
          </w:p>
          <w:p w14:paraId="736AA49C" w14:textId="51D8B42B" w:rsidR="00C60FB3" w:rsidRPr="00BA2080" w:rsidRDefault="000939B4" w:rsidP="000939B4">
            <w:pPr>
              <w:rPr>
                <w:rFonts w:cs="Minion Pro"/>
                <w:sz w:val="18"/>
                <w:szCs w:val="18"/>
                <w:lang w:val="es-ES"/>
              </w:rPr>
            </w:pPr>
            <w:r w:rsidRPr="00EA1ADF">
              <w:rPr>
                <w:rFonts w:cs="Minion Pro"/>
                <w:sz w:val="18"/>
                <w:szCs w:val="18"/>
                <w:lang w:val="es-ES"/>
              </w:rPr>
              <w:t>P = 2</w:t>
            </w:r>
          </w:p>
        </w:tc>
        <w:tc>
          <w:tcPr>
            <w:tcW w:w="1170" w:type="dxa"/>
            <w:shd w:val="clear" w:color="auto" w:fill="auto"/>
          </w:tcPr>
          <w:p w14:paraId="736AA49D" w14:textId="37CED3C1" w:rsidR="00C60FB3" w:rsidRPr="00BA2080" w:rsidRDefault="0075403B" w:rsidP="00C630DE">
            <w:pPr>
              <w:rPr>
                <w:b/>
                <w:sz w:val="18"/>
                <w:szCs w:val="18"/>
                <w:lang w:val="es-ES"/>
              </w:rPr>
            </w:pPr>
            <w:r>
              <w:rPr>
                <w:b/>
                <w:sz w:val="18"/>
                <w:szCs w:val="18"/>
                <w:lang w:val="es-ES"/>
              </w:rPr>
              <w:t>moderada</w:t>
            </w:r>
          </w:p>
        </w:tc>
        <w:tc>
          <w:tcPr>
            <w:tcW w:w="2610" w:type="dxa"/>
            <w:gridSpan w:val="2"/>
            <w:shd w:val="clear" w:color="auto" w:fill="auto"/>
          </w:tcPr>
          <w:p w14:paraId="736AA49E" w14:textId="6F84B527" w:rsidR="00C60FB3" w:rsidRPr="000939B4" w:rsidRDefault="000939B4" w:rsidP="00C630DE">
            <w:pPr>
              <w:rPr>
                <w:bCs/>
                <w:sz w:val="18"/>
                <w:szCs w:val="18"/>
                <w:lang w:val="es-ES"/>
              </w:rPr>
            </w:pPr>
            <w:r>
              <w:rPr>
                <w:bCs/>
                <w:sz w:val="18"/>
                <w:szCs w:val="18"/>
                <w:lang w:val="es-ES"/>
              </w:rPr>
              <w:t xml:space="preserve">El proyecto promoverá espacios de conversación, dialogo y concertación alrededor de estas visiones para la construcción de una visión compartida de desarrollo en el territorio. </w:t>
            </w:r>
          </w:p>
        </w:tc>
        <w:tc>
          <w:tcPr>
            <w:tcW w:w="4770" w:type="dxa"/>
            <w:gridSpan w:val="2"/>
            <w:shd w:val="clear" w:color="auto" w:fill="auto"/>
          </w:tcPr>
          <w:p w14:paraId="736AA49F" w14:textId="3BA6E0CE" w:rsidR="00C60FB3" w:rsidRPr="007C6B10" w:rsidRDefault="00E13AB5" w:rsidP="00AE6634">
            <w:pPr>
              <w:jc w:val="both"/>
              <w:rPr>
                <w:sz w:val="18"/>
                <w:szCs w:val="18"/>
                <w:lang w:val="es-ES"/>
              </w:rPr>
            </w:pPr>
            <w:r w:rsidRPr="007C6B10">
              <w:rPr>
                <w:sz w:val="18"/>
                <w:szCs w:val="18"/>
                <w:lang w:val="es-ES"/>
              </w:rPr>
              <w:t xml:space="preserve">El proyecto va a contar con un equipo de proyecto en terreno, que tiene relacionamiento cercano con todos los actores en el territorio. El jefe de proyecto será responsable </w:t>
            </w:r>
            <w:r w:rsidR="009170C5" w:rsidRPr="007C6B10">
              <w:rPr>
                <w:sz w:val="18"/>
                <w:szCs w:val="18"/>
                <w:lang w:val="es-ES"/>
              </w:rPr>
              <w:t xml:space="preserve">de monitorear la evolución del contexto. </w:t>
            </w:r>
            <w:r w:rsidR="00F419ED" w:rsidRPr="007C6B10">
              <w:rPr>
                <w:sz w:val="18"/>
                <w:szCs w:val="18"/>
                <w:lang w:val="es-ES"/>
              </w:rPr>
              <w:t xml:space="preserve"> </w:t>
            </w:r>
          </w:p>
        </w:tc>
      </w:tr>
      <w:tr w:rsidR="00C60FB3" w:rsidRPr="00B37FB6" w14:paraId="736AA4A7" w14:textId="77777777" w:rsidTr="00C630DE">
        <w:tc>
          <w:tcPr>
            <w:tcW w:w="3505" w:type="dxa"/>
            <w:shd w:val="clear" w:color="auto" w:fill="auto"/>
            <w:vAlign w:val="center"/>
          </w:tcPr>
          <w:p w14:paraId="736AA4A1" w14:textId="6DF09A72" w:rsidR="00C60FB3" w:rsidRPr="007C6B10" w:rsidRDefault="00C60FB3" w:rsidP="005D7EA1">
            <w:pPr>
              <w:jc w:val="both"/>
              <w:rPr>
                <w:b/>
                <w:sz w:val="18"/>
                <w:szCs w:val="18"/>
                <w:lang w:val="es-ES"/>
              </w:rPr>
            </w:pPr>
            <w:r w:rsidRPr="007C6B10">
              <w:rPr>
                <w:sz w:val="18"/>
                <w:szCs w:val="18"/>
                <w:lang w:val="es-ES"/>
              </w:rPr>
              <w:t>Riesgo 2</w:t>
            </w:r>
            <w:r w:rsidR="00721569" w:rsidRPr="007C6B10">
              <w:rPr>
                <w:sz w:val="18"/>
                <w:szCs w:val="18"/>
                <w:lang w:val="es-ES"/>
              </w:rPr>
              <w:t>:</w:t>
            </w:r>
            <w:r w:rsidR="00137DA6" w:rsidRPr="005D7EA1">
              <w:rPr>
                <w:sz w:val="18"/>
                <w:szCs w:val="18"/>
                <w:lang w:val="es-ES"/>
              </w:rPr>
              <w:t xml:space="preserve"> </w:t>
            </w:r>
            <w:r w:rsidR="00911589" w:rsidRPr="005D7EA1">
              <w:rPr>
                <w:sz w:val="18"/>
                <w:szCs w:val="18"/>
                <w:lang w:val="es-ES"/>
              </w:rPr>
              <w:t xml:space="preserve">Las actividades del proyecto </w:t>
            </w:r>
            <w:r w:rsidR="00C027E6" w:rsidRPr="005D7EA1">
              <w:rPr>
                <w:sz w:val="18"/>
                <w:szCs w:val="18"/>
                <w:lang w:val="es-ES"/>
              </w:rPr>
              <w:t xml:space="preserve">y el trabajo </w:t>
            </w:r>
            <w:r w:rsidR="0075403B" w:rsidRPr="005D7EA1">
              <w:rPr>
                <w:sz w:val="18"/>
                <w:szCs w:val="18"/>
                <w:lang w:val="es-ES"/>
              </w:rPr>
              <w:t xml:space="preserve">de diagnóstico y valoración territorial </w:t>
            </w:r>
            <w:r w:rsidR="00911589" w:rsidRPr="005D7EA1">
              <w:rPr>
                <w:sz w:val="18"/>
                <w:szCs w:val="18"/>
                <w:lang w:val="es-ES"/>
              </w:rPr>
              <w:t xml:space="preserve">crea tensiones </w:t>
            </w:r>
            <w:r w:rsidR="00565DF7" w:rsidRPr="005D7EA1">
              <w:rPr>
                <w:sz w:val="18"/>
                <w:szCs w:val="18"/>
                <w:lang w:val="es-ES"/>
              </w:rPr>
              <w:t xml:space="preserve">entre diferentes </w:t>
            </w:r>
            <w:r w:rsidR="0075403B" w:rsidRPr="005D7EA1">
              <w:rPr>
                <w:sz w:val="18"/>
                <w:szCs w:val="18"/>
                <w:lang w:val="es-ES"/>
              </w:rPr>
              <w:t xml:space="preserve">sectores </w:t>
            </w:r>
            <w:r w:rsidR="00565DF7" w:rsidRPr="005D7EA1">
              <w:rPr>
                <w:sz w:val="18"/>
                <w:szCs w:val="18"/>
                <w:lang w:val="es-ES"/>
              </w:rPr>
              <w:t>del</w:t>
            </w:r>
            <w:r w:rsidR="00911589" w:rsidRPr="005D7EA1">
              <w:rPr>
                <w:sz w:val="18"/>
                <w:szCs w:val="18"/>
                <w:lang w:val="es-ES"/>
              </w:rPr>
              <w:t xml:space="preserve"> territorio</w:t>
            </w:r>
            <w:r w:rsidR="00C027E6" w:rsidRPr="005D7EA1">
              <w:rPr>
                <w:sz w:val="18"/>
                <w:szCs w:val="18"/>
                <w:lang w:val="es-ES"/>
              </w:rPr>
              <w:t>.</w:t>
            </w:r>
          </w:p>
        </w:tc>
        <w:tc>
          <w:tcPr>
            <w:tcW w:w="1080" w:type="dxa"/>
            <w:shd w:val="clear" w:color="auto" w:fill="auto"/>
          </w:tcPr>
          <w:p w14:paraId="736AA4A2" w14:textId="5579F235" w:rsidR="00C60FB3" w:rsidRPr="00EA1ADF" w:rsidRDefault="00C60FB3" w:rsidP="00C630DE">
            <w:pPr>
              <w:rPr>
                <w:rFonts w:cs="Minion Pro"/>
                <w:sz w:val="18"/>
                <w:szCs w:val="18"/>
                <w:lang w:val="es-ES"/>
              </w:rPr>
            </w:pPr>
            <w:r w:rsidRPr="00EA1ADF">
              <w:rPr>
                <w:rFonts w:cs="Minion Pro"/>
                <w:sz w:val="18"/>
                <w:szCs w:val="18"/>
                <w:lang w:val="es-ES"/>
              </w:rPr>
              <w:t xml:space="preserve">I = </w:t>
            </w:r>
            <w:r w:rsidR="00C027E6" w:rsidRPr="00EA1ADF">
              <w:rPr>
                <w:rFonts w:cs="Minion Pro"/>
                <w:sz w:val="18"/>
                <w:szCs w:val="18"/>
                <w:lang w:val="es-ES"/>
              </w:rPr>
              <w:t>3</w:t>
            </w:r>
          </w:p>
          <w:p w14:paraId="736AA4A3" w14:textId="13FB491C" w:rsidR="00C60FB3" w:rsidRPr="00EA1ADF" w:rsidRDefault="00C60FB3" w:rsidP="00C630DE">
            <w:pPr>
              <w:rPr>
                <w:sz w:val="18"/>
                <w:szCs w:val="18"/>
                <w:lang w:val="es-ES"/>
              </w:rPr>
            </w:pPr>
            <w:r w:rsidRPr="00EA1ADF">
              <w:rPr>
                <w:rFonts w:cs="Minion Pro"/>
                <w:sz w:val="18"/>
                <w:szCs w:val="18"/>
                <w:lang w:val="es-ES"/>
              </w:rPr>
              <w:t xml:space="preserve">P = </w:t>
            </w:r>
            <w:r w:rsidR="00C027E6" w:rsidRPr="00EA1ADF">
              <w:rPr>
                <w:rFonts w:cs="Minion Pro"/>
                <w:sz w:val="18"/>
                <w:szCs w:val="18"/>
                <w:lang w:val="es-ES"/>
              </w:rPr>
              <w:t>2</w:t>
            </w:r>
          </w:p>
        </w:tc>
        <w:tc>
          <w:tcPr>
            <w:tcW w:w="1170" w:type="dxa"/>
            <w:shd w:val="clear" w:color="auto" w:fill="auto"/>
          </w:tcPr>
          <w:p w14:paraId="736AA4A4" w14:textId="371C13BD" w:rsidR="00C60FB3" w:rsidRPr="00EA1ADF" w:rsidRDefault="00C027E6" w:rsidP="00C630DE">
            <w:pPr>
              <w:rPr>
                <w:b/>
                <w:sz w:val="18"/>
                <w:szCs w:val="18"/>
                <w:lang w:val="es-ES"/>
              </w:rPr>
            </w:pPr>
            <w:r w:rsidRPr="00EA1ADF">
              <w:rPr>
                <w:b/>
                <w:sz w:val="18"/>
                <w:szCs w:val="18"/>
                <w:lang w:val="es-ES"/>
              </w:rPr>
              <w:t>moderada</w:t>
            </w:r>
          </w:p>
        </w:tc>
        <w:tc>
          <w:tcPr>
            <w:tcW w:w="2610" w:type="dxa"/>
            <w:gridSpan w:val="2"/>
            <w:shd w:val="clear" w:color="auto" w:fill="auto"/>
          </w:tcPr>
          <w:p w14:paraId="736AA4A5" w14:textId="32D36A38" w:rsidR="00C60FB3" w:rsidRPr="00EA1ADF" w:rsidRDefault="0075403B" w:rsidP="00EA1ADF">
            <w:pPr>
              <w:jc w:val="both"/>
              <w:rPr>
                <w:sz w:val="18"/>
                <w:szCs w:val="18"/>
                <w:lang w:val="es-ES"/>
              </w:rPr>
            </w:pPr>
            <w:r>
              <w:rPr>
                <w:sz w:val="18"/>
                <w:szCs w:val="18"/>
                <w:lang w:val="es-ES"/>
              </w:rPr>
              <w:t xml:space="preserve">El proyecto implementará procesos de investigación y estudio sobre las realidades de los sectores y sus interrelaciones con el desarrollo territorial.  </w:t>
            </w:r>
          </w:p>
        </w:tc>
        <w:tc>
          <w:tcPr>
            <w:tcW w:w="4770" w:type="dxa"/>
            <w:gridSpan w:val="2"/>
            <w:shd w:val="clear" w:color="auto" w:fill="auto"/>
          </w:tcPr>
          <w:p w14:paraId="736AA4A6" w14:textId="50E52FBE" w:rsidR="00C60FB3" w:rsidRPr="00EA1ADF" w:rsidRDefault="00C027E6" w:rsidP="00EA1ADF">
            <w:pPr>
              <w:jc w:val="both"/>
              <w:rPr>
                <w:sz w:val="18"/>
                <w:szCs w:val="18"/>
                <w:lang w:val="es-ES"/>
              </w:rPr>
            </w:pPr>
            <w:r w:rsidRPr="00EA1ADF">
              <w:rPr>
                <w:sz w:val="18"/>
                <w:szCs w:val="18"/>
                <w:lang w:val="es-ES"/>
              </w:rPr>
              <w:t xml:space="preserve">El proyecto </w:t>
            </w:r>
            <w:r w:rsidR="003C3935" w:rsidRPr="00EA1ADF">
              <w:rPr>
                <w:sz w:val="18"/>
                <w:szCs w:val="18"/>
                <w:lang w:val="es-ES"/>
              </w:rPr>
              <w:t>hace en su fase inicial un mapeo de actores, una evaluación de confli</w:t>
            </w:r>
            <w:r w:rsidR="00045694" w:rsidRPr="00EA1ADF">
              <w:rPr>
                <w:sz w:val="18"/>
                <w:szCs w:val="18"/>
                <w:lang w:val="es-ES"/>
              </w:rPr>
              <w:t>ctividades</w:t>
            </w:r>
            <w:r w:rsidR="00E91EF6">
              <w:rPr>
                <w:sz w:val="18"/>
                <w:szCs w:val="18"/>
                <w:lang w:val="es-ES"/>
              </w:rPr>
              <w:t xml:space="preserve"> y un diagnóstico enmarcado en los ODS</w:t>
            </w:r>
            <w:r w:rsidR="00EA1ADF" w:rsidRPr="00EA1ADF">
              <w:rPr>
                <w:sz w:val="18"/>
                <w:szCs w:val="18"/>
                <w:lang w:val="es-ES"/>
              </w:rPr>
              <w:t xml:space="preserve">. </w:t>
            </w:r>
            <w:r w:rsidR="0075403B">
              <w:rPr>
                <w:sz w:val="18"/>
                <w:szCs w:val="18"/>
                <w:lang w:val="es-ES"/>
              </w:rPr>
              <w:t xml:space="preserve">Los procesos de investigación y estudios se realizarán de forma concertada con los sectores e implementarán estrategias de comunicación que permitan la difusión de sus acciones y resultados. </w:t>
            </w:r>
            <w:r w:rsidR="00EA1ADF" w:rsidRPr="00EA1ADF">
              <w:rPr>
                <w:sz w:val="18"/>
                <w:szCs w:val="18"/>
                <w:lang w:val="es-ES"/>
              </w:rPr>
              <w:t xml:space="preserve"> </w:t>
            </w:r>
          </w:p>
        </w:tc>
      </w:tr>
      <w:tr w:rsidR="00C60FB3" w:rsidRPr="00C21678" w14:paraId="736AA4AE" w14:textId="77777777" w:rsidTr="00AE6634">
        <w:trPr>
          <w:trHeight w:val="758"/>
        </w:trPr>
        <w:tc>
          <w:tcPr>
            <w:tcW w:w="3505" w:type="dxa"/>
            <w:shd w:val="clear" w:color="auto" w:fill="auto"/>
            <w:vAlign w:val="center"/>
          </w:tcPr>
          <w:p w14:paraId="736AA4A8" w14:textId="3FA2094E" w:rsidR="00C60FB3" w:rsidRPr="00457C50" w:rsidRDefault="00C60FB3" w:rsidP="00C630DE">
            <w:pPr>
              <w:rPr>
                <w:b/>
                <w:sz w:val="18"/>
                <w:szCs w:val="18"/>
                <w:highlight w:val="yellow"/>
                <w:lang w:val="es-ES"/>
              </w:rPr>
            </w:pPr>
            <w:r w:rsidRPr="0052368E">
              <w:rPr>
                <w:sz w:val="18"/>
                <w:szCs w:val="18"/>
                <w:lang w:val="es-ES"/>
              </w:rPr>
              <w:t>Riesgo 3:</w:t>
            </w:r>
            <w:r w:rsidR="00721569" w:rsidRPr="0052368E">
              <w:rPr>
                <w:sz w:val="18"/>
                <w:szCs w:val="18"/>
                <w:lang w:val="es-ES"/>
              </w:rPr>
              <w:t xml:space="preserve"> </w:t>
            </w:r>
            <w:r w:rsidR="00CF4619" w:rsidRPr="00CF4619">
              <w:rPr>
                <w:sz w:val="18"/>
                <w:szCs w:val="18"/>
                <w:lang w:val="es-ES"/>
              </w:rPr>
              <w:t>Fragilidad institucional en lo local que se expresa en la escasa o poca capacidad de respuesta de los municipios en las diferentes líneas de acción</w:t>
            </w:r>
            <w:r w:rsidR="00C21678">
              <w:rPr>
                <w:sz w:val="18"/>
                <w:szCs w:val="18"/>
                <w:lang w:val="es-ES"/>
              </w:rPr>
              <w:t>.</w:t>
            </w:r>
          </w:p>
        </w:tc>
        <w:tc>
          <w:tcPr>
            <w:tcW w:w="1080" w:type="dxa"/>
            <w:shd w:val="clear" w:color="auto" w:fill="auto"/>
          </w:tcPr>
          <w:p w14:paraId="736AA4A9" w14:textId="2CBC2AB8" w:rsidR="00C60FB3" w:rsidRPr="00CE151D" w:rsidRDefault="00C60FB3" w:rsidP="00C630DE">
            <w:pPr>
              <w:rPr>
                <w:rFonts w:cs="Minion Pro"/>
                <w:sz w:val="18"/>
                <w:szCs w:val="18"/>
                <w:lang w:val="es-ES"/>
              </w:rPr>
            </w:pPr>
            <w:r w:rsidRPr="00CE151D">
              <w:rPr>
                <w:rFonts w:cs="Minion Pro"/>
                <w:sz w:val="18"/>
                <w:szCs w:val="18"/>
                <w:lang w:val="es-ES"/>
              </w:rPr>
              <w:t xml:space="preserve">I = </w:t>
            </w:r>
            <w:r w:rsidR="00CE151D" w:rsidRPr="00CE151D">
              <w:rPr>
                <w:rFonts w:cs="Minion Pro"/>
                <w:sz w:val="18"/>
                <w:szCs w:val="18"/>
                <w:lang w:val="es-ES"/>
              </w:rPr>
              <w:t>3</w:t>
            </w:r>
          </w:p>
          <w:p w14:paraId="736AA4AA" w14:textId="599A6160" w:rsidR="00C60FB3" w:rsidRPr="00CE151D" w:rsidRDefault="00C60FB3" w:rsidP="00C630DE">
            <w:pPr>
              <w:rPr>
                <w:sz w:val="18"/>
                <w:szCs w:val="18"/>
                <w:lang w:val="es-ES"/>
              </w:rPr>
            </w:pPr>
            <w:r w:rsidRPr="00CE151D">
              <w:rPr>
                <w:rFonts w:cs="Minion Pro"/>
                <w:sz w:val="18"/>
                <w:szCs w:val="18"/>
                <w:lang w:val="es-ES"/>
              </w:rPr>
              <w:t>P =</w:t>
            </w:r>
            <w:r w:rsidR="00CE151D" w:rsidRPr="00CE151D">
              <w:rPr>
                <w:rFonts w:cs="Minion Pro"/>
                <w:sz w:val="18"/>
                <w:szCs w:val="18"/>
                <w:lang w:val="es-ES"/>
              </w:rPr>
              <w:t>1</w:t>
            </w:r>
          </w:p>
        </w:tc>
        <w:tc>
          <w:tcPr>
            <w:tcW w:w="1170" w:type="dxa"/>
            <w:shd w:val="clear" w:color="auto" w:fill="auto"/>
          </w:tcPr>
          <w:p w14:paraId="736AA4AB" w14:textId="3B704042" w:rsidR="00C60FB3" w:rsidRPr="00CE151D" w:rsidRDefault="00AE6634" w:rsidP="00C630DE">
            <w:pPr>
              <w:rPr>
                <w:b/>
                <w:sz w:val="18"/>
                <w:szCs w:val="18"/>
                <w:lang w:val="es-ES"/>
              </w:rPr>
            </w:pPr>
            <w:r w:rsidRPr="00CE151D">
              <w:rPr>
                <w:b/>
                <w:sz w:val="18"/>
                <w:szCs w:val="18"/>
                <w:lang w:val="es-ES"/>
              </w:rPr>
              <w:t>Baja</w:t>
            </w:r>
          </w:p>
        </w:tc>
        <w:tc>
          <w:tcPr>
            <w:tcW w:w="2610" w:type="dxa"/>
            <w:gridSpan w:val="2"/>
            <w:shd w:val="clear" w:color="auto" w:fill="auto"/>
          </w:tcPr>
          <w:p w14:paraId="736AA4AC" w14:textId="0114F87A" w:rsidR="00C60FB3" w:rsidRPr="00C21678" w:rsidRDefault="00C21678" w:rsidP="00C21678">
            <w:pPr>
              <w:jc w:val="both"/>
              <w:rPr>
                <w:bCs/>
                <w:sz w:val="18"/>
                <w:szCs w:val="18"/>
                <w:lang w:val="es-ES"/>
              </w:rPr>
            </w:pPr>
            <w:r w:rsidRPr="00C21678">
              <w:rPr>
                <w:bCs/>
                <w:sz w:val="18"/>
                <w:szCs w:val="18"/>
                <w:lang w:val="es-ES"/>
              </w:rPr>
              <w:t>Acompañamiento técnico de la gerencia del proyecto a la alcaldía municipal para el apoyo de las actividades  ejecutar.</w:t>
            </w:r>
          </w:p>
        </w:tc>
        <w:tc>
          <w:tcPr>
            <w:tcW w:w="4770" w:type="dxa"/>
            <w:gridSpan w:val="2"/>
            <w:shd w:val="clear" w:color="auto" w:fill="FFFFFF" w:themeFill="background1"/>
          </w:tcPr>
          <w:p w14:paraId="736AA4AD" w14:textId="23292839" w:rsidR="00C60FB3" w:rsidRPr="00C21678" w:rsidRDefault="00C21678" w:rsidP="00C21678">
            <w:pPr>
              <w:jc w:val="both"/>
              <w:rPr>
                <w:sz w:val="18"/>
                <w:szCs w:val="18"/>
                <w:lang w:val="es-ES"/>
              </w:rPr>
            </w:pPr>
            <w:r w:rsidRPr="00C21678">
              <w:rPr>
                <w:sz w:val="18"/>
                <w:szCs w:val="18"/>
                <w:lang w:val="es-ES"/>
              </w:rPr>
              <w:t xml:space="preserve">El proyecto implementará medidas de correctiva so se presenta este riesgo. Igualmente se realizará el seguimiento a la matriz de riesgos para garantizar la oportuna acción de mitigación. </w:t>
            </w:r>
          </w:p>
        </w:tc>
      </w:tr>
      <w:tr w:rsidR="00C60FB3" w:rsidRPr="00C21678" w14:paraId="736AA4B5" w14:textId="77777777" w:rsidTr="00C630DE">
        <w:tc>
          <w:tcPr>
            <w:tcW w:w="3505" w:type="dxa"/>
            <w:shd w:val="clear" w:color="auto" w:fill="auto"/>
            <w:vAlign w:val="center"/>
          </w:tcPr>
          <w:p w14:paraId="736AA4AF" w14:textId="153AE991" w:rsidR="00C60FB3" w:rsidRPr="009D3649" w:rsidRDefault="00C60FB3" w:rsidP="00C630DE">
            <w:pPr>
              <w:rPr>
                <w:b/>
                <w:sz w:val="18"/>
                <w:szCs w:val="18"/>
                <w:lang w:val="es-ES"/>
              </w:rPr>
            </w:pPr>
            <w:r w:rsidRPr="009D3649">
              <w:rPr>
                <w:sz w:val="18"/>
                <w:szCs w:val="18"/>
                <w:lang w:val="es-ES"/>
              </w:rPr>
              <w:t>Riesgo 4:</w:t>
            </w:r>
            <w:r w:rsidR="00721569">
              <w:rPr>
                <w:sz w:val="18"/>
                <w:szCs w:val="18"/>
                <w:lang w:val="es-ES"/>
              </w:rPr>
              <w:t xml:space="preserve"> </w:t>
            </w:r>
            <w:r w:rsidR="00EF0D12" w:rsidRPr="00EF0D12">
              <w:rPr>
                <w:sz w:val="18"/>
                <w:szCs w:val="18"/>
                <w:lang w:val="es-ES"/>
              </w:rPr>
              <w:t>Tensiones con la institucionalidad local por el modelo de concertación e implementación de las actividades del proyecto, dado el predominio de relaciones asistenciales y paternalistas en los territorios y el hábito de ejecución exclusivamente con autoridades locales.</w:t>
            </w:r>
          </w:p>
        </w:tc>
        <w:tc>
          <w:tcPr>
            <w:tcW w:w="1080" w:type="dxa"/>
            <w:shd w:val="clear" w:color="auto" w:fill="auto"/>
          </w:tcPr>
          <w:p w14:paraId="736AA4B0" w14:textId="00FF22C2" w:rsidR="00C60FB3" w:rsidRPr="009D3649" w:rsidRDefault="00C60FB3" w:rsidP="00C630DE">
            <w:pPr>
              <w:rPr>
                <w:rFonts w:cs="Minion Pro"/>
                <w:sz w:val="18"/>
                <w:szCs w:val="18"/>
                <w:lang w:val="es-ES"/>
              </w:rPr>
            </w:pPr>
            <w:r w:rsidRPr="009D3649">
              <w:rPr>
                <w:rFonts w:cs="Minion Pro"/>
                <w:sz w:val="18"/>
                <w:szCs w:val="18"/>
                <w:lang w:val="es-ES"/>
              </w:rPr>
              <w:t xml:space="preserve">I = </w:t>
            </w:r>
            <w:r w:rsidR="00EF0D12">
              <w:rPr>
                <w:rFonts w:cs="Minion Pro"/>
                <w:sz w:val="18"/>
                <w:szCs w:val="18"/>
                <w:lang w:val="es-ES"/>
              </w:rPr>
              <w:t>1</w:t>
            </w:r>
          </w:p>
          <w:p w14:paraId="736AA4B1" w14:textId="1325F13B" w:rsidR="00C60FB3" w:rsidRPr="009D3649" w:rsidRDefault="00C60FB3" w:rsidP="00C630DE">
            <w:pPr>
              <w:rPr>
                <w:sz w:val="18"/>
                <w:szCs w:val="18"/>
                <w:lang w:val="es-ES"/>
              </w:rPr>
            </w:pPr>
            <w:r w:rsidRPr="009D3649">
              <w:rPr>
                <w:rFonts w:cs="Minion Pro"/>
                <w:sz w:val="18"/>
                <w:szCs w:val="18"/>
                <w:lang w:val="es-ES"/>
              </w:rPr>
              <w:t xml:space="preserve">P = </w:t>
            </w:r>
            <w:r w:rsidR="00EF0D12">
              <w:rPr>
                <w:rFonts w:cs="Minion Pro"/>
                <w:sz w:val="18"/>
                <w:szCs w:val="18"/>
                <w:lang w:val="es-ES"/>
              </w:rPr>
              <w:t>2</w:t>
            </w:r>
          </w:p>
        </w:tc>
        <w:tc>
          <w:tcPr>
            <w:tcW w:w="1170" w:type="dxa"/>
            <w:shd w:val="clear" w:color="auto" w:fill="auto"/>
          </w:tcPr>
          <w:p w14:paraId="736AA4B2" w14:textId="4A4C4FD4" w:rsidR="00C60FB3" w:rsidRPr="009D3649" w:rsidRDefault="00EF0D12" w:rsidP="00C630DE">
            <w:pPr>
              <w:rPr>
                <w:b/>
                <w:sz w:val="18"/>
                <w:szCs w:val="18"/>
                <w:lang w:val="es-ES"/>
              </w:rPr>
            </w:pPr>
            <w:r>
              <w:rPr>
                <w:b/>
                <w:sz w:val="18"/>
                <w:szCs w:val="18"/>
                <w:lang w:val="es-ES"/>
              </w:rPr>
              <w:t>Baja</w:t>
            </w:r>
          </w:p>
        </w:tc>
        <w:tc>
          <w:tcPr>
            <w:tcW w:w="2610" w:type="dxa"/>
            <w:gridSpan w:val="2"/>
            <w:shd w:val="clear" w:color="auto" w:fill="auto"/>
          </w:tcPr>
          <w:p w14:paraId="736AA4B3" w14:textId="7B809606" w:rsidR="00C60FB3" w:rsidRPr="00D87320" w:rsidRDefault="00C21678" w:rsidP="00D87320">
            <w:pPr>
              <w:jc w:val="both"/>
              <w:rPr>
                <w:b/>
                <w:sz w:val="18"/>
                <w:szCs w:val="18"/>
                <w:lang w:val="es-ES"/>
              </w:rPr>
            </w:pPr>
            <w:r w:rsidRPr="00D87320">
              <w:rPr>
                <w:bCs/>
                <w:sz w:val="18"/>
                <w:szCs w:val="18"/>
                <w:lang w:val="es-ES"/>
              </w:rPr>
              <w:t>En todas las zonas de influencia, el proyecto realizará un ejercicio con la población, las organizaciones sociales y la institucionalidad territorial, para socializar el alcance del proyecto y construir un entorno social e institucional favorable al proyecto y con disposición al diálogo y la concertación</w:t>
            </w:r>
            <w:r w:rsidRPr="00D87320">
              <w:rPr>
                <w:b/>
                <w:sz w:val="18"/>
                <w:szCs w:val="18"/>
                <w:lang w:val="es-ES"/>
              </w:rPr>
              <w:t>.</w:t>
            </w:r>
          </w:p>
        </w:tc>
        <w:tc>
          <w:tcPr>
            <w:tcW w:w="4770" w:type="dxa"/>
            <w:gridSpan w:val="2"/>
            <w:shd w:val="clear" w:color="auto" w:fill="auto"/>
          </w:tcPr>
          <w:p w14:paraId="736AA4B4" w14:textId="1025F54F" w:rsidR="00C60FB3" w:rsidRPr="00D87320" w:rsidRDefault="00F7047B" w:rsidP="00D87320">
            <w:pPr>
              <w:jc w:val="both"/>
              <w:rPr>
                <w:sz w:val="18"/>
                <w:szCs w:val="18"/>
                <w:lang w:val="es-ES"/>
              </w:rPr>
            </w:pPr>
            <w:r w:rsidRPr="00D87320">
              <w:rPr>
                <w:sz w:val="18"/>
                <w:szCs w:val="18"/>
                <w:lang w:val="es-ES"/>
              </w:rPr>
              <w:t xml:space="preserve">El proyecto implementará </w:t>
            </w:r>
            <w:r w:rsidR="00D87320" w:rsidRPr="00D87320">
              <w:rPr>
                <w:sz w:val="18"/>
                <w:szCs w:val="18"/>
                <w:lang w:val="es-ES"/>
              </w:rPr>
              <w:t>medidas de sensibilización y estrategias de participación con la población del municipio para que sean actores relevantes en la construcción del plan de ordenamiento territorial.</w:t>
            </w:r>
          </w:p>
        </w:tc>
      </w:tr>
      <w:tr w:rsidR="00C60FB3" w:rsidRPr="00B37FB6"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2B208A"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45E6B898" w:rsidR="00C60FB3" w:rsidRPr="009D3649" w:rsidRDefault="00DD363E" w:rsidP="00C630DE">
            <w:pPr>
              <w:ind w:left="-2230" w:firstLine="2230"/>
              <w:rPr>
                <w:b/>
                <w:sz w:val="18"/>
                <w:szCs w:val="18"/>
                <w:lang w:val="es-ES"/>
              </w:rPr>
            </w:pPr>
            <w:r>
              <w:rPr>
                <w:rFonts w:ascii="Segoe UI Symbol" w:hAnsi="Segoe UI Symbol" w:cs="Segoe UI Symbol"/>
                <w:b/>
                <w:szCs w:val="20"/>
                <w:lang w:val="es-ES"/>
              </w:rPr>
              <w:t>X</w:t>
            </w:r>
          </w:p>
        </w:tc>
        <w:tc>
          <w:tcPr>
            <w:tcW w:w="4747" w:type="dxa"/>
            <w:shd w:val="clear" w:color="auto" w:fill="auto"/>
          </w:tcPr>
          <w:p w14:paraId="736AA4C7" w14:textId="61B2EF05" w:rsidR="00C60FB3" w:rsidRPr="009D3649" w:rsidRDefault="002B208A" w:rsidP="00EB4D67">
            <w:pPr>
              <w:jc w:val="both"/>
              <w:rPr>
                <w:b/>
                <w:sz w:val="18"/>
                <w:szCs w:val="18"/>
                <w:lang w:val="es-ES"/>
              </w:rPr>
            </w:pPr>
            <w:r w:rsidRPr="00EB4D67">
              <w:rPr>
                <w:bCs/>
                <w:sz w:val="18"/>
                <w:szCs w:val="18"/>
                <w:lang w:val="es-ES"/>
              </w:rPr>
              <w:t xml:space="preserve">Existen los riesgos identificados en la sección anterior, los cuales </w:t>
            </w:r>
            <w:r w:rsidR="00EB4D67" w:rsidRPr="00EB4D67">
              <w:rPr>
                <w:bCs/>
                <w:sz w:val="18"/>
                <w:szCs w:val="18"/>
                <w:lang w:val="es-ES"/>
              </w:rPr>
              <w:t>pueden ser mitigados con una estrategia de seguimiento y análisis de contexto para su mitigación</w:t>
            </w:r>
            <w:r w:rsidR="00EB4D67">
              <w:rPr>
                <w:b/>
                <w:sz w:val="18"/>
                <w:szCs w:val="18"/>
                <w:lang w:val="es-ES"/>
              </w:rPr>
              <w:t>.</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77777777" w:rsidR="00C60FB3" w:rsidRPr="009D3649" w:rsidRDefault="00C60FB3" w:rsidP="00C630DE">
            <w:pPr>
              <w:rPr>
                <w:b/>
                <w:sz w:val="18"/>
                <w:szCs w:val="18"/>
                <w:lang w:val="es-ES"/>
              </w:rPr>
            </w:pP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77777777" w:rsidR="00C60FB3" w:rsidRPr="009D3649" w:rsidRDefault="00C60FB3" w:rsidP="00C630DE">
            <w:pPr>
              <w:rPr>
                <w:b/>
                <w:sz w:val="18"/>
                <w:szCs w:val="18"/>
                <w:lang w:val="es-ES"/>
              </w:rPr>
            </w:pPr>
          </w:p>
        </w:tc>
      </w:tr>
      <w:tr w:rsidR="00C60FB3" w:rsidRPr="00B37FB6"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280D98C7" w:rsidR="00C60FB3" w:rsidRPr="009D3649" w:rsidRDefault="002374E4"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77777777" w:rsidR="00C60FB3" w:rsidRPr="009D3649" w:rsidRDefault="00C60FB3" w:rsidP="00C630DE">
            <w:pPr>
              <w:tabs>
                <w:tab w:val="left" w:pos="360"/>
              </w:tabs>
              <w:rPr>
                <w:sz w:val="18"/>
                <w:szCs w:val="18"/>
                <w:lang w:val="es-ES"/>
              </w:rPr>
            </w:pP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00A31148" w:rsidR="00C60FB3" w:rsidRPr="009D3649" w:rsidRDefault="00C75984"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E3" w14:textId="77777777" w:rsidR="00C60FB3" w:rsidRPr="009D3649" w:rsidRDefault="00C60FB3" w:rsidP="00C630DE">
            <w:pPr>
              <w:tabs>
                <w:tab w:val="left" w:pos="360"/>
              </w:tabs>
              <w:rPr>
                <w:sz w:val="18"/>
                <w:szCs w:val="18"/>
                <w:lang w:val="es-ES"/>
              </w:rPr>
            </w:pP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21C276CD" w:rsidR="00C60FB3" w:rsidRPr="009D3649" w:rsidRDefault="003B63D3"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E8" w14:textId="77777777" w:rsidR="00C60FB3" w:rsidRPr="009D3649" w:rsidRDefault="00C60FB3" w:rsidP="00C630DE">
            <w:pPr>
              <w:tabs>
                <w:tab w:val="left" w:pos="360"/>
              </w:tabs>
              <w:rPr>
                <w:sz w:val="18"/>
                <w:szCs w:val="18"/>
                <w:lang w:val="es-ES"/>
              </w:rPr>
            </w:pPr>
          </w:p>
        </w:tc>
      </w:tr>
      <w:tr w:rsidR="00C60FB3" w:rsidRPr="00D7058C"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0A496E12" w:rsidR="00C60FB3" w:rsidRPr="009D3649" w:rsidRDefault="003B63D3"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ED" w14:textId="15930169" w:rsidR="00C60FB3" w:rsidRPr="009D3649" w:rsidRDefault="00C60FB3" w:rsidP="00C630DE">
            <w:pPr>
              <w:tabs>
                <w:tab w:val="left" w:pos="360"/>
              </w:tabs>
              <w:rPr>
                <w:sz w:val="18"/>
                <w:szCs w:val="18"/>
                <w:lang w:val="es-ES"/>
              </w:rPr>
            </w:pP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77777777" w:rsidR="00C60FB3" w:rsidRPr="009D3649" w:rsidRDefault="00C60FB3" w:rsidP="00C630DE">
            <w:pPr>
              <w:tabs>
                <w:tab w:val="left" w:pos="360"/>
              </w:tabs>
              <w:rPr>
                <w:sz w:val="18"/>
                <w:szCs w:val="18"/>
                <w:lang w:val="es-ES"/>
              </w:rPr>
            </w:pP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484A359C" w:rsidR="00C60FB3" w:rsidRPr="009D3649" w:rsidRDefault="002332C3"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F7" w14:textId="77777777" w:rsidR="00C60FB3" w:rsidRPr="009D3649" w:rsidRDefault="00C60FB3" w:rsidP="00C630DE">
            <w:pPr>
              <w:tabs>
                <w:tab w:val="left" w:pos="360"/>
              </w:tabs>
              <w:rPr>
                <w:sz w:val="18"/>
                <w:szCs w:val="18"/>
                <w:lang w:val="es-ES"/>
              </w:rPr>
            </w:pP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67BC37A9" w:rsidR="00C60FB3" w:rsidRPr="009D3649" w:rsidRDefault="002332C3"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FC" w14:textId="77777777" w:rsidR="00C60FB3" w:rsidRPr="009D3649" w:rsidRDefault="00C60FB3" w:rsidP="00C630DE">
            <w:pPr>
              <w:tabs>
                <w:tab w:val="left" w:pos="360"/>
              </w:tabs>
              <w:rPr>
                <w:sz w:val="18"/>
                <w:szCs w:val="18"/>
                <w:lang w:val="es-ES"/>
              </w:rPr>
            </w:pP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FEB92FB" w:rsidR="00C60FB3" w:rsidRPr="009D3649" w:rsidRDefault="002332C3"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501" w14:textId="77777777" w:rsidR="00C60FB3" w:rsidRPr="009D3649" w:rsidRDefault="00C60FB3" w:rsidP="00C630DE">
            <w:pPr>
              <w:tabs>
                <w:tab w:val="left" w:pos="360"/>
              </w:tabs>
              <w:rPr>
                <w:sz w:val="18"/>
                <w:szCs w:val="18"/>
                <w:lang w:val="es-ES"/>
              </w:rPr>
            </w:pP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579811B1" w:rsidR="00C60FB3" w:rsidRPr="009D3649" w:rsidRDefault="002332C3" w:rsidP="00C630DE">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506" w14:textId="77777777" w:rsidR="00C60FB3" w:rsidRPr="009D3649" w:rsidRDefault="00C60FB3" w:rsidP="00C630DE">
            <w:pPr>
              <w:tabs>
                <w:tab w:val="left" w:pos="360"/>
              </w:tabs>
              <w:rPr>
                <w:sz w:val="18"/>
                <w:szCs w:val="18"/>
                <w:lang w:val="es-ES"/>
              </w:rPr>
            </w:pP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197"/>
        <w:gridCol w:w="7467"/>
      </w:tblGrid>
      <w:tr w:rsidR="00C60FB3" w:rsidRPr="009D3649" w14:paraId="736AA510" w14:textId="77777777" w:rsidTr="002374E4">
        <w:tc>
          <w:tcPr>
            <w:tcW w:w="4514" w:type="dxa"/>
            <w:shd w:val="clear" w:color="auto" w:fill="C6D9F1"/>
            <w:vAlign w:val="center"/>
          </w:tcPr>
          <w:p w14:paraId="736AA50D" w14:textId="77777777" w:rsidR="00C60FB3" w:rsidRPr="009D3649" w:rsidRDefault="00C60FB3" w:rsidP="00F06324">
            <w:pPr>
              <w:tabs>
                <w:tab w:val="left" w:pos="360"/>
                <w:tab w:val="left" w:pos="4320"/>
              </w:tabs>
              <w:rPr>
                <w:b/>
                <w:i/>
                <w:sz w:val="18"/>
                <w:szCs w:val="18"/>
                <w:lang w:val="es-ES"/>
              </w:rPr>
            </w:pPr>
            <w:r w:rsidRPr="009D3649">
              <w:rPr>
                <w:b/>
                <w:i/>
                <w:sz w:val="18"/>
                <w:szCs w:val="18"/>
                <w:lang w:val="es-ES"/>
              </w:rPr>
              <w:t>Firma</w:t>
            </w:r>
          </w:p>
        </w:tc>
        <w:tc>
          <w:tcPr>
            <w:tcW w:w="1197" w:type="dxa"/>
            <w:shd w:val="clear" w:color="auto" w:fill="C6D9F1"/>
            <w:vAlign w:val="center"/>
          </w:tcPr>
          <w:p w14:paraId="736AA50E" w14:textId="77777777" w:rsidR="00C60FB3" w:rsidRPr="009D3649" w:rsidRDefault="00C60FB3" w:rsidP="00F06324">
            <w:pPr>
              <w:tabs>
                <w:tab w:val="left" w:pos="360"/>
                <w:tab w:val="left" w:pos="4320"/>
              </w:tabs>
              <w:rPr>
                <w:b/>
                <w:i/>
                <w:sz w:val="18"/>
                <w:szCs w:val="18"/>
                <w:lang w:val="es-ES"/>
              </w:rPr>
            </w:pPr>
            <w:r w:rsidRPr="009D3649">
              <w:rPr>
                <w:b/>
                <w:i/>
                <w:sz w:val="18"/>
                <w:szCs w:val="18"/>
                <w:lang w:val="es-ES"/>
              </w:rPr>
              <w:t>Fecha</w:t>
            </w:r>
          </w:p>
        </w:tc>
        <w:tc>
          <w:tcPr>
            <w:tcW w:w="7467" w:type="dxa"/>
            <w:shd w:val="clear" w:color="auto" w:fill="C6D9F1"/>
            <w:vAlign w:val="center"/>
          </w:tcPr>
          <w:p w14:paraId="736AA50F" w14:textId="77777777" w:rsidR="00C60FB3" w:rsidRPr="009D3649" w:rsidRDefault="00C60FB3" w:rsidP="00F06324">
            <w:pPr>
              <w:tabs>
                <w:tab w:val="left" w:pos="360"/>
                <w:tab w:val="left" w:pos="4320"/>
              </w:tabs>
              <w:rPr>
                <w:b/>
                <w:i/>
                <w:sz w:val="18"/>
                <w:szCs w:val="18"/>
                <w:lang w:val="es-ES"/>
              </w:rPr>
            </w:pPr>
            <w:r w:rsidRPr="009D3649">
              <w:rPr>
                <w:b/>
                <w:i/>
                <w:sz w:val="18"/>
                <w:szCs w:val="18"/>
                <w:lang w:val="es-ES"/>
              </w:rPr>
              <w:t>Descripción</w:t>
            </w:r>
          </w:p>
        </w:tc>
      </w:tr>
      <w:tr w:rsidR="00C60FB3" w:rsidRPr="00B37FB6" w14:paraId="736AA514" w14:textId="77777777" w:rsidTr="002374E4">
        <w:trPr>
          <w:trHeight w:val="1149"/>
        </w:trPr>
        <w:tc>
          <w:tcPr>
            <w:tcW w:w="4514" w:type="dxa"/>
            <w:shd w:val="clear" w:color="auto" w:fill="auto"/>
            <w:vAlign w:val="center"/>
          </w:tcPr>
          <w:p w14:paraId="3F6BABC8" w14:textId="77777777" w:rsidR="00C60FB3" w:rsidRDefault="00C60FB3" w:rsidP="00F06324">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p w14:paraId="1C4F6B11" w14:textId="6CF82029" w:rsidR="00F06324" w:rsidRDefault="003A0C72" w:rsidP="00F06324">
            <w:pPr>
              <w:tabs>
                <w:tab w:val="left" w:pos="360"/>
                <w:tab w:val="left" w:pos="4320"/>
              </w:tabs>
              <w:rPr>
                <w:szCs w:val="20"/>
                <w:lang w:val="es-ES"/>
              </w:rPr>
            </w:pPr>
            <w:r>
              <w:rPr>
                <w:szCs w:val="20"/>
                <w:lang w:val="es-ES"/>
              </w:rPr>
              <w:t>Blanca Cardona</w:t>
            </w:r>
          </w:p>
          <w:p w14:paraId="736AA511" w14:textId="4051C716" w:rsidR="00F06324" w:rsidRPr="009D3649" w:rsidRDefault="00F06324" w:rsidP="00F06324">
            <w:pPr>
              <w:tabs>
                <w:tab w:val="left" w:pos="360"/>
                <w:tab w:val="left" w:pos="4320"/>
              </w:tabs>
              <w:rPr>
                <w:szCs w:val="20"/>
                <w:lang w:val="es-ES"/>
              </w:rPr>
            </w:pPr>
          </w:p>
        </w:tc>
        <w:tc>
          <w:tcPr>
            <w:tcW w:w="1197" w:type="dxa"/>
            <w:shd w:val="clear" w:color="auto" w:fill="auto"/>
            <w:vAlign w:val="center"/>
          </w:tcPr>
          <w:p w14:paraId="754A286B" w14:textId="77777777" w:rsidR="00C60FB3" w:rsidRDefault="00C60FB3" w:rsidP="00F06324">
            <w:pPr>
              <w:tabs>
                <w:tab w:val="left" w:pos="360"/>
                <w:tab w:val="left" w:pos="4320"/>
              </w:tabs>
              <w:jc w:val="center"/>
              <w:rPr>
                <w:szCs w:val="20"/>
                <w:lang w:val="es-ES"/>
              </w:rPr>
            </w:pPr>
          </w:p>
          <w:p w14:paraId="736AA512" w14:textId="19FC9C05" w:rsidR="00F06324" w:rsidRPr="009D3649" w:rsidRDefault="00370746" w:rsidP="00F06324">
            <w:pPr>
              <w:tabs>
                <w:tab w:val="left" w:pos="360"/>
                <w:tab w:val="left" w:pos="4320"/>
              </w:tabs>
              <w:jc w:val="center"/>
              <w:rPr>
                <w:szCs w:val="20"/>
                <w:lang w:val="es-ES"/>
              </w:rPr>
            </w:pPr>
            <w:r>
              <w:rPr>
                <w:szCs w:val="20"/>
                <w:lang w:val="es-ES"/>
              </w:rPr>
              <w:t>05/04/2021</w:t>
            </w:r>
          </w:p>
        </w:tc>
        <w:tc>
          <w:tcPr>
            <w:tcW w:w="7467" w:type="dxa"/>
            <w:shd w:val="clear" w:color="auto" w:fill="auto"/>
            <w:vAlign w:val="center"/>
          </w:tcPr>
          <w:p w14:paraId="736AA513" w14:textId="77777777" w:rsidR="00C60FB3" w:rsidRPr="009D3649" w:rsidRDefault="00C60FB3" w:rsidP="00F06324">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B37FB6" w14:paraId="736AA518" w14:textId="77777777" w:rsidTr="002374E4">
        <w:tc>
          <w:tcPr>
            <w:tcW w:w="4514" w:type="dxa"/>
            <w:shd w:val="clear" w:color="auto" w:fill="auto"/>
            <w:vAlign w:val="center"/>
          </w:tcPr>
          <w:p w14:paraId="4340CB3A" w14:textId="77777777" w:rsidR="00C60FB3" w:rsidRDefault="00C60FB3" w:rsidP="00F06324">
            <w:pPr>
              <w:tabs>
                <w:tab w:val="left" w:pos="360"/>
                <w:tab w:val="left" w:pos="4320"/>
              </w:tabs>
              <w:rPr>
                <w:szCs w:val="20"/>
                <w:lang w:val="es-ES"/>
              </w:rPr>
            </w:pPr>
            <w:r>
              <w:rPr>
                <w:szCs w:val="20"/>
                <w:lang w:val="es-ES"/>
              </w:rPr>
              <w:t xml:space="preserve">Aprobador de la garantía </w:t>
            </w:r>
            <w:r w:rsidRPr="009D3649">
              <w:rPr>
                <w:szCs w:val="20"/>
                <w:lang w:val="es-ES"/>
              </w:rPr>
              <w:t>de calidad (QA)</w:t>
            </w:r>
          </w:p>
          <w:p w14:paraId="234F8D6F" w14:textId="2F5F9314" w:rsidR="00F06324" w:rsidRDefault="00F06324" w:rsidP="00F06324">
            <w:pPr>
              <w:tabs>
                <w:tab w:val="left" w:pos="360"/>
                <w:tab w:val="left" w:pos="4320"/>
              </w:tabs>
              <w:rPr>
                <w:szCs w:val="20"/>
                <w:lang w:val="es-ES"/>
              </w:rPr>
            </w:pPr>
            <w:r>
              <w:rPr>
                <w:szCs w:val="20"/>
                <w:lang w:val="es-ES"/>
              </w:rPr>
              <w:t>Alejandro Pacheco</w:t>
            </w:r>
          </w:p>
          <w:p w14:paraId="781CB357" w14:textId="77777777" w:rsidR="00F06324" w:rsidRDefault="00F06324" w:rsidP="00F06324">
            <w:pPr>
              <w:tabs>
                <w:tab w:val="left" w:pos="360"/>
                <w:tab w:val="left" w:pos="4320"/>
              </w:tabs>
              <w:rPr>
                <w:szCs w:val="20"/>
                <w:lang w:val="es-ES"/>
              </w:rPr>
            </w:pPr>
          </w:p>
          <w:p w14:paraId="736AA515" w14:textId="3DF19638" w:rsidR="00F06324" w:rsidRPr="009D3649" w:rsidRDefault="00F06324" w:rsidP="00F06324">
            <w:pPr>
              <w:tabs>
                <w:tab w:val="left" w:pos="360"/>
                <w:tab w:val="left" w:pos="4320"/>
              </w:tabs>
              <w:rPr>
                <w:szCs w:val="20"/>
                <w:lang w:val="es-ES"/>
              </w:rPr>
            </w:pPr>
          </w:p>
        </w:tc>
        <w:tc>
          <w:tcPr>
            <w:tcW w:w="1197" w:type="dxa"/>
            <w:shd w:val="clear" w:color="auto" w:fill="auto"/>
            <w:vAlign w:val="center"/>
          </w:tcPr>
          <w:p w14:paraId="4F5331D0" w14:textId="77777777" w:rsidR="00C60FB3" w:rsidRDefault="00C60FB3" w:rsidP="00F06324">
            <w:pPr>
              <w:tabs>
                <w:tab w:val="left" w:pos="360"/>
                <w:tab w:val="left" w:pos="4320"/>
              </w:tabs>
              <w:jc w:val="center"/>
              <w:rPr>
                <w:szCs w:val="20"/>
                <w:lang w:val="es-ES"/>
              </w:rPr>
            </w:pPr>
          </w:p>
          <w:p w14:paraId="736AA516" w14:textId="3F07A796" w:rsidR="00F06324" w:rsidRPr="009D3649" w:rsidRDefault="00BF0816" w:rsidP="00F06324">
            <w:pPr>
              <w:tabs>
                <w:tab w:val="left" w:pos="360"/>
                <w:tab w:val="left" w:pos="4320"/>
              </w:tabs>
              <w:jc w:val="center"/>
              <w:rPr>
                <w:szCs w:val="20"/>
                <w:lang w:val="es-ES"/>
              </w:rPr>
            </w:pPr>
            <w:r>
              <w:rPr>
                <w:szCs w:val="20"/>
                <w:lang w:val="es-ES"/>
              </w:rPr>
              <w:t>05/04/2021</w:t>
            </w:r>
          </w:p>
        </w:tc>
        <w:tc>
          <w:tcPr>
            <w:tcW w:w="7467" w:type="dxa"/>
            <w:shd w:val="clear" w:color="auto" w:fill="auto"/>
            <w:vAlign w:val="center"/>
          </w:tcPr>
          <w:p w14:paraId="736AA517" w14:textId="2C79E395" w:rsidR="00C60FB3" w:rsidRPr="009D3649" w:rsidRDefault="00C60FB3" w:rsidP="00F06324">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Director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B37FB6" w14:paraId="736AA51C" w14:textId="77777777" w:rsidTr="002374E4">
        <w:tc>
          <w:tcPr>
            <w:tcW w:w="4514" w:type="dxa"/>
            <w:shd w:val="clear" w:color="auto" w:fill="auto"/>
            <w:vAlign w:val="center"/>
          </w:tcPr>
          <w:p w14:paraId="694D0E1F" w14:textId="77777777" w:rsidR="00C60FB3" w:rsidRDefault="00C60FB3" w:rsidP="00F06324">
            <w:pPr>
              <w:tabs>
                <w:tab w:val="left" w:pos="360"/>
                <w:tab w:val="left" w:pos="4320"/>
              </w:tabs>
              <w:rPr>
                <w:szCs w:val="20"/>
                <w:lang w:val="es-ES"/>
              </w:rPr>
            </w:pPr>
            <w:r w:rsidRPr="009D3649">
              <w:rPr>
                <w:szCs w:val="20"/>
                <w:lang w:val="es-ES"/>
              </w:rPr>
              <w:t xml:space="preserve">Presidente del </w:t>
            </w:r>
            <w:r w:rsidR="000E4CAE">
              <w:rPr>
                <w:szCs w:val="20"/>
                <w:lang w:val="es-ES"/>
              </w:rPr>
              <w:t>PAC</w:t>
            </w:r>
          </w:p>
          <w:p w14:paraId="36BDA22A" w14:textId="0C530A78" w:rsidR="00F06324" w:rsidRDefault="00F06324" w:rsidP="00F06324">
            <w:pPr>
              <w:tabs>
                <w:tab w:val="left" w:pos="360"/>
                <w:tab w:val="left" w:pos="4320"/>
              </w:tabs>
              <w:rPr>
                <w:szCs w:val="20"/>
                <w:lang w:val="es-ES"/>
              </w:rPr>
            </w:pPr>
            <w:r>
              <w:rPr>
                <w:szCs w:val="20"/>
                <w:lang w:val="es-ES"/>
              </w:rPr>
              <w:t>Alejandro Pachec</w:t>
            </w:r>
          </w:p>
          <w:p w14:paraId="22742E95" w14:textId="77777777" w:rsidR="00F06324" w:rsidRDefault="00F06324" w:rsidP="00F06324">
            <w:pPr>
              <w:tabs>
                <w:tab w:val="left" w:pos="360"/>
                <w:tab w:val="left" w:pos="4320"/>
              </w:tabs>
              <w:rPr>
                <w:szCs w:val="20"/>
                <w:lang w:val="es-ES"/>
              </w:rPr>
            </w:pPr>
          </w:p>
          <w:p w14:paraId="530F4733" w14:textId="77777777" w:rsidR="00F06324" w:rsidRDefault="00F06324" w:rsidP="00F06324">
            <w:pPr>
              <w:tabs>
                <w:tab w:val="left" w:pos="360"/>
                <w:tab w:val="left" w:pos="4320"/>
              </w:tabs>
              <w:rPr>
                <w:szCs w:val="20"/>
                <w:lang w:val="es-ES"/>
              </w:rPr>
            </w:pPr>
          </w:p>
          <w:p w14:paraId="736AA519" w14:textId="5E2BD821" w:rsidR="00F06324" w:rsidRPr="009D3649" w:rsidRDefault="00F06324" w:rsidP="00F06324">
            <w:pPr>
              <w:tabs>
                <w:tab w:val="left" w:pos="360"/>
                <w:tab w:val="left" w:pos="4320"/>
              </w:tabs>
              <w:rPr>
                <w:szCs w:val="20"/>
                <w:lang w:val="es-ES"/>
              </w:rPr>
            </w:pPr>
          </w:p>
        </w:tc>
        <w:tc>
          <w:tcPr>
            <w:tcW w:w="1197" w:type="dxa"/>
            <w:shd w:val="clear" w:color="auto" w:fill="auto"/>
            <w:vAlign w:val="center"/>
          </w:tcPr>
          <w:p w14:paraId="3A488512" w14:textId="77777777" w:rsidR="00F06324" w:rsidRDefault="00F06324" w:rsidP="00F06324">
            <w:pPr>
              <w:tabs>
                <w:tab w:val="left" w:pos="360"/>
                <w:tab w:val="left" w:pos="4320"/>
              </w:tabs>
              <w:jc w:val="center"/>
              <w:rPr>
                <w:szCs w:val="20"/>
                <w:lang w:val="es-ES"/>
              </w:rPr>
            </w:pPr>
          </w:p>
          <w:p w14:paraId="736AA51A" w14:textId="73D658FA" w:rsidR="00C60FB3" w:rsidRPr="009D3649" w:rsidRDefault="00BF0816" w:rsidP="00F06324">
            <w:pPr>
              <w:tabs>
                <w:tab w:val="left" w:pos="360"/>
                <w:tab w:val="left" w:pos="4320"/>
              </w:tabs>
              <w:jc w:val="center"/>
              <w:rPr>
                <w:szCs w:val="20"/>
                <w:lang w:val="es-ES"/>
              </w:rPr>
            </w:pPr>
            <w:r>
              <w:rPr>
                <w:szCs w:val="20"/>
                <w:lang w:val="es-ES"/>
              </w:rPr>
              <w:t>05/04/2021</w:t>
            </w:r>
          </w:p>
        </w:tc>
        <w:tc>
          <w:tcPr>
            <w:tcW w:w="7467" w:type="dxa"/>
            <w:shd w:val="clear" w:color="auto" w:fill="auto"/>
            <w:vAlign w:val="center"/>
          </w:tcPr>
          <w:p w14:paraId="736AA51B" w14:textId="493D3E2F" w:rsidR="00C60FB3" w:rsidRPr="009D3649" w:rsidRDefault="00C60FB3" w:rsidP="00F06324">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1"/>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Heading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B37FB6"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193D4E" w14:paraId="736AA529" w14:textId="77777777" w:rsidTr="00C630DE">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tcPr>
          <w:p w14:paraId="736AA528" w14:textId="2914A92F"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2C" w14:textId="77777777" w:rsidTr="00C630DE">
        <w:tc>
          <w:tcPr>
            <w:tcW w:w="8635" w:type="dxa"/>
            <w:tcBorders>
              <w:bottom w:val="single" w:sz="4" w:space="0" w:color="auto"/>
            </w:tcBorders>
            <w:shd w:val="clear" w:color="auto" w:fill="auto"/>
          </w:tcPr>
          <w:p w14:paraId="736AA52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FootnoteReference"/>
                <w:rFonts w:eastAsia="Times New Roman"/>
                <w:szCs w:val="18"/>
                <w:lang w:val="es-ES"/>
              </w:rPr>
              <w:footnoteReference w:id="2"/>
            </w:r>
          </w:p>
        </w:tc>
        <w:tc>
          <w:tcPr>
            <w:tcW w:w="971" w:type="dxa"/>
            <w:tcBorders>
              <w:bottom w:val="single" w:sz="4" w:space="0" w:color="auto"/>
            </w:tcBorders>
            <w:shd w:val="clear" w:color="auto" w:fill="auto"/>
          </w:tcPr>
          <w:p w14:paraId="736AA52B" w14:textId="7AE9AE16"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2F" w14:textId="77777777" w:rsidTr="00C630DE">
        <w:trPr>
          <w:trHeight w:val="768"/>
        </w:trPr>
        <w:tc>
          <w:tcPr>
            <w:tcW w:w="8635" w:type="dxa"/>
            <w:tcBorders>
              <w:bottom w:val="single" w:sz="4" w:space="0" w:color="auto"/>
            </w:tcBorders>
            <w:shd w:val="clear" w:color="auto" w:fill="auto"/>
          </w:tcPr>
          <w:p w14:paraId="736AA52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tcPr>
          <w:p w14:paraId="736AA52E" w14:textId="339970F3"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32" w14:textId="77777777" w:rsidTr="00C630DE">
        <w:tc>
          <w:tcPr>
            <w:tcW w:w="8635" w:type="dxa"/>
            <w:tcBorders>
              <w:bottom w:val="single" w:sz="4" w:space="0" w:color="auto"/>
            </w:tcBorders>
            <w:shd w:val="clear" w:color="auto" w:fill="auto"/>
          </w:tcPr>
          <w:p w14:paraId="736AA53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tcPr>
          <w:p w14:paraId="736AA531" w14:textId="26A27B4C"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38" w14:textId="77777777" w:rsidTr="00C630DE">
        <w:tc>
          <w:tcPr>
            <w:tcW w:w="8635" w:type="dxa"/>
            <w:tcBorders>
              <w:bottom w:val="single" w:sz="4" w:space="0" w:color="auto"/>
            </w:tcBorders>
            <w:shd w:val="clear" w:color="auto" w:fill="auto"/>
          </w:tcPr>
          <w:p w14:paraId="736AA536" w14:textId="77777777" w:rsidR="00C60FB3" w:rsidRPr="009D3649" w:rsidDel="00074D34"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tcPr>
          <w:p w14:paraId="736AA537" w14:textId="18E925A5"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3B" w14:textId="77777777" w:rsidTr="00C630DE">
        <w:tc>
          <w:tcPr>
            <w:tcW w:w="8635" w:type="dxa"/>
            <w:tcBorders>
              <w:bottom w:val="single" w:sz="4" w:space="0" w:color="auto"/>
            </w:tcBorders>
            <w:shd w:val="clear" w:color="auto" w:fill="auto"/>
          </w:tcPr>
          <w:p w14:paraId="736AA539"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tcPr>
          <w:p w14:paraId="736AA53A" w14:textId="529865A4"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3E" w14:textId="77777777" w:rsidTr="00C630DE">
        <w:tc>
          <w:tcPr>
            <w:tcW w:w="8635" w:type="dxa"/>
            <w:tcBorders>
              <w:bottom w:val="single" w:sz="4" w:space="0" w:color="auto"/>
            </w:tcBorders>
            <w:shd w:val="clear" w:color="auto" w:fill="auto"/>
          </w:tcPr>
          <w:p w14:paraId="736AA53C"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tcPr>
          <w:p w14:paraId="736AA53D" w14:textId="40D055DE" w:rsidR="00C60FB3" w:rsidRPr="009D3649" w:rsidRDefault="00137DA6" w:rsidP="00C630DE">
            <w:pPr>
              <w:tabs>
                <w:tab w:val="left" w:pos="810"/>
              </w:tabs>
              <w:rPr>
                <w:sz w:val="18"/>
                <w:szCs w:val="18"/>
                <w:lang w:val="es-ES"/>
              </w:rPr>
            </w:pPr>
            <w:r>
              <w:rPr>
                <w:sz w:val="18"/>
                <w:szCs w:val="18"/>
                <w:lang w:val="es-ES"/>
              </w:rPr>
              <w:t>No</w:t>
            </w:r>
          </w:p>
        </w:tc>
      </w:tr>
      <w:tr w:rsidR="00C60FB3" w:rsidRPr="00137DA6" w14:paraId="736AA541" w14:textId="77777777" w:rsidTr="00C630DE">
        <w:tc>
          <w:tcPr>
            <w:tcW w:w="8635" w:type="dxa"/>
            <w:tcBorders>
              <w:bottom w:val="single" w:sz="4" w:space="0" w:color="auto"/>
            </w:tcBorders>
            <w:shd w:val="clear" w:color="auto" w:fill="auto"/>
          </w:tcPr>
          <w:p w14:paraId="736AA53F"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tcPr>
          <w:p w14:paraId="736AA540" w14:textId="6E01CE9A" w:rsidR="00C60FB3" w:rsidRPr="009D3649" w:rsidRDefault="00137DA6" w:rsidP="00C630DE">
            <w:pPr>
              <w:tabs>
                <w:tab w:val="left" w:pos="810"/>
              </w:tabs>
              <w:rPr>
                <w:sz w:val="18"/>
                <w:szCs w:val="18"/>
                <w:lang w:val="es-ES"/>
              </w:rPr>
            </w:pPr>
            <w:r>
              <w:rPr>
                <w:sz w:val="18"/>
                <w:szCs w:val="18"/>
                <w:lang w:val="es-ES"/>
              </w:rPr>
              <w:t>No</w:t>
            </w:r>
          </w:p>
        </w:tc>
      </w:tr>
      <w:tr w:rsidR="00C60FB3" w:rsidRPr="00B37FB6" w14:paraId="736AA544" w14:textId="77777777" w:rsidTr="00C630DE">
        <w:tc>
          <w:tcPr>
            <w:tcW w:w="8635" w:type="dxa"/>
            <w:tcBorders>
              <w:bottom w:val="single" w:sz="4" w:space="0" w:color="auto"/>
            </w:tcBorders>
            <w:shd w:val="clear" w:color="auto" w:fill="DBE5F1"/>
          </w:tcPr>
          <w:p w14:paraId="736AA542"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736AA543" w14:textId="77777777" w:rsidR="00C60FB3" w:rsidRPr="00017EC8" w:rsidRDefault="00C60FB3" w:rsidP="00C630DE">
            <w:pPr>
              <w:tabs>
                <w:tab w:val="left" w:pos="810"/>
              </w:tabs>
              <w:spacing w:before="120" w:after="120"/>
              <w:rPr>
                <w:b/>
                <w:sz w:val="18"/>
                <w:szCs w:val="18"/>
                <w:lang w:val="es-CL"/>
              </w:rPr>
            </w:pPr>
          </w:p>
        </w:tc>
      </w:tr>
      <w:tr w:rsidR="00C60FB3" w:rsidRPr="00137DA6" w14:paraId="736AA547" w14:textId="77777777" w:rsidTr="00C630DE">
        <w:tc>
          <w:tcPr>
            <w:tcW w:w="8635" w:type="dxa"/>
            <w:tcBorders>
              <w:bottom w:val="single" w:sz="4" w:space="0" w:color="auto"/>
            </w:tcBorders>
            <w:shd w:val="clear" w:color="auto" w:fill="auto"/>
          </w:tcPr>
          <w:p w14:paraId="736AA54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tcPr>
          <w:p w14:paraId="736AA546" w14:textId="34DAF144" w:rsidR="00C60FB3" w:rsidRPr="00017EC8" w:rsidRDefault="00137DA6" w:rsidP="00C630DE">
            <w:pPr>
              <w:tabs>
                <w:tab w:val="left" w:pos="810"/>
              </w:tabs>
              <w:rPr>
                <w:sz w:val="18"/>
                <w:szCs w:val="18"/>
                <w:lang w:val="es-CL"/>
              </w:rPr>
            </w:pPr>
            <w:r>
              <w:rPr>
                <w:sz w:val="18"/>
                <w:szCs w:val="18"/>
                <w:lang w:val="es-CL"/>
              </w:rPr>
              <w:t>No</w:t>
            </w:r>
          </w:p>
        </w:tc>
      </w:tr>
      <w:tr w:rsidR="00C60FB3" w:rsidRPr="00137DA6" w14:paraId="736AA54A" w14:textId="77777777" w:rsidTr="00C630DE">
        <w:tc>
          <w:tcPr>
            <w:tcW w:w="8635" w:type="dxa"/>
            <w:tcBorders>
              <w:bottom w:val="single" w:sz="4" w:space="0" w:color="auto"/>
            </w:tcBorders>
            <w:shd w:val="clear" w:color="auto" w:fill="auto"/>
          </w:tcPr>
          <w:p w14:paraId="736AA548"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tcPr>
          <w:p w14:paraId="736AA549" w14:textId="4DD103B3" w:rsidR="00C60FB3" w:rsidRPr="00017EC8" w:rsidRDefault="00137DA6" w:rsidP="00C630DE">
            <w:pPr>
              <w:tabs>
                <w:tab w:val="left" w:pos="810"/>
              </w:tabs>
              <w:rPr>
                <w:sz w:val="18"/>
                <w:szCs w:val="18"/>
                <w:lang w:val="es-CL"/>
              </w:rPr>
            </w:pPr>
            <w:r>
              <w:rPr>
                <w:sz w:val="18"/>
                <w:szCs w:val="18"/>
                <w:lang w:val="es-CL"/>
              </w:rPr>
              <w:t>No</w:t>
            </w:r>
          </w:p>
        </w:tc>
      </w:tr>
      <w:tr w:rsidR="00C60FB3" w:rsidRPr="00137DA6" w14:paraId="736AA54D" w14:textId="77777777" w:rsidTr="00C630DE">
        <w:tc>
          <w:tcPr>
            <w:tcW w:w="8635" w:type="dxa"/>
            <w:tcBorders>
              <w:bottom w:val="single" w:sz="4" w:space="0" w:color="auto"/>
            </w:tcBorders>
            <w:shd w:val="clear" w:color="auto" w:fill="auto"/>
          </w:tcPr>
          <w:p w14:paraId="736AA54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tcPr>
          <w:p w14:paraId="736AA54C" w14:textId="7F8C232C" w:rsidR="00C60FB3" w:rsidRPr="00017EC8" w:rsidRDefault="00137DA6" w:rsidP="00C630DE">
            <w:pPr>
              <w:tabs>
                <w:tab w:val="left" w:pos="810"/>
              </w:tabs>
              <w:rPr>
                <w:sz w:val="18"/>
                <w:szCs w:val="18"/>
                <w:lang w:val="es-CL"/>
              </w:rPr>
            </w:pPr>
            <w:r>
              <w:rPr>
                <w:sz w:val="18"/>
                <w:szCs w:val="18"/>
                <w:lang w:val="es-CL"/>
              </w:rPr>
              <w:t>No</w:t>
            </w:r>
          </w:p>
        </w:tc>
      </w:tr>
      <w:tr w:rsidR="00C60FB3" w:rsidRPr="00137DA6" w14:paraId="736AA551" w14:textId="77777777" w:rsidTr="00C630DE">
        <w:tc>
          <w:tcPr>
            <w:tcW w:w="8635" w:type="dxa"/>
            <w:tcBorders>
              <w:bottom w:val="single" w:sz="4" w:space="0" w:color="auto"/>
            </w:tcBorders>
            <w:shd w:val="clear" w:color="auto" w:fill="auto"/>
          </w:tcPr>
          <w:p w14:paraId="736AA54E" w14:textId="77777777" w:rsidR="00C60FB3" w:rsidRPr="009D3649" w:rsidRDefault="00C60FB3" w:rsidP="00C630DE">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tcPr>
          <w:p w14:paraId="736AA550" w14:textId="12728CAC" w:rsidR="00C60FB3" w:rsidRPr="00017EC8" w:rsidRDefault="00137DA6" w:rsidP="00C630DE">
            <w:pPr>
              <w:tabs>
                <w:tab w:val="left" w:pos="810"/>
              </w:tabs>
              <w:rPr>
                <w:sz w:val="18"/>
                <w:szCs w:val="18"/>
                <w:lang w:val="es-CL"/>
              </w:rPr>
            </w:pPr>
            <w:r>
              <w:rPr>
                <w:sz w:val="18"/>
                <w:szCs w:val="18"/>
                <w:lang w:val="es-CL"/>
              </w:rPr>
              <w:t>No</w:t>
            </w:r>
          </w:p>
        </w:tc>
      </w:tr>
      <w:tr w:rsidR="00C60FB3" w:rsidRPr="00B37FB6" w14:paraId="736AA554" w14:textId="77777777" w:rsidTr="00C630DE">
        <w:tc>
          <w:tcPr>
            <w:tcW w:w="8635" w:type="dxa"/>
            <w:tcBorders>
              <w:bottom w:val="single" w:sz="4" w:space="0" w:color="auto"/>
            </w:tcBorders>
            <w:shd w:val="clear" w:color="auto" w:fill="DBE5F1"/>
          </w:tcPr>
          <w:p w14:paraId="736AA552" w14:textId="77777777" w:rsidR="00C60FB3" w:rsidRPr="009D3649" w:rsidRDefault="00C60FB3" w:rsidP="00C630DE">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736AA553" w14:textId="77777777" w:rsidR="00C60FB3" w:rsidRPr="00017EC8" w:rsidRDefault="00C60FB3" w:rsidP="00C630DE">
            <w:pPr>
              <w:tabs>
                <w:tab w:val="left" w:pos="810"/>
              </w:tabs>
              <w:rPr>
                <w:sz w:val="18"/>
                <w:szCs w:val="18"/>
                <w:lang w:val="es-CL"/>
              </w:rPr>
            </w:pPr>
          </w:p>
        </w:tc>
      </w:tr>
      <w:tr w:rsidR="00C60FB3" w:rsidRPr="00B37FB6" w14:paraId="736AA557" w14:textId="77777777" w:rsidTr="00C630DE">
        <w:tc>
          <w:tcPr>
            <w:tcW w:w="8635" w:type="dxa"/>
            <w:tcBorders>
              <w:bottom w:val="single" w:sz="4" w:space="0" w:color="auto"/>
            </w:tcBorders>
            <w:shd w:val="clear" w:color="auto" w:fill="auto"/>
          </w:tcPr>
          <w:p w14:paraId="736AA555" w14:textId="77777777" w:rsidR="00C60FB3" w:rsidRPr="007C0276" w:rsidRDefault="00C60FB3" w:rsidP="00C630DE">
            <w:pPr>
              <w:tabs>
                <w:tab w:val="left" w:pos="810"/>
              </w:tabs>
              <w:rPr>
                <w:rFonts w:eastAsia="Times New Roman"/>
                <w:b/>
                <w:sz w:val="18"/>
                <w:szCs w:val="18"/>
                <w:lang w:val="es-CL"/>
              </w:rPr>
            </w:pPr>
          </w:p>
        </w:tc>
        <w:tc>
          <w:tcPr>
            <w:tcW w:w="971" w:type="dxa"/>
            <w:tcBorders>
              <w:bottom w:val="single" w:sz="4" w:space="0" w:color="auto"/>
            </w:tcBorders>
            <w:shd w:val="clear" w:color="auto" w:fill="auto"/>
          </w:tcPr>
          <w:p w14:paraId="736AA556" w14:textId="77777777" w:rsidR="00C60FB3" w:rsidRPr="00017EC8" w:rsidRDefault="00C60FB3" w:rsidP="00C630DE">
            <w:pPr>
              <w:tabs>
                <w:tab w:val="left" w:pos="810"/>
              </w:tabs>
              <w:rPr>
                <w:sz w:val="18"/>
                <w:szCs w:val="18"/>
                <w:lang w:val="es-CL"/>
              </w:rPr>
            </w:pPr>
          </w:p>
        </w:tc>
      </w:tr>
      <w:tr w:rsidR="00C60FB3" w:rsidRPr="00B37FB6" w14:paraId="736AA55A" w14:textId="77777777" w:rsidTr="00C630DE">
        <w:tc>
          <w:tcPr>
            <w:tcW w:w="8635" w:type="dxa"/>
            <w:tcBorders>
              <w:bottom w:val="single" w:sz="4" w:space="0" w:color="auto"/>
            </w:tcBorders>
            <w:shd w:val="clear" w:color="auto" w:fill="DBE5F1"/>
            <w:vAlign w:val="center"/>
          </w:tcPr>
          <w:p w14:paraId="736AA558" w14:textId="77777777" w:rsidR="00C60FB3" w:rsidRPr="009D3649" w:rsidRDefault="00C60FB3" w:rsidP="00C630DE">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tcPr>
          <w:p w14:paraId="736AA559" w14:textId="77777777" w:rsidR="00C60FB3" w:rsidRPr="00017EC8" w:rsidRDefault="00C60FB3" w:rsidP="00C630DE">
            <w:pPr>
              <w:rPr>
                <w:rFonts w:eastAsia="Times New Roman"/>
                <w:b/>
                <w:sz w:val="18"/>
                <w:szCs w:val="18"/>
                <w:lang w:val="es-CL"/>
              </w:rPr>
            </w:pPr>
          </w:p>
        </w:tc>
      </w:tr>
      <w:tr w:rsidR="00C60FB3" w:rsidRPr="00137DA6" w14:paraId="736AA55D" w14:textId="77777777" w:rsidTr="00C630DE">
        <w:tc>
          <w:tcPr>
            <w:tcW w:w="8635" w:type="dxa"/>
            <w:shd w:val="clear" w:color="auto" w:fill="auto"/>
          </w:tcPr>
          <w:p w14:paraId="736AA55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tcPr>
          <w:p w14:paraId="736AA55C" w14:textId="30452657"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60" w14:textId="77777777" w:rsidTr="00C630DE">
        <w:tc>
          <w:tcPr>
            <w:tcW w:w="8635" w:type="dxa"/>
            <w:tcBorders>
              <w:bottom w:val="single" w:sz="4" w:space="0" w:color="auto"/>
            </w:tcBorders>
            <w:shd w:val="clear" w:color="auto" w:fill="auto"/>
          </w:tcPr>
          <w:p w14:paraId="736AA55E" w14:textId="77777777" w:rsidR="00C60FB3" w:rsidRPr="009D3649" w:rsidRDefault="00C60FB3" w:rsidP="00C630DE">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736AA55F" w14:textId="182B989D"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63" w14:textId="77777777" w:rsidTr="00C630DE">
        <w:tc>
          <w:tcPr>
            <w:tcW w:w="8635" w:type="dxa"/>
            <w:tcBorders>
              <w:bottom w:val="single" w:sz="4" w:space="0" w:color="auto"/>
            </w:tcBorders>
            <w:shd w:val="clear" w:color="auto" w:fill="auto"/>
          </w:tcPr>
          <w:p w14:paraId="736AA56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tcPr>
          <w:p w14:paraId="736AA562" w14:textId="6DA4CBBA"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66" w14:textId="77777777" w:rsidTr="00C630DE">
        <w:tc>
          <w:tcPr>
            <w:tcW w:w="8635" w:type="dxa"/>
            <w:tcBorders>
              <w:bottom w:val="single" w:sz="4" w:space="0" w:color="auto"/>
            </w:tcBorders>
            <w:shd w:val="clear" w:color="auto" w:fill="auto"/>
          </w:tcPr>
          <w:p w14:paraId="736AA56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736AA565" w14:textId="3E7CCDD2"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69" w14:textId="77777777" w:rsidTr="00C630DE">
        <w:tc>
          <w:tcPr>
            <w:tcW w:w="8635" w:type="dxa"/>
            <w:tcBorders>
              <w:bottom w:val="single" w:sz="4" w:space="0" w:color="auto"/>
            </w:tcBorders>
            <w:shd w:val="clear" w:color="auto" w:fill="auto"/>
          </w:tcPr>
          <w:p w14:paraId="736AA56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736AA568" w14:textId="31A84573"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6C" w14:textId="77777777" w:rsidTr="00C630DE">
        <w:tc>
          <w:tcPr>
            <w:tcW w:w="8635" w:type="dxa"/>
            <w:tcBorders>
              <w:bottom w:val="single" w:sz="4" w:space="0" w:color="auto"/>
            </w:tcBorders>
            <w:shd w:val="clear" w:color="auto" w:fill="auto"/>
          </w:tcPr>
          <w:p w14:paraId="736AA56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736AA56B" w14:textId="1E95B4B4"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6F" w14:textId="77777777" w:rsidTr="00C630DE">
        <w:tc>
          <w:tcPr>
            <w:tcW w:w="8635" w:type="dxa"/>
            <w:tcBorders>
              <w:bottom w:val="single" w:sz="4" w:space="0" w:color="auto"/>
            </w:tcBorders>
            <w:shd w:val="clear" w:color="auto" w:fill="auto"/>
          </w:tcPr>
          <w:p w14:paraId="736AA56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736AA56E" w14:textId="336DF0B9"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73" w14:textId="77777777" w:rsidTr="00C630DE">
        <w:tc>
          <w:tcPr>
            <w:tcW w:w="8635" w:type="dxa"/>
            <w:tcBorders>
              <w:bottom w:val="single" w:sz="4" w:space="0" w:color="auto"/>
            </w:tcBorders>
            <w:shd w:val="clear" w:color="auto" w:fill="auto"/>
          </w:tcPr>
          <w:p w14:paraId="736AA57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736AA572" w14:textId="1A6A31AC" w:rsidR="00C60FB3" w:rsidRPr="00017EC8" w:rsidRDefault="00137DA6" w:rsidP="00C630DE">
            <w:pPr>
              <w:rPr>
                <w:rFonts w:eastAsia="Times New Roman"/>
                <w:sz w:val="18"/>
                <w:szCs w:val="18"/>
                <w:lang w:val="es-CL"/>
              </w:rPr>
            </w:pPr>
            <w:r>
              <w:rPr>
                <w:rFonts w:eastAsia="Times New Roman"/>
                <w:sz w:val="18"/>
                <w:szCs w:val="18"/>
                <w:lang w:val="es-CL"/>
              </w:rPr>
              <w:t>No</w:t>
            </w:r>
          </w:p>
        </w:tc>
      </w:tr>
      <w:tr w:rsidR="00C60FB3" w:rsidRPr="00137DA6" w14:paraId="736AA576" w14:textId="77777777" w:rsidTr="00C630DE">
        <w:tc>
          <w:tcPr>
            <w:tcW w:w="8635" w:type="dxa"/>
            <w:tcBorders>
              <w:bottom w:val="single" w:sz="4" w:space="0" w:color="auto"/>
            </w:tcBorders>
            <w:shd w:val="clear" w:color="auto" w:fill="auto"/>
          </w:tcPr>
          <w:p w14:paraId="736AA57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36AA575" w14:textId="61CE901B" w:rsidR="00C60FB3" w:rsidRPr="00017EC8" w:rsidRDefault="00137DA6"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137DA6" w14:paraId="736AA579" w14:textId="77777777" w:rsidTr="00C630DE">
        <w:tc>
          <w:tcPr>
            <w:tcW w:w="8635" w:type="dxa"/>
            <w:tcBorders>
              <w:bottom w:val="single" w:sz="4" w:space="0" w:color="auto"/>
            </w:tcBorders>
            <w:shd w:val="clear" w:color="auto" w:fill="auto"/>
          </w:tcPr>
          <w:p w14:paraId="736AA577" w14:textId="77777777" w:rsidR="00C60FB3" w:rsidRPr="009D3649" w:rsidRDefault="00C60FB3" w:rsidP="00C630DE">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736AA578" w14:textId="2F35E26D" w:rsidR="00C60FB3" w:rsidRPr="00017EC8" w:rsidRDefault="00137DA6"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137DA6" w14:paraId="736AA57D" w14:textId="77777777" w:rsidTr="00C630DE">
        <w:tc>
          <w:tcPr>
            <w:tcW w:w="8635" w:type="dxa"/>
            <w:tcBorders>
              <w:bottom w:val="single" w:sz="4" w:space="0" w:color="auto"/>
            </w:tcBorders>
            <w:shd w:val="clear" w:color="auto" w:fill="auto"/>
          </w:tcPr>
          <w:p w14:paraId="736AA57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736AA57C" w14:textId="3C7911CC" w:rsidR="00C60FB3" w:rsidRPr="00017EC8" w:rsidRDefault="00137DA6"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B37FB6" w14:paraId="736AA580" w14:textId="77777777" w:rsidTr="00C630DE">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C630DE">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tcPr>
          <w:p w14:paraId="736AA57F"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137DA6" w14:paraId="736AA583" w14:textId="77777777" w:rsidTr="00C630DE">
        <w:tc>
          <w:tcPr>
            <w:tcW w:w="8635" w:type="dxa"/>
            <w:tcBorders>
              <w:bottom w:val="single" w:sz="4" w:space="0" w:color="auto"/>
            </w:tcBorders>
            <w:shd w:val="clear" w:color="auto" w:fill="auto"/>
          </w:tcPr>
          <w:p w14:paraId="736AA58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736AA582" w14:textId="76C7FBB5"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86" w14:textId="77777777" w:rsidTr="00C630DE">
        <w:tc>
          <w:tcPr>
            <w:tcW w:w="8635" w:type="dxa"/>
            <w:tcBorders>
              <w:bottom w:val="single" w:sz="4" w:space="0" w:color="auto"/>
            </w:tcBorders>
            <w:shd w:val="clear" w:color="auto" w:fill="auto"/>
          </w:tcPr>
          <w:p w14:paraId="736AA584" w14:textId="77777777" w:rsidR="00C60FB3" w:rsidRPr="009D3649" w:rsidRDefault="00C60FB3" w:rsidP="00C630DE">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736AA585" w14:textId="0AF39D59"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8A" w14:textId="77777777" w:rsidTr="00C630DE">
        <w:tc>
          <w:tcPr>
            <w:tcW w:w="8635" w:type="dxa"/>
            <w:tcBorders>
              <w:bottom w:val="single" w:sz="4" w:space="0" w:color="auto"/>
            </w:tcBorders>
            <w:shd w:val="clear" w:color="auto" w:fill="auto"/>
          </w:tcPr>
          <w:p w14:paraId="736AA58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736AA589" w14:textId="690C5686"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No</w:t>
            </w:r>
          </w:p>
        </w:tc>
      </w:tr>
      <w:tr w:rsidR="00C60FB3" w:rsidRPr="00B37FB6" w14:paraId="736AA58D" w14:textId="77777777" w:rsidTr="00C630DE">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137DA6" w14:paraId="736AA590" w14:textId="77777777" w:rsidTr="00C630DE">
        <w:tc>
          <w:tcPr>
            <w:tcW w:w="8635" w:type="dxa"/>
            <w:tcBorders>
              <w:bottom w:val="single" w:sz="4" w:space="0" w:color="auto"/>
            </w:tcBorders>
            <w:shd w:val="clear" w:color="auto" w:fill="auto"/>
          </w:tcPr>
          <w:p w14:paraId="736AA58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tcPr>
          <w:p w14:paraId="736AA58F" w14:textId="1BDD61DE"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93" w14:textId="77777777" w:rsidTr="00C630DE">
        <w:tc>
          <w:tcPr>
            <w:tcW w:w="8635" w:type="dxa"/>
            <w:tcBorders>
              <w:bottom w:val="single" w:sz="4" w:space="0" w:color="auto"/>
            </w:tcBorders>
            <w:shd w:val="clear" w:color="auto" w:fill="auto"/>
          </w:tcPr>
          <w:p w14:paraId="736AA59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tcPr>
          <w:p w14:paraId="736AA592" w14:textId="7FAC4B27"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96" w14:textId="77777777" w:rsidTr="00C630DE">
        <w:tc>
          <w:tcPr>
            <w:tcW w:w="8635" w:type="dxa"/>
            <w:tcBorders>
              <w:bottom w:val="single" w:sz="4" w:space="0" w:color="auto"/>
            </w:tcBorders>
            <w:shd w:val="clear" w:color="auto" w:fill="auto"/>
          </w:tcPr>
          <w:p w14:paraId="736AA594" w14:textId="71C4C65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r w:rsidRPr="009D3649">
              <w:rPr>
                <w:rFonts w:eastAsia="Times New Roman"/>
                <w:sz w:val="18"/>
                <w:szCs w:val="18"/>
                <w:lang w:val="es-ES"/>
              </w:rPr>
              <w:t xml:space="preserve">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tcPr>
          <w:p w14:paraId="736AA595" w14:textId="22A20FE2" w:rsidR="00C60FB3" w:rsidRPr="009D3649" w:rsidRDefault="0097528E" w:rsidP="00AF6737">
            <w:pPr>
              <w:tabs>
                <w:tab w:val="left" w:pos="0"/>
              </w:tabs>
              <w:spacing w:before="60" w:after="60"/>
              <w:ind w:left="45" w:hanging="45"/>
              <w:rPr>
                <w:rFonts w:eastAsia="Times New Roman"/>
                <w:sz w:val="18"/>
                <w:szCs w:val="18"/>
                <w:lang w:val="es-ES"/>
              </w:rPr>
            </w:pPr>
            <w:r>
              <w:rPr>
                <w:rFonts w:eastAsia="Times New Roman"/>
                <w:sz w:val="18"/>
                <w:szCs w:val="18"/>
                <w:lang w:val="es-ES"/>
              </w:rPr>
              <w:t>No</w:t>
            </w:r>
          </w:p>
        </w:tc>
      </w:tr>
      <w:tr w:rsidR="00C60FB3" w:rsidRPr="00137DA6" w14:paraId="736AA599" w14:textId="77777777" w:rsidTr="00C630DE">
        <w:tc>
          <w:tcPr>
            <w:tcW w:w="8635" w:type="dxa"/>
            <w:tcBorders>
              <w:bottom w:val="single" w:sz="4" w:space="0" w:color="auto"/>
            </w:tcBorders>
            <w:shd w:val="clear" w:color="auto" w:fill="auto"/>
          </w:tcPr>
          <w:p w14:paraId="736AA59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tcPr>
          <w:p w14:paraId="736AA598" w14:textId="54B5BBAC"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9C" w14:textId="77777777" w:rsidTr="00C630DE">
        <w:tc>
          <w:tcPr>
            <w:tcW w:w="8635" w:type="dxa"/>
            <w:tcBorders>
              <w:bottom w:val="single" w:sz="4" w:space="0" w:color="auto"/>
            </w:tcBorders>
            <w:shd w:val="clear" w:color="auto" w:fill="auto"/>
          </w:tcPr>
          <w:p w14:paraId="736AA59A"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tcPr>
          <w:p w14:paraId="736AA59B" w14:textId="690A3904"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9F" w14:textId="77777777" w:rsidTr="00C630DE">
        <w:tc>
          <w:tcPr>
            <w:tcW w:w="8635" w:type="dxa"/>
            <w:tcBorders>
              <w:bottom w:val="single" w:sz="4" w:space="0" w:color="auto"/>
            </w:tcBorders>
            <w:shd w:val="clear" w:color="auto" w:fill="auto"/>
          </w:tcPr>
          <w:p w14:paraId="736AA59D"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tcPr>
          <w:p w14:paraId="736AA59E" w14:textId="7F4A3BD0"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A2" w14:textId="77777777" w:rsidTr="00C630DE">
        <w:tc>
          <w:tcPr>
            <w:tcW w:w="8635" w:type="dxa"/>
            <w:tcBorders>
              <w:bottom w:val="single" w:sz="4" w:space="0" w:color="auto"/>
            </w:tcBorders>
            <w:shd w:val="clear" w:color="auto" w:fill="auto"/>
          </w:tcPr>
          <w:p w14:paraId="736AA5A0"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tcPr>
          <w:p w14:paraId="736AA5A1" w14:textId="4BD6C9E1"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A5" w14:textId="77777777" w:rsidTr="00C630DE">
        <w:tc>
          <w:tcPr>
            <w:tcW w:w="8635" w:type="dxa"/>
            <w:tcBorders>
              <w:bottom w:val="single" w:sz="4" w:space="0" w:color="auto"/>
            </w:tcBorders>
            <w:shd w:val="clear" w:color="auto" w:fill="auto"/>
          </w:tcPr>
          <w:p w14:paraId="736AA5A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tcPr>
          <w:p w14:paraId="736AA5A4" w14:textId="79DE9A76"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A8" w14:textId="77777777" w:rsidTr="00C630DE">
        <w:tc>
          <w:tcPr>
            <w:tcW w:w="8635" w:type="dxa"/>
            <w:tcBorders>
              <w:bottom w:val="single" w:sz="4" w:space="0" w:color="auto"/>
            </w:tcBorders>
            <w:shd w:val="clear" w:color="auto" w:fill="auto"/>
          </w:tcPr>
          <w:p w14:paraId="736AA5A6"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tcPr>
          <w:p w14:paraId="736AA5A7" w14:textId="6DE20127"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AB" w14:textId="77777777" w:rsidTr="00C630DE">
        <w:trPr>
          <w:trHeight w:val="503"/>
        </w:trPr>
        <w:tc>
          <w:tcPr>
            <w:tcW w:w="8635" w:type="dxa"/>
            <w:tcBorders>
              <w:bottom w:val="single" w:sz="4" w:space="0" w:color="auto"/>
            </w:tcBorders>
            <w:shd w:val="clear" w:color="auto" w:fill="DBE5F1"/>
            <w:vAlign w:val="center"/>
          </w:tcPr>
          <w:p w14:paraId="736AA5A9"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137DA6" w14:paraId="736AA5AE" w14:textId="77777777" w:rsidTr="00C630DE">
        <w:tc>
          <w:tcPr>
            <w:tcW w:w="8635" w:type="dxa"/>
            <w:tcBorders>
              <w:bottom w:val="single" w:sz="4" w:space="0" w:color="auto"/>
            </w:tcBorders>
            <w:shd w:val="clear" w:color="auto" w:fill="auto"/>
          </w:tcPr>
          <w:p w14:paraId="736AA5A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tcPr>
          <w:p w14:paraId="736AA5AD" w14:textId="1A75EED1"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B1" w14:textId="77777777" w:rsidTr="00C630DE">
        <w:tc>
          <w:tcPr>
            <w:tcW w:w="8635" w:type="dxa"/>
            <w:tcBorders>
              <w:bottom w:val="single" w:sz="4" w:space="0" w:color="auto"/>
            </w:tcBorders>
            <w:shd w:val="clear" w:color="auto" w:fill="auto"/>
          </w:tcPr>
          <w:p w14:paraId="736AA5AF"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tcPr>
          <w:p w14:paraId="736AA5B0" w14:textId="6E5676DE"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B4" w14:textId="77777777" w:rsidTr="00C630DE">
        <w:trPr>
          <w:trHeight w:val="566"/>
        </w:trPr>
        <w:tc>
          <w:tcPr>
            <w:tcW w:w="8635" w:type="dxa"/>
            <w:tcBorders>
              <w:bottom w:val="single" w:sz="4" w:space="0" w:color="auto"/>
            </w:tcBorders>
            <w:shd w:val="clear" w:color="auto" w:fill="DBE5F1"/>
            <w:vAlign w:val="center"/>
          </w:tcPr>
          <w:p w14:paraId="736AA5B2"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137DA6" w14:paraId="736AA5B7" w14:textId="77777777" w:rsidTr="00C630DE">
        <w:tc>
          <w:tcPr>
            <w:tcW w:w="8635" w:type="dxa"/>
            <w:tcBorders>
              <w:bottom w:val="single" w:sz="4" w:space="0" w:color="auto"/>
            </w:tcBorders>
            <w:shd w:val="clear" w:color="auto" w:fill="auto"/>
          </w:tcPr>
          <w:p w14:paraId="736AA5B5"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tcPr>
          <w:p w14:paraId="736AA5B6" w14:textId="5A513426"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BA" w14:textId="77777777" w:rsidTr="00C630DE">
        <w:tc>
          <w:tcPr>
            <w:tcW w:w="8635" w:type="dxa"/>
            <w:tcBorders>
              <w:bottom w:val="single" w:sz="4" w:space="0" w:color="auto"/>
            </w:tcBorders>
            <w:shd w:val="clear" w:color="auto" w:fill="auto"/>
          </w:tcPr>
          <w:p w14:paraId="736AA5B8"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tcPr>
          <w:p w14:paraId="736AA5B9" w14:textId="5EDFCE1D"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BD" w14:textId="77777777" w:rsidTr="00C630DE">
        <w:tc>
          <w:tcPr>
            <w:tcW w:w="8635" w:type="dxa"/>
            <w:tcBorders>
              <w:bottom w:val="single" w:sz="4" w:space="0" w:color="auto"/>
            </w:tcBorders>
            <w:shd w:val="clear" w:color="auto" w:fill="auto"/>
          </w:tcPr>
          <w:p w14:paraId="736AA5BB" w14:textId="77777777" w:rsidR="00C60FB3" w:rsidRPr="009D3649" w:rsidRDefault="00C60FB3" w:rsidP="00C630DE">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FootnoteReference"/>
                <w:rFonts w:eastAsia="Times New Roman"/>
                <w:szCs w:val="18"/>
                <w:lang w:val="es-ES"/>
              </w:rPr>
              <w:footnoteReference w:id="4"/>
            </w:r>
          </w:p>
        </w:tc>
        <w:tc>
          <w:tcPr>
            <w:tcW w:w="971" w:type="dxa"/>
            <w:tcBorders>
              <w:bottom w:val="single" w:sz="4" w:space="0" w:color="auto"/>
            </w:tcBorders>
            <w:shd w:val="clear" w:color="auto" w:fill="auto"/>
          </w:tcPr>
          <w:p w14:paraId="736AA5BC" w14:textId="6CA5ADBA"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C0" w14:textId="77777777" w:rsidTr="00C630DE">
        <w:tc>
          <w:tcPr>
            <w:tcW w:w="8635" w:type="dxa"/>
            <w:tcBorders>
              <w:bottom w:val="single" w:sz="4" w:space="0" w:color="auto"/>
            </w:tcBorders>
            <w:shd w:val="clear" w:color="auto" w:fill="auto"/>
          </w:tcPr>
          <w:p w14:paraId="736AA5B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tcPr>
          <w:p w14:paraId="736AA5BF" w14:textId="3C80CEF4"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C3" w14:textId="77777777" w:rsidTr="00C630DE">
        <w:trPr>
          <w:trHeight w:val="584"/>
        </w:trPr>
        <w:tc>
          <w:tcPr>
            <w:tcW w:w="8635" w:type="dxa"/>
            <w:tcBorders>
              <w:bottom w:val="single" w:sz="4" w:space="0" w:color="auto"/>
            </w:tcBorders>
            <w:shd w:val="clear" w:color="auto" w:fill="DBE5F1"/>
            <w:vAlign w:val="center"/>
          </w:tcPr>
          <w:p w14:paraId="736AA5C1"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lastRenderedPageBreak/>
              <w:t>Estándar 6: Pueblos indígenas</w:t>
            </w:r>
          </w:p>
        </w:tc>
        <w:tc>
          <w:tcPr>
            <w:tcW w:w="971" w:type="dxa"/>
            <w:tcBorders>
              <w:bottom w:val="single" w:sz="4" w:space="0" w:color="auto"/>
            </w:tcBorders>
            <w:shd w:val="clear" w:color="auto" w:fill="DBE5F1"/>
            <w:vAlign w:val="center"/>
          </w:tcPr>
          <w:p w14:paraId="736AA5C2"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137DA6" w14:paraId="736AA5C6" w14:textId="77777777" w:rsidTr="00C630DE">
        <w:tc>
          <w:tcPr>
            <w:tcW w:w="8635" w:type="dxa"/>
            <w:tcBorders>
              <w:bottom w:val="single" w:sz="4" w:space="0" w:color="auto"/>
            </w:tcBorders>
            <w:shd w:val="clear" w:color="auto" w:fill="auto"/>
          </w:tcPr>
          <w:p w14:paraId="736AA5C4"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36AA5C5" w14:textId="0A222E4D" w:rsidR="00C60FB3" w:rsidRPr="009D3649" w:rsidRDefault="00912E8B" w:rsidP="00912E8B">
            <w:pPr>
              <w:tabs>
                <w:tab w:val="left" w:pos="0"/>
              </w:tabs>
              <w:spacing w:before="60" w:after="60"/>
              <w:rPr>
                <w:rFonts w:eastAsia="Times New Roman"/>
                <w:sz w:val="18"/>
                <w:szCs w:val="18"/>
                <w:lang w:val="es-ES"/>
              </w:rPr>
            </w:pPr>
            <w:r>
              <w:rPr>
                <w:rFonts w:eastAsia="Times New Roman"/>
                <w:sz w:val="18"/>
                <w:szCs w:val="18"/>
                <w:lang w:val="es-ES"/>
              </w:rPr>
              <w:t>Si, pueblo afro</w:t>
            </w:r>
          </w:p>
        </w:tc>
      </w:tr>
      <w:tr w:rsidR="00C60FB3" w:rsidRPr="00137DA6" w14:paraId="736AA5C9" w14:textId="77777777" w:rsidTr="00C630DE">
        <w:tc>
          <w:tcPr>
            <w:tcW w:w="8635" w:type="dxa"/>
            <w:tcBorders>
              <w:bottom w:val="single" w:sz="4" w:space="0" w:color="auto"/>
            </w:tcBorders>
            <w:shd w:val="clear" w:color="auto" w:fill="auto"/>
          </w:tcPr>
          <w:p w14:paraId="736AA5C7"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tcPr>
          <w:p w14:paraId="736AA5C8" w14:textId="3A40DAD0"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CC" w14:textId="77777777" w:rsidTr="00C630DE">
        <w:tc>
          <w:tcPr>
            <w:tcW w:w="8635" w:type="dxa"/>
            <w:tcBorders>
              <w:bottom w:val="single" w:sz="4" w:space="0" w:color="auto"/>
            </w:tcBorders>
            <w:shd w:val="clear" w:color="auto" w:fill="auto"/>
          </w:tcPr>
          <w:p w14:paraId="736AA5CA"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tcPr>
          <w:p w14:paraId="736AA5CB" w14:textId="47C64FCE"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CF" w14:textId="77777777" w:rsidTr="00C630DE">
        <w:tc>
          <w:tcPr>
            <w:tcW w:w="8635" w:type="dxa"/>
            <w:tcBorders>
              <w:bottom w:val="single" w:sz="4" w:space="0" w:color="auto"/>
            </w:tcBorders>
            <w:shd w:val="clear" w:color="auto" w:fill="auto"/>
          </w:tcPr>
          <w:p w14:paraId="736AA5C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736AA5CE" w14:textId="2A208BE0"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D2" w14:textId="77777777" w:rsidTr="00C630DE">
        <w:tc>
          <w:tcPr>
            <w:tcW w:w="8635" w:type="dxa"/>
            <w:tcBorders>
              <w:bottom w:val="single" w:sz="4" w:space="0" w:color="auto"/>
            </w:tcBorders>
            <w:shd w:val="clear" w:color="auto" w:fill="auto"/>
          </w:tcPr>
          <w:p w14:paraId="736AA5D0"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736AA5D1" w14:textId="2D7EB779"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D5" w14:textId="77777777" w:rsidTr="00C630DE">
        <w:tc>
          <w:tcPr>
            <w:tcW w:w="8635" w:type="dxa"/>
            <w:tcBorders>
              <w:bottom w:val="single" w:sz="4" w:space="0" w:color="auto"/>
            </w:tcBorders>
            <w:shd w:val="clear" w:color="auto" w:fill="auto"/>
          </w:tcPr>
          <w:p w14:paraId="736AA5D3"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36AA5D4" w14:textId="5C41AD8C"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D8" w14:textId="77777777" w:rsidTr="00C630DE">
        <w:tc>
          <w:tcPr>
            <w:tcW w:w="8635" w:type="dxa"/>
            <w:tcBorders>
              <w:bottom w:val="single" w:sz="4" w:space="0" w:color="auto"/>
            </w:tcBorders>
            <w:shd w:val="clear" w:color="auto" w:fill="auto"/>
          </w:tcPr>
          <w:p w14:paraId="736AA5D6"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736AA5D7" w14:textId="7F9A4B00"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DB" w14:textId="77777777" w:rsidTr="00C630DE">
        <w:tc>
          <w:tcPr>
            <w:tcW w:w="8635" w:type="dxa"/>
            <w:tcBorders>
              <w:bottom w:val="single" w:sz="4" w:space="0" w:color="auto"/>
            </w:tcBorders>
            <w:shd w:val="clear" w:color="auto" w:fill="auto"/>
          </w:tcPr>
          <w:p w14:paraId="736AA5D9"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736AA5DA" w14:textId="6A9F47A7"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DE" w14:textId="77777777" w:rsidTr="00C630DE">
        <w:tc>
          <w:tcPr>
            <w:tcW w:w="8635" w:type="dxa"/>
            <w:tcBorders>
              <w:bottom w:val="single" w:sz="4" w:space="0" w:color="auto"/>
            </w:tcBorders>
            <w:shd w:val="clear" w:color="auto" w:fill="auto"/>
          </w:tcPr>
          <w:p w14:paraId="736AA5DC"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736AA5DD" w14:textId="636214EF"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B37FB6" w14:paraId="736AA5E1" w14:textId="77777777" w:rsidTr="00C630DE">
        <w:trPr>
          <w:trHeight w:val="602"/>
        </w:trPr>
        <w:tc>
          <w:tcPr>
            <w:tcW w:w="8635" w:type="dxa"/>
            <w:tcBorders>
              <w:bottom w:val="single" w:sz="4" w:space="0" w:color="auto"/>
            </w:tcBorders>
            <w:shd w:val="clear" w:color="auto" w:fill="DBE5F1"/>
            <w:vAlign w:val="center"/>
          </w:tcPr>
          <w:p w14:paraId="736AA5DF" w14:textId="77777777" w:rsidR="00C60FB3" w:rsidRPr="009D3649" w:rsidRDefault="00C60FB3" w:rsidP="00C630DE">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60FB3" w:rsidRPr="009D3649" w:rsidRDefault="00C60FB3" w:rsidP="00C630DE">
            <w:pPr>
              <w:rPr>
                <w:rFonts w:eastAsia="Times New Roman"/>
                <w:b/>
                <w:i/>
                <w:sz w:val="18"/>
                <w:szCs w:val="18"/>
                <w:lang w:val="es-ES"/>
              </w:rPr>
            </w:pPr>
          </w:p>
        </w:tc>
      </w:tr>
      <w:tr w:rsidR="00C60FB3" w:rsidRPr="00137DA6" w14:paraId="736AA5E4" w14:textId="77777777" w:rsidTr="00C630DE">
        <w:tc>
          <w:tcPr>
            <w:tcW w:w="8635" w:type="dxa"/>
            <w:shd w:val="clear" w:color="auto" w:fill="auto"/>
          </w:tcPr>
          <w:p w14:paraId="736AA5E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tcPr>
          <w:p w14:paraId="736AA5E3" w14:textId="13C42B30" w:rsidR="00C60FB3" w:rsidRPr="009D3649" w:rsidRDefault="00137DA6" w:rsidP="00C630DE">
            <w:pPr>
              <w:rPr>
                <w:rFonts w:eastAsia="Times New Roman"/>
                <w:sz w:val="18"/>
                <w:szCs w:val="18"/>
                <w:lang w:val="es-ES"/>
              </w:rPr>
            </w:pPr>
            <w:r>
              <w:rPr>
                <w:rFonts w:eastAsia="Times New Roman"/>
                <w:sz w:val="18"/>
                <w:szCs w:val="18"/>
                <w:lang w:val="es-ES"/>
              </w:rPr>
              <w:t>No</w:t>
            </w:r>
          </w:p>
        </w:tc>
      </w:tr>
      <w:tr w:rsidR="00C60FB3" w:rsidRPr="00137DA6" w14:paraId="736AA5E7" w14:textId="77777777" w:rsidTr="00C630DE">
        <w:tc>
          <w:tcPr>
            <w:tcW w:w="8635" w:type="dxa"/>
            <w:tcBorders>
              <w:bottom w:val="single" w:sz="4" w:space="0" w:color="auto"/>
            </w:tcBorders>
            <w:shd w:val="clear" w:color="auto" w:fill="auto"/>
          </w:tcPr>
          <w:p w14:paraId="736AA5E5"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tcPr>
          <w:p w14:paraId="736AA5E6" w14:textId="55F797CC" w:rsidR="00C60FB3" w:rsidRPr="009D3649" w:rsidRDefault="00137DA6" w:rsidP="00C630DE">
            <w:pPr>
              <w:rPr>
                <w:rFonts w:eastAsia="Times New Roman"/>
                <w:sz w:val="18"/>
                <w:szCs w:val="18"/>
                <w:lang w:val="es-ES"/>
              </w:rPr>
            </w:pPr>
            <w:r>
              <w:rPr>
                <w:rFonts w:eastAsia="Times New Roman"/>
                <w:sz w:val="18"/>
                <w:szCs w:val="18"/>
                <w:lang w:val="es-ES"/>
              </w:rPr>
              <w:t>No</w:t>
            </w:r>
          </w:p>
        </w:tc>
      </w:tr>
      <w:tr w:rsidR="00C60FB3" w:rsidRPr="00137DA6" w14:paraId="736AA5EB" w14:textId="77777777" w:rsidTr="00C630DE">
        <w:trPr>
          <w:trHeight w:val="402"/>
        </w:trPr>
        <w:tc>
          <w:tcPr>
            <w:tcW w:w="8635" w:type="dxa"/>
            <w:tcBorders>
              <w:bottom w:val="single" w:sz="4" w:space="0" w:color="auto"/>
            </w:tcBorders>
            <w:shd w:val="clear" w:color="auto" w:fill="auto"/>
          </w:tcPr>
          <w:p w14:paraId="736AA5E8"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736AA5EA" w14:textId="5DD3B44B" w:rsidR="00C60FB3" w:rsidRPr="009D3649" w:rsidRDefault="00137DA6" w:rsidP="00C630DE">
            <w:pPr>
              <w:rPr>
                <w:rFonts w:eastAsia="Times New Roman"/>
                <w:sz w:val="18"/>
                <w:szCs w:val="18"/>
                <w:lang w:val="es-ES"/>
              </w:rPr>
            </w:pPr>
            <w:r>
              <w:rPr>
                <w:rFonts w:eastAsia="Times New Roman"/>
                <w:sz w:val="18"/>
                <w:szCs w:val="18"/>
                <w:lang w:val="es-ES"/>
              </w:rPr>
              <w:t>No</w:t>
            </w:r>
          </w:p>
        </w:tc>
      </w:tr>
      <w:tr w:rsidR="00C60FB3" w:rsidRPr="00137DA6" w14:paraId="736AA5EE" w14:textId="77777777" w:rsidTr="00C630DE">
        <w:tc>
          <w:tcPr>
            <w:tcW w:w="8635" w:type="dxa"/>
            <w:tcBorders>
              <w:bottom w:val="single" w:sz="4" w:space="0" w:color="auto"/>
            </w:tcBorders>
            <w:shd w:val="clear" w:color="auto" w:fill="auto"/>
          </w:tcPr>
          <w:p w14:paraId="736AA5E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736AA5ED" w14:textId="4CAF6620"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137DA6" w14:paraId="736AA5F1" w14:textId="77777777" w:rsidTr="00C630DE">
        <w:tc>
          <w:tcPr>
            <w:tcW w:w="8635" w:type="dxa"/>
            <w:tcBorders>
              <w:bottom w:val="single" w:sz="4" w:space="0" w:color="auto"/>
            </w:tcBorders>
            <w:shd w:val="clear" w:color="auto" w:fill="auto"/>
          </w:tcPr>
          <w:p w14:paraId="736AA5E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736AA5F0" w14:textId="5CE82F74" w:rsidR="00C60FB3" w:rsidRPr="009D3649" w:rsidRDefault="00137DA6"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bl>
    <w:p w14:paraId="736AA5F2" w14:textId="77777777" w:rsidR="003E786B" w:rsidRPr="00525A6C" w:rsidRDefault="003E786B" w:rsidP="0076593F">
      <w:pPr>
        <w:pStyle w:val="Heading1"/>
        <w:numPr>
          <w:ilvl w:val="0"/>
          <w:numId w:val="0"/>
        </w:numPr>
        <w:rPr>
          <w:szCs w:val="20"/>
          <w:lang w:val="es-ES"/>
        </w:rPr>
      </w:pPr>
    </w:p>
    <w:sectPr w:rsidR="003E786B" w:rsidRPr="00525A6C" w:rsidSect="00242A8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7409" w14:textId="77777777" w:rsidR="00E3296C" w:rsidRDefault="00E3296C" w:rsidP="00323A56">
      <w:r>
        <w:separator/>
      </w:r>
    </w:p>
  </w:endnote>
  <w:endnote w:type="continuationSeparator" w:id="0">
    <w:p w14:paraId="3580C426" w14:textId="77777777" w:rsidR="00E3296C" w:rsidRDefault="00E3296C"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Sans"/>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7C0276" w:rsidRDefault="00902CFB"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CAE">
      <w:rPr>
        <w:rStyle w:val="PageNumber"/>
        <w:noProof/>
      </w:rPr>
      <w:t>7</w:t>
    </w:r>
    <w:r>
      <w:rPr>
        <w:rStyle w:val="PageNumber"/>
      </w:rPr>
      <w:fldChar w:fldCharType="end"/>
    </w:r>
  </w:p>
  <w:p w14:paraId="736AA5FB" w14:textId="77777777" w:rsidR="007C0276" w:rsidRDefault="00902CFB"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4A4B" w14:textId="77777777" w:rsidR="00E3296C" w:rsidRDefault="00E3296C" w:rsidP="00323A56">
      <w:r>
        <w:separator/>
      </w:r>
    </w:p>
  </w:footnote>
  <w:footnote w:type="continuationSeparator" w:id="0">
    <w:p w14:paraId="0AC50D09" w14:textId="77777777" w:rsidR="00E3296C" w:rsidRDefault="00E3296C" w:rsidP="00323A56">
      <w:r>
        <w:continuationSeparator/>
      </w:r>
    </w:p>
  </w:footnote>
  <w:footnote w:id="1">
    <w:p w14:paraId="736AA5FC" w14:textId="77777777" w:rsidR="00C60FB3" w:rsidRPr="00730C3D" w:rsidRDefault="00C60FB3" w:rsidP="00C60FB3">
      <w:pPr>
        <w:pStyle w:val="FootnoteText"/>
        <w:rPr>
          <w:sz w:val="16"/>
          <w:szCs w:val="16"/>
          <w:lang w:val="es-ES"/>
        </w:rPr>
      </w:pPr>
      <w:r w:rsidRPr="00E14025">
        <w:rPr>
          <w:rStyle w:val="FootnoteReferenc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FootnoteText"/>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FootnoteText"/>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FootnoteText"/>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FootnoteText"/>
        <w:rPr>
          <w:sz w:val="16"/>
          <w:szCs w:val="16"/>
          <w:lang w:val="es-ES"/>
        </w:rPr>
      </w:pPr>
      <w:r w:rsidRPr="00730C3D">
        <w:rPr>
          <w:rFonts w:eastAsia="Times New Roman"/>
          <w:sz w:val="16"/>
          <w:szCs w:val="16"/>
          <w:lang w:val="es-ES"/>
        </w:rPr>
        <w:t xml:space="preserve">Vea más en </w:t>
      </w:r>
      <w:hyperlink r:id="rId1" w:history="1">
        <w:r w:rsidRPr="00730C3D">
          <w:rPr>
            <w:rStyle w:val="Hyperlink"/>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C60FB3" w:rsidRPr="00730C3D" w:rsidRDefault="00C60FB3" w:rsidP="00C60FB3">
      <w:pPr>
        <w:pStyle w:val="FootnoteText"/>
        <w:rPr>
          <w:sz w:val="16"/>
          <w:szCs w:val="16"/>
          <w:lang w:val="es-ES"/>
        </w:rPr>
      </w:pPr>
      <w:r w:rsidRPr="00730C3D">
        <w:rPr>
          <w:rStyle w:val="FootnoteReferenc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personas transgénero o transexuales.</w:t>
      </w:r>
    </w:p>
  </w:footnote>
  <w:footnote w:id="3">
    <w:p w14:paraId="736AA602" w14:textId="77777777" w:rsidR="00C60FB3" w:rsidRPr="00730C3D" w:rsidRDefault="00C60FB3"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 xml:space="preserve"> "</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C60FB3" w:rsidRPr="00730C3D" w:rsidRDefault="00C60FB3" w:rsidP="00C60FB3">
      <w:pPr>
        <w:pStyle w:val="FootnoteText"/>
        <w:rPr>
          <w:sz w:val="16"/>
          <w:szCs w:val="16"/>
          <w:lang w:val="es-ES"/>
        </w:rPr>
      </w:pPr>
      <w:r w:rsidRPr="00730C3D">
        <w:rPr>
          <w:rStyle w:val="FootnoteReferenc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93B79"/>
    <w:multiLevelType w:val="hybridMultilevel"/>
    <w:tmpl w:val="BD0C1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02373F"/>
    <w:multiLevelType w:val="hybridMultilevel"/>
    <w:tmpl w:val="5B6CB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3551B7"/>
    <w:multiLevelType w:val="hybridMultilevel"/>
    <w:tmpl w:val="5C2EC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14"/>
  </w:num>
  <w:num w:numId="6">
    <w:abstractNumId w:val="19"/>
  </w:num>
  <w:num w:numId="7">
    <w:abstractNumId w:val="18"/>
  </w:num>
  <w:num w:numId="8">
    <w:abstractNumId w:val="9"/>
  </w:num>
  <w:num w:numId="9">
    <w:abstractNumId w:val="17"/>
  </w:num>
  <w:num w:numId="10">
    <w:abstractNumId w:val="13"/>
  </w:num>
  <w:num w:numId="11">
    <w:abstractNumId w:val="7"/>
  </w:num>
  <w:num w:numId="12">
    <w:abstractNumId w:val="20"/>
  </w:num>
  <w:num w:numId="13">
    <w:abstractNumId w:val="5"/>
  </w:num>
  <w:num w:numId="14">
    <w:abstractNumId w:val="4"/>
  </w:num>
  <w:num w:numId="15">
    <w:abstractNumId w:val="6"/>
  </w:num>
  <w:num w:numId="16">
    <w:abstractNumId w:val="8"/>
  </w:num>
  <w:num w:numId="17">
    <w:abstractNumId w:val="12"/>
  </w:num>
  <w:num w:numId="18">
    <w:abstractNumId w:val="2"/>
  </w:num>
  <w:num w:numId="19">
    <w:abstractNumId w:val="14"/>
  </w:num>
  <w:num w:numId="20">
    <w:abstractNumId w:val="16"/>
  </w:num>
  <w:num w:numId="21">
    <w:abstractNumId w:val="11"/>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694"/>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39B4"/>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390"/>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DA6"/>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3D4E"/>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4EC"/>
    <w:rsid w:val="001A75E2"/>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75"/>
    <w:rsid w:val="00232B85"/>
    <w:rsid w:val="002332C3"/>
    <w:rsid w:val="00233E23"/>
    <w:rsid w:val="002348FA"/>
    <w:rsid w:val="00234BBB"/>
    <w:rsid w:val="00235910"/>
    <w:rsid w:val="002365D5"/>
    <w:rsid w:val="00236778"/>
    <w:rsid w:val="002368F8"/>
    <w:rsid w:val="00236DF3"/>
    <w:rsid w:val="00236F95"/>
    <w:rsid w:val="002374E4"/>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85B"/>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08A"/>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7B9"/>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5E06"/>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C36"/>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0746"/>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954"/>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60C"/>
    <w:rsid w:val="003947BC"/>
    <w:rsid w:val="00394C43"/>
    <w:rsid w:val="00394C45"/>
    <w:rsid w:val="00395696"/>
    <w:rsid w:val="0039588A"/>
    <w:rsid w:val="00397106"/>
    <w:rsid w:val="0039736E"/>
    <w:rsid w:val="003A00D1"/>
    <w:rsid w:val="003A0AE4"/>
    <w:rsid w:val="003A0C72"/>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63D3"/>
    <w:rsid w:val="003B7CBD"/>
    <w:rsid w:val="003C2E9F"/>
    <w:rsid w:val="003C311D"/>
    <w:rsid w:val="003C3935"/>
    <w:rsid w:val="003C3C61"/>
    <w:rsid w:val="003C4B62"/>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15F"/>
    <w:rsid w:val="00454DD0"/>
    <w:rsid w:val="00455F7C"/>
    <w:rsid w:val="0045613C"/>
    <w:rsid w:val="004567C5"/>
    <w:rsid w:val="00456932"/>
    <w:rsid w:val="0045724D"/>
    <w:rsid w:val="00457347"/>
    <w:rsid w:val="00457735"/>
    <w:rsid w:val="00457C50"/>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0B53"/>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210E"/>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65B"/>
    <w:rsid w:val="004F180A"/>
    <w:rsid w:val="004F1D9E"/>
    <w:rsid w:val="004F1FE0"/>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1D"/>
    <w:rsid w:val="005202D9"/>
    <w:rsid w:val="00521038"/>
    <w:rsid w:val="00521426"/>
    <w:rsid w:val="0052212D"/>
    <w:rsid w:val="005234A7"/>
    <w:rsid w:val="0052354C"/>
    <w:rsid w:val="0052368E"/>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3220"/>
    <w:rsid w:val="0053426E"/>
    <w:rsid w:val="00534364"/>
    <w:rsid w:val="00534A5B"/>
    <w:rsid w:val="00540F9F"/>
    <w:rsid w:val="00541226"/>
    <w:rsid w:val="00541B40"/>
    <w:rsid w:val="00542D00"/>
    <w:rsid w:val="00543984"/>
    <w:rsid w:val="00543B39"/>
    <w:rsid w:val="00543B3B"/>
    <w:rsid w:val="00544FAB"/>
    <w:rsid w:val="00545990"/>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3722"/>
    <w:rsid w:val="005641E1"/>
    <w:rsid w:val="005642ED"/>
    <w:rsid w:val="005650F1"/>
    <w:rsid w:val="00565648"/>
    <w:rsid w:val="005657AD"/>
    <w:rsid w:val="00565DF7"/>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5BBA"/>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D7EA1"/>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3A3A"/>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6D7C"/>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07D"/>
    <w:rsid w:val="00634170"/>
    <w:rsid w:val="00634E60"/>
    <w:rsid w:val="00635736"/>
    <w:rsid w:val="00635BC3"/>
    <w:rsid w:val="006374ED"/>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8CD"/>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9BE"/>
    <w:rsid w:val="00706D6B"/>
    <w:rsid w:val="00706E56"/>
    <w:rsid w:val="007074CD"/>
    <w:rsid w:val="007078FB"/>
    <w:rsid w:val="0070794D"/>
    <w:rsid w:val="007104D9"/>
    <w:rsid w:val="00710D7F"/>
    <w:rsid w:val="007123DF"/>
    <w:rsid w:val="0071297A"/>
    <w:rsid w:val="00712C2E"/>
    <w:rsid w:val="00713408"/>
    <w:rsid w:val="0071437A"/>
    <w:rsid w:val="00714A6A"/>
    <w:rsid w:val="00715C7A"/>
    <w:rsid w:val="00715FF3"/>
    <w:rsid w:val="007174AF"/>
    <w:rsid w:val="00720138"/>
    <w:rsid w:val="00720D2A"/>
    <w:rsid w:val="0072133A"/>
    <w:rsid w:val="00721569"/>
    <w:rsid w:val="00722237"/>
    <w:rsid w:val="007222F7"/>
    <w:rsid w:val="00722A6D"/>
    <w:rsid w:val="00722B41"/>
    <w:rsid w:val="00722C83"/>
    <w:rsid w:val="00722E85"/>
    <w:rsid w:val="00723380"/>
    <w:rsid w:val="00723479"/>
    <w:rsid w:val="007237C9"/>
    <w:rsid w:val="00723E72"/>
    <w:rsid w:val="007241C1"/>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95D"/>
    <w:rsid w:val="00736A84"/>
    <w:rsid w:val="00737B87"/>
    <w:rsid w:val="007401B2"/>
    <w:rsid w:val="007409F6"/>
    <w:rsid w:val="00740B49"/>
    <w:rsid w:val="00742B4C"/>
    <w:rsid w:val="00742DF3"/>
    <w:rsid w:val="00743AD8"/>
    <w:rsid w:val="00743E3F"/>
    <w:rsid w:val="00744344"/>
    <w:rsid w:val="007455A9"/>
    <w:rsid w:val="007460D5"/>
    <w:rsid w:val="00746552"/>
    <w:rsid w:val="0075018A"/>
    <w:rsid w:val="007501F6"/>
    <w:rsid w:val="0075043E"/>
    <w:rsid w:val="00750719"/>
    <w:rsid w:val="0075129E"/>
    <w:rsid w:val="00751321"/>
    <w:rsid w:val="00751867"/>
    <w:rsid w:val="007518A0"/>
    <w:rsid w:val="00753176"/>
    <w:rsid w:val="0075387E"/>
    <w:rsid w:val="0075403B"/>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8A8"/>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B10"/>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BA5"/>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56CE"/>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0D94"/>
    <w:rsid w:val="00822DDD"/>
    <w:rsid w:val="00822E02"/>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1749"/>
    <w:rsid w:val="008A278A"/>
    <w:rsid w:val="008A4807"/>
    <w:rsid w:val="008A6CB0"/>
    <w:rsid w:val="008A6E44"/>
    <w:rsid w:val="008A7431"/>
    <w:rsid w:val="008A7682"/>
    <w:rsid w:val="008B00C9"/>
    <w:rsid w:val="008B025F"/>
    <w:rsid w:val="008B2226"/>
    <w:rsid w:val="008B22DC"/>
    <w:rsid w:val="008B263F"/>
    <w:rsid w:val="008B3459"/>
    <w:rsid w:val="008B3CDD"/>
    <w:rsid w:val="008B4053"/>
    <w:rsid w:val="008B4123"/>
    <w:rsid w:val="008B434A"/>
    <w:rsid w:val="008B4CF1"/>
    <w:rsid w:val="008B5908"/>
    <w:rsid w:val="008B6108"/>
    <w:rsid w:val="008B6CE7"/>
    <w:rsid w:val="008C022A"/>
    <w:rsid w:val="008C08FD"/>
    <w:rsid w:val="008C144F"/>
    <w:rsid w:val="008C150C"/>
    <w:rsid w:val="008C16B4"/>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2CFB"/>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589"/>
    <w:rsid w:val="00911BC1"/>
    <w:rsid w:val="00912B5D"/>
    <w:rsid w:val="00912E8B"/>
    <w:rsid w:val="00913722"/>
    <w:rsid w:val="009140B0"/>
    <w:rsid w:val="00914616"/>
    <w:rsid w:val="0091505F"/>
    <w:rsid w:val="0091551C"/>
    <w:rsid w:val="009156B0"/>
    <w:rsid w:val="009157CB"/>
    <w:rsid w:val="00916308"/>
    <w:rsid w:val="009166D0"/>
    <w:rsid w:val="00916D6C"/>
    <w:rsid w:val="009170C5"/>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13F"/>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528E"/>
    <w:rsid w:val="009764DD"/>
    <w:rsid w:val="00976760"/>
    <w:rsid w:val="009775EA"/>
    <w:rsid w:val="00977EA3"/>
    <w:rsid w:val="00980526"/>
    <w:rsid w:val="00981366"/>
    <w:rsid w:val="0098180E"/>
    <w:rsid w:val="00982A41"/>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71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3CA0"/>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2786"/>
    <w:rsid w:val="00A53831"/>
    <w:rsid w:val="00A540C7"/>
    <w:rsid w:val="00A549B6"/>
    <w:rsid w:val="00A55419"/>
    <w:rsid w:val="00A5699B"/>
    <w:rsid w:val="00A56D14"/>
    <w:rsid w:val="00A571FF"/>
    <w:rsid w:val="00A576C5"/>
    <w:rsid w:val="00A57EBE"/>
    <w:rsid w:val="00A62530"/>
    <w:rsid w:val="00A625DD"/>
    <w:rsid w:val="00A62603"/>
    <w:rsid w:val="00A62851"/>
    <w:rsid w:val="00A62963"/>
    <w:rsid w:val="00A6306C"/>
    <w:rsid w:val="00A657AB"/>
    <w:rsid w:val="00A657C7"/>
    <w:rsid w:val="00A65A9C"/>
    <w:rsid w:val="00A66528"/>
    <w:rsid w:val="00A711A9"/>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A3B"/>
    <w:rsid w:val="00A84BAA"/>
    <w:rsid w:val="00A84C8E"/>
    <w:rsid w:val="00A85293"/>
    <w:rsid w:val="00A8536C"/>
    <w:rsid w:val="00A86231"/>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1E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634"/>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737"/>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37FB6"/>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E89"/>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08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A19"/>
    <w:rsid w:val="00BD6E55"/>
    <w:rsid w:val="00BD794C"/>
    <w:rsid w:val="00BE10A5"/>
    <w:rsid w:val="00BE1AE3"/>
    <w:rsid w:val="00BE3468"/>
    <w:rsid w:val="00BE3535"/>
    <w:rsid w:val="00BE3B58"/>
    <w:rsid w:val="00BE5400"/>
    <w:rsid w:val="00BE54A1"/>
    <w:rsid w:val="00BF0202"/>
    <w:rsid w:val="00BF0816"/>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7E6"/>
    <w:rsid w:val="00C029A5"/>
    <w:rsid w:val="00C029FB"/>
    <w:rsid w:val="00C036B7"/>
    <w:rsid w:val="00C03E8F"/>
    <w:rsid w:val="00C055DB"/>
    <w:rsid w:val="00C05D95"/>
    <w:rsid w:val="00C0781D"/>
    <w:rsid w:val="00C07C16"/>
    <w:rsid w:val="00C1026E"/>
    <w:rsid w:val="00C107A8"/>
    <w:rsid w:val="00C10EBF"/>
    <w:rsid w:val="00C127AA"/>
    <w:rsid w:val="00C12F66"/>
    <w:rsid w:val="00C139BF"/>
    <w:rsid w:val="00C1482C"/>
    <w:rsid w:val="00C15446"/>
    <w:rsid w:val="00C15B8F"/>
    <w:rsid w:val="00C163AE"/>
    <w:rsid w:val="00C164E4"/>
    <w:rsid w:val="00C17035"/>
    <w:rsid w:val="00C208C2"/>
    <w:rsid w:val="00C20AD3"/>
    <w:rsid w:val="00C20C71"/>
    <w:rsid w:val="00C21678"/>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27C"/>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5984"/>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490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51D"/>
    <w:rsid w:val="00CE18E3"/>
    <w:rsid w:val="00CE4614"/>
    <w:rsid w:val="00CE599B"/>
    <w:rsid w:val="00CE6959"/>
    <w:rsid w:val="00CE6995"/>
    <w:rsid w:val="00CE730B"/>
    <w:rsid w:val="00CE734A"/>
    <w:rsid w:val="00CE786D"/>
    <w:rsid w:val="00CE7AC6"/>
    <w:rsid w:val="00CE7EAC"/>
    <w:rsid w:val="00CF0CF4"/>
    <w:rsid w:val="00CF1C4A"/>
    <w:rsid w:val="00CF1C4D"/>
    <w:rsid w:val="00CF226C"/>
    <w:rsid w:val="00CF359F"/>
    <w:rsid w:val="00CF3D74"/>
    <w:rsid w:val="00CF4619"/>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58C"/>
    <w:rsid w:val="00D70DA5"/>
    <w:rsid w:val="00D70DFB"/>
    <w:rsid w:val="00D72AA3"/>
    <w:rsid w:val="00D75514"/>
    <w:rsid w:val="00D7684F"/>
    <w:rsid w:val="00D76CE1"/>
    <w:rsid w:val="00D80C4E"/>
    <w:rsid w:val="00D81F16"/>
    <w:rsid w:val="00D840C1"/>
    <w:rsid w:val="00D84E7E"/>
    <w:rsid w:val="00D85C7F"/>
    <w:rsid w:val="00D872F9"/>
    <w:rsid w:val="00D87320"/>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026C"/>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49A"/>
    <w:rsid w:val="00DC5D1B"/>
    <w:rsid w:val="00DC5D37"/>
    <w:rsid w:val="00DC6874"/>
    <w:rsid w:val="00DC6A61"/>
    <w:rsid w:val="00DC6F60"/>
    <w:rsid w:val="00DC7365"/>
    <w:rsid w:val="00DD2247"/>
    <w:rsid w:val="00DD22B5"/>
    <w:rsid w:val="00DD3239"/>
    <w:rsid w:val="00DD330A"/>
    <w:rsid w:val="00DD3449"/>
    <w:rsid w:val="00DD363E"/>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5184"/>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45C"/>
    <w:rsid w:val="00E05523"/>
    <w:rsid w:val="00E05EFB"/>
    <w:rsid w:val="00E06214"/>
    <w:rsid w:val="00E06E72"/>
    <w:rsid w:val="00E1006E"/>
    <w:rsid w:val="00E100A3"/>
    <w:rsid w:val="00E107F9"/>
    <w:rsid w:val="00E114E2"/>
    <w:rsid w:val="00E11EC1"/>
    <w:rsid w:val="00E1366E"/>
    <w:rsid w:val="00E13AB5"/>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296C"/>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3CDF"/>
    <w:rsid w:val="00E86B22"/>
    <w:rsid w:val="00E86BDA"/>
    <w:rsid w:val="00E86C26"/>
    <w:rsid w:val="00E907D5"/>
    <w:rsid w:val="00E90DFA"/>
    <w:rsid w:val="00E914D3"/>
    <w:rsid w:val="00E91BC3"/>
    <w:rsid w:val="00E91E64"/>
    <w:rsid w:val="00E91EF6"/>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1ADF"/>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4D67"/>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D12"/>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324"/>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5F58"/>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19ED"/>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47B"/>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ATLASPDC-4-156694</_dlc_DocId>
    <_dlc_DocIdUrl xmlns="f1161f5b-24a3-4c2d-bc81-44cb9325e8ee">
      <Url>https://info.undp.org/docs/pdc/_layouts/DocIdRedir.aspx?ID=ATLASPDC-4-156694</Url>
      <Description>ATLASPDC-4-156694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FA685E-0B43-414C-B277-C89497E09834}"/>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ADD80479-D16F-4974-88A3-C61714C176F9}">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30e5afaf-6cf8-4056-8ba6-e1679727d4a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A51F9EE-CE75-4993-A009-AF763138CFD4}">
  <ds:schemaRefs>
    <ds:schemaRef ds:uri="http://schemas.openxmlformats.org/officeDocument/2006/bibliography"/>
  </ds:schemaRefs>
</ds:datastoreItem>
</file>

<file path=customXml/itemProps5.xml><?xml version="1.0" encoding="utf-8"?>
<ds:datastoreItem xmlns:ds="http://schemas.openxmlformats.org/officeDocument/2006/customXml" ds:itemID="{29AB7DFC-5E6D-42BB-8A9B-D8D263DED7E4}"/>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18299</Characters>
  <Application>Microsoft Office Word</Application>
  <DocSecurity>4</DocSecurity>
  <Lines>152</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Abdul Riza</cp:lastModifiedBy>
  <cp:revision>2</cp:revision>
  <cp:lastPrinted>2020-03-04T16:25:00Z</cp:lastPrinted>
  <dcterms:created xsi:type="dcterms:W3CDTF">2022-03-13T19:35:00Z</dcterms:created>
  <dcterms:modified xsi:type="dcterms:W3CDTF">2022-03-13T19:35:00Z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28208adb-4350-49c9-952f-35451ba5cebf</vt:lpwstr>
  </property>
  <property fmtid="{D5CDD505-2E9C-101B-9397-08002B2CF9AE}" pid="9" name="UNDPPOPPFunctionalArea">
    <vt:lpwstr>Programme and Project</vt:lpwstr>
  </property>
  <property fmtid="{D5CDD505-2E9C-101B-9397-08002B2CF9AE}" pid="10" name="gc6531b704974d528487414686b72f6f">
    <vt:lpwstr>COL|ee71ad3b-e0aa-4e66-915a-f752be68b041</vt:lpwstr>
  </property>
  <property fmtid="{D5CDD505-2E9C-101B-9397-08002B2CF9AE}" pid="11" name="UN LanguagesTaxHTField0">
    <vt:lpwstr>English|7f98b732-4b5b-4b70-ba90-a0eff09b5d2d</vt:lpwstr>
  </property>
  <property fmtid="{D5CDD505-2E9C-101B-9397-08002B2CF9AE}" pid="12" name="TaxCatchAll">
    <vt:lpwstr>1189;#Social and Environmental Standards (SES)|7a9dffd9-0b1f-4966-9938-9886c04c9893;#1287;#COL|ee71ad3b-e0aa-4e66-915a-f752be68b041;#1;#English|7f98b732-4b5b-4b70-ba90-a0eff09b5d2d;#763;#Draft|121d40a5-e62e-4d42-82e4-d6d12003de0a</vt:lpwstr>
  </property>
  <property fmtid="{D5CDD505-2E9C-101B-9397-08002B2CF9AE}" pid="13" name="PDC Document Category">
    <vt:lpwstr>Project</vt:lpwstr>
  </property>
  <property fmtid="{D5CDD505-2E9C-101B-9397-08002B2CF9AE}" pid="14" name="UndpProjectNo">
    <vt:lpwstr>00135251</vt:lpwstr>
  </property>
  <property fmtid="{D5CDD505-2E9C-101B-9397-08002B2CF9AE}" pid="15" name="UN Languages">
    <vt:lpwstr>1;#English|7f98b732-4b5b-4b70-ba90-a0eff09b5d2d</vt:lpwstr>
  </property>
  <property fmtid="{D5CDD505-2E9C-101B-9397-08002B2CF9AE}" pid="16" name="o4086b1782a74105bb5269035bccc8e9">
    <vt:lpwstr>Draft|121d40a5-e62e-4d42-82e4-d6d12003de0a</vt:lpwstr>
  </property>
  <property fmtid="{D5CDD505-2E9C-101B-9397-08002B2CF9AE}" pid="17" name="Operating Unit0">
    <vt:lpwstr>1287;#COL|ee71ad3b-e0aa-4e66-915a-f752be68b041</vt:lpwstr>
  </property>
  <property fmtid="{D5CDD505-2E9C-101B-9397-08002B2CF9AE}" pid="18" name="Document Coverage Period End Date">
    <vt:filetime>2021-12-31T06:00:00Z</vt:filetime>
  </property>
  <property fmtid="{D5CDD505-2E9C-101B-9397-08002B2CF9AE}" pid="19" name="idff2b682fce4d0680503cd9036a3260">
    <vt:lpwstr>Social and Environmental Standards (SES)|7a9dffd9-0b1f-4966-9938-9886c04c9893</vt:lpwstr>
  </property>
  <property fmtid="{D5CDD505-2E9C-101B-9397-08002B2CF9AE}" pid="20" name="Atlas Document Status">
    <vt:lpwstr>763;#Draft|121d40a5-e62e-4d42-82e4-d6d12003de0a</vt:lpwstr>
  </property>
  <property fmtid="{D5CDD505-2E9C-101B-9397-08002B2CF9AE}" pid="21" name="UNDPPublishedDate">
    <vt:filetime>2022-03-19T20:00:00Z</vt:filetime>
  </property>
  <property fmtid="{D5CDD505-2E9C-101B-9397-08002B2CF9AE}" pid="22" name="Atlas Document Type">
    <vt:lpwstr>1189;#Social and Environmental Standards (SES)|7a9dffd9-0b1f-4966-9938-9886c04c9893</vt:lpwstr>
  </property>
  <property fmtid="{D5CDD505-2E9C-101B-9397-08002B2CF9AE}" pid="23" name="UndpClassificationLevel">
    <vt:lpwstr>Public</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