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A468" w14:textId="064E73CD" w:rsidR="00C60FB3" w:rsidRPr="00A458FB" w:rsidRDefault="00C60FB3" w:rsidP="00C60FB3">
      <w:pPr>
        <w:pStyle w:val="Heading1"/>
        <w:numPr>
          <w:ilvl w:val="0"/>
          <w:numId w:val="0"/>
        </w:numPr>
        <w:rPr>
          <w:lang w:val="es-ES"/>
        </w:rPr>
      </w:pPr>
      <w:bookmarkStart w:id="0" w:name="_Toc404528201"/>
      <w:bookmarkStart w:id="1" w:name="_Toc406429357"/>
      <w:bookmarkStart w:id="2" w:name="_GoBack"/>
      <w:bookmarkEnd w:id="2"/>
      <w:r w:rsidRPr="00A458FB">
        <w:rPr>
          <w:lang w:val="es-ES"/>
        </w:rPr>
        <w:t xml:space="preserve">Anexo </w:t>
      </w:r>
      <w:r w:rsidR="0076593F">
        <w:rPr>
          <w:lang w:val="es-ES"/>
        </w:rPr>
        <w:t>[</w:t>
      </w:r>
      <w:r w:rsidR="004F17AB">
        <w:rPr>
          <w:lang w:val="es-ES"/>
        </w:rPr>
        <w:t>2</w:t>
      </w:r>
      <w:r w:rsidR="0076593F">
        <w:rPr>
          <w:lang w:val="es-ES"/>
        </w:rPr>
        <w:t>]</w:t>
      </w:r>
      <w:r w:rsidRPr="00A458FB">
        <w:rPr>
          <w:lang w:val="es-ES"/>
        </w:rPr>
        <w:t xml:space="preserve">. Modelo de </w:t>
      </w:r>
      <w:r>
        <w:rPr>
          <w:lang w:val="es-ES"/>
        </w:rPr>
        <w:t xml:space="preserve">diagnóstico </w:t>
      </w:r>
      <w:r w:rsidRPr="00A458FB">
        <w:rPr>
          <w:lang w:val="es-ES"/>
        </w:rPr>
        <w:t>social y ambiental</w:t>
      </w:r>
      <w:bookmarkEnd w:id="0"/>
      <w:bookmarkEnd w:id="1"/>
    </w:p>
    <w:p w14:paraId="736AA469" w14:textId="77777777" w:rsidR="00C60FB3" w:rsidRPr="00A458FB" w:rsidRDefault="00C60FB3" w:rsidP="00C60FB3">
      <w:pPr>
        <w:rPr>
          <w:i/>
          <w:szCs w:val="20"/>
          <w:lang w:val="es-ES"/>
        </w:rPr>
      </w:pPr>
    </w:p>
    <w:p w14:paraId="736AA46A" w14:textId="77777777" w:rsidR="00C60FB3" w:rsidRPr="00A458FB" w:rsidRDefault="00C60FB3" w:rsidP="00C60FB3">
      <w:pPr>
        <w:rPr>
          <w:i/>
          <w:lang w:val="es-ES"/>
        </w:rPr>
      </w:pPr>
      <w:r>
        <w:rPr>
          <w:i/>
          <w:szCs w:val="20"/>
          <w:lang w:val="es-ES"/>
        </w:rPr>
        <w:t>El modelo completo, que constituye el Informe de diagnóstico social y ambiental, debe incluirse como un anexo del Documento del proyecto</w:t>
      </w:r>
      <w:r w:rsidRPr="00A458FB">
        <w:rPr>
          <w:i/>
          <w:szCs w:val="20"/>
          <w:lang w:val="es-ES"/>
        </w:rPr>
        <w:t>.</w:t>
      </w:r>
    </w:p>
    <w:p w14:paraId="736AA46B" w14:textId="77777777" w:rsidR="00C60FB3" w:rsidRPr="009D3649" w:rsidRDefault="00C60FB3" w:rsidP="00C60FB3">
      <w:pPr>
        <w:spacing w:before="200"/>
        <w:ind w:left="360"/>
        <w:rPr>
          <w:b/>
          <w:color w:val="4F81BD"/>
          <w:sz w:val="24"/>
          <w:lang w:val="es-ES"/>
        </w:rPr>
      </w:pPr>
      <w:r w:rsidRPr="009D3649">
        <w:rPr>
          <w:b/>
          <w:color w:val="4F81BD"/>
          <w:sz w:val="24"/>
          <w:lang w:val="es-ES"/>
        </w:rPr>
        <w:t>Información sobre el proyecto</w:t>
      </w:r>
    </w:p>
    <w:p w14:paraId="736AA46C" w14:textId="77777777" w:rsidR="00C60FB3" w:rsidRPr="00A458FB" w:rsidRDefault="00C60FB3" w:rsidP="00C60FB3">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C60FB3" w:rsidRPr="009D3649" w14:paraId="736AA46F" w14:textId="77777777" w:rsidTr="00C630DE">
        <w:tc>
          <w:tcPr>
            <w:tcW w:w="3122" w:type="dxa"/>
            <w:shd w:val="clear" w:color="auto" w:fill="C6D9F1"/>
            <w:vAlign w:val="center"/>
          </w:tcPr>
          <w:p w14:paraId="736AA46D" w14:textId="77777777" w:rsidR="00C60FB3" w:rsidRPr="009D3649" w:rsidRDefault="00C60FB3" w:rsidP="00C630DE">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736AA46E" w14:textId="77777777" w:rsidR="00C60FB3" w:rsidRPr="009D3649" w:rsidRDefault="00C60FB3" w:rsidP="00C630DE">
            <w:pPr>
              <w:rPr>
                <w:i/>
                <w:color w:val="000000"/>
                <w:szCs w:val="20"/>
                <w:lang w:val="es-ES"/>
              </w:rPr>
            </w:pPr>
          </w:p>
        </w:tc>
      </w:tr>
      <w:tr w:rsidR="00C60FB3" w:rsidRPr="00B86549" w14:paraId="736AA472" w14:textId="77777777" w:rsidTr="00C630DE">
        <w:trPr>
          <w:trHeight w:val="288"/>
        </w:trPr>
        <w:tc>
          <w:tcPr>
            <w:tcW w:w="3122" w:type="dxa"/>
            <w:shd w:val="clear" w:color="auto" w:fill="auto"/>
            <w:vAlign w:val="center"/>
          </w:tcPr>
          <w:p w14:paraId="736AA470"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Título del proyecto</w:t>
            </w:r>
          </w:p>
        </w:tc>
        <w:tc>
          <w:tcPr>
            <w:tcW w:w="10126" w:type="dxa"/>
            <w:shd w:val="clear" w:color="auto" w:fill="auto"/>
            <w:vAlign w:val="center"/>
          </w:tcPr>
          <w:p w14:paraId="736AA471" w14:textId="2D73F238" w:rsidR="00C60FB3" w:rsidRPr="00273F79" w:rsidRDefault="004F17AB" w:rsidP="00C630DE">
            <w:pPr>
              <w:rPr>
                <w:rFonts w:cs="Arial"/>
                <w:lang w:val="es-AR"/>
              </w:rPr>
            </w:pPr>
            <w:r w:rsidRPr="00004CC8">
              <w:rPr>
                <w:rFonts w:cs="Arial"/>
                <w:lang w:val="es-AR"/>
              </w:rPr>
              <w:t>Apoyo a la implementación de servic</w:t>
            </w:r>
            <w:r w:rsidR="000913CC">
              <w:rPr>
                <w:rFonts w:cs="Arial"/>
                <w:lang w:val="es-AR"/>
              </w:rPr>
              <w:t>ios diferenciados a grupos de poblaciones clave</w:t>
            </w:r>
            <w:r w:rsidRPr="00004CC8">
              <w:rPr>
                <w:rFonts w:cs="Arial"/>
                <w:lang w:val="es-AR"/>
              </w:rPr>
              <w:t xml:space="preserve"> en entornos de alta prevalencia de VIH.</w:t>
            </w:r>
          </w:p>
        </w:tc>
      </w:tr>
      <w:tr w:rsidR="00C60FB3" w:rsidRPr="009D3649" w14:paraId="736AA475" w14:textId="77777777" w:rsidTr="00C630DE">
        <w:trPr>
          <w:trHeight w:val="288"/>
        </w:trPr>
        <w:tc>
          <w:tcPr>
            <w:tcW w:w="3122" w:type="dxa"/>
            <w:shd w:val="clear" w:color="auto" w:fill="auto"/>
            <w:vAlign w:val="center"/>
          </w:tcPr>
          <w:p w14:paraId="736AA473"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Número del proyecto</w:t>
            </w:r>
          </w:p>
        </w:tc>
        <w:tc>
          <w:tcPr>
            <w:tcW w:w="10126" w:type="dxa"/>
            <w:shd w:val="clear" w:color="auto" w:fill="auto"/>
            <w:vAlign w:val="center"/>
          </w:tcPr>
          <w:p w14:paraId="736AA474" w14:textId="36072184" w:rsidR="00C60FB3" w:rsidRPr="00273F79" w:rsidRDefault="000913CC" w:rsidP="00C630DE">
            <w:pPr>
              <w:rPr>
                <w:rFonts w:cs="Arial"/>
                <w:lang w:val="es-AR"/>
              </w:rPr>
            </w:pPr>
            <w:r w:rsidRPr="00273F79">
              <w:rPr>
                <w:rFonts w:cs="Arial"/>
                <w:lang w:val="es-AR"/>
              </w:rPr>
              <w:t>Project: 00125548 Output:  00119875.</w:t>
            </w:r>
          </w:p>
        </w:tc>
      </w:tr>
      <w:tr w:rsidR="00C60FB3" w:rsidRPr="009D3649" w14:paraId="736AA478" w14:textId="77777777" w:rsidTr="00C630DE">
        <w:trPr>
          <w:trHeight w:val="288"/>
        </w:trPr>
        <w:tc>
          <w:tcPr>
            <w:tcW w:w="3122" w:type="dxa"/>
            <w:shd w:val="clear" w:color="auto" w:fill="auto"/>
            <w:vAlign w:val="center"/>
          </w:tcPr>
          <w:p w14:paraId="736AA476" w14:textId="77777777" w:rsidR="00C60FB3" w:rsidRPr="009D3649" w:rsidRDefault="00C60FB3" w:rsidP="00C630DE">
            <w:pPr>
              <w:numPr>
                <w:ilvl w:val="0"/>
                <w:numId w:val="14"/>
              </w:numPr>
              <w:ind w:left="360"/>
              <w:contextualSpacing/>
              <w:rPr>
                <w:sz w:val="18"/>
                <w:szCs w:val="18"/>
                <w:lang w:val="es-ES"/>
              </w:rPr>
            </w:pPr>
            <w:r w:rsidRPr="009D3649">
              <w:rPr>
                <w:sz w:val="18"/>
                <w:szCs w:val="18"/>
                <w:lang w:val="es-ES"/>
              </w:rPr>
              <w:t>Ubicación (mundial/región/país)</w:t>
            </w:r>
          </w:p>
        </w:tc>
        <w:tc>
          <w:tcPr>
            <w:tcW w:w="10126" w:type="dxa"/>
            <w:shd w:val="clear" w:color="auto" w:fill="auto"/>
            <w:vAlign w:val="center"/>
          </w:tcPr>
          <w:p w14:paraId="736AA477" w14:textId="00B7BBF2" w:rsidR="00C60FB3" w:rsidRPr="00273F79" w:rsidRDefault="004F17AB" w:rsidP="00C630DE">
            <w:pPr>
              <w:rPr>
                <w:rFonts w:cs="Arial"/>
                <w:lang w:val="es-AR"/>
              </w:rPr>
            </w:pPr>
            <w:r w:rsidRPr="00273F79">
              <w:rPr>
                <w:rFonts w:cs="Arial"/>
                <w:lang w:val="es-AR"/>
              </w:rPr>
              <w:t>Cuba</w:t>
            </w:r>
          </w:p>
        </w:tc>
      </w:tr>
    </w:tbl>
    <w:p w14:paraId="736AA479" w14:textId="77777777" w:rsidR="00C60FB3" w:rsidRPr="00A458FB" w:rsidRDefault="00C60FB3" w:rsidP="00C60FB3">
      <w:pPr>
        <w:tabs>
          <w:tab w:val="left" w:pos="360"/>
        </w:tabs>
        <w:rPr>
          <w:szCs w:val="20"/>
          <w:lang w:val="es-ES"/>
        </w:rPr>
      </w:pPr>
    </w:p>
    <w:p w14:paraId="736AA47A"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736AA47B" w14:textId="77777777" w:rsidR="00C60FB3" w:rsidRPr="00A458FB" w:rsidRDefault="00C60FB3" w:rsidP="00C60FB3">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C60FB3" w:rsidRPr="00B86549" w14:paraId="736AA47D" w14:textId="77777777" w:rsidTr="00C630DE">
        <w:trPr>
          <w:trHeight w:val="449"/>
        </w:trPr>
        <w:tc>
          <w:tcPr>
            <w:tcW w:w="13248" w:type="dxa"/>
            <w:shd w:val="clear" w:color="auto" w:fill="0F243E"/>
            <w:vAlign w:val="center"/>
          </w:tcPr>
          <w:p w14:paraId="736AA47C" w14:textId="77777777" w:rsidR="00C60FB3" w:rsidRPr="009D3649" w:rsidRDefault="00C60FB3" w:rsidP="00C630DE">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C60FB3" w:rsidRPr="00B86549" w14:paraId="736AA47F" w14:textId="77777777" w:rsidTr="00C630DE">
        <w:tc>
          <w:tcPr>
            <w:tcW w:w="13248" w:type="dxa"/>
            <w:shd w:val="clear" w:color="auto" w:fill="C6D9F1"/>
          </w:tcPr>
          <w:p w14:paraId="736AA47E" w14:textId="77777777" w:rsidR="00C60FB3" w:rsidRPr="009D3649" w:rsidRDefault="00C60FB3" w:rsidP="00C630DE">
            <w:pPr>
              <w:tabs>
                <w:tab w:val="left" w:pos="432"/>
              </w:tabs>
              <w:spacing w:before="60" w:after="60"/>
              <w:rPr>
                <w:rFonts w:eastAsia="Times New Roman"/>
                <w:b/>
                <w:i/>
                <w:sz w:val="18"/>
                <w:szCs w:val="18"/>
                <w:lang w:val="es-ES"/>
              </w:rPr>
            </w:pPr>
            <w:r w:rsidRPr="009D3649">
              <w:rPr>
                <w:rFonts w:eastAsia="Times New Roman"/>
                <w:b/>
                <w:i/>
                <w:sz w:val="18"/>
                <w:szCs w:val="18"/>
                <w:lang w:val="es-ES"/>
              </w:rPr>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el proyecto incorpora el enfoque basado en los derechos humanos</w:t>
            </w:r>
            <w:r w:rsidRPr="009D3649">
              <w:rPr>
                <w:rStyle w:val="FootnoteReference"/>
                <w:rFonts w:eastAsia="Times New Roman"/>
                <w:b/>
                <w:i/>
                <w:szCs w:val="18"/>
                <w:lang w:val="es-ES"/>
              </w:rPr>
              <w:footnoteReference w:id="1"/>
            </w:r>
          </w:p>
        </w:tc>
      </w:tr>
      <w:tr w:rsidR="00C60FB3" w:rsidRPr="00B86549" w14:paraId="736AA481" w14:textId="77777777" w:rsidTr="00C630DE">
        <w:tc>
          <w:tcPr>
            <w:tcW w:w="13248" w:type="dxa"/>
            <w:shd w:val="clear" w:color="auto" w:fill="auto"/>
          </w:tcPr>
          <w:p w14:paraId="0A71CCF9" w14:textId="443C9099" w:rsidR="000913CC" w:rsidRPr="00B86549" w:rsidRDefault="000913CC" w:rsidP="000913CC">
            <w:pPr>
              <w:rPr>
                <w:rFonts w:ascii="Myriad Pro" w:hAnsi="Myriad Pro" w:cs="Arial"/>
                <w:szCs w:val="20"/>
                <w:lang w:val="es-419"/>
              </w:rPr>
            </w:pPr>
            <w:r w:rsidRPr="00B86549">
              <w:rPr>
                <w:rFonts w:ascii="Myriad Pro" w:hAnsi="Myriad Pro" w:cs="Arial"/>
                <w:szCs w:val="20"/>
                <w:lang w:val="es-AR"/>
              </w:rPr>
              <w:t xml:space="preserve">El proyecto está alineado con el Plan Estratégico Nacional para el control de las ITS, el VIH y las hepatitis 2019-2023 (PEN 2019- 2023) y </w:t>
            </w:r>
            <w:r w:rsidRPr="00B86549">
              <w:rPr>
                <w:rFonts w:ascii="Myriad Pro" w:hAnsi="Myriad Pro" w:cs="Arial"/>
                <w:szCs w:val="20"/>
                <w:lang w:val="es-419"/>
              </w:rPr>
              <w:t>se plantea el mismo objetivo general: “Acelerar en Cuba el progreso hacia el fin de las epidemias de ITS, VIH y hepatitis como problema de salud pública, así como de la discriminación en todas sus formas, al reducir la incidencia, las complicaciones y la mortalidad relacionada con estas entidades”.</w:t>
            </w:r>
          </w:p>
          <w:p w14:paraId="491BA63D" w14:textId="2D402455" w:rsidR="000913CC" w:rsidRPr="00B86549" w:rsidRDefault="000913CC" w:rsidP="000913CC">
            <w:pPr>
              <w:rPr>
                <w:rFonts w:ascii="Myriad Pro" w:hAnsi="Myriad Pro" w:cs="Arial"/>
                <w:szCs w:val="20"/>
                <w:lang w:val="es-419"/>
              </w:rPr>
            </w:pPr>
            <w:r w:rsidRPr="00B86549">
              <w:rPr>
                <w:rFonts w:ascii="Myriad Pro" w:hAnsi="Myriad Pro" w:cs="Arial"/>
                <w:szCs w:val="20"/>
                <w:lang w:val="es-419"/>
              </w:rPr>
              <w:t>Al mismo tiempo, el proyecto pretende apoyar los tres objetivos estratégicos planteados por el PEN 2019- 2023 y uno de ellos se enfoca en promover y proteger los derechos humanos, la igualdad de género y la equidad sanitaria, a través de mecanismos de coordinación multisectorial eficientes e inclusivos.</w:t>
            </w:r>
          </w:p>
          <w:p w14:paraId="71976576" w14:textId="77777777" w:rsidR="000913CC" w:rsidRPr="00B86549" w:rsidRDefault="000913CC" w:rsidP="004C1A81">
            <w:pPr>
              <w:tabs>
                <w:tab w:val="left" w:pos="2835"/>
              </w:tabs>
              <w:spacing w:before="100" w:beforeAutospacing="1" w:after="100" w:afterAutospacing="1" w:line="259" w:lineRule="auto"/>
              <w:rPr>
                <w:rFonts w:ascii="Myriad Pro" w:hAnsi="Myriad Pro"/>
                <w:bCs/>
                <w:sz w:val="22"/>
                <w:szCs w:val="22"/>
                <w:lang w:val="es-419"/>
              </w:rPr>
            </w:pPr>
            <w:r w:rsidRPr="00B86549">
              <w:rPr>
                <w:rFonts w:ascii="Myriad Pro" w:hAnsi="Myriad Pro"/>
                <w:bCs/>
                <w:sz w:val="22"/>
                <w:szCs w:val="22"/>
                <w:lang w:val="es-419"/>
              </w:rPr>
              <w:lastRenderedPageBreak/>
              <w:t>Garantizar los derechos y la dignidad de las personas que buscan prevención, tratamiento y atención para el VIH y superar el estigma y la discriminación relacionados con el VIH, son dos premisas clave de la “Alianza mundial de acciones tendientes a eliminar todas las formas de estigma y discriminación relacionadas con el VIH”</w:t>
            </w:r>
            <w:r w:rsidRPr="00B86549">
              <w:rPr>
                <w:rStyle w:val="FootnoteReference"/>
                <w:rFonts w:ascii="Myriad Pro" w:hAnsi="Myriad Pro"/>
                <w:sz w:val="22"/>
                <w:szCs w:val="22"/>
              </w:rPr>
              <w:footnoteReference w:id="2"/>
            </w:r>
            <w:r w:rsidRPr="00B86549">
              <w:rPr>
                <w:rFonts w:ascii="Myriad Pro" w:hAnsi="Myriad Pro"/>
                <w:bCs/>
                <w:sz w:val="22"/>
                <w:szCs w:val="22"/>
                <w:lang w:val="es-419"/>
              </w:rPr>
              <w:t xml:space="preserve"> tenidas en cuenta en Cuba para una respuesta más eficaz.</w:t>
            </w:r>
          </w:p>
          <w:p w14:paraId="581C4ACA" w14:textId="77777777" w:rsidR="000913CC" w:rsidRPr="00B86549" w:rsidRDefault="000913CC" w:rsidP="004C1A81">
            <w:pPr>
              <w:tabs>
                <w:tab w:val="left" w:pos="2835"/>
              </w:tabs>
              <w:spacing w:before="100" w:beforeAutospacing="1" w:after="100" w:afterAutospacing="1" w:line="259" w:lineRule="auto"/>
              <w:rPr>
                <w:rFonts w:ascii="Myriad Pro" w:hAnsi="Myriad Pro"/>
                <w:bCs/>
                <w:color w:val="FF0000"/>
                <w:sz w:val="22"/>
                <w:szCs w:val="22"/>
                <w:lang w:val="es-419"/>
              </w:rPr>
            </w:pPr>
            <w:r w:rsidRPr="00B86549">
              <w:rPr>
                <w:rFonts w:ascii="Myriad Pro" w:hAnsi="Myriad Pro"/>
                <w:bCs/>
                <w:sz w:val="22"/>
                <w:szCs w:val="22"/>
                <w:lang w:val="es-419"/>
              </w:rPr>
              <w:t xml:space="preserve">El principio de la igualdad y la no discriminación de todas las personas están refrendados en la Constitución cubana, en la vigente hasta 2018 y en la aprobada en 2019, en la cual </w:t>
            </w:r>
            <w:r w:rsidRPr="00B86549">
              <w:rPr>
                <w:rFonts w:ascii="Myriad Pro" w:hAnsi="Myriad Pro"/>
                <w:sz w:val="22"/>
                <w:szCs w:val="22"/>
                <w:lang w:val="es-419"/>
              </w:rPr>
              <w:t xml:space="preserve">se </w:t>
            </w:r>
            <w:r w:rsidRPr="00B86549">
              <w:rPr>
                <w:rFonts w:ascii="Myriad Pro" w:hAnsi="Myriad Pro"/>
                <w:bCs/>
                <w:sz w:val="22"/>
                <w:szCs w:val="22"/>
                <w:lang w:val="es-419"/>
              </w:rPr>
              <w:t>refuerza el escenario de los derechos sexuales. A la vez, se ha documentado el fortalecimiento de los principios constitucionales, por ejemplo, en materia del reconocimiento a la diversidad de identidades de género</w:t>
            </w:r>
            <w:r w:rsidRPr="00B86549">
              <w:rPr>
                <w:rStyle w:val="FootnoteReference"/>
                <w:rFonts w:ascii="Myriad Pro" w:hAnsi="Myriad Pro"/>
                <w:sz w:val="22"/>
                <w:szCs w:val="22"/>
              </w:rPr>
              <w:footnoteReference w:id="3"/>
            </w:r>
            <w:r w:rsidRPr="00B86549">
              <w:rPr>
                <w:rFonts w:ascii="Myriad Pro" w:hAnsi="Myriad Pro"/>
                <w:bCs/>
                <w:sz w:val="22"/>
                <w:szCs w:val="22"/>
                <w:lang w:val="es-419"/>
              </w:rPr>
              <w:t xml:space="preserve">. </w:t>
            </w:r>
            <w:r w:rsidRPr="00B86549">
              <w:rPr>
                <w:rFonts w:ascii="Myriad Pro" w:hAnsi="Myriad Pro"/>
                <w:bCs/>
                <w:color w:val="FF0000"/>
                <w:sz w:val="22"/>
                <w:szCs w:val="22"/>
                <w:lang w:val="es-419"/>
              </w:rPr>
              <w:t xml:space="preserve"> </w:t>
            </w:r>
          </w:p>
          <w:p w14:paraId="506E0904" w14:textId="77777777" w:rsidR="000913CC" w:rsidRPr="00B86549" w:rsidRDefault="000913CC" w:rsidP="004C1A81">
            <w:pPr>
              <w:tabs>
                <w:tab w:val="left" w:pos="2835"/>
              </w:tabs>
              <w:spacing w:before="100" w:beforeAutospacing="1" w:after="100" w:afterAutospacing="1"/>
              <w:rPr>
                <w:rFonts w:ascii="Myriad Pro" w:hAnsi="Myriad Pro"/>
                <w:bCs/>
                <w:sz w:val="22"/>
                <w:szCs w:val="22"/>
                <w:lang w:val="es-419"/>
              </w:rPr>
            </w:pPr>
            <w:r w:rsidRPr="00B86549">
              <w:rPr>
                <w:rFonts w:ascii="Myriad Pro" w:hAnsi="Myriad Pro"/>
                <w:sz w:val="22"/>
                <w:szCs w:val="22"/>
                <w:lang w:val="es-419"/>
              </w:rPr>
              <w:t>En el marco de la Respuesta Nacional al VIH resulta relevante el posicionamiento del tema de género en el centro de la política pública, tanto de manera transversal como con instrumentos de gestión específicos.</w:t>
            </w:r>
            <w:r w:rsidRPr="00B86549">
              <w:rPr>
                <w:rFonts w:ascii="Myriad Pro" w:hAnsi="Myriad Pro"/>
                <w:color w:val="FF0000"/>
                <w:sz w:val="22"/>
                <w:szCs w:val="22"/>
                <w:lang w:val="es-419"/>
              </w:rPr>
              <w:t xml:space="preserve"> </w:t>
            </w:r>
            <w:r w:rsidRPr="00B86549">
              <w:rPr>
                <w:rFonts w:ascii="Myriad Pro" w:hAnsi="Myriad Pro"/>
                <w:bCs/>
                <w:sz w:val="22"/>
                <w:szCs w:val="22"/>
                <w:lang w:val="es-419"/>
              </w:rPr>
              <w:t>Como herramienta de política pública específica para el abordaje de género y VIH, destaca la implementación de una Estrategia de Género en apoyo al Componente Educativo de la Respuesta Nacional, actualmente en proceso de actualización. Asimismo, el PEN 2019-2023, integra la perspectiva de género y de derechos, y privilegia un enfoque transformativo de las normas sociales de género que resultan perjudiciales y conducen a resultados negativos en materia de salud.</w:t>
            </w:r>
          </w:p>
          <w:p w14:paraId="285CABEE" w14:textId="77777777" w:rsidR="000913CC" w:rsidRPr="00B86549" w:rsidRDefault="000913CC" w:rsidP="004C1A81">
            <w:pPr>
              <w:tabs>
                <w:tab w:val="left" w:pos="2835"/>
              </w:tabs>
              <w:spacing w:before="100" w:beforeAutospacing="1" w:after="100" w:afterAutospacing="1"/>
              <w:rPr>
                <w:rFonts w:ascii="Myriad Pro" w:hAnsi="Myriad Pro"/>
                <w:sz w:val="22"/>
                <w:szCs w:val="22"/>
                <w:lang w:val="es-419"/>
              </w:rPr>
            </w:pPr>
            <w:r w:rsidRPr="00B86549">
              <w:rPr>
                <w:rFonts w:ascii="Myriad Pro" w:hAnsi="Myriad Pro"/>
                <w:bCs/>
                <w:sz w:val="22"/>
                <w:szCs w:val="22"/>
                <w:lang w:val="es-419"/>
              </w:rPr>
              <w:t xml:space="preserve">Se constatan resultados relacionados con el desarrollo de capacidades, mecanismos y herramientas para la institucionalización de género en la respuesta a ITS-VIH/sida, y </w:t>
            </w:r>
            <w:r w:rsidRPr="00B86549">
              <w:rPr>
                <w:rFonts w:ascii="Myriad Pro" w:hAnsi="Myriad Pro"/>
                <w:sz w:val="22"/>
                <w:szCs w:val="22"/>
                <w:lang w:val="es-419"/>
              </w:rPr>
              <w:t>se han potenciado cambios institucionales, personales y grupales mediante el desarrollo de iniciativas locales innovadoras.</w:t>
            </w:r>
          </w:p>
          <w:p w14:paraId="063C9C43" w14:textId="77777777" w:rsidR="000913CC" w:rsidRPr="00B86549" w:rsidRDefault="000913CC" w:rsidP="004C1A81">
            <w:pPr>
              <w:tabs>
                <w:tab w:val="left" w:pos="2835"/>
              </w:tabs>
              <w:spacing w:before="100" w:beforeAutospacing="1" w:after="100" w:afterAutospacing="1"/>
              <w:rPr>
                <w:rFonts w:ascii="Myriad Pro" w:hAnsi="Myriad Pro"/>
                <w:iCs/>
                <w:sz w:val="22"/>
                <w:szCs w:val="22"/>
                <w:lang w:val="es-419"/>
              </w:rPr>
            </w:pPr>
            <w:r w:rsidRPr="00B86549">
              <w:rPr>
                <w:rFonts w:ascii="Myriad Pro" w:hAnsi="Myriad Pro"/>
                <w:sz w:val="22"/>
                <w:szCs w:val="22"/>
                <w:lang w:val="es-419"/>
              </w:rPr>
              <w:t xml:space="preserve">En este favorable escenario normativo y de resultados alcanzados y a pesar de la voluntad política de apoyar la respuesta al VIH, </w:t>
            </w:r>
            <w:r w:rsidRPr="00B86549">
              <w:rPr>
                <w:rFonts w:ascii="Myriad Pro" w:hAnsi="Myriad Pro"/>
                <w:bCs/>
                <w:sz w:val="22"/>
                <w:szCs w:val="22"/>
                <w:lang w:val="es-419"/>
              </w:rPr>
              <w:t>existen barreras relacionadas con género y derechos que limitan aspectos fundamentales de la Respuesta Nacional</w:t>
            </w:r>
            <w:r w:rsidRPr="00B86549">
              <w:rPr>
                <w:rFonts w:ascii="Myriad Pro" w:hAnsi="Myriad Pro"/>
                <w:sz w:val="22"/>
                <w:szCs w:val="22"/>
                <w:lang w:val="es-419"/>
              </w:rPr>
              <w:t>.</w:t>
            </w:r>
            <w:r w:rsidRPr="00B86549">
              <w:rPr>
                <w:rFonts w:ascii="Myriad Pro" w:hAnsi="Myriad Pro"/>
                <w:bCs/>
                <w:color w:val="FF0000"/>
                <w:sz w:val="22"/>
                <w:szCs w:val="22"/>
                <w:lang w:val="es-419"/>
              </w:rPr>
              <w:t xml:space="preserve"> </w:t>
            </w:r>
            <w:r w:rsidRPr="00B86549">
              <w:rPr>
                <w:rFonts w:ascii="Myriad Pro" w:hAnsi="Myriad Pro"/>
                <w:bCs/>
                <w:sz w:val="22"/>
                <w:szCs w:val="22"/>
                <w:lang w:val="es-419"/>
              </w:rPr>
              <w:t xml:space="preserve">Se documentan obstáculos </w:t>
            </w:r>
            <w:r w:rsidRPr="00B86549">
              <w:rPr>
                <w:rFonts w:ascii="Myriad Pro" w:hAnsi="Myriad Pro"/>
                <w:iCs/>
                <w:sz w:val="22"/>
                <w:szCs w:val="22"/>
                <w:lang w:val="es-419"/>
              </w:rPr>
              <w:t xml:space="preserve">vinculados con la estigmatización y la discriminación basadas en el VIH, el género, la orientación sexual; prácticas y normas socioculturales que muestran estereotipos y prejuicios sexistas; así como manifestaciones de violencia basada en el género, que evidencian alertas para velar por la no vulneración de derechos en poblaciones clave. </w:t>
            </w:r>
          </w:p>
          <w:p w14:paraId="5E435ECD" w14:textId="77777777" w:rsidR="000913CC" w:rsidRPr="00B86549" w:rsidRDefault="000913CC" w:rsidP="004C1A81">
            <w:pPr>
              <w:tabs>
                <w:tab w:val="left" w:pos="2835"/>
              </w:tabs>
              <w:spacing w:before="100" w:beforeAutospacing="1" w:after="100" w:afterAutospacing="1"/>
              <w:rPr>
                <w:rFonts w:ascii="Myriad Pro" w:hAnsi="Myriad Pro"/>
                <w:sz w:val="22"/>
                <w:szCs w:val="22"/>
                <w:lang w:val="es-419"/>
              </w:rPr>
            </w:pPr>
            <w:r w:rsidRPr="00B86549">
              <w:rPr>
                <w:rFonts w:ascii="Myriad Pro" w:hAnsi="Myriad Pro"/>
                <w:iCs/>
                <w:sz w:val="22"/>
                <w:szCs w:val="22"/>
                <w:lang w:val="es-419"/>
              </w:rPr>
              <w:t>Estos obstáculos son analizados sistemáticamente mediante la</w:t>
            </w:r>
            <w:r w:rsidRPr="00B86549">
              <w:rPr>
                <w:rFonts w:ascii="Myriad Pro" w:hAnsi="Myriad Pro"/>
                <w:bCs/>
                <w:sz w:val="22"/>
                <w:szCs w:val="22"/>
                <w:lang w:val="es-419"/>
              </w:rPr>
              <w:t xml:space="preserve"> Encuesta sobre Indicadores de Prevención de Infección por el VIH/sida, que realiza la Oficina Nacional de Estadísticas e Información (ONEI)</w:t>
            </w:r>
            <w:r w:rsidRPr="00B86549">
              <w:rPr>
                <w:rStyle w:val="FootnoteReference"/>
                <w:rFonts w:ascii="Myriad Pro" w:hAnsi="Myriad Pro"/>
                <w:sz w:val="22"/>
                <w:szCs w:val="22"/>
              </w:rPr>
              <w:footnoteReference w:id="4"/>
            </w:r>
            <w:r w:rsidRPr="00B86549">
              <w:rPr>
                <w:rFonts w:ascii="Myriad Pro" w:hAnsi="Myriad Pro"/>
                <w:bCs/>
                <w:sz w:val="22"/>
                <w:szCs w:val="22"/>
                <w:lang w:val="es-419"/>
              </w:rPr>
              <w:t xml:space="preserve">. Existen obstáculos que por sus porcentajes son más significativos y que de una u otra manera serán abordados en el proyecto. </w:t>
            </w:r>
            <w:r w:rsidRPr="00B86549">
              <w:rPr>
                <w:rFonts w:ascii="Myriad Pro" w:hAnsi="Myriad Pro"/>
                <w:sz w:val="22"/>
                <w:szCs w:val="22"/>
                <w:lang w:val="es-419"/>
              </w:rPr>
              <w:t xml:space="preserve">Ellos se relacionan </w:t>
            </w:r>
            <w:r w:rsidRPr="00B86549">
              <w:rPr>
                <w:rFonts w:ascii="Myriad Pro" w:hAnsi="Myriad Pro"/>
                <w:bCs/>
                <w:sz w:val="22"/>
                <w:szCs w:val="22"/>
                <w:lang w:val="es-419"/>
              </w:rPr>
              <w:t xml:space="preserve">con la prevención, </w:t>
            </w:r>
            <w:r w:rsidRPr="00B86549">
              <w:rPr>
                <w:rFonts w:ascii="Myriad Pro" w:hAnsi="Myriad Pro"/>
                <w:sz w:val="22"/>
                <w:szCs w:val="22"/>
                <w:lang w:val="es-419"/>
              </w:rPr>
              <w:t xml:space="preserve">el acceso pleno y </w:t>
            </w:r>
            <w:r w:rsidRPr="00B86549">
              <w:rPr>
                <w:rFonts w:ascii="Myriad Pro" w:hAnsi="Myriad Pro"/>
                <w:sz w:val="22"/>
                <w:szCs w:val="22"/>
                <w:lang w:val="es-419"/>
              </w:rPr>
              <w:lastRenderedPageBreak/>
              <w:t>de calidad a los servicios de VIH, y la atención diferenciada a las poblaciones clave según sus vulnerabilidades socioculturales, e</w:t>
            </w:r>
            <w:r w:rsidRPr="00B86549">
              <w:rPr>
                <w:rFonts w:ascii="Myriad Pro" w:hAnsi="Myriad Pro"/>
                <w:bCs/>
                <w:sz w:val="22"/>
                <w:szCs w:val="22"/>
                <w:lang w:val="es-419"/>
              </w:rPr>
              <w:t xml:space="preserve">ntre otros </w:t>
            </w:r>
            <w:r w:rsidRPr="00B86549">
              <w:rPr>
                <w:rFonts w:ascii="Myriad Pro" w:hAnsi="Myriad Pro"/>
                <w:sz w:val="22"/>
                <w:szCs w:val="22"/>
                <w:lang w:val="es-419"/>
              </w:rPr>
              <w:t>aspectos clave de las intervenciones priorizadas.</w:t>
            </w:r>
          </w:p>
          <w:p w14:paraId="6719A39E" w14:textId="77777777" w:rsidR="000913CC" w:rsidRPr="00B86549" w:rsidRDefault="000913CC" w:rsidP="004C1A81">
            <w:pPr>
              <w:tabs>
                <w:tab w:val="left" w:pos="2835"/>
              </w:tabs>
              <w:autoSpaceDE w:val="0"/>
              <w:autoSpaceDN w:val="0"/>
              <w:adjustRightInd w:val="0"/>
              <w:spacing w:before="100" w:beforeAutospacing="1" w:after="100" w:afterAutospacing="1"/>
              <w:rPr>
                <w:rFonts w:ascii="Myriad Pro" w:hAnsi="Myriad Pro"/>
                <w:sz w:val="22"/>
                <w:szCs w:val="22"/>
                <w:lang w:val="es-419"/>
              </w:rPr>
            </w:pPr>
            <w:r w:rsidRPr="00B86549">
              <w:rPr>
                <w:rFonts w:ascii="Myriad Pro" w:hAnsi="Myriad Pro"/>
                <w:sz w:val="22"/>
                <w:szCs w:val="22"/>
                <w:lang w:val="es-419"/>
              </w:rPr>
              <w:t xml:space="preserve">También se aprecia una mayor conciencia respecto a que las actitudes, manera de pensar y comportamiento sexistas de la población cubana -y de actores clave vinculados a la Respuesta al VIH- necesitan continuar siendo abordadas y des-construidas en correspondencia con dos objetivos relacionados: por una parte, mantener y mejorar las metas alcanzadas en el continuo de la prevención y atención al VIH, y por otra, para lograr una mayor incidencia en la cultura del derecho de todas las personas. </w:t>
            </w:r>
          </w:p>
          <w:p w14:paraId="38418CB8" w14:textId="54C3D904" w:rsidR="000913CC" w:rsidRPr="00B86549" w:rsidRDefault="000913CC" w:rsidP="004C1A81">
            <w:pPr>
              <w:keepNext/>
              <w:keepLines/>
              <w:tabs>
                <w:tab w:val="left" w:pos="432"/>
              </w:tabs>
              <w:spacing w:before="60" w:after="60"/>
              <w:outlineLvl w:val="7"/>
              <w:rPr>
                <w:i/>
                <w:color w:val="0432FF"/>
                <w:sz w:val="18"/>
                <w:szCs w:val="18"/>
                <w:lang w:val="es-419"/>
              </w:rPr>
            </w:pPr>
            <w:r w:rsidRPr="00B86549">
              <w:rPr>
                <w:rFonts w:ascii="Myriad Pro" w:hAnsi="Myriad Pro"/>
                <w:sz w:val="22"/>
                <w:szCs w:val="22"/>
                <w:lang w:val="es-419"/>
              </w:rPr>
              <w:t>En este sentido en el marco del proyecto se continuará trabajando para fortalecer las condiciones (de competencias, sensibilidad, cambios de actitudes y comportamiento en materia de género y derechos) y los entornos comunitarios y de salud que potencien la reducción de las barreras y el mejoramiento de la calidad en el acceso a los servicios, sin exclusión por las identidades de género, y en particular sin discriminación ni estigma hacia las poblaciones clave.</w:t>
            </w:r>
          </w:p>
          <w:p w14:paraId="736AA480" w14:textId="63FEE291" w:rsidR="00C60FB3" w:rsidRPr="00B86549" w:rsidRDefault="00C60FB3" w:rsidP="004F17AB">
            <w:pPr>
              <w:keepNext/>
              <w:keepLines/>
              <w:tabs>
                <w:tab w:val="left" w:pos="432"/>
              </w:tabs>
              <w:spacing w:before="60" w:after="60"/>
              <w:outlineLvl w:val="7"/>
              <w:rPr>
                <w:i/>
                <w:sz w:val="18"/>
                <w:szCs w:val="18"/>
                <w:lang w:val="es-ES"/>
              </w:rPr>
            </w:pPr>
          </w:p>
        </w:tc>
      </w:tr>
      <w:tr w:rsidR="00C60FB3" w:rsidRPr="00B86549" w14:paraId="736AA483" w14:textId="77777777" w:rsidTr="00C630DE">
        <w:trPr>
          <w:trHeight w:val="296"/>
        </w:trPr>
        <w:tc>
          <w:tcPr>
            <w:tcW w:w="13248" w:type="dxa"/>
            <w:shd w:val="clear" w:color="auto" w:fill="C6D9F1"/>
          </w:tcPr>
          <w:p w14:paraId="736AA482" w14:textId="77777777" w:rsidR="00C60FB3" w:rsidRPr="009D3649" w:rsidRDefault="00C60FB3" w:rsidP="00C630DE">
            <w:pPr>
              <w:spacing w:after="120"/>
              <w:contextualSpacing/>
              <w:rPr>
                <w:b/>
                <w:i/>
                <w:sz w:val="18"/>
                <w:szCs w:val="18"/>
                <w:lang w:val="es-ES"/>
              </w:rPr>
            </w:pPr>
            <w:r>
              <w:rPr>
                <w:rFonts w:eastAsia="Times New Roman"/>
                <w:b/>
                <w:i/>
                <w:sz w:val="18"/>
                <w:szCs w:val="18"/>
                <w:lang w:val="es-ES"/>
              </w:rPr>
              <w:lastRenderedPageBreak/>
              <w:t>E</w:t>
            </w:r>
            <w:r w:rsidRPr="009D3649">
              <w:rPr>
                <w:rFonts w:eastAsia="Times New Roman"/>
                <w:b/>
                <w:i/>
                <w:sz w:val="18"/>
                <w:szCs w:val="18"/>
                <w:lang w:val="es-ES"/>
              </w:rPr>
              <w:t>n el espacio a continuación</w:t>
            </w:r>
            <w:r>
              <w:rPr>
                <w:rFonts w:eastAsia="Times New Roman"/>
                <w:b/>
                <w:i/>
                <w:sz w:val="18"/>
                <w:szCs w:val="18"/>
                <w:lang w:val="es-ES"/>
              </w:rPr>
              <w:t>, describa brevemente</w:t>
            </w:r>
            <w:r w:rsidRPr="009D3649">
              <w:rPr>
                <w:rFonts w:eastAsia="Times New Roman"/>
                <w:b/>
                <w:i/>
                <w:sz w:val="18"/>
                <w:szCs w:val="18"/>
                <w:lang w:val="es-ES"/>
              </w:rPr>
              <w:t xml:space="preserve">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pretende mejorar la igualdad de género y el empoderamiento de la mujer </w:t>
            </w:r>
          </w:p>
        </w:tc>
      </w:tr>
      <w:tr w:rsidR="004F17AB" w:rsidRPr="00B86549" w14:paraId="736AA485" w14:textId="77777777" w:rsidTr="00C630DE">
        <w:tc>
          <w:tcPr>
            <w:tcW w:w="13248" w:type="dxa"/>
            <w:shd w:val="clear" w:color="auto" w:fill="auto"/>
          </w:tcPr>
          <w:p w14:paraId="60E90EF6" w14:textId="77777777" w:rsidR="004C1A81" w:rsidRPr="004C1A81" w:rsidRDefault="004C1A81" w:rsidP="004C1A81">
            <w:pPr>
              <w:tabs>
                <w:tab w:val="left" w:pos="2835"/>
              </w:tabs>
              <w:autoSpaceDE w:val="0"/>
              <w:autoSpaceDN w:val="0"/>
              <w:adjustRightInd w:val="0"/>
              <w:spacing w:before="100" w:beforeAutospacing="1" w:after="100" w:afterAutospacing="1"/>
              <w:rPr>
                <w:rFonts w:ascii="Myriad Pro" w:hAnsi="Myriad Pro"/>
                <w:sz w:val="22"/>
                <w:szCs w:val="22"/>
                <w:lang w:val="es-419"/>
              </w:rPr>
            </w:pPr>
            <w:r w:rsidRPr="004C1A81">
              <w:rPr>
                <w:rFonts w:ascii="Myriad Pro" w:hAnsi="Myriad Pro"/>
                <w:sz w:val="22"/>
                <w:szCs w:val="22"/>
                <w:lang w:val="es-419"/>
              </w:rPr>
              <w:t xml:space="preserve">El proyecto ha sido valorado como GEN 3 por su sustantiva contribución a la igualdad de género.  Focalizado en apoyar la implementación de servicios diferenciados a grupos de poblaciones clave (hombres que tienen sexo con hombres, personas Tran y personas con VIH) y alineado con el Plan Estratégico Nacional para el control de las ITS, el VIH y las hepatitis 2019-2023 (PEN 2019- 2023), su propósito -general y específicos- dan cuenta de la atención del proyecto a dimensiones clave de los derechos humanos, la igualdad de género y la equidad sanitaria, tanto entre mujeres y hombres seropositivos, como en HSH y personas Trans, todas diversas según su orientación sexual, género e identidades de género. </w:t>
            </w:r>
          </w:p>
          <w:p w14:paraId="67EFCACE" w14:textId="77777777" w:rsidR="004C1A81" w:rsidRPr="004C1A81" w:rsidRDefault="004C1A81" w:rsidP="004C1A81">
            <w:pPr>
              <w:tabs>
                <w:tab w:val="left" w:pos="2835"/>
              </w:tabs>
              <w:autoSpaceDE w:val="0"/>
              <w:autoSpaceDN w:val="0"/>
              <w:adjustRightInd w:val="0"/>
              <w:spacing w:before="100" w:beforeAutospacing="1" w:after="100" w:afterAutospacing="1"/>
              <w:rPr>
                <w:rFonts w:ascii="Myriad Pro" w:hAnsi="Myriad Pro"/>
                <w:sz w:val="22"/>
                <w:szCs w:val="22"/>
                <w:lang w:val="es-419"/>
              </w:rPr>
            </w:pPr>
            <w:r w:rsidRPr="004C1A81">
              <w:rPr>
                <w:rFonts w:ascii="Myriad Pro" w:hAnsi="Myriad Pro"/>
                <w:sz w:val="22"/>
                <w:szCs w:val="22"/>
                <w:lang w:val="es-419"/>
              </w:rPr>
              <w:t xml:space="preserve">Contribuir a la consecución de la igualdad de género es un objetivo explícito del resultado esperado por el proyecto y forma parte de la principal razón por la que se planificó. El análisis de contexto integra  y releva resultados relativos a género, en particular destacándose el análisis sobre barreras relacionadas con los derechos humanos y género para acceder a los servicios de VIH; y en correspondencia con los desafíos y brechas evidenciados, el proyecto integra en su estrategia de intervención aspectos clave relativos a género, (incluye resultados, actividades, indicadores, presupuestos, análisis de riesgos … específicos y transversales), destacándose la intervención focalizada en derechos y género, la que aborda el tratamiento, atención y apoyo, y la relativa a la prevención.  También se ha planteado dar seguimiento y potenciar la implementación de la Estrategia de Género de la Respuesta Nacional a las ITS, el VIH y las hepatitis 2020-2023, y en el monitoreo y evaluación del proyecto considerar aspectos clave de la escala de efectividad de los resultados según género.  </w:t>
            </w:r>
          </w:p>
          <w:p w14:paraId="6EAFE3EC" w14:textId="77777777" w:rsidR="004F17AB" w:rsidRDefault="004C1A81" w:rsidP="004C1A81">
            <w:pPr>
              <w:tabs>
                <w:tab w:val="left" w:pos="2835"/>
              </w:tabs>
              <w:autoSpaceDE w:val="0"/>
              <w:autoSpaceDN w:val="0"/>
              <w:adjustRightInd w:val="0"/>
              <w:spacing w:before="100" w:beforeAutospacing="1" w:after="100" w:afterAutospacing="1"/>
              <w:rPr>
                <w:rFonts w:ascii="Myriad Pro" w:hAnsi="Myriad Pro"/>
                <w:sz w:val="22"/>
                <w:szCs w:val="22"/>
                <w:lang w:val="es-419"/>
              </w:rPr>
            </w:pPr>
            <w:r w:rsidRPr="004C1A81">
              <w:rPr>
                <w:rFonts w:ascii="Myriad Pro" w:hAnsi="Myriad Pro"/>
                <w:sz w:val="22"/>
                <w:szCs w:val="22"/>
                <w:lang w:val="es-419"/>
              </w:rPr>
              <w:t xml:space="preserve">Adicionalmente, el proyecto contempla en su implementación el fortalecimiento de alianzas y acciones estratégicas con actores e instituciones especializadas en temas de género y derechos, las cuales apoyarán el alcance de los resultados previstos y facilitarán la identificación de herramientas para una mejor documentación de los presupuestos específicos y transversales destinados a favorecer la igualdad y no discriminación entre personas de diversas identidades de género.  La gestión del conocimiento y la </w:t>
            </w:r>
            <w:r w:rsidRPr="004C1A81">
              <w:rPr>
                <w:rFonts w:ascii="Myriad Pro" w:hAnsi="Myriad Pro"/>
                <w:sz w:val="22"/>
                <w:szCs w:val="22"/>
                <w:lang w:val="es-419"/>
              </w:rPr>
              <w:lastRenderedPageBreak/>
              <w:t>producción de productos comunicativos género-sensibles y/o especialmente dirigidos a la desconstrucción de estereotipos sexistas, forman parte de las acciones acordabas para abordar causas raíces de las desigualdades de género más vinculadas con la Respuesta Nacional al VIH y en particular con el acceso a los servicios diferenciados de grupos de poblaciones clave en entornos de alta prevalencia de VIH.</w:t>
            </w:r>
          </w:p>
          <w:p w14:paraId="736AA484" w14:textId="25A60F91" w:rsidR="004C1A81" w:rsidRPr="004C1A81" w:rsidRDefault="004C1A81" w:rsidP="004C1A81">
            <w:pPr>
              <w:tabs>
                <w:tab w:val="left" w:pos="2835"/>
              </w:tabs>
              <w:autoSpaceDE w:val="0"/>
              <w:autoSpaceDN w:val="0"/>
              <w:adjustRightInd w:val="0"/>
              <w:spacing w:before="100" w:beforeAutospacing="1" w:after="100" w:afterAutospacing="1"/>
              <w:rPr>
                <w:rFonts w:ascii="Myriad Pro" w:hAnsi="Myriad Pro"/>
                <w:sz w:val="22"/>
                <w:szCs w:val="22"/>
                <w:lang w:val="es-419"/>
              </w:rPr>
            </w:pPr>
          </w:p>
        </w:tc>
      </w:tr>
      <w:tr w:rsidR="004F17AB" w:rsidRPr="00B86549" w14:paraId="736AA487" w14:textId="77777777" w:rsidTr="00C630DE">
        <w:trPr>
          <w:trHeight w:val="305"/>
        </w:trPr>
        <w:tc>
          <w:tcPr>
            <w:tcW w:w="13248" w:type="dxa"/>
            <w:shd w:val="clear" w:color="auto" w:fill="C6D9F1"/>
          </w:tcPr>
          <w:p w14:paraId="736AA486" w14:textId="77777777" w:rsidR="004F17AB" w:rsidRPr="009D3649" w:rsidRDefault="004F17AB" w:rsidP="004F17AB">
            <w:pPr>
              <w:spacing w:after="120"/>
              <w:contextualSpacing/>
              <w:rPr>
                <w:b/>
                <w:i/>
                <w:sz w:val="18"/>
                <w:szCs w:val="18"/>
                <w:u w:val="single"/>
                <w:lang w:val="es-ES"/>
              </w:rPr>
            </w:pPr>
            <w:r w:rsidRPr="009D3649">
              <w:rPr>
                <w:rFonts w:eastAsia="Times New Roman"/>
                <w:b/>
                <w:i/>
                <w:sz w:val="18"/>
                <w:szCs w:val="18"/>
                <w:lang w:val="es-ES"/>
              </w:rPr>
              <w:lastRenderedPageBreak/>
              <w:t xml:space="preserve">Describa brevemente en el espacio a continuación </w:t>
            </w:r>
            <w:r>
              <w:rPr>
                <w:rFonts w:eastAsia="Times New Roman"/>
                <w:b/>
                <w:i/>
                <w:sz w:val="18"/>
                <w:szCs w:val="18"/>
                <w:lang w:val="es-ES"/>
              </w:rPr>
              <w:t>la</w:t>
            </w:r>
            <w:r w:rsidRPr="009D3649">
              <w:rPr>
                <w:rFonts w:eastAsia="Times New Roman"/>
                <w:b/>
                <w:i/>
                <w:sz w:val="18"/>
                <w:szCs w:val="18"/>
                <w:lang w:val="es-ES"/>
              </w:rPr>
              <w:t xml:space="preserve"> manera </w:t>
            </w:r>
            <w:r>
              <w:rPr>
                <w:rFonts w:eastAsia="Times New Roman"/>
                <w:b/>
                <w:i/>
                <w:sz w:val="18"/>
                <w:szCs w:val="18"/>
                <w:lang w:val="es-ES"/>
              </w:rPr>
              <w:t xml:space="preserve">en que </w:t>
            </w:r>
            <w:r w:rsidRPr="009D3649">
              <w:rPr>
                <w:rFonts w:eastAsia="Times New Roman"/>
                <w:b/>
                <w:i/>
                <w:sz w:val="18"/>
                <w:szCs w:val="18"/>
                <w:lang w:val="es-ES"/>
              </w:rPr>
              <w:t xml:space="preserve">el proyecto incorpora la sostenibilidad ambiental </w:t>
            </w:r>
          </w:p>
        </w:tc>
      </w:tr>
      <w:tr w:rsidR="004F17AB" w:rsidRPr="00B86549" w14:paraId="736AA489" w14:textId="77777777" w:rsidTr="00C630DE">
        <w:tc>
          <w:tcPr>
            <w:tcW w:w="13248" w:type="dxa"/>
            <w:shd w:val="clear" w:color="auto" w:fill="auto"/>
          </w:tcPr>
          <w:p w14:paraId="736AA488" w14:textId="65AFDAB1" w:rsidR="00904A3F" w:rsidRPr="00273F79" w:rsidRDefault="005B4E5D" w:rsidP="005B4E5D">
            <w:pPr>
              <w:keepNext/>
              <w:keepLines/>
              <w:tabs>
                <w:tab w:val="left" w:pos="432"/>
              </w:tabs>
              <w:spacing w:before="60" w:after="60"/>
              <w:outlineLvl w:val="7"/>
              <w:rPr>
                <w:rFonts w:ascii="Myriad Pro" w:hAnsi="Myriad Pro"/>
                <w:sz w:val="22"/>
                <w:szCs w:val="22"/>
                <w:lang w:val="es-419"/>
              </w:rPr>
            </w:pPr>
            <w:r w:rsidRPr="00273F79">
              <w:rPr>
                <w:rFonts w:ascii="Myriad Pro" w:hAnsi="Myriad Pro"/>
                <w:sz w:val="22"/>
                <w:szCs w:val="22"/>
                <w:lang w:val="es-419"/>
              </w:rPr>
              <w:t xml:space="preserve">El proyecto complementa recursos destinados por el Gobierno de la República de Cuba para el desarrollo sostenible </w:t>
            </w:r>
            <w:r w:rsidR="007A1DCF" w:rsidRPr="00273F79">
              <w:rPr>
                <w:rFonts w:ascii="Myriad Pro" w:hAnsi="Myriad Pro"/>
                <w:sz w:val="22"/>
                <w:szCs w:val="22"/>
                <w:lang w:val="es-419"/>
              </w:rPr>
              <w:t xml:space="preserve">de </w:t>
            </w:r>
            <w:r w:rsidRPr="00273F79">
              <w:rPr>
                <w:rFonts w:ascii="Myriad Pro" w:hAnsi="Myriad Pro"/>
                <w:sz w:val="22"/>
                <w:szCs w:val="22"/>
                <w:lang w:val="es-419"/>
              </w:rPr>
              <w:t>la respuesta al VIH</w:t>
            </w:r>
            <w:r w:rsidR="007A1DCF" w:rsidRPr="00273F79">
              <w:rPr>
                <w:rFonts w:ascii="Myriad Pro" w:hAnsi="Myriad Pro"/>
                <w:sz w:val="22"/>
                <w:szCs w:val="22"/>
                <w:lang w:val="es-419"/>
              </w:rPr>
              <w:t xml:space="preserve"> como uno de los programas priorizados del Sistema de Salud</w:t>
            </w:r>
            <w:r w:rsidRPr="00273F79">
              <w:rPr>
                <w:rFonts w:ascii="Myriad Pro" w:hAnsi="Myriad Pro"/>
                <w:sz w:val="22"/>
                <w:szCs w:val="22"/>
                <w:lang w:val="es-419"/>
              </w:rPr>
              <w:t xml:space="preserve">. Al estar incorporado en este sistema, y de acuerdo a los esfuerzos del país para </w:t>
            </w:r>
            <w:r w:rsidR="007A1DCF" w:rsidRPr="00273F79">
              <w:rPr>
                <w:rFonts w:ascii="Myriad Pro" w:hAnsi="Myriad Pro"/>
                <w:sz w:val="22"/>
                <w:szCs w:val="22"/>
                <w:lang w:val="es-419"/>
              </w:rPr>
              <w:t>garantizar la sostenibilidad ambiental</w:t>
            </w:r>
            <w:r w:rsidRPr="00273F79">
              <w:rPr>
                <w:rFonts w:ascii="Myriad Pro" w:hAnsi="Myriad Pro"/>
                <w:sz w:val="22"/>
                <w:szCs w:val="22"/>
                <w:lang w:val="es-419"/>
              </w:rPr>
              <w:t xml:space="preserve">, </w:t>
            </w:r>
            <w:r w:rsidR="0096231E" w:rsidRPr="00273F79">
              <w:rPr>
                <w:rFonts w:ascii="Myriad Pro" w:hAnsi="Myriad Pro"/>
                <w:sz w:val="22"/>
                <w:szCs w:val="22"/>
                <w:lang w:val="es-419"/>
              </w:rPr>
              <w:t xml:space="preserve">las instalaciones de salud involucradas en el proyecto </w:t>
            </w:r>
            <w:r w:rsidR="007A1DCF" w:rsidRPr="00273F79">
              <w:rPr>
                <w:rFonts w:ascii="Myriad Pro" w:hAnsi="Myriad Pro"/>
                <w:sz w:val="22"/>
                <w:szCs w:val="22"/>
                <w:lang w:val="es-419"/>
              </w:rPr>
              <w:t xml:space="preserve">consideran </w:t>
            </w:r>
            <w:r w:rsidRPr="00273F79">
              <w:rPr>
                <w:rFonts w:ascii="Myriad Pro" w:hAnsi="Myriad Pro"/>
                <w:sz w:val="22"/>
                <w:szCs w:val="22"/>
                <w:lang w:val="es-419"/>
              </w:rPr>
              <w:t>la</w:t>
            </w:r>
            <w:r w:rsidR="007A1DCF" w:rsidRPr="00273F79">
              <w:rPr>
                <w:rFonts w:ascii="Myriad Pro" w:hAnsi="Myriad Pro"/>
                <w:sz w:val="22"/>
                <w:szCs w:val="22"/>
                <w:lang w:val="es-419"/>
              </w:rPr>
              <w:t>s políticas y normativas ambientales vigentes en el pa</w:t>
            </w:r>
            <w:r w:rsidR="00E54634" w:rsidRPr="00273F79">
              <w:rPr>
                <w:rFonts w:ascii="Myriad Pro" w:hAnsi="Myriad Pro"/>
                <w:sz w:val="22"/>
                <w:szCs w:val="22"/>
                <w:lang w:val="es-419"/>
              </w:rPr>
              <w:t xml:space="preserve">ís para el manejo de los desechos </w:t>
            </w:r>
            <w:r w:rsidR="0096231E" w:rsidRPr="00273F79">
              <w:rPr>
                <w:rFonts w:ascii="Myriad Pro" w:hAnsi="Myriad Pro"/>
                <w:sz w:val="22"/>
                <w:szCs w:val="22"/>
                <w:lang w:val="es-419"/>
              </w:rPr>
              <w:t xml:space="preserve">biológicos y </w:t>
            </w:r>
            <w:r w:rsidR="00E54634" w:rsidRPr="00273F79">
              <w:rPr>
                <w:rFonts w:ascii="Myriad Pro" w:hAnsi="Myriad Pro"/>
                <w:sz w:val="22"/>
                <w:szCs w:val="22"/>
                <w:lang w:val="es-419"/>
              </w:rPr>
              <w:t>sólidos en las instalaciones de salud, con el objetivo de minimizar los riesgos para la salud y la contaminación ambiental.</w:t>
            </w:r>
            <w:r w:rsidR="00904A3F" w:rsidRPr="00273F79">
              <w:rPr>
                <w:rFonts w:ascii="Myriad Pro" w:hAnsi="Myriad Pro"/>
                <w:sz w:val="22"/>
                <w:szCs w:val="22"/>
                <w:lang w:val="es-419"/>
              </w:rPr>
              <w:t xml:space="preserve"> En particular se sigue la Norma Cubana NC 530:2009 que establece los requisitos sanitarios y ambientales para el manejo de los desechos sólidos en instituciones de salud. Por otra parte, la Resolución 136/2009 del Ministerio de Ciencia, Tecnología y Medio Ambiente (CITMA) establece el Reglamento para el manejo integral de desechos peligrosos.</w:t>
            </w:r>
          </w:p>
        </w:tc>
      </w:tr>
    </w:tbl>
    <w:p w14:paraId="736AA48A" w14:textId="77777777" w:rsidR="00C60FB3" w:rsidRPr="00A458FB" w:rsidRDefault="00C60FB3" w:rsidP="00C60FB3">
      <w:pPr>
        <w:rPr>
          <w:b/>
          <w:szCs w:val="20"/>
          <w:lang w:val="es-ES"/>
        </w:rPr>
      </w:pPr>
    </w:p>
    <w:p w14:paraId="736AA48B" w14:textId="77777777" w:rsidR="00C60FB3" w:rsidRPr="009D3649" w:rsidRDefault="00C60FB3" w:rsidP="00C60FB3">
      <w:pPr>
        <w:keepNext/>
        <w:spacing w:before="200"/>
        <w:ind w:left="360"/>
        <w:rPr>
          <w:b/>
          <w:color w:val="4F81BD"/>
          <w:sz w:val="24"/>
          <w:lang w:val="es-ES"/>
        </w:rPr>
      </w:pPr>
      <w:r w:rsidRPr="009D3649">
        <w:rPr>
          <w:b/>
          <w:color w:val="4F81BD"/>
          <w:sz w:val="24"/>
          <w:lang w:val="es-ES"/>
        </w:rPr>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736AA48C" w14:textId="77777777" w:rsidR="00C60FB3" w:rsidRPr="00A458FB" w:rsidRDefault="00C60FB3" w:rsidP="00C60FB3">
      <w:pPr>
        <w:keepNext/>
        <w:rPr>
          <w:b/>
          <w:szCs w:val="20"/>
          <w:lang w:val="es-ES"/>
        </w:rPr>
      </w:pPr>
    </w:p>
    <w:tbl>
      <w:tblPr>
        <w:tblW w:w="13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4141BA" w:rsidRPr="00B86549" w14:paraId="098014B9" w14:textId="77777777" w:rsidTr="00936411">
        <w:trPr>
          <w:trHeight w:val="1061"/>
          <w:jc w:val="center"/>
        </w:trPr>
        <w:tc>
          <w:tcPr>
            <w:tcW w:w="3505" w:type="dxa"/>
            <w:shd w:val="clear" w:color="auto" w:fill="0F243E"/>
          </w:tcPr>
          <w:p w14:paraId="414FC44B" w14:textId="77777777" w:rsidR="004141BA" w:rsidRDefault="004141BA" w:rsidP="00340261">
            <w:pPr>
              <w:tabs>
                <w:tab w:val="left" w:pos="101"/>
              </w:tabs>
              <w:ind w:right="252" w:firstLine="11"/>
              <w:rPr>
                <w:b/>
                <w:szCs w:val="20"/>
                <w:lang w:val="es-ES"/>
              </w:rPr>
            </w:pPr>
            <w:r w:rsidRPr="009D3649">
              <w:rPr>
                <w:b/>
                <w:szCs w:val="20"/>
                <w:lang w:val="es-ES"/>
              </w:rPr>
              <w:t>PREGUNTA 2: ¿Cuáles son los posibles riesgos sociales y ambientales?</w:t>
            </w:r>
          </w:p>
          <w:p w14:paraId="2C2A4EFC" w14:textId="77777777" w:rsidR="004141BA" w:rsidRPr="009D3649" w:rsidRDefault="004141BA" w:rsidP="00340261">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4860" w:type="dxa"/>
            <w:gridSpan w:val="4"/>
            <w:shd w:val="clear" w:color="auto" w:fill="0F243E"/>
          </w:tcPr>
          <w:p w14:paraId="6E24D5F0" w14:textId="77777777" w:rsidR="004141BA" w:rsidRPr="009D3649" w:rsidRDefault="004141BA" w:rsidP="00340261">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16304177" w14:textId="77777777" w:rsidR="004141BA" w:rsidRPr="009D3649" w:rsidRDefault="004141BA" w:rsidP="00340261">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5</w:t>
            </w:r>
          </w:p>
        </w:tc>
        <w:tc>
          <w:tcPr>
            <w:tcW w:w="4770" w:type="dxa"/>
            <w:gridSpan w:val="2"/>
            <w:shd w:val="clear" w:color="auto" w:fill="0F243E"/>
          </w:tcPr>
          <w:p w14:paraId="544C2DA6" w14:textId="77777777" w:rsidR="004141BA" w:rsidRPr="009D3649" w:rsidRDefault="004141BA" w:rsidP="00340261">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4141BA" w:rsidRPr="00B86549" w14:paraId="4F2359D3" w14:textId="77777777" w:rsidTr="00936411">
        <w:trPr>
          <w:jc w:val="center"/>
        </w:trPr>
        <w:tc>
          <w:tcPr>
            <w:tcW w:w="3505" w:type="dxa"/>
            <w:shd w:val="clear" w:color="auto" w:fill="C6D9F1"/>
          </w:tcPr>
          <w:p w14:paraId="11A7A167" w14:textId="77777777" w:rsidR="004141BA" w:rsidRPr="009D3649" w:rsidRDefault="004141BA" w:rsidP="00340261">
            <w:pPr>
              <w:rPr>
                <w:b/>
                <w:i/>
                <w:sz w:val="18"/>
                <w:szCs w:val="18"/>
                <w:lang w:val="es-ES"/>
              </w:rPr>
            </w:pPr>
            <w:r w:rsidRPr="009D3649">
              <w:rPr>
                <w:b/>
                <w:i/>
                <w:sz w:val="18"/>
                <w:szCs w:val="18"/>
                <w:lang w:val="es-ES"/>
              </w:rPr>
              <w:t>Descripción del riesgo</w:t>
            </w:r>
          </w:p>
        </w:tc>
        <w:tc>
          <w:tcPr>
            <w:tcW w:w="1080" w:type="dxa"/>
            <w:shd w:val="clear" w:color="auto" w:fill="C6D9F1"/>
          </w:tcPr>
          <w:p w14:paraId="66E795A0" w14:textId="77777777" w:rsidR="004141BA" w:rsidRPr="009D3649" w:rsidRDefault="004141BA" w:rsidP="00340261">
            <w:pPr>
              <w:rPr>
                <w:b/>
                <w:i/>
                <w:sz w:val="18"/>
                <w:szCs w:val="18"/>
                <w:lang w:val="es-ES"/>
              </w:rPr>
            </w:pPr>
            <w:r w:rsidRPr="009D3649">
              <w:rPr>
                <w:b/>
                <w:i/>
                <w:sz w:val="18"/>
                <w:szCs w:val="18"/>
                <w:lang w:val="es-ES"/>
              </w:rPr>
              <w:t>Impacto y probabilidad (1-5)</w:t>
            </w:r>
          </w:p>
        </w:tc>
        <w:tc>
          <w:tcPr>
            <w:tcW w:w="1170" w:type="dxa"/>
            <w:shd w:val="clear" w:color="auto" w:fill="C6D9F1"/>
          </w:tcPr>
          <w:p w14:paraId="5D641794" w14:textId="77777777" w:rsidR="004141BA" w:rsidRPr="009D3649" w:rsidRDefault="004141BA" w:rsidP="00340261">
            <w:pPr>
              <w:rPr>
                <w:b/>
                <w:i/>
                <w:sz w:val="18"/>
                <w:szCs w:val="18"/>
                <w:lang w:val="es-ES"/>
              </w:rPr>
            </w:pPr>
            <w:r w:rsidRPr="009D3649">
              <w:rPr>
                <w:b/>
                <w:i/>
                <w:sz w:val="18"/>
                <w:szCs w:val="18"/>
                <w:lang w:val="es-ES"/>
              </w:rPr>
              <w:t>Importancia</w:t>
            </w:r>
          </w:p>
          <w:p w14:paraId="63E97DA7" w14:textId="77777777" w:rsidR="004141BA" w:rsidRPr="009D3649" w:rsidRDefault="004141BA" w:rsidP="00340261">
            <w:pPr>
              <w:rPr>
                <w:b/>
                <w:i/>
                <w:sz w:val="18"/>
                <w:szCs w:val="18"/>
                <w:lang w:val="es-ES"/>
              </w:rPr>
            </w:pPr>
            <w:r w:rsidRPr="009D3649">
              <w:rPr>
                <w:b/>
                <w:i/>
                <w:sz w:val="18"/>
                <w:szCs w:val="18"/>
                <w:lang w:val="es-ES"/>
              </w:rPr>
              <w:t>(baja, moderada, alta)</w:t>
            </w:r>
          </w:p>
        </w:tc>
        <w:tc>
          <w:tcPr>
            <w:tcW w:w="2610" w:type="dxa"/>
            <w:gridSpan w:val="2"/>
            <w:shd w:val="clear" w:color="auto" w:fill="C6D9F1"/>
          </w:tcPr>
          <w:p w14:paraId="0F86574C" w14:textId="77777777" w:rsidR="004141BA" w:rsidRPr="009D3649" w:rsidRDefault="004141BA" w:rsidP="00340261">
            <w:pPr>
              <w:rPr>
                <w:b/>
                <w:i/>
                <w:sz w:val="18"/>
                <w:szCs w:val="18"/>
                <w:lang w:val="es-ES"/>
              </w:rPr>
            </w:pPr>
            <w:r w:rsidRPr="009D3649">
              <w:rPr>
                <w:b/>
                <w:i/>
                <w:sz w:val="18"/>
                <w:szCs w:val="18"/>
                <w:lang w:val="es-ES"/>
              </w:rPr>
              <w:t>Comentarios</w:t>
            </w:r>
          </w:p>
        </w:tc>
        <w:tc>
          <w:tcPr>
            <w:tcW w:w="4770" w:type="dxa"/>
            <w:gridSpan w:val="2"/>
            <w:shd w:val="clear" w:color="auto" w:fill="C6D9F1"/>
          </w:tcPr>
          <w:p w14:paraId="2FCFBA1B" w14:textId="77777777" w:rsidR="004141BA" w:rsidRPr="009D3649" w:rsidRDefault="004141BA" w:rsidP="00340261">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82331C" w:rsidRPr="00B86549" w14:paraId="006660A2" w14:textId="77777777" w:rsidTr="00936411">
        <w:trPr>
          <w:jc w:val="center"/>
        </w:trPr>
        <w:tc>
          <w:tcPr>
            <w:tcW w:w="3505" w:type="dxa"/>
            <w:shd w:val="clear" w:color="auto" w:fill="auto"/>
          </w:tcPr>
          <w:p w14:paraId="1A39E073" w14:textId="0E84A158" w:rsidR="0082331C" w:rsidRPr="00936411" w:rsidRDefault="0082331C" w:rsidP="0082331C">
            <w:pPr>
              <w:pStyle w:val="Text2"/>
              <w:ind w:left="0"/>
              <w:contextualSpacing/>
              <w:rPr>
                <w:rFonts w:asciiTheme="majorHAnsi" w:eastAsiaTheme="minorEastAsia" w:hAnsiTheme="majorHAnsi" w:cstheme="minorBidi"/>
                <w:sz w:val="18"/>
                <w:szCs w:val="18"/>
                <w:lang w:val="es-ES" w:eastAsia="ja-JP"/>
              </w:rPr>
            </w:pPr>
            <w:r w:rsidRPr="00936411">
              <w:rPr>
                <w:rFonts w:asciiTheme="majorHAnsi" w:eastAsiaTheme="minorEastAsia" w:hAnsiTheme="majorHAnsi" w:cstheme="minorBidi"/>
                <w:sz w:val="18"/>
                <w:szCs w:val="18"/>
                <w:lang w:val="es-ES" w:eastAsia="ja-JP"/>
              </w:rPr>
              <w:t xml:space="preserve">Riesgo 1: La COVID-19 genera impactos socioeconómicos que refuerzan las desigualdades sociales y de género que afectan a las poblaciones claves más vulnerables al VIH, y se limita la incidencia </w:t>
            </w:r>
            <w:r w:rsidRPr="00936411">
              <w:rPr>
                <w:rFonts w:asciiTheme="majorHAnsi" w:eastAsiaTheme="minorEastAsia" w:hAnsiTheme="majorHAnsi" w:cstheme="minorBidi"/>
                <w:sz w:val="18"/>
                <w:szCs w:val="18"/>
                <w:lang w:val="es-ES" w:eastAsia="ja-JP"/>
              </w:rPr>
              <w:lastRenderedPageBreak/>
              <w:t>efectiva y la realización de procesos y acciones presenciales con poblaciones clave, la cuales han mostrado mayor efectividad para generar la transformación de estereotipos sexistas y de discriminaciones basadas en género.</w:t>
            </w:r>
          </w:p>
        </w:tc>
        <w:tc>
          <w:tcPr>
            <w:tcW w:w="1080" w:type="dxa"/>
            <w:shd w:val="clear" w:color="auto" w:fill="auto"/>
          </w:tcPr>
          <w:p w14:paraId="39646BBA" w14:textId="2CA4DCD3" w:rsidR="0082331C" w:rsidRPr="004141BA" w:rsidRDefault="0082331C" w:rsidP="0082331C">
            <w:pPr>
              <w:rPr>
                <w:rFonts w:cs="Minion Pro"/>
                <w:color w:val="0432FF"/>
                <w:sz w:val="18"/>
                <w:szCs w:val="18"/>
                <w:lang w:val="es-ES"/>
              </w:rPr>
            </w:pPr>
            <w:r w:rsidRPr="009D3649">
              <w:rPr>
                <w:rFonts w:cs="Minion Pro"/>
                <w:sz w:val="18"/>
                <w:szCs w:val="18"/>
                <w:lang w:val="es-ES"/>
              </w:rPr>
              <w:lastRenderedPageBreak/>
              <w:t xml:space="preserve">I = </w:t>
            </w:r>
            <w:r>
              <w:rPr>
                <w:rFonts w:cs="Minion Pro"/>
                <w:sz w:val="18"/>
                <w:szCs w:val="18"/>
                <w:lang w:val="es-ES"/>
              </w:rPr>
              <w:t xml:space="preserve"> </w:t>
            </w:r>
            <w:r w:rsidR="00B86549">
              <w:rPr>
                <w:rFonts w:cs="Minion Pro"/>
                <w:sz w:val="18"/>
                <w:szCs w:val="18"/>
                <w:lang w:val="es-ES"/>
              </w:rPr>
              <w:t>2</w:t>
            </w:r>
          </w:p>
          <w:p w14:paraId="5C859124" w14:textId="3FE8AF38" w:rsidR="0082331C" w:rsidRPr="009D3649" w:rsidRDefault="0082331C" w:rsidP="0082331C">
            <w:pPr>
              <w:rPr>
                <w:rFonts w:cs="Minion Pro"/>
                <w:sz w:val="18"/>
                <w:szCs w:val="18"/>
                <w:lang w:val="es-ES"/>
              </w:rPr>
            </w:pPr>
            <w:r w:rsidRPr="009D3649">
              <w:rPr>
                <w:rFonts w:cs="Minion Pro"/>
                <w:sz w:val="18"/>
                <w:szCs w:val="18"/>
                <w:lang w:val="es-ES"/>
              </w:rPr>
              <w:t>P =</w:t>
            </w:r>
            <w:r>
              <w:rPr>
                <w:rFonts w:cs="Minion Pro"/>
                <w:sz w:val="18"/>
                <w:szCs w:val="18"/>
                <w:lang w:val="es-ES"/>
              </w:rPr>
              <w:t xml:space="preserve"> 3</w:t>
            </w:r>
          </w:p>
        </w:tc>
        <w:tc>
          <w:tcPr>
            <w:tcW w:w="1170" w:type="dxa"/>
            <w:shd w:val="clear" w:color="auto" w:fill="auto"/>
          </w:tcPr>
          <w:p w14:paraId="0B1DF25D" w14:textId="4C91D6BE" w:rsidR="0082331C" w:rsidRPr="0082331C" w:rsidRDefault="00B86549" w:rsidP="0082331C">
            <w:pPr>
              <w:rPr>
                <w:sz w:val="18"/>
                <w:szCs w:val="18"/>
                <w:lang w:val="es-ES"/>
              </w:rPr>
            </w:pPr>
            <w:r w:rsidRPr="00B86549">
              <w:rPr>
                <w:rFonts w:cs="Minion Pro"/>
                <w:sz w:val="18"/>
                <w:szCs w:val="18"/>
                <w:lang w:val="es-ES"/>
              </w:rPr>
              <w:t>Baja</w:t>
            </w:r>
          </w:p>
        </w:tc>
        <w:tc>
          <w:tcPr>
            <w:tcW w:w="2610" w:type="dxa"/>
            <w:gridSpan w:val="2"/>
            <w:shd w:val="clear" w:color="auto" w:fill="auto"/>
          </w:tcPr>
          <w:p w14:paraId="5750BD85" w14:textId="7902AE23" w:rsidR="0082331C" w:rsidRPr="0082331C" w:rsidRDefault="0082331C" w:rsidP="0082331C">
            <w:pPr>
              <w:spacing w:before="120"/>
              <w:jc w:val="both"/>
              <w:rPr>
                <w:sz w:val="18"/>
                <w:szCs w:val="18"/>
                <w:lang w:val="es-ES"/>
              </w:rPr>
            </w:pPr>
            <w:r w:rsidRPr="0082331C">
              <w:rPr>
                <w:sz w:val="18"/>
                <w:szCs w:val="18"/>
                <w:lang w:val="es-ES"/>
              </w:rPr>
              <w:t xml:space="preserve">El proyecto considera la implementación de actividades para atender y contribuir a reducir las barreras relacionadas con los derechos humanos y </w:t>
            </w:r>
            <w:r w:rsidRPr="0082331C">
              <w:rPr>
                <w:sz w:val="18"/>
                <w:szCs w:val="18"/>
                <w:lang w:val="es-ES"/>
              </w:rPr>
              <w:lastRenderedPageBreak/>
              <w:t>género para acceder a los servicios del VIH, con énfasis en actores clave del sector salud, de GOPELS y de las redes de poblaciones clave; favorecer los cambios de actitudes y comportamientos discriminatorios vinculados al VIH; generar prácticas innovadoras para la reducción de barreras relacionadas con los derechos y género y fortalecer ambientes sensibles a género e inclusivos en entornos de salud y comunidades. Sus resultados impactan transversalmente los módulos del Proyecto.</w:t>
            </w:r>
          </w:p>
          <w:p w14:paraId="16E79CEC" w14:textId="336D1C36" w:rsidR="0082331C" w:rsidRPr="0082331C" w:rsidRDefault="0082331C" w:rsidP="0082331C">
            <w:pPr>
              <w:rPr>
                <w:sz w:val="18"/>
                <w:szCs w:val="18"/>
                <w:lang w:val="es-ES"/>
              </w:rPr>
            </w:pPr>
          </w:p>
        </w:tc>
        <w:tc>
          <w:tcPr>
            <w:tcW w:w="4770" w:type="dxa"/>
            <w:gridSpan w:val="2"/>
            <w:shd w:val="clear" w:color="auto" w:fill="auto"/>
          </w:tcPr>
          <w:p w14:paraId="0F1AD74C" w14:textId="55450E28" w:rsidR="0082331C" w:rsidRPr="0082331C" w:rsidRDefault="0082331C" w:rsidP="0082331C">
            <w:pPr>
              <w:pStyle w:val="ListParagraph"/>
              <w:numPr>
                <w:ilvl w:val="0"/>
                <w:numId w:val="24"/>
              </w:numPr>
              <w:rPr>
                <w:sz w:val="18"/>
                <w:szCs w:val="18"/>
                <w:lang w:val="es-ES"/>
              </w:rPr>
            </w:pPr>
            <w:r w:rsidRPr="0082331C">
              <w:rPr>
                <w:sz w:val="18"/>
                <w:szCs w:val="18"/>
                <w:lang w:val="es-ES"/>
              </w:rPr>
              <w:lastRenderedPageBreak/>
              <w:t xml:space="preserve">Realización de Estudio de Casos -género responsivo- para documentar aspectos relevantes del impacto de la COVID-19 en las poblaciones clave más vulnerables al VIH, así como su participación en el enfrentamiento a la enfermedad; analizar sus resultados y recomendaciones con especial </w:t>
            </w:r>
            <w:r w:rsidRPr="0082331C">
              <w:rPr>
                <w:sz w:val="18"/>
                <w:szCs w:val="18"/>
                <w:lang w:val="es-ES"/>
              </w:rPr>
              <w:lastRenderedPageBreak/>
              <w:t xml:space="preserve">atención a aquellos que den cuenta de un probable incremento de desigualdades sociales y de género; y acompañar al país en la toma de decisiones y puesta en práctica de nuevas propuestas y acciones para responder efectivamente al desafío y asegurar el acceso a los servicios diferenciados de grupos de poblaciones clave.  </w:t>
            </w:r>
          </w:p>
          <w:p w14:paraId="4E7BD9FB" w14:textId="0D8CD0AB" w:rsidR="0082331C" w:rsidRPr="0082331C" w:rsidRDefault="0082331C" w:rsidP="0082331C">
            <w:pPr>
              <w:pStyle w:val="ListParagraph"/>
              <w:numPr>
                <w:ilvl w:val="0"/>
                <w:numId w:val="24"/>
              </w:numPr>
              <w:rPr>
                <w:sz w:val="18"/>
                <w:szCs w:val="18"/>
                <w:lang w:val="es-ES"/>
              </w:rPr>
            </w:pPr>
            <w:r w:rsidRPr="0082331C">
              <w:rPr>
                <w:sz w:val="18"/>
                <w:szCs w:val="18"/>
                <w:lang w:val="es-ES"/>
              </w:rPr>
              <w:t>Reforzar la formación en la utilización de herramientas y plataformas digitales que permitan desarrollar las actividades dirigidas al complejo abordaje de desigualdades y estereotipos sexistas; transitando a su realización por modalidades virtuales, asegurando acciones participativas y trabajo en equipos no presenciales, y elevando la efectividad en la incidencia de poblaciones clave mediante soportes online y a distancia. Se tendrá en cuenta que, a la vez que este accionar resultará una oportunidad innovadora y retadoras en el cambio del “cómo se hace”, requerirá considerar y atender las limitaciones de conectividad existentes en el país.</w:t>
            </w:r>
          </w:p>
        </w:tc>
      </w:tr>
      <w:tr w:rsidR="0082331C" w:rsidRPr="00B86549" w14:paraId="53383B4C" w14:textId="77777777" w:rsidTr="00936411">
        <w:trPr>
          <w:jc w:val="center"/>
        </w:trPr>
        <w:tc>
          <w:tcPr>
            <w:tcW w:w="3505" w:type="dxa"/>
            <w:shd w:val="clear" w:color="auto" w:fill="auto"/>
          </w:tcPr>
          <w:p w14:paraId="296A7E48" w14:textId="08026713" w:rsidR="0082331C" w:rsidRPr="009D3649" w:rsidRDefault="0082331C" w:rsidP="0082331C">
            <w:pPr>
              <w:rPr>
                <w:sz w:val="18"/>
                <w:szCs w:val="18"/>
                <w:lang w:val="es-ES"/>
              </w:rPr>
            </w:pPr>
            <w:r>
              <w:rPr>
                <w:sz w:val="18"/>
                <w:szCs w:val="18"/>
                <w:lang w:val="es-ES"/>
              </w:rPr>
              <w:lastRenderedPageBreak/>
              <w:t xml:space="preserve">Riesgo 2: Se presentan irregularidades en el manejo de </w:t>
            </w:r>
            <w:r w:rsidRPr="0096231E">
              <w:rPr>
                <w:sz w:val="18"/>
                <w:szCs w:val="18"/>
                <w:lang w:val="es-ES"/>
              </w:rPr>
              <w:t>los desechos biológicos y sólidos peligrosos en las instalaciones de salud</w:t>
            </w:r>
            <w:r>
              <w:rPr>
                <w:sz w:val="18"/>
                <w:szCs w:val="18"/>
                <w:lang w:val="es-ES"/>
              </w:rPr>
              <w:t xml:space="preserve"> involucradas en el proyecto.</w:t>
            </w:r>
          </w:p>
        </w:tc>
        <w:tc>
          <w:tcPr>
            <w:tcW w:w="1080" w:type="dxa"/>
            <w:shd w:val="clear" w:color="auto" w:fill="auto"/>
          </w:tcPr>
          <w:p w14:paraId="52CA37D3" w14:textId="77777777" w:rsidR="0082331C" w:rsidRDefault="0082331C" w:rsidP="0082331C">
            <w:pPr>
              <w:rPr>
                <w:rFonts w:cs="Minion Pro"/>
                <w:sz w:val="18"/>
                <w:szCs w:val="18"/>
                <w:lang w:val="es-ES"/>
              </w:rPr>
            </w:pPr>
            <w:r>
              <w:rPr>
                <w:rFonts w:cs="Minion Pro"/>
                <w:sz w:val="18"/>
                <w:szCs w:val="18"/>
                <w:lang w:val="es-ES"/>
              </w:rPr>
              <w:t>I= 2</w:t>
            </w:r>
          </w:p>
          <w:p w14:paraId="757B5B75" w14:textId="39CB9970" w:rsidR="0082331C" w:rsidRPr="009D3649" w:rsidRDefault="0082331C" w:rsidP="0082331C">
            <w:pPr>
              <w:rPr>
                <w:rFonts w:cs="Minion Pro"/>
                <w:sz w:val="18"/>
                <w:szCs w:val="18"/>
                <w:lang w:val="es-ES"/>
              </w:rPr>
            </w:pPr>
            <w:r>
              <w:rPr>
                <w:rFonts w:cs="Minion Pro"/>
                <w:sz w:val="18"/>
                <w:szCs w:val="18"/>
                <w:lang w:val="es-ES"/>
              </w:rPr>
              <w:t>P=2</w:t>
            </w:r>
          </w:p>
        </w:tc>
        <w:tc>
          <w:tcPr>
            <w:tcW w:w="1170" w:type="dxa"/>
            <w:shd w:val="clear" w:color="auto" w:fill="auto"/>
          </w:tcPr>
          <w:p w14:paraId="18708667" w14:textId="61D686C7" w:rsidR="0082331C" w:rsidRPr="00B86549" w:rsidRDefault="0082331C" w:rsidP="0082331C">
            <w:pPr>
              <w:rPr>
                <w:rFonts w:cs="Minion Pro"/>
                <w:sz w:val="18"/>
                <w:szCs w:val="18"/>
                <w:lang w:val="es-ES"/>
              </w:rPr>
            </w:pPr>
            <w:r w:rsidRPr="00B86549">
              <w:rPr>
                <w:rFonts w:cs="Minion Pro"/>
                <w:sz w:val="18"/>
                <w:szCs w:val="18"/>
                <w:lang w:val="es-ES"/>
              </w:rPr>
              <w:t>Baja</w:t>
            </w:r>
          </w:p>
        </w:tc>
        <w:tc>
          <w:tcPr>
            <w:tcW w:w="2610" w:type="dxa"/>
            <w:gridSpan w:val="2"/>
            <w:shd w:val="clear" w:color="auto" w:fill="auto"/>
          </w:tcPr>
          <w:p w14:paraId="1AEFF8AA" w14:textId="0D78DBF7" w:rsidR="00562267" w:rsidRPr="00904A3F" w:rsidRDefault="0082331C" w:rsidP="00562267">
            <w:pPr>
              <w:rPr>
                <w:sz w:val="18"/>
                <w:szCs w:val="18"/>
                <w:lang w:val="es-ES"/>
              </w:rPr>
            </w:pPr>
            <w:r w:rsidRPr="005C62A5">
              <w:rPr>
                <w:sz w:val="18"/>
                <w:szCs w:val="18"/>
                <w:lang w:val="es-ES"/>
              </w:rPr>
              <w:t>El proyecto implica la adquisición y utilización en instituciones de salud cubanas</w:t>
            </w:r>
            <w:r>
              <w:rPr>
                <w:sz w:val="18"/>
                <w:szCs w:val="18"/>
                <w:lang w:val="es-ES"/>
              </w:rPr>
              <w:t xml:space="preserve">, </w:t>
            </w:r>
            <w:r w:rsidRPr="005C62A5">
              <w:rPr>
                <w:sz w:val="18"/>
                <w:szCs w:val="18"/>
                <w:lang w:val="es-ES"/>
              </w:rPr>
              <w:t>de productos como medicamentos, medios de diagnóstico, reactivos y equipamiento, cuya utilización puede generar desechos biológicos y sólidos peligrosos.</w:t>
            </w:r>
            <w:r>
              <w:rPr>
                <w:sz w:val="18"/>
                <w:szCs w:val="18"/>
                <w:lang w:val="es-ES"/>
              </w:rPr>
              <w:t xml:space="preserve"> </w:t>
            </w:r>
          </w:p>
          <w:p w14:paraId="2FE0CA4D" w14:textId="3A056F0F" w:rsidR="0082331C" w:rsidRPr="00904A3F" w:rsidRDefault="0082331C" w:rsidP="00D73B39">
            <w:pPr>
              <w:rPr>
                <w:sz w:val="18"/>
                <w:szCs w:val="18"/>
                <w:lang w:val="es-ES"/>
              </w:rPr>
            </w:pPr>
          </w:p>
        </w:tc>
        <w:tc>
          <w:tcPr>
            <w:tcW w:w="4770" w:type="dxa"/>
            <w:gridSpan w:val="2"/>
            <w:shd w:val="clear" w:color="auto" w:fill="auto"/>
          </w:tcPr>
          <w:p w14:paraId="27D061AA" w14:textId="382B7B90" w:rsidR="00562267" w:rsidRPr="00562267" w:rsidRDefault="00562267" w:rsidP="00562267">
            <w:pPr>
              <w:pStyle w:val="ListParagraph"/>
              <w:numPr>
                <w:ilvl w:val="0"/>
                <w:numId w:val="24"/>
              </w:numPr>
              <w:rPr>
                <w:sz w:val="18"/>
                <w:szCs w:val="18"/>
                <w:lang w:val="es-ES"/>
              </w:rPr>
            </w:pPr>
            <w:r w:rsidRPr="00562267">
              <w:rPr>
                <w:sz w:val="18"/>
                <w:szCs w:val="18"/>
                <w:lang w:val="es-ES"/>
              </w:rPr>
              <w:t>Las instituciones de salud siguen la base legal vigente en Cuba para la gestión de estos desechos en particular, la Norma Cubana NC 530:2009 que establece los requisitos sanitarios y ambientales para el manejo de los desechos sólidos en instituciones de salud y la Resolución 136/2009 del Ministerio de Ciencia, Tecnología y Medio Ambiente (CITMA) establece el Reglamento para el manejo integral de desechos peligrosos.</w:t>
            </w:r>
          </w:p>
          <w:p w14:paraId="5DBDBE3E" w14:textId="5A17F5BA" w:rsidR="0082331C" w:rsidRPr="00562267" w:rsidRDefault="00562267" w:rsidP="00562267">
            <w:pPr>
              <w:pStyle w:val="ListParagraph"/>
              <w:numPr>
                <w:ilvl w:val="0"/>
                <w:numId w:val="24"/>
              </w:numPr>
              <w:rPr>
                <w:sz w:val="18"/>
                <w:szCs w:val="18"/>
                <w:lang w:val="es-ES"/>
              </w:rPr>
            </w:pPr>
            <w:r w:rsidRPr="00562267">
              <w:rPr>
                <w:sz w:val="18"/>
                <w:szCs w:val="18"/>
                <w:lang w:val="es-ES"/>
              </w:rPr>
              <w:t>Las unidades de salud cuentan con un Plan de Manejo de Desechos Sólidos que sigue las recomendaciones técnico- operacionales en cada una de las etapas del manejo de los desechos sólidos acorde a la Normas Cubana referida arriba.</w:t>
            </w:r>
          </w:p>
        </w:tc>
      </w:tr>
      <w:tr w:rsidR="0082331C" w:rsidRPr="00B86549" w14:paraId="3F7D9DDD" w14:textId="77777777" w:rsidTr="00936411">
        <w:trPr>
          <w:trHeight w:val="593"/>
          <w:jc w:val="center"/>
        </w:trPr>
        <w:tc>
          <w:tcPr>
            <w:tcW w:w="3505" w:type="dxa"/>
            <w:vMerge w:val="restart"/>
            <w:shd w:val="clear" w:color="auto" w:fill="auto"/>
          </w:tcPr>
          <w:p w14:paraId="7295D049" w14:textId="77777777" w:rsidR="0082331C" w:rsidRPr="009D3649" w:rsidRDefault="0082331C" w:rsidP="0082331C">
            <w:pPr>
              <w:rPr>
                <w:b/>
                <w:szCs w:val="20"/>
                <w:lang w:val="es-ES"/>
              </w:rPr>
            </w:pPr>
          </w:p>
        </w:tc>
        <w:tc>
          <w:tcPr>
            <w:tcW w:w="9630" w:type="dxa"/>
            <w:gridSpan w:val="6"/>
            <w:shd w:val="clear" w:color="auto" w:fill="0F243E"/>
          </w:tcPr>
          <w:p w14:paraId="78646B84" w14:textId="77777777" w:rsidR="0082331C" w:rsidRPr="009D3649" w:rsidRDefault="0082331C" w:rsidP="0082331C">
            <w:pPr>
              <w:rPr>
                <w:b/>
                <w:sz w:val="18"/>
                <w:szCs w:val="18"/>
                <w:lang w:val="es-ES"/>
              </w:rPr>
            </w:pPr>
            <w:r w:rsidRPr="009D3649">
              <w:rPr>
                <w:b/>
                <w:szCs w:val="20"/>
                <w:lang w:val="es-ES"/>
              </w:rPr>
              <w:t xml:space="preserve">PREGUNTA4: ¿Cuál es la categorización general del riesgo del proyecto? </w:t>
            </w:r>
          </w:p>
        </w:tc>
      </w:tr>
      <w:tr w:rsidR="0082331C" w:rsidRPr="009D3649" w14:paraId="25B98402" w14:textId="77777777" w:rsidTr="00936411">
        <w:trPr>
          <w:jc w:val="center"/>
        </w:trPr>
        <w:tc>
          <w:tcPr>
            <w:tcW w:w="3505" w:type="dxa"/>
            <w:vMerge/>
            <w:shd w:val="clear" w:color="auto" w:fill="auto"/>
          </w:tcPr>
          <w:p w14:paraId="511E0B50" w14:textId="77777777" w:rsidR="0082331C" w:rsidRPr="009D3649" w:rsidRDefault="0082331C" w:rsidP="0082331C">
            <w:pPr>
              <w:rPr>
                <w:sz w:val="18"/>
                <w:szCs w:val="18"/>
                <w:u w:val="single"/>
                <w:lang w:val="es-ES"/>
              </w:rPr>
            </w:pPr>
          </w:p>
        </w:tc>
        <w:tc>
          <w:tcPr>
            <w:tcW w:w="4883" w:type="dxa"/>
            <w:gridSpan w:val="5"/>
            <w:shd w:val="clear" w:color="auto" w:fill="auto"/>
          </w:tcPr>
          <w:p w14:paraId="08A4E8B6" w14:textId="77777777" w:rsidR="0082331C" w:rsidRPr="009D3649" w:rsidRDefault="0082331C" w:rsidP="0082331C">
            <w:pPr>
              <w:jc w:val="center"/>
              <w:rPr>
                <w:b/>
                <w:sz w:val="18"/>
                <w:szCs w:val="18"/>
                <w:lang w:val="es-ES"/>
              </w:rPr>
            </w:pPr>
            <w:r w:rsidRPr="009D3649">
              <w:rPr>
                <w:sz w:val="18"/>
                <w:szCs w:val="18"/>
                <w:lang w:val="es-ES"/>
              </w:rPr>
              <w:t>Marque el recuadro correspondiente a continuación.</w:t>
            </w:r>
          </w:p>
          <w:p w14:paraId="39805021" w14:textId="77777777" w:rsidR="0082331C" w:rsidRPr="009D3649" w:rsidRDefault="0082331C" w:rsidP="0082331C">
            <w:pPr>
              <w:jc w:val="center"/>
              <w:rPr>
                <w:b/>
                <w:sz w:val="18"/>
                <w:szCs w:val="18"/>
                <w:lang w:val="es-ES"/>
              </w:rPr>
            </w:pPr>
          </w:p>
        </w:tc>
        <w:tc>
          <w:tcPr>
            <w:tcW w:w="4747" w:type="dxa"/>
            <w:shd w:val="clear" w:color="auto" w:fill="auto"/>
          </w:tcPr>
          <w:p w14:paraId="0A8EDCCE" w14:textId="77777777" w:rsidR="0082331C" w:rsidRPr="009D3649" w:rsidRDefault="0082331C" w:rsidP="0082331C">
            <w:pPr>
              <w:jc w:val="center"/>
              <w:rPr>
                <w:b/>
                <w:sz w:val="18"/>
                <w:szCs w:val="18"/>
                <w:lang w:val="es-ES"/>
              </w:rPr>
            </w:pPr>
            <w:r w:rsidRPr="009D3649">
              <w:rPr>
                <w:b/>
                <w:sz w:val="18"/>
                <w:szCs w:val="18"/>
                <w:lang w:val="es-ES"/>
              </w:rPr>
              <w:t>Comentarios</w:t>
            </w:r>
          </w:p>
        </w:tc>
      </w:tr>
      <w:tr w:rsidR="0082331C" w:rsidRPr="00B86549" w14:paraId="2B9481F5" w14:textId="77777777" w:rsidTr="00936411">
        <w:trPr>
          <w:trHeight w:val="251"/>
          <w:jc w:val="center"/>
        </w:trPr>
        <w:tc>
          <w:tcPr>
            <w:tcW w:w="3505" w:type="dxa"/>
            <w:vMerge/>
            <w:shd w:val="clear" w:color="auto" w:fill="auto"/>
          </w:tcPr>
          <w:p w14:paraId="590A0AE8" w14:textId="77777777" w:rsidR="0082331C" w:rsidRPr="009D3649" w:rsidRDefault="0082331C" w:rsidP="0082331C">
            <w:pPr>
              <w:rPr>
                <w:rFonts w:cs="Minion Pro"/>
                <w:sz w:val="18"/>
                <w:szCs w:val="18"/>
                <w:lang w:val="es-ES"/>
              </w:rPr>
            </w:pPr>
          </w:p>
        </w:tc>
        <w:tc>
          <w:tcPr>
            <w:tcW w:w="4343" w:type="dxa"/>
            <w:gridSpan w:val="3"/>
            <w:shd w:val="clear" w:color="auto" w:fill="auto"/>
          </w:tcPr>
          <w:p w14:paraId="71513960" w14:textId="77777777" w:rsidR="0082331C" w:rsidRPr="009D3649" w:rsidRDefault="0082331C" w:rsidP="0082331C">
            <w:pPr>
              <w:jc w:val="right"/>
              <w:rPr>
                <w:rFonts w:cs="Minion Pro"/>
                <w:b/>
                <w:i/>
                <w:sz w:val="18"/>
                <w:szCs w:val="18"/>
                <w:lang w:val="es-ES"/>
              </w:rPr>
            </w:pPr>
            <w:r w:rsidRPr="009D3649">
              <w:rPr>
                <w:rFonts w:cs="Minion Pro"/>
                <w:b/>
                <w:i/>
                <w:sz w:val="18"/>
                <w:szCs w:val="18"/>
                <w:lang w:val="es-ES"/>
              </w:rPr>
              <w:t>Riesgo bajo</w:t>
            </w:r>
          </w:p>
        </w:tc>
        <w:tc>
          <w:tcPr>
            <w:tcW w:w="540" w:type="dxa"/>
            <w:gridSpan w:val="2"/>
            <w:shd w:val="clear" w:color="auto" w:fill="auto"/>
          </w:tcPr>
          <w:p w14:paraId="54130292" w14:textId="77777777" w:rsidR="0082331C" w:rsidRPr="009D3649" w:rsidRDefault="0082331C" w:rsidP="0082331C">
            <w:pPr>
              <w:ind w:left="-2230" w:firstLine="2230"/>
              <w:rPr>
                <w:b/>
                <w:sz w:val="18"/>
                <w:szCs w:val="18"/>
                <w:lang w:val="es-ES"/>
              </w:rPr>
            </w:pPr>
            <w:r>
              <w:rPr>
                <w:rFonts w:ascii="Segoe UI Symbol" w:hAnsi="Segoe UI Symbol" w:cs="Segoe UI Symbol"/>
                <w:b/>
                <w:szCs w:val="20"/>
                <w:lang w:val="es-ES"/>
              </w:rPr>
              <w:sym w:font="Wingdings" w:char="F078"/>
            </w:r>
          </w:p>
        </w:tc>
        <w:tc>
          <w:tcPr>
            <w:tcW w:w="4747" w:type="dxa"/>
            <w:shd w:val="clear" w:color="auto" w:fill="auto"/>
          </w:tcPr>
          <w:p w14:paraId="78568E0D" w14:textId="506BE259" w:rsidR="0082331C" w:rsidRPr="009D3649" w:rsidRDefault="0082331C" w:rsidP="0082331C">
            <w:pPr>
              <w:rPr>
                <w:b/>
                <w:sz w:val="18"/>
                <w:szCs w:val="18"/>
                <w:lang w:val="es-ES"/>
              </w:rPr>
            </w:pPr>
            <w:r w:rsidRPr="00E81AD4">
              <w:rPr>
                <w:sz w:val="18"/>
                <w:szCs w:val="18"/>
                <w:lang w:val="es-ES"/>
              </w:rPr>
              <w:t>Se identifica</w:t>
            </w:r>
            <w:r w:rsidR="00B86549">
              <w:rPr>
                <w:sz w:val="18"/>
                <w:szCs w:val="18"/>
                <w:lang w:val="es-ES"/>
              </w:rPr>
              <w:t>n</w:t>
            </w:r>
            <w:r w:rsidRPr="00E81AD4">
              <w:rPr>
                <w:sz w:val="18"/>
                <w:szCs w:val="18"/>
                <w:lang w:val="es-ES"/>
              </w:rPr>
              <w:t xml:space="preserve"> </w:t>
            </w:r>
            <w:r w:rsidR="00B86549">
              <w:rPr>
                <w:sz w:val="18"/>
                <w:szCs w:val="18"/>
                <w:lang w:val="es-ES"/>
              </w:rPr>
              <w:t>dos</w:t>
            </w:r>
            <w:r w:rsidRPr="00E81AD4">
              <w:rPr>
                <w:sz w:val="18"/>
                <w:szCs w:val="18"/>
                <w:lang w:val="es-ES"/>
              </w:rPr>
              <w:t xml:space="preserve"> riesgo</w:t>
            </w:r>
            <w:r w:rsidR="00B86549">
              <w:rPr>
                <w:sz w:val="18"/>
                <w:szCs w:val="18"/>
                <w:lang w:val="es-ES"/>
              </w:rPr>
              <w:t>s</w:t>
            </w:r>
            <w:r w:rsidRPr="00E81AD4">
              <w:rPr>
                <w:sz w:val="18"/>
                <w:szCs w:val="18"/>
                <w:lang w:val="es-ES"/>
              </w:rPr>
              <w:t xml:space="preserve"> de importancia </w:t>
            </w:r>
            <w:r w:rsidR="00B86549">
              <w:rPr>
                <w:sz w:val="18"/>
                <w:szCs w:val="18"/>
                <w:lang w:val="es-ES"/>
              </w:rPr>
              <w:t xml:space="preserve">baja. </w:t>
            </w:r>
            <w:r w:rsidRPr="00E81AD4">
              <w:rPr>
                <w:sz w:val="18"/>
                <w:szCs w:val="18"/>
                <w:lang w:val="es-ES"/>
              </w:rPr>
              <w:t xml:space="preserve"> </w:t>
            </w:r>
          </w:p>
        </w:tc>
      </w:tr>
      <w:tr w:rsidR="0082331C" w:rsidRPr="009D3649" w14:paraId="252DD882" w14:textId="77777777" w:rsidTr="00936411">
        <w:trPr>
          <w:jc w:val="center"/>
        </w:trPr>
        <w:tc>
          <w:tcPr>
            <w:tcW w:w="3505" w:type="dxa"/>
            <w:vMerge/>
            <w:shd w:val="clear" w:color="auto" w:fill="auto"/>
          </w:tcPr>
          <w:p w14:paraId="7B4A69F2" w14:textId="77777777" w:rsidR="0082331C" w:rsidRPr="009D3649" w:rsidRDefault="0082331C" w:rsidP="0082331C">
            <w:pPr>
              <w:rPr>
                <w:rFonts w:cs="Minion Pro"/>
                <w:sz w:val="18"/>
                <w:szCs w:val="18"/>
                <w:lang w:val="es-ES"/>
              </w:rPr>
            </w:pPr>
          </w:p>
        </w:tc>
        <w:tc>
          <w:tcPr>
            <w:tcW w:w="4343" w:type="dxa"/>
            <w:gridSpan w:val="3"/>
            <w:shd w:val="clear" w:color="auto" w:fill="auto"/>
          </w:tcPr>
          <w:p w14:paraId="70CF4FDD" w14:textId="77777777" w:rsidR="0082331C" w:rsidRPr="009D3649" w:rsidRDefault="0082331C" w:rsidP="0082331C">
            <w:pPr>
              <w:jc w:val="right"/>
              <w:rPr>
                <w:rFonts w:cs="Minion Pro"/>
                <w:b/>
                <w:i/>
                <w:sz w:val="18"/>
                <w:szCs w:val="18"/>
                <w:lang w:val="es-ES"/>
              </w:rPr>
            </w:pPr>
            <w:r w:rsidRPr="009D3649">
              <w:rPr>
                <w:rFonts w:cs="Minion Pro"/>
                <w:b/>
                <w:i/>
                <w:sz w:val="18"/>
                <w:szCs w:val="18"/>
                <w:lang w:val="es-ES"/>
              </w:rPr>
              <w:t>Riesgo moderado</w:t>
            </w:r>
          </w:p>
        </w:tc>
        <w:tc>
          <w:tcPr>
            <w:tcW w:w="540" w:type="dxa"/>
            <w:gridSpan w:val="2"/>
            <w:shd w:val="clear" w:color="auto" w:fill="auto"/>
          </w:tcPr>
          <w:p w14:paraId="5C37C14D" w14:textId="77777777" w:rsidR="0082331C" w:rsidRPr="009D3649" w:rsidRDefault="0082331C" w:rsidP="0082331C">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61FF9617" w14:textId="77777777" w:rsidR="0082331C" w:rsidRPr="009D3649" w:rsidRDefault="0082331C" w:rsidP="0082331C">
            <w:pPr>
              <w:rPr>
                <w:b/>
                <w:sz w:val="18"/>
                <w:szCs w:val="18"/>
                <w:lang w:val="es-ES"/>
              </w:rPr>
            </w:pPr>
          </w:p>
        </w:tc>
      </w:tr>
      <w:tr w:rsidR="0082331C" w:rsidRPr="009D3649" w14:paraId="0D87A84C" w14:textId="77777777" w:rsidTr="00936411">
        <w:trPr>
          <w:jc w:val="center"/>
        </w:trPr>
        <w:tc>
          <w:tcPr>
            <w:tcW w:w="3505" w:type="dxa"/>
            <w:vMerge/>
            <w:shd w:val="clear" w:color="auto" w:fill="auto"/>
          </w:tcPr>
          <w:p w14:paraId="6AD7B922" w14:textId="77777777" w:rsidR="0082331C" w:rsidRPr="009D3649" w:rsidRDefault="0082331C" w:rsidP="0082331C">
            <w:pPr>
              <w:rPr>
                <w:rFonts w:cs="Minion Pro"/>
                <w:sz w:val="18"/>
                <w:szCs w:val="18"/>
                <w:lang w:val="es-ES"/>
              </w:rPr>
            </w:pPr>
          </w:p>
        </w:tc>
        <w:tc>
          <w:tcPr>
            <w:tcW w:w="4343" w:type="dxa"/>
            <w:gridSpan w:val="3"/>
            <w:shd w:val="clear" w:color="auto" w:fill="auto"/>
          </w:tcPr>
          <w:p w14:paraId="70E6393F" w14:textId="77777777" w:rsidR="0082331C" w:rsidRPr="009D3649" w:rsidRDefault="0082331C" w:rsidP="0082331C">
            <w:pPr>
              <w:jc w:val="right"/>
              <w:rPr>
                <w:rFonts w:cs="Minion Pro"/>
                <w:b/>
                <w:i/>
                <w:sz w:val="18"/>
                <w:szCs w:val="18"/>
                <w:lang w:val="es-ES"/>
              </w:rPr>
            </w:pPr>
            <w:r w:rsidRPr="009D3649">
              <w:rPr>
                <w:rFonts w:cs="Minion Pro"/>
                <w:b/>
                <w:i/>
                <w:sz w:val="18"/>
                <w:szCs w:val="18"/>
                <w:lang w:val="es-ES"/>
              </w:rPr>
              <w:t>Riesgo alto</w:t>
            </w:r>
          </w:p>
        </w:tc>
        <w:tc>
          <w:tcPr>
            <w:tcW w:w="540" w:type="dxa"/>
            <w:gridSpan w:val="2"/>
            <w:shd w:val="clear" w:color="auto" w:fill="auto"/>
          </w:tcPr>
          <w:p w14:paraId="4B2F154E" w14:textId="77777777" w:rsidR="0082331C" w:rsidRPr="009D3649" w:rsidRDefault="0082331C" w:rsidP="0082331C">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68512F12" w14:textId="77777777" w:rsidR="0082331C" w:rsidRPr="009D3649" w:rsidRDefault="0082331C" w:rsidP="0082331C">
            <w:pPr>
              <w:rPr>
                <w:b/>
                <w:sz w:val="18"/>
                <w:szCs w:val="18"/>
                <w:lang w:val="es-ES"/>
              </w:rPr>
            </w:pPr>
          </w:p>
        </w:tc>
      </w:tr>
      <w:tr w:rsidR="0082331C" w:rsidRPr="00B86549" w14:paraId="069190CE" w14:textId="77777777" w:rsidTr="00936411">
        <w:trPr>
          <w:trHeight w:val="782"/>
          <w:jc w:val="center"/>
        </w:trPr>
        <w:tc>
          <w:tcPr>
            <w:tcW w:w="3505" w:type="dxa"/>
            <w:vMerge w:val="restart"/>
            <w:shd w:val="clear" w:color="auto" w:fill="FFFFFF"/>
          </w:tcPr>
          <w:p w14:paraId="28502E86" w14:textId="77777777" w:rsidR="0082331C" w:rsidRPr="009D3649" w:rsidRDefault="0082331C" w:rsidP="0082331C">
            <w:pPr>
              <w:ind w:hanging="18"/>
              <w:rPr>
                <w:b/>
                <w:szCs w:val="20"/>
                <w:lang w:val="es-ES"/>
              </w:rPr>
            </w:pPr>
          </w:p>
        </w:tc>
        <w:tc>
          <w:tcPr>
            <w:tcW w:w="4883" w:type="dxa"/>
            <w:gridSpan w:val="5"/>
            <w:shd w:val="clear" w:color="auto" w:fill="0F243E"/>
            <w:vAlign w:val="center"/>
          </w:tcPr>
          <w:p w14:paraId="27158606" w14:textId="77777777" w:rsidR="0082331C" w:rsidRPr="009D3649" w:rsidRDefault="0082331C" w:rsidP="0082331C">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4747" w:type="dxa"/>
            <w:shd w:val="clear" w:color="auto" w:fill="0F243E"/>
            <w:vAlign w:val="center"/>
          </w:tcPr>
          <w:p w14:paraId="7FC3689F" w14:textId="77777777" w:rsidR="0082331C" w:rsidRPr="009D3649" w:rsidRDefault="0082331C" w:rsidP="0082331C">
            <w:pPr>
              <w:tabs>
                <w:tab w:val="left" w:pos="360"/>
              </w:tabs>
              <w:jc w:val="center"/>
              <w:rPr>
                <w:b/>
                <w:szCs w:val="20"/>
                <w:lang w:val="es-ES"/>
              </w:rPr>
            </w:pPr>
          </w:p>
        </w:tc>
      </w:tr>
      <w:tr w:rsidR="0082331C" w:rsidRPr="009D3649" w14:paraId="60504AD9" w14:textId="77777777" w:rsidTr="00936411">
        <w:trPr>
          <w:trHeight w:val="359"/>
          <w:jc w:val="center"/>
        </w:trPr>
        <w:tc>
          <w:tcPr>
            <w:tcW w:w="3505" w:type="dxa"/>
            <w:vMerge/>
            <w:shd w:val="clear" w:color="auto" w:fill="FFFFFF"/>
          </w:tcPr>
          <w:p w14:paraId="196CD7D3" w14:textId="77777777" w:rsidR="0082331C" w:rsidRPr="009D3649" w:rsidRDefault="0082331C" w:rsidP="0082331C">
            <w:pPr>
              <w:rPr>
                <w:sz w:val="18"/>
                <w:szCs w:val="18"/>
                <w:u w:val="single"/>
                <w:lang w:val="es-ES"/>
              </w:rPr>
            </w:pPr>
          </w:p>
        </w:tc>
        <w:tc>
          <w:tcPr>
            <w:tcW w:w="4883" w:type="dxa"/>
            <w:gridSpan w:val="5"/>
            <w:shd w:val="clear" w:color="auto" w:fill="auto"/>
          </w:tcPr>
          <w:p w14:paraId="7FA07AD6" w14:textId="77777777" w:rsidR="0082331C" w:rsidRPr="009D3649" w:rsidRDefault="0082331C" w:rsidP="0082331C">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4747" w:type="dxa"/>
            <w:shd w:val="clear" w:color="auto" w:fill="auto"/>
          </w:tcPr>
          <w:p w14:paraId="4A9564FE" w14:textId="77777777" w:rsidR="0082331C" w:rsidRPr="009D3649" w:rsidRDefault="0082331C" w:rsidP="0082331C">
            <w:pPr>
              <w:tabs>
                <w:tab w:val="left" w:pos="360"/>
              </w:tabs>
              <w:jc w:val="center"/>
              <w:rPr>
                <w:b/>
                <w:sz w:val="18"/>
                <w:szCs w:val="18"/>
                <w:lang w:val="es-ES"/>
              </w:rPr>
            </w:pPr>
            <w:r w:rsidRPr="009D3649">
              <w:rPr>
                <w:b/>
                <w:sz w:val="18"/>
                <w:szCs w:val="18"/>
                <w:lang w:val="es-ES"/>
              </w:rPr>
              <w:t>Comentarios</w:t>
            </w:r>
          </w:p>
        </w:tc>
      </w:tr>
      <w:tr w:rsidR="0082331C" w:rsidRPr="00B86549" w14:paraId="2153A83F" w14:textId="77777777" w:rsidTr="00936411">
        <w:trPr>
          <w:jc w:val="center"/>
        </w:trPr>
        <w:tc>
          <w:tcPr>
            <w:tcW w:w="3505" w:type="dxa"/>
            <w:vMerge/>
            <w:shd w:val="clear" w:color="auto" w:fill="FFFFFF"/>
          </w:tcPr>
          <w:p w14:paraId="03545A3A"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56160C0E"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Principio 1: Derechos humanos</w:t>
            </w:r>
          </w:p>
        </w:tc>
        <w:tc>
          <w:tcPr>
            <w:tcW w:w="540" w:type="dxa"/>
            <w:gridSpan w:val="2"/>
            <w:shd w:val="clear" w:color="auto" w:fill="auto"/>
            <w:vAlign w:val="center"/>
          </w:tcPr>
          <w:p w14:paraId="26D95CA4" w14:textId="438290CD" w:rsidR="0082331C" w:rsidRPr="009D3649" w:rsidRDefault="00B0068B"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vMerge w:val="restart"/>
            <w:shd w:val="clear" w:color="auto" w:fill="auto"/>
          </w:tcPr>
          <w:p w14:paraId="7BC3CB1A" w14:textId="1F3342E3" w:rsidR="0082331C" w:rsidRPr="00DE6096" w:rsidRDefault="00E81AD4" w:rsidP="0082331C">
            <w:pPr>
              <w:tabs>
                <w:tab w:val="left" w:pos="360"/>
              </w:tabs>
              <w:rPr>
                <w:sz w:val="18"/>
                <w:szCs w:val="18"/>
                <w:highlight w:val="yellow"/>
                <w:lang w:val="es-ES"/>
              </w:rPr>
            </w:pPr>
            <w:r w:rsidRPr="00E81AD4">
              <w:rPr>
                <w:sz w:val="18"/>
                <w:szCs w:val="18"/>
                <w:lang w:val="es-ES"/>
              </w:rPr>
              <w:t>El proyecto prestará atención a las barreras de derechos humanos y género para acceder a los servicios de VIH, para lo cual se cuenta con actividades en el plan de trabajo y presupuesto, así como con mecanismos de gestión que facilitan el seguimiento.</w:t>
            </w:r>
            <w:r>
              <w:rPr>
                <w:color w:val="0432FF"/>
                <w:sz w:val="18"/>
                <w:szCs w:val="18"/>
                <w:highlight w:val="yellow"/>
                <w:lang w:val="es-ES"/>
              </w:rPr>
              <w:t xml:space="preserve"> </w:t>
            </w:r>
          </w:p>
        </w:tc>
      </w:tr>
      <w:tr w:rsidR="0082331C" w:rsidRPr="009D3649" w14:paraId="4D56AD90" w14:textId="77777777" w:rsidTr="00936411">
        <w:trPr>
          <w:jc w:val="center"/>
        </w:trPr>
        <w:tc>
          <w:tcPr>
            <w:tcW w:w="3505" w:type="dxa"/>
            <w:vMerge/>
            <w:shd w:val="clear" w:color="auto" w:fill="FFFFFF"/>
          </w:tcPr>
          <w:p w14:paraId="216A3FD9"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04201BD6"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540" w:type="dxa"/>
            <w:gridSpan w:val="2"/>
            <w:shd w:val="clear" w:color="auto" w:fill="auto"/>
            <w:vAlign w:val="center"/>
          </w:tcPr>
          <w:p w14:paraId="5ED89677" w14:textId="77777777" w:rsidR="0082331C" w:rsidRPr="009D3649" w:rsidRDefault="0082331C" w:rsidP="0082331C">
            <w:pPr>
              <w:tabs>
                <w:tab w:val="left" w:pos="360"/>
              </w:tabs>
              <w:rPr>
                <w:sz w:val="18"/>
                <w:szCs w:val="18"/>
                <w:lang w:val="es-ES"/>
              </w:rPr>
            </w:pPr>
            <w:r>
              <w:rPr>
                <w:rFonts w:ascii="Segoe UI Symbol" w:hAnsi="Segoe UI Symbol" w:cs="Segoe UI Symbol"/>
                <w:b/>
                <w:szCs w:val="20"/>
                <w:lang w:val="es-ES"/>
              </w:rPr>
              <w:sym w:font="Wingdings" w:char="F078"/>
            </w:r>
          </w:p>
        </w:tc>
        <w:tc>
          <w:tcPr>
            <w:tcW w:w="4747" w:type="dxa"/>
            <w:vMerge/>
            <w:shd w:val="clear" w:color="auto" w:fill="auto"/>
          </w:tcPr>
          <w:p w14:paraId="36113623" w14:textId="77777777" w:rsidR="0082331C" w:rsidRPr="009D3649" w:rsidRDefault="0082331C" w:rsidP="0082331C">
            <w:pPr>
              <w:tabs>
                <w:tab w:val="left" w:pos="360"/>
              </w:tabs>
              <w:rPr>
                <w:sz w:val="18"/>
                <w:szCs w:val="18"/>
                <w:lang w:val="es-ES"/>
              </w:rPr>
            </w:pPr>
          </w:p>
        </w:tc>
      </w:tr>
      <w:tr w:rsidR="0082331C" w:rsidRPr="009D3649" w14:paraId="5747E1B1" w14:textId="77777777" w:rsidTr="00936411">
        <w:trPr>
          <w:jc w:val="center"/>
        </w:trPr>
        <w:tc>
          <w:tcPr>
            <w:tcW w:w="3505" w:type="dxa"/>
            <w:vMerge/>
            <w:shd w:val="clear" w:color="auto" w:fill="FFFFFF"/>
          </w:tcPr>
          <w:p w14:paraId="114D46C8"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5CA1157C"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540" w:type="dxa"/>
            <w:gridSpan w:val="2"/>
            <w:shd w:val="clear" w:color="auto" w:fill="auto"/>
            <w:vAlign w:val="center"/>
          </w:tcPr>
          <w:p w14:paraId="2AC2240B" w14:textId="77777777" w:rsidR="0082331C" w:rsidRPr="009D3649" w:rsidRDefault="0082331C"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74ED8658" w14:textId="77777777" w:rsidR="0082331C" w:rsidRPr="009D3649" w:rsidRDefault="0082331C" w:rsidP="0082331C">
            <w:pPr>
              <w:tabs>
                <w:tab w:val="left" w:pos="360"/>
              </w:tabs>
              <w:rPr>
                <w:sz w:val="18"/>
                <w:szCs w:val="18"/>
                <w:lang w:val="es-ES"/>
              </w:rPr>
            </w:pPr>
          </w:p>
        </w:tc>
      </w:tr>
      <w:tr w:rsidR="0082331C" w:rsidRPr="009D3649" w14:paraId="5489BEDC" w14:textId="77777777" w:rsidTr="00936411">
        <w:trPr>
          <w:jc w:val="center"/>
        </w:trPr>
        <w:tc>
          <w:tcPr>
            <w:tcW w:w="3505" w:type="dxa"/>
            <w:vMerge/>
            <w:shd w:val="clear" w:color="auto" w:fill="FFFFFF"/>
          </w:tcPr>
          <w:p w14:paraId="7BAA29B9"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4A0FAA06"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540" w:type="dxa"/>
            <w:gridSpan w:val="2"/>
            <w:shd w:val="clear" w:color="auto" w:fill="auto"/>
            <w:vAlign w:val="center"/>
          </w:tcPr>
          <w:p w14:paraId="55FA7FEB" w14:textId="77777777" w:rsidR="0082331C" w:rsidRPr="009D3649" w:rsidRDefault="0082331C"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060A4F1D" w14:textId="77777777" w:rsidR="0082331C" w:rsidRPr="009D3649" w:rsidRDefault="0082331C" w:rsidP="0082331C">
            <w:pPr>
              <w:tabs>
                <w:tab w:val="left" w:pos="360"/>
              </w:tabs>
              <w:rPr>
                <w:sz w:val="18"/>
                <w:szCs w:val="18"/>
                <w:lang w:val="es-ES"/>
              </w:rPr>
            </w:pPr>
          </w:p>
        </w:tc>
      </w:tr>
      <w:tr w:rsidR="0082331C" w:rsidRPr="009D3649" w14:paraId="4F6578F8" w14:textId="77777777" w:rsidTr="00936411">
        <w:trPr>
          <w:jc w:val="center"/>
        </w:trPr>
        <w:tc>
          <w:tcPr>
            <w:tcW w:w="3505" w:type="dxa"/>
            <w:vMerge/>
            <w:shd w:val="clear" w:color="auto" w:fill="FFFFFF"/>
          </w:tcPr>
          <w:p w14:paraId="436BE805"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1DB0E973"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540" w:type="dxa"/>
            <w:gridSpan w:val="2"/>
            <w:shd w:val="clear" w:color="auto" w:fill="auto"/>
            <w:vAlign w:val="center"/>
          </w:tcPr>
          <w:p w14:paraId="26F8AE41" w14:textId="77777777" w:rsidR="0082331C" w:rsidRPr="009D3649" w:rsidRDefault="0082331C"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2D41C669" w14:textId="77777777" w:rsidR="0082331C" w:rsidRPr="009D3649" w:rsidRDefault="0082331C" w:rsidP="0082331C">
            <w:pPr>
              <w:tabs>
                <w:tab w:val="left" w:pos="360"/>
              </w:tabs>
              <w:rPr>
                <w:sz w:val="18"/>
                <w:szCs w:val="18"/>
                <w:lang w:val="es-ES"/>
              </w:rPr>
            </w:pPr>
          </w:p>
        </w:tc>
      </w:tr>
      <w:tr w:rsidR="0082331C" w:rsidRPr="009D3649" w14:paraId="0D46425B" w14:textId="77777777" w:rsidTr="00936411">
        <w:trPr>
          <w:jc w:val="center"/>
        </w:trPr>
        <w:tc>
          <w:tcPr>
            <w:tcW w:w="3505" w:type="dxa"/>
            <w:vMerge/>
            <w:shd w:val="clear" w:color="auto" w:fill="FFFFFF"/>
          </w:tcPr>
          <w:p w14:paraId="02DE9F3C"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318F6BCF"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540" w:type="dxa"/>
            <w:gridSpan w:val="2"/>
            <w:shd w:val="clear" w:color="auto" w:fill="auto"/>
            <w:vAlign w:val="center"/>
          </w:tcPr>
          <w:p w14:paraId="6627A1B7" w14:textId="77777777" w:rsidR="0082331C" w:rsidRPr="009D3649" w:rsidRDefault="0082331C"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1973DF32" w14:textId="77777777" w:rsidR="0082331C" w:rsidRPr="009D3649" w:rsidRDefault="0082331C" w:rsidP="0082331C">
            <w:pPr>
              <w:tabs>
                <w:tab w:val="left" w:pos="360"/>
              </w:tabs>
              <w:rPr>
                <w:sz w:val="18"/>
                <w:szCs w:val="18"/>
                <w:lang w:val="es-ES"/>
              </w:rPr>
            </w:pPr>
          </w:p>
        </w:tc>
      </w:tr>
      <w:tr w:rsidR="0082331C" w:rsidRPr="009D3649" w14:paraId="6294F4B6" w14:textId="77777777" w:rsidTr="00936411">
        <w:trPr>
          <w:jc w:val="center"/>
        </w:trPr>
        <w:tc>
          <w:tcPr>
            <w:tcW w:w="3505" w:type="dxa"/>
            <w:vMerge/>
            <w:shd w:val="clear" w:color="auto" w:fill="FFFFFF"/>
          </w:tcPr>
          <w:p w14:paraId="5B6C5195"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6582A7A1"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540" w:type="dxa"/>
            <w:gridSpan w:val="2"/>
            <w:shd w:val="clear" w:color="auto" w:fill="auto"/>
            <w:vAlign w:val="center"/>
          </w:tcPr>
          <w:p w14:paraId="6065B7E8" w14:textId="77777777" w:rsidR="0082331C" w:rsidRPr="009D3649" w:rsidRDefault="0082331C"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394D391E" w14:textId="77777777" w:rsidR="0082331C" w:rsidRPr="009D3649" w:rsidRDefault="0082331C" w:rsidP="0082331C">
            <w:pPr>
              <w:tabs>
                <w:tab w:val="left" w:pos="360"/>
              </w:tabs>
              <w:rPr>
                <w:sz w:val="18"/>
                <w:szCs w:val="18"/>
                <w:lang w:val="es-ES"/>
              </w:rPr>
            </w:pPr>
          </w:p>
        </w:tc>
      </w:tr>
      <w:tr w:rsidR="0082331C" w:rsidRPr="009D3649" w14:paraId="757B2E39" w14:textId="77777777" w:rsidTr="00936411">
        <w:trPr>
          <w:jc w:val="center"/>
        </w:trPr>
        <w:tc>
          <w:tcPr>
            <w:tcW w:w="3505" w:type="dxa"/>
            <w:vMerge/>
            <w:shd w:val="clear" w:color="auto" w:fill="FFFFFF"/>
          </w:tcPr>
          <w:p w14:paraId="077CC888" w14:textId="77777777" w:rsidR="0082331C" w:rsidRPr="009D3649" w:rsidRDefault="0082331C" w:rsidP="0082331C">
            <w:pPr>
              <w:tabs>
                <w:tab w:val="left" w:pos="270"/>
              </w:tabs>
              <w:ind w:left="270" w:hanging="270"/>
              <w:rPr>
                <w:sz w:val="18"/>
                <w:szCs w:val="18"/>
                <w:lang w:val="es-ES"/>
              </w:rPr>
            </w:pPr>
          </w:p>
        </w:tc>
        <w:tc>
          <w:tcPr>
            <w:tcW w:w="4343" w:type="dxa"/>
            <w:gridSpan w:val="3"/>
            <w:shd w:val="clear" w:color="auto" w:fill="auto"/>
          </w:tcPr>
          <w:p w14:paraId="5925B7C9" w14:textId="77777777" w:rsidR="0082331C" w:rsidRPr="009D3649" w:rsidRDefault="0082331C" w:rsidP="0082331C">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540" w:type="dxa"/>
            <w:gridSpan w:val="2"/>
            <w:shd w:val="clear" w:color="auto" w:fill="auto"/>
            <w:vAlign w:val="center"/>
          </w:tcPr>
          <w:p w14:paraId="17088492" w14:textId="77777777" w:rsidR="0082331C" w:rsidRPr="009D3649" w:rsidRDefault="0082331C" w:rsidP="0082331C">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3CD293C1" w14:textId="77777777" w:rsidR="0082331C" w:rsidRPr="009D3649" w:rsidRDefault="0082331C" w:rsidP="0082331C">
            <w:pPr>
              <w:tabs>
                <w:tab w:val="left" w:pos="360"/>
              </w:tabs>
              <w:rPr>
                <w:sz w:val="18"/>
                <w:szCs w:val="18"/>
                <w:lang w:val="es-ES"/>
              </w:rPr>
            </w:pPr>
          </w:p>
        </w:tc>
      </w:tr>
      <w:tr w:rsidR="009977BC" w:rsidRPr="009977BC" w14:paraId="69568481" w14:textId="77777777" w:rsidTr="00936411">
        <w:trPr>
          <w:jc w:val="center"/>
        </w:trPr>
        <w:tc>
          <w:tcPr>
            <w:tcW w:w="3505" w:type="dxa"/>
            <w:vMerge/>
            <w:shd w:val="clear" w:color="auto" w:fill="FFFFFF"/>
          </w:tcPr>
          <w:p w14:paraId="11A93C1E" w14:textId="77777777" w:rsidR="009977BC" w:rsidRPr="009D3649" w:rsidRDefault="009977BC" w:rsidP="009977BC">
            <w:pPr>
              <w:tabs>
                <w:tab w:val="left" w:pos="270"/>
              </w:tabs>
              <w:ind w:left="270" w:hanging="270"/>
              <w:rPr>
                <w:sz w:val="18"/>
                <w:szCs w:val="18"/>
                <w:lang w:val="es-ES"/>
              </w:rPr>
            </w:pPr>
          </w:p>
        </w:tc>
        <w:tc>
          <w:tcPr>
            <w:tcW w:w="4343" w:type="dxa"/>
            <w:gridSpan w:val="3"/>
            <w:shd w:val="clear" w:color="auto" w:fill="auto"/>
          </w:tcPr>
          <w:p w14:paraId="247404AC" w14:textId="77777777" w:rsidR="009977BC" w:rsidRPr="009D3649" w:rsidRDefault="009977BC" w:rsidP="009977BC">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540" w:type="dxa"/>
            <w:gridSpan w:val="2"/>
            <w:shd w:val="clear" w:color="auto" w:fill="auto"/>
            <w:vAlign w:val="center"/>
          </w:tcPr>
          <w:p w14:paraId="11E3EFB0" w14:textId="20BF5A58" w:rsidR="009977BC" w:rsidRPr="009D3649" w:rsidRDefault="009977BC" w:rsidP="009977BC">
            <w:pPr>
              <w:tabs>
                <w:tab w:val="left" w:pos="360"/>
              </w:tabs>
              <w:rPr>
                <w:sz w:val="18"/>
                <w:szCs w:val="18"/>
                <w:lang w:val="es-ES"/>
              </w:rPr>
            </w:pPr>
            <w:r>
              <w:rPr>
                <w:rFonts w:ascii="Segoe UI Symbol" w:hAnsi="Segoe UI Symbol" w:cs="Segoe UI Symbol"/>
                <w:b/>
                <w:szCs w:val="20"/>
                <w:lang w:val="es-ES"/>
              </w:rPr>
              <w:sym w:font="Wingdings" w:char="F078"/>
            </w:r>
          </w:p>
        </w:tc>
        <w:tc>
          <w:tcPr>
            <w:tcW w:w="4747" w:type="dxa"/>
            <w:shd w:val="clear" w:color="auto" w:fill="auto"/>
          </w:tcPr>
          <w:p w14:paraId="706EE510" w14:textId="0C2BBF20" w:rsidR="009977BC" w:rsidRPr="009D3649" w:rsidRDefault="009977BC" w:rsidP="009977BC">
            <w:pPr>
              <w:tabs>
                <w:tab w:val="left" w:pos="360"/>
              </w:tabs>
              <w:rPr>
                <w:sz w:val="18"/>
                <w:szCs w:val="18"/>
                <w:lang w:val="es-ES"/>
              </w:rPr>
            </w:pPr>
            <w:r w:rsidRPr="00562267">
              <w:rPr>
                <w:sz w:val="18"/>
                <w:szCs w:val="18"/>
                <w:lang w:val="es-ES"/>
              </w:rPr>
              <w:t xml:space="preserve">Las unidades de salud </w:t>
            </w:r>
            <w:r>
              <w:rPr>
                <w:sz w:val="18"/>
                <w:szCs w:val="18"/>
                <w:lang w:val="es-ES"/>
              </w:rPr>
              <w:t xml:space="preserve">del país </w:t>
            </w:r>
            <w:r w:rsidRPr="00562267">
              <w:rPr>
                <w:sz w:val="18"/>
                <w:szCs w:val="18"/>
                <w:lang w:val="es-ES"/>
              </w:rPr>
              <w:t xml:space="preserve">cuentan con un Plan de Manejo de Desechos Sólidos acorde a la </w:t>
            </w:r>
            <w:r>
              <w:rPr>
                <w:sz w:val="18"/>
                <w:szCs w:val="18"/>
                <w:lang w:val="es-ES"/>
              </w:rPr>
              <w:t xml:space="preserve">base legal vigente para la gestión de los </w:t>
            </w:r>
            <w:r w:rsidRPr="005C62A5">
              <w:rPr>
                <w:sz w:val="18"/>
                <w:szCs w:val="18"/>
                <w:lang w:val="es-ES"/>
              </w:rPr>
              <w:t>desechos biológicos y sólidos peligrosos</w:t>
            </w:r>
          </w:p>
        </w:tc>
      </w:tr>
    </w:tbl>
    <w:p w14:paraId="736AA508" w14:textId="77777777" w:rsidR="00C60FB3" w:rsidRPr="00A458FB" w:rsidRDefault="00C60FB3" w:rsidP="00C60FB3">
      <w:pPr>
        <w:tabs>
          <w:tab w:val="left" w:pos="360"/>
        </w:tabs>
        <w:rPr>
          <w:b/>
          <w:i/>
          <w:sz w:val="18"/>
          <w:szCs w:val="18"/>
          <w:lang w:val="es-ES"/>
        </w:rPr>
      </w:pPr>
    </w:p>
    <w:p w14:paraId="736AA509" w14:textId="77777777" w:rsidR="00C60FB3" w:rsidRPr="00A458FB" w:rsidRDefault="00C60FB3" w:rsidP="00C60FB3">
      <w:pPr>
        <w:tabs>
          <w:tab w:val="left" w:pos="360"/>
        </w:tabs>
        <w:rPr>
          <w:sz w:val="18"/>
          <w:szCs w:val="18"/>
          <w:lang w:val="es-ES"/>
        </w:rPr>
      </w:pPr>
    </w:p>
    <w:p w14:paraId="736AA50A" w14:textId="77777777" w:rsidR="00C60FB3" w:rsidRPr="00A458FB" w:rsidRDefault="00C60FB3" w:rsidP="00C60FB3">
      <w:pPr>
        <w:tabs>
          <w:tab w:val="left" w:pos="360"/>
        </w:tabs>
        <w:rPr>
          <w:sz w:val="18"/>
          <w:szCs w:val="18"/>
          <w:lang w:val="es-ES"/>
        </w:rPr>
      </w:pPr>
    </w:p>
    <w:p w14:paraId="736AA50B" w14:textId="77777777" w:rsidR="00C60FB3" w:rsidRPr="009D3649" w:rsidRDefault="00C60FB3" w:rsidP="00C60FB3">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736AA50C" w14:textId="77777777" w:rsidR="00C60FB3" w:rsidRPr="004E3609" w:rsidRDefault="00C60FB3" w:rsidP="00C60FB3">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1440"/>
        <w:gridCol w:w="8725"/>
      </w:tblGrid>
      <w:tr w:rsidR="00C60FB3" w:rsidRPr="009D3649" w14:paraId="736AA510" w14:textId="77777777" w:rsidTr="00C630DE">
        <w:tc>
          <w:tcPr>
            <w:tcW w:w="2785" w:type="dxa"/>
            <w:shd w:val="clear" w:color="auto" w:fill="C6D9F1"/>
          </w:tcPr>
          <w:p w14:paraId="736AA50D"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Firma</w:t>
            </w:r>
          </w:p>
        </w:tc>
        <w:tc>
          <w:tcPr>
            <w:tcW w:w="1440" w:type="dxa"/>
            <w:shd w:val="clear" w:color="auto" w:fill="C6D9F1"/>
          </w:tcPr>
          <w:p w14:paraId="736AA50E"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Fecha</w:t>
            </w:r>
          </w:p>
        </w:tc>
        <w:tc>
          <w:tcPr>
            <w:tcW w:w="8725" w:type="dxa"/>
            <w:shd w:val="clear" w:color="auto" w:fill="C6D9F1"/>
          </w:tcPr>
          <w:p w14:paraId="736AA50F" w14:textId="77777777" w:rsidR="00C60FB3" w:rsidRPr="009D3649" w:rsidRDefault="00C60FB3" w:rsidP="00C630DE">
            <w:pPr>
              <w:tabs>
                <w:tab w:val="left" w:pos="360"/>
                <w:tab w:val="left" w:pos="4320"/>
              </w:tabs>
              <w:rPr>
                <w:b/>
                <w:i/>
                <w:sz w:val="18"/>
                <w:szCs w:val="18"/>
                <w:lang w:val="es-ES"/>
              </w:rPr>
            </w:pPr>
            <w:r w:rsidRPr="009D3649">
              <w:rPr>
                <w:b/>
                <w:i/>
                <w:sz w:val="18"/>
                <w:szCs w:val="18"/>
                <w:lang w:val="es-ES"/>
              </w:rPr>
              <w:t>Descripción</w:t>
            </w:r>
          </w:p>
        </w:tc>
      </w:tr>
      <w:tr w:rsidR="00C60FB3" w:rsidRPr="00B86549" w14:paraId="736AA514" w14:textId="77777777" w:rsidTr="00C630DE">
        <w:trPr>
          <w:trHeight w:val="629"/>
        </w:trPr>
        <w:tc>
          <w:tcPr>
            <w:tcW w:w="2785" w:type="dxa"/>
            <w:shd w:val="clear" w:color="auto" w:fill="auto"/>
          </w:tcPr>
          <w:p w14:paraId="736AA511" w14:textId="77777777" w:rsidR="00C60FB3" w:rsidRPr="009D3649" w:rsidRDefault="00C60FB3" w:rsidP="00C630DE">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tc>
        <w:tc>
          <w:tcPr>
            <w:tcW w:w="1440" w:type="dxa"/>
            <w:shd w:val="clear" w:color="auto" w:fill="auto"/>
          </w:tcPr>
          <w:p w14:paraId="736AA512"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3" w14:textId="77777777" w:rsidR="00C60FB3" w:rsidRPr="009D3649" w:rsidRDefault="00C60FB3" w:rsidP="00C630DE">
            <w:pPr>
              <w:pStyle w:val="SESPbodynumbered"/>
              <w:numPr>
                <w:ilvl w:val="0"/>
                <w:numId w:val="0"/>
              </w:numPr>
              <w:tabs>
                <w:tab w:val="clear" w:pos="360"/>
                <w:tab w:val="left" w:pos="720"/>
              </w:tabs>
              <w:spacing w:before="0" w:after="0"/>
              <w:rPr>
                <w:lang w:val="es-ES"/>
              </w:rPr>
            </w:pPr>
            <w:r>
              <w:rPr>
                <w:lang w:val="es-ES"/>
              </w:rPr>
              <w:t>Funcionario</w:t>
            </w:r>
            <w:r w:rsidRPr="009D3649">
              <w:rPr>
                <w:lang w:val="es-ES"/>
              </w:rPr>
              <w:t xml:space="preserve"> del PNUD responsable del proyecto; normalmente </w:t>
            </w:r>
            <w:r>
              <w:rPr>
                <w:lang w:val="es-ES"/>
              </w:rPr>
              <w:t xml:space="preserve">es </w:t>
            </w:r>
            <w:r w:rsidRPr="009D3649">
              <w:rPr>
                <w:lang w:val="es-ES"/>
              </w:rPr>
              <w:t xml:space="preserve">un oficial de programa del PNUD. </w:t>
            </w:r>
            <w:r>
              <w:rPr>
                <w:lang w:val="es-ES"/>
              </w:rPr>
              <w:t>Su</w:t>
            </w:r>
            <w:r w:rsidRPr="009D3649">
              <w:rPr>
                <w:lang w:val="es-ES"/>
              </w:rPr>
              <w:t xml:space="preserve"> firma </w:t>
            </w:r>
            <w:r>
              <w:rPr>
                <w:lang w:val="es-ES"/>
              </w:rPr>
              <w:t>final</w:t>
            </w:r>
            <w:r w:rsidRPr="009D3649">
              <w:rPr>
                <w:lang w:val="es-ES"/>
              </w:rPr>
              <w:t xml:space="preserve"> confirma que ha “</w:t>
            </w:r>
            <w:r>
              <w:rPr>
                <w:lang w:val="es-ES"/>
              </w:rPr>
              <w:t>verificado</w:t>
            </w:r>
            <w:r w:rsidRPr="009D3649">
              <w:rPr>
                <w:lang w:val="es-ES"/>
              </w:rPr>
              <w:t xml:space="preserve">” para </w:t>
            </w:r>
            <w:r>
              <w:rPr>
                <w:lang w:val="es-ES"/>
              </w:rPr>
              <w:t>garantizar que</w:t>
            </w:r>
            <w:r w:rsidRPr="009D3649">
              <w:rPr>
                <w:lang w:val="es-ES"/>
              </w:rPr>
              <w:t xml:space="preserve"> el SESP se </w:t>
            </w:r>
            <w:r>
              <w:rPr>
                <w:lang w:val="es-ES"/>
              </w:rPr>
              <w:t>ha ejecutado</w:t>
            </w:r>
            <w:r w:rsidRPr="009D3649">
              <w:rPr>
                <w:lang w:val="es-ES"/>
              </w:rPr>
              <w:t xml:space="preserve"> correctamente.</w:t>
            </w:r>
          </w:p>
        </w:tc>
      </w:tr>
      <w:tr w:rsidR="00C60FB3" w:rsidRPr="00B86549" w14:paraId="736AA518" w14:textId="77777777" w:rsidTr="00C630DE">
        <w:tc>
          <w:tcPr>
            <w:tcW w:w="2785" w:type="dxa"/>
            <w:shd w:val="clear" w:color="auto" w:fill="auto"/>
          </w:tcPr>
          <w:p w14:paraId="736AA515" w14:textId="77777777" w:rsidR="00C60FB3" w:rsidRPr="009D3649" w:rsidRDefault="00C60FB3" w:rsidP="00C630DE">
            <w:pPr>
              <w:tabs>
                <w:tab w:val="left" w:pos="360"/>
                <w:tab w:val="left" w:pos="4320"/>
              </w:tabs>
              <w:rPr>
                <w:szCs w:val="20"/>
                <w:lang w:val="es-ES"/>
              </w:rPr>
            </w:pPr>
            <w:r>
              <w:rPr>
                <w:szCs w:val="20"/>
                <w:lang w:val="es-ES"/>
              </w:rPr>
              <w:t xml:space="preserve">Aprobador de la garantía </w:t>
            </w:r>
            <w:r w:rsidRPr="009D3649">
              <w:rPr>
                <w:szCs w:val="20"/>
                <w:lang w:val="es-ES"/>
              </w:rPr>
              <w:t xml:space="preserve">de calidad (QA)? </w:t>
            </w:r>
          </w:p>
        </w:tc>
        <w:tc>
          <w:tcPr>
            <w:tcW w:w="1440" w:type="dxa"/>
            <w:shd w:val="clear" w:color="auto" w:fill="auto"/>
          </w:tcPr>
          <w:p w14:paraId="736AA516"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7" w14:textId="2C79E395" w:rsidR="00C60FB3" w:rsidRPr="009D3649" w:rsidRDefault="00C60FB3" w:rsidP="000E4CAE">
            <w:pPr>
              <w:tabs>
                <w:tab w:val="left" w:pos="360"/>
                <w:tab w:val="left" w:pos="4320"/>
              </w:tabs>
              <w:rPr>
                <w:szCs w:val="20"/>
                <w:lang w:val="es-ES"/>
              </w:rPr>
            </w:pPr>
            <w:r w:rsidRPr="009D3649">
              <w:rPr>
                <w:szCs w:val="20"/>
                <w:lang w:val="es-ES"/>
              </w:rPr>
              <w:t xml:space="preserve">Director superior del PNUD, normalmente el </w:t>
            </w:r>
            <w:r>
              <w:rPr>
                <w:szCs w:val="20"/>
                <w:lang w:val="es-ES"/>
              </w:rPr>
              <w:t>D</w:t>
            </w:r>
            <w:r w:rsidRPr="009D3649">
              <w:rPr>
                <w:szCs w:val="20"/>
                <w:lang w:val="es-ES"/>
              </w:rPr>
              <w:t xml:space="preserve">irector </w:t>
            </w:r>
            <w:r>
              <w:rPr>
                <w:szCs w:val="20"/>
                <w:lang w:val="es-ES"/>
              </w:rPr>
              <w:t>Adjunto para el País</w:t>
            </w:r>
            <w:r w:rsidRPr="009D3649">
              <w:rPr>
                <w:szCs w:val="20"/>
                <w:lang w:val="es-ES"/>
              </w:rPr>
              <w:t xml:space="preserve"> (DCD), Director </w:t>
            </w:r>
            <w:r>
              <w:rPr>
                <w:szCs w:val="20"/>
                <w:lang w:val="es-ES"/>
              </w:rPr>
              <w:t xml:space="preserve">para </w:t>
            </w:r>
            <w:r w:rsidRPr="009D3649">
              <w:rPr>
                <w:szCs w:val="20"/>
                <w:lang w:val="es-ES"/>
              </w:rPr>
              <w:t xml:space="preserve">el </w:t>
            </w:r>
            <w:r>
              <w:rPr>
                <w:szCs w:val="20"/>
                <w:lang w:val="es-ES"/>
              </w:rPr>
              <w:t>P</w:t>
            </w:r>
            <w:r w:rsidRPr="009D3649">
              <w:rPr>
                <w:szCs w:val="20"/>
                <w:lang w:val="es-ES"/>
              </w:rPr>
              <w:t>aís (CD)</w:t>
            </w:r>
            <w:r w:rsidRPr="009D3649">
              <w:rPr>
                <w:b/>
                <w:szCs w:val="20"/>
                <w:lang w:val="es-ES"/>
              </w:rPr>
              <w:t xml:space="preserve">, </w:t>
            </w:r>
            <w:r w:rsidRPr="00545B26">
              <w:rPr>
                <w:szCs w:val="20"/>
                <w:lang w:val="es-ES"/>
              </w:rPr>
              <w:t>R</w:t>
            </w:r>
            <w:r w:rsidRPr="009D3649">
              <w:rPr>
                <w:szCs w:val="20"/>
                <w:lang w:val="es-ES"/>
              </w:rPr>
              <w:t xml:space="preserve">epresentante </w:t>
            </w:r>
            <w:r>
              <w:rPr>
                <w:szCs w:val="20"/>
                <w:lang w:val="es-ES"/>
              </w:rPr>
              <w:t>R</w:t>
            </w:r>
            <w:r w:rsidRPr="009D3649">
              <w:rPr>
                <w:szCs w:val="20"/>
                <w:lang w:val="es-ES"/>
              </w:rPr>
              <w:t xml:space="preserve">esidente </w:t>
            </w:r>
            <w:r>
              <w:rPr>
                <w:szCs w:val="20"/>
                <w:lang w:val="es-ES"/>
              </w:rPr>
              <w:t xml:space="preserve">Adjunto </w:t>
            </w:r>
            <w:r w:rsidRPr="009D3649">
              <w:rPr>
                <w:szCs w:val="20"/>
                <w:lang w:val="es-ES"/>
              </w:rPr>
              <w:t xml:space="preserve">(DRR) o </w:t>
            </w:r>
            <w:r>
              <w:rPr>
                <w:szCs w:val="20"/>
                <w:lang w:val="es-ES"/>
              </w:rPr>
              <w:t>Representante R</w:t>
            </w:r>
            <w:r w:rsidRPr="009D3649">
              <w:rPr>
                <w:szCs w:val="20"/>
                <w:lang w:val="es-ES"/>
              </w:rPr>
              <w:t xml:space="preserve">esidente (RR). Este funcionario no puede ser el mismo que el </w:t>
            </w:r>
            <w:r>
              <w:rPr>
                <w:szCs w:val="20"/>
                <w:lang w:val="es-ES"/>
              </w:rPr>
              <w:t>Asesor en asuntos de</w:t>
            </w:r>
            <w:r w:rsidRPr="009D3649">
              <w:rPr>
                <w:szCs w:val="20"/>
                <w:lang w:val="es-ES"/>
              </w:rPr>
              <w:t xml:space="preserve"> QA. La firma final confirma que ha</w:t>
            </w:r>
            <w:r>
              <w:rPr>
                <w:szCs w:val="20"/>
                <w:lang w:val="es-ES"/>
              </w:rPr>
              <w:t>n</w:t>
            </w:r>
            <w:r w:rsidRPr="009D3649">
              <w:rPr>
                <w:szCs w:val="20"/>
                <w:lang w:val="es-ES"/>
              </w:rPr>
              <w:t xml:space="preserve"> “</w:t>
            </w:r>
            <w:r>
              <w:rPr>
                <w:szCs w:val="20"/>
                <w:lang w:val="es-ES"/>
              </w:rPr>
              <w:t>visado</w:t>
            </w:r>
            <w:r w:rsidRPr="009D3649">
              <w:rPr>
                <w:szCs w:val="20"/>
                <w:lang w:val="es-ES"/>
              </w:rPr>
              <w:t xml:space="preserve">” el SESP antes de enviarlo al </w:t>
            </w:r>
            <w:r w:rsidR="000E4CAE">
              <w:rPr>
                <w:szCs w:val="20"/>
                <w:lang w:val="es-ES"/>
              </w:rPr>
              <w:t>PAC</w:t>
            </w:r>
            <w:r w:rsidRPr="009D3649">
              <w:rPr>
                <w:szCs w:val="20"/>
                <w:lang w:val="es-ES"/>
              </w:rPr>
              <w:t>.</w:t>
            </w:r>
          </w:p>
        </w:tc>
      </w:tr>
      <w:tr w:rsidR="00C60FB3" w:rsidRPr="00B86549" w14:paraId="736AA51C" w14:textId="77777777" w:rsidTr="00C630DE">
        <w:tc>
          <w:tcPr>
            <w:tcW w:w="2785" w:type="dxa"/>
            <w:shd w:val="clear" w:color="auto" w:fill="auto"/>
          </w:tcPr>
          <w:p w14:paraId="736AA519" w14:textId="0AD90575"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p>
        </w:tc>
        <w:tc>
          <w:tcPr>
            <w:tcW w:w="1440" w:type="dxa"/>
            <w:shd w:val="clear" w:color="auto" w:fill="auto"/>
          </w:tcPr>
          <w:p w14:paraId="736AA51A" w14:textId="77777777" w:rsidR="00C60FB3" w:rsidRPr="009D3649" w:rsidRDefault="00C60FB3" w:rsidP="00C630DE">
            <w:pPr>
              <w:tabs>
                <w:tab w:val="left" w:pos="360"/>
                <w:tab w:val="left" w:pos="4320"/>
              </w:tabs>
              <w:rPr>
                <w:szCs w:val="20"/>
                <w:lang w:val="es-ES"/>
              </w:rPr>
            </w:pPr>
          </w:p>
        </w:tc>
        <w:tc>
          <w:tcPr>
            <w:tcW w:w="8725" w:type="dxa"/>
            <w:shd w:val="clear" w:color="auto" w:fill="auto"/>
          </w:tcPr>
          <w:p w14:paraId="736AA51B" w14:textId="493D3E2F" w:rsidR="00C60FB3" w:rsidRPr="009D3649" w:rsidRDefault="00C60FB3" w:rsidP="000E4CAE">
            <w:pPr>
              <w:tabs>
                <w:tab w:val="left" w:pos="360"/>
                <w:tab w:val="left" w:pos="4320"/>
              </w:tabs>
              <w:rPr>
                <w:szCs w:val="20"/>
                <w:lang w:val="es-ES"/>
              </w:rPr>
            </w:pPr>
            <w:r w:rsidRPr="009D3649">
              <w:rPr>
                <w:szCs w:val="20"/>
                <w:lang w:val="es-ES"/>
              </w:rPr>
              <w:t xml:space="preserve">Presidente del </w:t>
            </w:r>
            <w:r w:rsidR="000E4CAE">
              <w:rPr>
                <w:szCs w:val="20"/>
                <w:lang w:val="es-ES"/>
              </w:rPr>
              <w:t>PAC</w:t>
            </w:r>
            <w:r w:rsidRPr="009D3649">
              <w:rPr>
                <w:szCs w:val="20"/>
                <w:lang w:val="es-ES"/>
              </w:rPr>
              <w:t xml:space="preserve"> de parte del PNUD. En algunos casos, también puede ser el Oficial de a</w:t>
            </w:r>
            <w:r>
              <w:rPr>
                <w:szCs w:val="20"/>
                <w:lang w:val="es-ES"/>
              </w:rPr>
              <w:t>probador</w:t>
            </w:r>
            <w:r w:rsidRPr="009D3649">
              <w:rPr>
                <w:szCs w:val="20"/>
                <w:lang w:val="es-ES"/>
              </w:rPr>
              <w:t xml:space="preserve"> de QA. La firma final confirma que el SESP se consideró parte de la evaluación del proyecto </w:t>
            </w:r>
            <w:r>
              <w:rPr>
                <w:szCs w:val="20"/>
                <w:lang w:val="es-ES"/>
              </w:rPr>
              <w:t xml:space="preserve">y tomado en cuenta </w:t>
            </w:r>
            <w:r w:rsidRPr="009D3649">
              <w:rPr>
                <w:szCs w:val="20"/>
                <w:lang w:val="es-ES"/>
              </w:rPr>
              <w:t xml:space="preserve">en las recomendaciones del </w:t>
            </w:r>
            <w:r w:rsidR="000E4CAE">
              <w:rPr>
                <w:szCs w:val="20"/>
                <w:lang w:val="es-ES"/>
              </w:rPr>
              <w:t>PAC</w:t>
            </w:r>
            <w:r w:rsidRPr="009D3649">
              <w:rPr>
                <w:szCs w:val="20"/>
                <w:lang w:val="es-ES"/>
              </w:rPr>
              <w:t xml:space="preserve">. </w:t>
            </w:r>
          </w:p>
        </w:tc>
      </w:tr>
    </w:tbl>
    <w:p w14:paraId="736AA51D" w14:textId="77777777" w:rsidR="00C60FB3" w:rsidRPr="004E3609" w:rsidRDefault="00C60FB3" w:rsidP="00C60FB3">
      <w:pPr>
        <w:rPr>
          <w:lang w:val="es-ES"/>
        </w:rPr>
        <w:sectPr w:rsidR="00C60FB3" w:rsidRPr="004E3609" w:rsidSect="00DD330A">
          <w:headerReference w:type="first" r:id="rId11"/>
          <w:pgSz w:w="15840" w:h="12240" w:orient="landscape"/>
          <w:pgMar w:top="1440" w:right="1440" w:bottom="1440" w:left="1440" w:header="720" w:footer="720" w:gutter="0"/>
          <w:cols w:space="720"/>
          <w:titlePg/>
          <w:docGrid w:linePitch="360"/>
        </w:sectPr>
      </w:pPr>
    </w:p>
    <w:p w14:paraId="736AA51E" w14:textId="77777777" w:rsidR="00C60FB3" w:rsidRPr="004E3609" w:rsidRDefault="00C60FB3" w:rsidP="00C60FB3">
      <w:pPr>
        <w:pStyle w:val="Heading3"/>
        <w:rPr>
          <w:lang w:val="es-ES"/>
        </w:rPr>
      </w:pPr>
      <w:bookmarkStart w:id="3" w:name="_Toc406429358"/>
      <w:bookmarkStart w:id="4" w:name="_Toc404528202"/>
      <w:r>
        <w:rPr>
          <w:lang w:val="es-ES"/>
        </w:rPr>
        <w:lastRenderedPageBreak/>
        <w:t xml:space="preserve">Adjunto 1 del </w:t>
      </w:r>
      <w:r w:rsidRPr="004E3609">
        <w:rPr>
          <w:lang w:val="es-ES"/>
        </w:rPr>
        <w:t xml:space="preserve">SESP. </w:t>
      </w:r>
      <w:r>
        <w:rPr>
          <w:lang w:val="es-ES"/>
        </w:rPr>
        <w:t>Lista de verificación del diagnóstico de los riesgos s</w:t>
      </w:r>
      <w:r w:rsidRPr="004E3609">
        <w:rPr>
          <w:lang w:val="es-ES"/>
        </w:rPr>
        <w:t>ocial</w:t>
      </w:r>
      <w:r>
        <w:rPr>
          <w:lang w:val="es-ES"/>
        </w:rPr>
        <w:t>es</w:t>
      </w:r>
      <w:r w:rsidRPr="004E3609">
        <w:rPr>
          <w:lang w:val="es-ES"/>
        </w:rPr>
        <w:t xml:space="preserve"> </w:t>
      </w:r>
      <w:r>
        <w:rPr>
          <w:lang w:val="es-ES"/>
        </w:rPr>
        <w:t>y ambientales</w:t>
      </w:r>
      <w:bookmarkEnd w:id="3"/>
      <w:r>
        <w:rPr>
          <w:lang w:val="es-ES"/>
        </w:rPr>
        <w:t xml:space="preserve"> </w:t>
      </w:r>
      <w:bookmarkEnd w:id="4"/>
    </w:p>
    <w:p w14:paraId="736AA51F" w14:textId="77777777" w:rsidR="00C60FB3" w:rsidRPr="004E3609" w:rsidRDefault="00C60FB3" w:rsidP="00C60FB3">
      <w:pPr>
        <w:rPr>
          <w:lang w:val="es-ES"/>
        </w:rPr>
      </w:pPr>
    </w:p>
    <w:p w14:paraId="736AA520" w14:textId="77777777" w:rsidR="00C60FB3" w:rsidRPr="004E3609" w:rsidRDefault="00C60FB3" w:rsidP="00C60FB3">
      <w:pPr>
        <w:rPr>
          <w:sz w:val="22"/>
          <w:szCs w:val="22"/>
          <w:lang w:val="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tblGrid>
      <w:tr w:rsidR="00C60FB3" w:rsidRPr="00B86549" w14:paraId="736AA523" w14:textId="77777777" w:rsidTr="00562267">
        <w:trPr>
          <w:trHeight w:val="458"/>
        </w:trPr>
        <w:tc>
          <w:tcPr>
            <w:tcW w:w="8635" w:type="dxa"/>
            <w:tcBorders>
              <w:bottom w:val="single" w:sz="4" w:space="0" w:color="auto"/>
            </w:tcBorders>
            <w:shd w:val="clear" w:color="auto" w:fill="8DB3E2"/>
          </w:tcPr>
          <w:p w14:paraId="736AA521" w14:textId="77777777" w:rsidR="00C60FB3" w:rsidRPr="009D3649" w:rsidRDefault="00C60FB3" w:rsidP="00C630DE">
            <w:pPr>
              <w:tabs>
                <w:tab w:val="left" w:pos="810"/>
              </w:tabs>
              <w:rPr>
                <w:rFonts w:eastAsia="Times New Roman"/>
                <w:sz w:val="22"/>
                <w:szCs w:val="22"/>
                <w:u w:val="single"/>
                <w:lang w:val="es-ES"/>
              </w:rPr>
            </w:pPr>
            <w:r>
              <w:rPr>
                <w:b/>
                <w:sz w:val="22"/>
                <w:szCs w:val="22"/>
                <w:lang w:val="es-ES"/>
              </w:rPr>
              <w:t>Lista de verificación</w:t>
            </w:r>
            <w:r w:rsidRPr="009D3649">
              <w:rPr>
                <w:b/>
                <w:sz w:val="22"/>
                <w:szCs w:val="22"/>
                <w:lang w:val="es-ES"/>
              </w:rPr>
              <w:t xml:space="preserve"> de </w:t>
            </w:r>
            <w:r>
              <w:rPr>
                <w:b/>
                <w:sz w:val="22"/>
                <w:szCs w:val="22"/>
                <w:lang w:val="es-ES"/>
              </w:rPr>
              <w:t xml:space="preserve">los </w:t>
            </w:r>
            <w:r w:rsidRPr="009D3649">
              <w:rPr>
                <w:b/>
                <w:sz w:val="22"/>
                <w:szCs w:val="22"/>
                <w:lang w:val="es-ES"/>
              </w:rPr>
              <w:t xml:space="preserve">posibles </w:t>
            </w:r>
            <w:r w:rsidRPr="009D3649">
              <w:rPr>
                <w:b/>
                <w:sz w:val="22"/>
                <w:szCs w:val="22"/>
                <w:u w:val="single"/>
                <w:lang w:val="es-ES"/>
              </w:rPr>
              <w:t>riesgos</w:t>
            </w:r>
            <w:r w:rsidRPr="009D3649">
              <w:rPr>
                <w:b/>
                <w:sz w:val="22"/>
                <w:szCs w:val="22"/>
                <w:lang w:val="es-ES"/>
              </w:rPr>
              <w:t xml:space="preserve"> sociales y ambientales</w:t>
            </w:r>
          </w:p>
        </w:tc>
        <w:tc>
          <w:tcPr>
            <w:tcW w:w="971" w:type="dxa"/>
            <w:tcBorders>
              <w:bottom w:val="single" w:sz="4" w:space="0" w:color="auto"/>
            </w:tcBorders>
            <w:shd w:val="clear" w:color="auto" w:fill="8DB3E2"/>
          </w:tcPr>
          <w:p w14:paraId="736AA522" w14:textId="77777777" w:rsidR="00C60FB3" w:rsidRPr="009D3649" w:rsidRDefault="00C60FB3" w:rsidP="00C630DE">
            <w:pPr>
              <w:tabs>
                <w:tab w:val="left" w:pos="810"/>
              </w:tabs>
              <w:rPr>
                <w:rFonts w:eastAsia="Times New Roman"/>
                <w:sz w:val="22"/>
                <w:szCs w:val="22"/>
                <w:lang w:val="es-ES"/>
              </w:rPr>
            </w:pPr>
          </w:p>
        </w:tc>
      </w:tr>
      <w:tr w:rsidR="00C60FB3" w:rsidRPr="009D3649" w14:paraId="736AA526" w14:textId="77777777" w:rsidTr="00C630DE">
        <w:tc>
          <w:tcPr>
            <w:tcW w:w="8635" w:type="dxa"/>
            <w:tcBorders>
              <w:bottom w:val="single" w:sz="4" w:space="0" w:color="auto"/>
            </w:tcBorders>
            <w:shd w:val="clear" w:color="auto" w:fill="DBE5F1"/>
          </w:tcPr>
          <w:p w14:paraId="736AA524"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736AA525" w14:textId="77777777" w:rsidR="00C60FB3" w:rsidRPr="009D3649" w:rsidRDefault="00C60FB3" w:rsidP="00C630DE">
            <w:pPr>
              <w:tabs>
                <w:tab w:val="left" w:pos="810"/>
              </w:tabs>
              <w:jc w:val="center"/>
              <w:rPr>
                <w:b/>
                <w:sz w:val="18"/>
                <w:szCs w:val="18"/>
                <w:lang w:val="es-ES"/>
              </w:rPr>
            </w:pPr>
            <w:r w:rsidRPr="009D3649">
              <w:rPr>
                <w:rFonts w:eastAsia="Times New Roman"/>
                <w:b/>
                <w:sz w:val="16"/>
                <w:szCs w:val="16"/>
                <w:lang w:val="es-ES"/>
              </w:rPr>
              <w:t xml:space="preserve">Respuesta </w:t>
            </w:r>
            <w:r w:rsidRPr="009D3649">
              <w:rPr>
                <w:rFonts w:eastAsia="Times New Roman"/>
                <w:b/>
                <w:sz w:val="16"/>
                <w:szCs w:val="16"/>
                <w:lang w:val="es-ES"/>
              </w:rPr>
              <w:br/>
              <w:t>(Sí/No)</w:t>
            </w:r>
          </w:p>
        </w:tc>
      </w:tr>
      <w:tr w:rsidR="00C60FB3" w:rsidRPr="004F17AB" w14:paraId="736AA529" w14:textId="77777777" w:rsidTr="00820633">
        <w:tc>
          <w:tcPr>
            <w:tcW w:w="8635" w:type="dxa"/>
            <w:tcBorders>
              <w:bottom w:val="single" w:sz="4" w:space="0" w:color="auto"/>
            </w:tcBorders>
            <w:shd w:val="clear" w:color="auto" w:fill="auto"/>
          </w:tcPr>
          <w:p w14:paraId="736AA527"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 xml:space="preserve">¿Puede el proyecto </w:t>
            </w:r>
            <w:r>
              <w:rPr>
                <w:rFonts w:eastAsia="Times New Roman"/>
                <w:sz w:val="18"/>
                <w:szCs w:val="18"/>
                <w:lang w:val="es-ES"/>
              </w:rPr>
              <w:t>traducirse en</w:t>
            </w:r>
            <w:r w:rsidRPr="009D3649">
              <w:rPr>
                <w:rFonts w:eastAsia="Times New Roman"/>
                <w:sz w:val="18"/>
                <w:szCs w:val="18"/>
                <w:lang w:val="es-ES"/>
              </w:rPr>
              <w:t xml:space="preserve"> impactos adversos relativos al disfrute de los derechos humanos (civiles, políticos, económicos, sociales o culturales) de la población afectada y particularmente de </w:t>
            </w:r>
            <w:r>
              <w:rPr>
                <w:rFonts w:eastAsia="Times New Roman"/>
                <w:sz w:val="18"/>
                <w:szCs w:val="18"/>
                <w:lang w:val="es-ES"/>
              </w:rPr>
              <w:t xml:space="preserve">los </w:t>
            </w:r>
            <w:r w:rsidRPr="009D3649">
              <w:rPr>
                <w:rFonts w:eastAsia="Times New Roman"/>
                <w:sz w:val="18"/>
                <w:szCs w:val="18"/>
                <w:lang w:val="es-ES"/>
              </w:rPr>
              <w:t>grupos marginados?</w:t>
            </w:r>
          </w:p>
        </w:tc>
        <w:tc>
          <w:tcPr>
            <w:tcW w:w="971" w:type="dxa"/>
            <w:tcBorders>
              <w:bottom w:val="single" w:sz="4" w:space="0" w:color="auto"/>
            </w:tcBorders>
            <w:shd w:val="clear" w:color="auto" w:fill="auto"/>
            <w:vAlign w:val="center"/>
          </w:tcPr>
          <w:p w14:paraId="736AA528" w14:textId="392375A6" w:rsidR="00C60FB3" w:rsidRPr="00562267" w:rsidRDefault="00820633" w:rsidP="00820633">
            <w:pPr>
              <w:tabs>
                <w:tab w:val="left" w:pos="810"/>
              </w:tabs>
              <w:jc w:val="center"/>
              <w:rPr>
                <w:sz w:val="18"/>
                <w:szCs w:val="18"/>
                <w:lang w:val="es-ES"/>
              </w:rPr>
            </w:pPr>
            <w:r w:rsidRPr="00562267">
              <w:rPr>
                <w:sz w:val="18"/>
                <w:szCs w:val="18"/>
                <w:lang w:val="es-ES"/>
              </w:rPr>
              <w:t>No</w:t>
            </w:r>
          </w:p>
        </w:tc>
      </w:tr>
      <w:tr w:rsidR="00C60FB3" w:rsidRPr="004F17AB" w14:paraId="736AA52C" w14:textId="77777777" w:rsidTr="00820633">
        <w:tc>
          <w:tcPr>
            <w:tcW w:w="8635" w:type="dxa"/>
            <w:tcBorders>
              <w:bottom w:val="single" w:sz="4" w:space="0" w:color="auto"/>
            </w:tcBorders>
            <w:shd w:val="clear" w:color="auto" w:fill="auto"/>
          </w:tcPr>
          <w:p w14:paraId="736AA52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 xml:space="preserve">¿Hay alguna probabilidad de que el proyecto tenga efectos adversos en materia de desigualdad o discriminación </w:t>
            </w:r>
            <w:r>
              <w:rPr>
                <w:rFonts w:eastAsia="Times New Roman"/>
                <w:sz w:val="18"/>
                <w:szCs w:val="18"/>
                <w:lang w:val="es-ES"/>
              </w:rPr>
              <w:t>para</w:t>
            </w:r>
            <w:r w:rsidRPr="009D3649">
              <w:rPr>
                <w:rFonts w:eastAsia="Times New Roman"/>
                <w:sz w:val="18"/>
                <w:szCs w:val="18"/>
                <w:lang w:val="es-ES"/>
              </w:rPr>
              <w:t xml:space="preserve"> las poblaciones afectadas, particularmente de las personas que viven en pobreza o grupos o individuos marginados o excluidos?</w:t>
            </w:r>
            <w:r w:rsidRPr="009D3649">
              <w:rPr>
                <w:rStyle w:val="FootnoteReference"/>
                <w:rFonts w:eastAsia="Times New Roman"/>
                <w:szCs w:val="18"/>
                <w:lang w:val="es-ES"/>
              </w:rPr>
              <w:footnoteReference w:id="5"/>
            </w:r>
          </w:p>
        </w:tc>
        <w:tc>
          <w:tcPr>
            <w:tcW w:w="971" w:type="dxa"/>
            <w:tcBorders>
              <w:bottom w:val="single" w:sz="4" w:space="0" w:color="auto"/>
            </w:tcBorders>
            <w:shd w:val="clear" w:color="auto" w:fill="auto"/>
            <w:vAlign w:val="center"/>
          </w:tcPr>
          <w:p w14:paraId="736AA52B" w14:textId="65223D0E" w:rsidR="00C60FB3" w:rsidRPr="00562267" w:rsidRDefault="00820633" w:rsidP="00820633">
            <w:pPr>
              <w:tabs>
                <w:tab w:val="left" w:pos="810"/>
              </w:tabs>
              <w:jc w:val="center"/>
              <w:rPr>
                <w:sz w:val="18"/>
                <w:szCs w:val="18"/>
                <w:lang w:val="es-ES"/>
              </w:rPr>
            </w:pPr>
            <w:r w:rsidRPr="00562267">
              <w:rPr>
                <w:sz w:val="18"/>
                <w:szCs w:val="18"/>
                <w:lang w:val="es-ES"/>
              </w:rPr>
              <w:t>No</w:t>
            </w:r>
          </w:p>
        </w:tc>
      </w:tr>
      <w:tr w:rsidR="00C60FB3" w:rsidRPr="004F17AB" w14:paraId="736AA52F" w14:textId="77777777" w:rsidTr="00820633">
        <w:trPr>
          <w:trHeight w:val="768"/>
        </w:trPr>
        <w:tc>
          <w:tcPr>
            <w:tcW w:w="8635" w:type="dxa"/>
            <w:tcBorders>
              <w:bottom w:val="single" w:sz="4" w:space="0" w:color="auto"/>
            </w:tcBorders>
            <w:shd w:val="clear" w:color="auto" w:fill="auto"/>
          </w:tcPr>
          <w:p w14:paraId="736AA52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r>
            <w:r>
              <w:rPr>
                <w:rFonts w:eastAsia="Times New Roman"/>
                <w:sz w:val="18"/>
                <w:szCs w:val="18"/>
                <w:lang w:val="es-ES"/>
              </w:rPr>
              <w:t xml:space="preserve">¿Es posible que el </w:t>
            </w:r>
            <w:r w:rsidRPr="009D3649">
              <w:rPr>
                <w:rFonts w:eastAsia="Times New Roman"/>
                <w:sz w:val="18"/>
                <w:szCs w:val="18"/>
                <w:lang w:val="es-ES"/>
              </w:rPr>
              <w:t>proyecto restrin</w:t>
            </w:r>
            <w:r>
              <w:rPr>
                <w:rFonts w:eastAsia="Times New Roman"/>
                <w:sz w:val="18"/>
                <w:szCs w:val="18"/>
                <w:lang w:val="es-ES"/>
              </w:rPr>
              <w:t>ja</w:t>
            </w:r>
            <w:r w:rsidRPr="009D3649">
              <w:rPr>
                <w:rFonts w:eastAsia="Times New Roman"/>
                <w:sz w:val="18"/>
                <w:szCs w:val="18"/>
                <w:lang w:val="es-ES"/>
              </w:rPr>
              <w:t xml:space="preserve"> la disponibilidad, la calidad y el acceso a </w:t>
            </w:r>
            <w:r>
              <w:rPr>
                <w:rFonts w:eastAsia="Times New Roman"/>
                <w:sz w:val="18"/>
                <w:szCs w:val="18"/>
                <w:lang w:val="es-ES"/>
              </w:rPr>
              <w:t xml:space="preserve">los </w:t>
            </w:r>
            <w:r w:rsidRPr="009D3649">
              <w:rPr>
                <w:rFonts w:eastAsia="Times New Roman"/>
                <w:sz w:val="18"/>
                <w:szCs w:val="18"/>
                <w:lang w:val="es-ES"/>
              </w:rPr>
              <w:t>recursos o servicios básicos, en particular para los grupos o individuos marginados?</w:t>
            </w:r>
          </w:p>
        </w:tc>
        <w:tc>
          <w:tcPr>
            <w:tcW w:w="971" w:type="dxa"/>
            <w:tcBorders>
              <w:bottom w:val="single" w:sz="4" w:space="0" w:color="auto"/>
            </w:tcBorders>
            <w:shd w:val="clear" w:color="auto" w:fill="auto"/>
            <w:vAlign w:val="center"/>
          </w:tcPr>
          <w:p w14:paraId="736AA52E" w14:textId="5A7B2661" w:rsidR="00C60FB3" w:rsidRPr="00562267" w:rsidRDefault="00587673" w:rsidP="00820633">
            <w:pPr>
              <w:tabs>
                <w:tab w:val="left" w:pos="810"/>
              </w:tabs>
              <w:jc w:val="center"/>
              <w:rPr>
                <w:sz w:val="18"/>
                <w:szCs w:val="18"/>
                <w:lang w:val="es-ES"/>
              </w:rPr>
            </w:pPr>
            <w:r w:rsidRPr="00562267">
              <w:rPr>
                <w:sz w:val="18"/>
                <w:szCs w:val="18"/>
                <w:lang w:val="es-ES"/>
              </w:rPr>
              <w:t>No</w:t>
            </w:r>
          </w:p>
        </w:tc>
      </w:tr>
      <w:tr w:rsidR="00C60FB3" w:rsidRPr="004F17AB" w14:paraId="736AA532" w14:textId="77777777" w:rsidTr="00820633">
        <w:tc>
          <w:tcPr>
            <w:tcW w:w="8635" w:type="dxa"/>
            <w:tcBorders>
              <w:bottom w:val="single" w:sz="4" w:space="0" w:color="auto"/>
            </w:tcBorders>
            <w:shd w:val="clear" w:color="auto" w:fill="auto"/>
          </w:tcPr>
          <w:p w14:paraId="736AA530"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4.</w:t>
            </w:r>
            <w:r w:rsidRPr="009D3649">
              <w:rPr>
                <w:rFonts w:eastAsia="Times New Roman"/>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vAlign w:val="center"/>
          </w:tcPr>
          <w:p w14:paraId="736AA531" w14:textId="3E578563" w:rsidR="00C60FB3" w:rsidRPr="00562267" w:rsidRDefault="00820633" w:rsidP="00820633">
            <w:pPr>
              <w:tabs>
                <w:tab w:val="left" w:pos="810"/>
              </w:tabs>
              <w:jc w:val="center"/>
              <w:rPr>
                <w:sz w:val="18"/>
                <w:szCs w:val="18"/>
                <w:lang w:val="es-ES"/>
              </w:rPr>
            </w:pPr>
            <w:r w:rsidRPr="00562267">
              <w:rPr>
                <w:sz w:val="18"/>
                <w:szCs w:val="18"/>
                <w:lang w:val="es-ES"/>
              </w:rPr>
              <w:t>No</w:t>
            </w:r>
          </w:p>
        </w:tc>
      </w:tr>
      <w:tr w:rsidR="00C60FB3" w:rsidRPr="004F17AB" w14:paraId="736AA538" w14:textId="77777777" w:rsidTr="00820633">
        <w:tc>
          <w:tcPr>
            <w:tcW w:w="8635" w:type="dxa"/>
            <w:tcBorders>
              <w:bottom w:val="single" w:sz="4" w:space="0" w:color="auto"/>
            </w:tcBorders>
            <w:shd w:val="clear" w:color="auto" w:fill="auto"/>
          </w:tcPr>
          <w:p w14:paraId="736AA536" w14:textId="77777777" w:rsidR="00C60FB3" w:rsidRPr="009D3649" w:rsidDel="00074D34"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6.</w:t>
            </w:r>
            <w:r w:rsidRPr="009D3649">
              <w:rPr>
                <w:rFonts w:eastAsia="Times New Roman"/>
                <w:sz w:val="18"/>
                <w:szCs w:val="18"/>
                <w:lang w:val="es-ES"/>
              </w:rPr>
              <w:tab/>
              <w:t xml:space="preserve">¿Hay algún riesgo de que los </w:t>
            </w:r>
            <w:r>
              <w:rPr>
                <w:rFonts w:eastAsia="Times New Roman"/>
                <w:sz w:val="18"/>
                <w:szCs w:val="18"/>
                <w:lang w:val="es-ES"/>
              </w:rPr>
              <w:t xml:space="preserve">garantes de derechos no tengan </w:t>
            </w:r>
            <w:r w:rsidRPr="009D3649">
              <w:rPr>
                <w:rFonts w:eastAsia="Times New Roman"/>
                <w:sz w:val="18"/>
                <w:szCs w:val="18"/>
                <w:lang w:val="es-ES"/>
              </w:rPr>
              <w:t xml:space="preserve">la capacidad </w:t>
            </w:r>
            <w:r>
              <w:rPr>
                <w:rFonts w:eastAsia="Times New Roman"/>
                <w:sz w:val="18"/>
                <w:szCs w:val="18"/>
                <w:lang w:val="es-ES"/>
              </w:rPr>
              <w:t>necesaria para</w:t>
            </w:r>
            <w:r w:rsidRPr="009D3649">
              <w:rPr>
                <w:rFonts w:eastAsia="Times New Roman"/>
                <w:sz w:val="18"/>
                <w:szCs w:val="18"/>
                <w:lang w:val="es-ES"/>
              </w:rPr>
              <w:t xml:space="preserve"> </w:t>
            </w:r>
            <w:r>
              <w:rPr>
                <w:rFonts w:eastAsia="Times New Roman"/>
                <w:sz w:val="18"/>
                <w:szCs w:val="18"/>
                <w:lang w:val="es-ES"/>
              </w:rPr>
              <w:t>cumplir con</w:t>
            </w:r>
            <w:r w:rsidRPr="009D3649">
              <w:rPr>
                <w:rFonts w:eastAsia="Times New Roman"/>
                <w:sz w:val="18"/>
                <w:szCs w:val="18"/>
                <w:lang w:val="es-ES"/>
              </w:rPr>
              <w:t xml:space="preserve"> sus obligaciones en este proyecto?</w:t>
            </w:r>
          </w:p>
        </w:tc>
        <w:tc>
          <w:tcPr>
            <w:tcW w:w="971" w:type="dxa"/>
            <w:tcBorders>
              <w:bottom w:val="single" w:sz="4" w:space="0" w:color="auto"/>
            </w:tcBorders>
            <w:shd w:val="clear" w:color="auto" w:fill="auto"/>
            <w:vAlign w:val="center"/>
          </w:tcPr>
          <w:p w14:paraId="736AA537" w14:textId="7C62C322" w:rsidR="00C60FB3" w:rsidRPr="00562267" w:rsidRDefault="00E54634" w:rsidP="00820633">
            <w:pPr>
              <w:tabs>
                <w:tab w:val="left" w:pos="810"/>
              </w:tabs>
              <w:jc w:val="center"/>
              <w:rPr>
                <w:sz w:val="18"/>
                <w:szCs w:val="18"/>
                <w:lang w:val="es-ES"/>
              </w:rPr>
            </w:pPr>
            <w:r w:rsidRPr="00562267">
              <w:rPr>
                <w:sz w:val="18"/>
                <w:szCs w:val="18"/>
                <w:lang w:val="es-ES"/>
              </w:rPr>
              <w:t>No</w:t>
            </w:r>
          </w:p>
        </w:tc>
      </w:tr>
      <w:tr w:rsidR="00C60FB3" w:rsidRPr="004F17AB" w14:paraId="736AA53B" w14:textId="77777777" w:rsidTr="00820633">
        <w:tc>
          <w:tcPr>
            <w:tcW w:w="8635" w:type="dxa"/>
            <w:tcBorders>
              <w:bottom w:val="single" w:sz="4" w:space="0" w:color="auto"/>
            </w:tcBorders>
            <w:shd w:val="clear" w:color="auto" w:fill="auto"/>
          </w:tcPr>
          <w:p w14:paraId="736AA539"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7.</w:t>
            </w:r>
            <w:r w:rsidRPr="009D3649">
              <w:rPr>
                <w:rFonts w:eastAsia="Times New Roman"/>
                <w:sz w:val="18"/>
                <w:szCs w:val="18"/>
                <w:lang w:val="es-ES"/>
              </w:rPr>
              <w:tab/>
              <w:t>¿Hay algún riesgo de que los titulares de los derechos no tengan la capacidad de reivindicar</w:t>
            </w:r>
            <w:r>
              <w:rPr>
                <w:rFonts w:eastAsia="Times New Roman"/>
                <w:sz w:val="18"/>
                <w:szCs w:val="18"/>
                <w:lang w:val="es-ES"/>
              </w:rPr>
              <w:t xml:space="preserve"> sus derechos</w:t>
            </w:r>
            <w:r w:rsidRPr="009D3649">
              <w:rPr>
                <w:rFonts w:eastAsia="Times New Roman"/>
                <w:sz w:val="18"/>
                <w:szCs w:val="18"/>
                <w:lang w:val="es-ES"/>
              </w:rPr>
              <w:t xml:space="preserve">? </w:t>
            </w:r>
          </w:p>
        </w:tc>
        <w:tc>
          <w:tcPr>
            <w:tcW w:w="971" w:type="dxa"/>
            <w:tcBorders>
              <w:bottom w:val="single" w:sz="4" w:space="0" w:color="auto"/>
            </w:tcBorders>
            <w:shd w:val="clear" w:color="auto" w:fill="auto"/>
            <w:vAlign w:val="center"/>
          </w:tcPr>
          <w:p w14:paraId="736AA53A" w14:textId="2CEDCE5F" w:rsidR="00C60FB3" w:rsidRPr="00562267" w:rsidRDefault="00820633" w:rsidP="00820633">
            <w:pPr>
              <w:tabs>
                <w:tab w:val="left" w:pos="810"/>
              </w:tabs>
              <w:jc w:val="center"/>
              <w:rPr>
                <w:sz w:val="18"/>
                <w:szCs w:val="18"/>
                <w:lang w:val="es-ES"/>
              </w:rPr>
            </w:pPr>
            <w:r w:rsidRPr="00562267">
              <w:rPr>
                <w:sz w:val="18"/>
                <w:szCs w:val="18"/>
                <w:lang w:val="es-ES"/>
              </w:rPr>
              <w:t>No</w:t>
            </w:r>
          </w:p>
        </w:tc>
      </w:tr>
      <w:tr w:rsidR="00C60FB3" w:rsidRPr="004F17AB" w14:paraId="736AA53E" w14:textId="77777777" w:rsidTr="00820633">
        <w:tc>
          <w:tcPr>
            <w:tcW w:w="8635" w:type="dxa"/>
            <w:tcBorders>
              <w:bottom w:val="single" w:sz="4" w:space="0" w:color="auto"/>
            </w:tcBorders>
            <w:shd w:val="clear" w:color="auto" w:fill="auto"/>
          </w:tcPr>
          <w:p w14:paraId="736AA53C"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8.</w:t>
            </w:r>
            <w:r w:rsidRPr="009D3649">
              <w:rPr>
                <w:rFonts w:eastAsia="Times New Roman"/>
                <w:sz w:val="18"/>
                <w:szCs w:val="18"/>
                <w:lang w:val="es-ES"/>
              </w:rPr>
              <w:tab/>
              <w:t xml:space="preserve">Habiendo tenido la oportunidad de hacerlo, ¿las comunidades o individuos locales han planteado inquietudes en materia de derechos humanos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l proyecto durante el proceso de involucramiento de los actores claves?</w:t>
            </w:r>
          </w:p>
        </w:tc>
        <w:tc>
          <w:tcPr>
            <w:tcW w:w="971" w:type="dxa"/>
            <w:tcBorders>
              <w:bottom w:val="single" w:sz="4" w:space="0" w:color="auto"/>
            </w:tcBorders>
            <w:shd w:val="clear" w:color="auto" w:fill="auto"/>
            <w:vAlign w:val="center"/>
          </w:tcPr>
          <w:p w14:paraId="736AA53D" w14:textId="01361F10" w:rsidR="00C60FB3" w:rsidRPr="00562267" w:rsidRDefault="00820633" w:rsidP="00820633">
            <w:pPr>
              <w:tabs>
                <w:tab w:val="left" w:pos="810"/>
              </w:tabs>
              <w:jc w:val="center"/>
              <w:rPr>
                <w:sz w:val="18"/>
                <w:szCs w:val="18"/>
                <w:lang w:val="es-ES"/>
              </w:rPr>
            </w:pPr>
            <w:r w:rsidRPr="00562267">
              <w:rPr>
                <w:sz w:val="18"/>
                <w:szCs w:val="18"/>
                <w:lang w:val="es-ES"/>
              </w:rPr>
              <w:t>No</w:t>
            </w:r>
          </w:p>
        </w:tc>
      </w:tr>
      <w:tr w:rsidR="00C60FB3" w:rsidRPr="004F17AB" w14:paraId="736AA541" w14:textId="77777777" w:rsidTr="00820633">
        <w:tc>
          <w:tcPr>
            <w:tcW w:w="8635" w:type="dxa"/>
            <w:tcBorders>
              <w:bottom w:val="single" w:sz="4" w:space="0" w:color="auto"/>
            </w:tcBorders>
            <w:shd w:val="clear" w:color="auto" w:fill="auto"/>
          </w:tcPr>
          <w:p w14:paraId="736AA53F"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9.</w:t>
            </w:r>
            <w:r w:rsidRPr="009D3649">
              <w:rPr>
                <w:rFonts w:eastAsia="Times New Roman"/>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vAlign w:val="center"/>
          </w:tcPr>
          <w:p w14:paraId="736AA540" w14:textId="37AE08EB" w:rsidR="00C60FB3" w:rsidRPr="00562267" w:rsidRDefault="00820633" w:rsidP="00820633">
            <w:pPr>
              <w:tabs>
                <w:tab w:val="left" w:pos="810"/>
              </w:tabs>
              <w:jc w:val="center"/>
              <w:rPr>
                <w:sz w:val="18"/>
                <w:szCs w:val="18"/>
                <w:lang w:val="es-ES"/>
              </w:rPr>
            </w:pPr>
            <w:r w:rsidRPr="00562267">
              <w:rPr>
                <w:sz w:val="18"/>
                <w:szCs w:val="18"/>
                <w:lang w:val="es-ES"/>
              </w:rPr>
              <w:t>No</w:t>
            </w:r>
          </w:p>
        </w:tc>
      </w:tr>
      <w:tr w:rsidR="00C60FB3" w:rsidRPr="00B86549" w14:paraId="736AA544" w14:textId="77777777" w:rsidTr="00820633">
        <w:tc>
          <w:tcPr>
            <w:tcW w:w="8635" w:type="dxa"/>
            <w:tcBorders>
              <w:bottom w:val="single" w:sz="4" w:space="0" w:color="auto"/>
            </w:tcBorders>
            <w:shd w:val="clear" w:color="auto" w:fill="DBE5F1"/>
          </w:tcPr>
          <w:p w14:paraId="736AA542" w14:textId="77777777" w:rsidR="00C60FB3" w:rsidRPr="009D3649" w:rsidRDefault="00C60FB3" w:rsidP="00C630DE">
            <w:pPr>
              <w:tabs>
                <w:tab w:val="left" w:pos="810"/>
              </w:tabs>
              <w:spacing w:before="120" w:after="120"/>
              <w:rPr>
                <w:b/>
                <w:sz w:val="18"/>
                <w:szCs w:val="18"/>
                <w:lang w:val="es-ES"/>
              </w:rPr>
            </w:pPr>
            <w:r w:rsidRPr="009D3649">
              <w:rPr>
                <w:b/>
                <w:sz w:val="18"/>
                <w:szCs w:val="18"/>
                <w:lang w:val="es-ES"/>
              </w:rPr>
              <w:t>Principio 2: Igualdad de género y empoderamiento de la mujer</w:t>
            </w:r>
          </w:p>
        </w:tc>
        <w:tc>
          <w:tcPr>
            <w:tcW w:w="971" w:type="dxa"/>
            <w:tcBorders>
              <w:bottom w:val="single" w:sz="4" w:space="0" w:color="auto"/>
            </w:tcBorders>
            <w:shd w:val="clear" w:color="auto" w:fill="DBE5F1"/>
            <w:vAlign w:val="center"/>
          </w:tcPr>
          <w:p w14:paraId="736AA543" w14:textId="77777777" w:rsidR="00C60FB3" w:rsidRPr="00562267" w:rsidRDefault="00C60FB3" w:rsidP="00820633">
            <w:pPr>
              <w:tabs>
                <w:tab w:val="left" w:pos="810"/>
              </w:tabs>
              <w:spacing w:before="120" w:after="120"/>
              <w:jc w:val="center"/>
              <w:rPr>
                <w:b/>
                <w:sz w:val="18"/>
                <w:szCs w:val="18"/>
                <w:lang w:val="es-CL"/>
              </w:rPr>
            </w:pPr>
          </w:p>
        </w:tc>
      </w:tr>
      <w:tr w:rsidR="00C60FB3" w:rsidRPr="004F17AB" w14:paraId="736AA547" w14:textId="77777777" w:rsidTr="00820633">
        <w:tc>
          <w:tcPr>
            <w:tcW w:w="8635" w:type="dxa"/>
            <w:tcBorders>
              <w:bottom w:val="single" w:sz="4" w:space="0" w:color="auto"/>
            </w:tcBorders>
            <w:shd w:val="clear" w:color="auto" w:fill="auto"/>
          </w:tcPr>
          <w:p w14:paraId="736AA545"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w:t>
            </w:r>
            <w:r w:rsidRPr="009D3649">
              <w:rPr>
                <w:rFonts w:eastAsia="Times New Roman"/>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vAlign w:val="center"/>
          </w:tcPr>
          <w:p w14:paraId="736AA546" w14:textId="476E477B" w:rsidR="00C60FB3" w:rsidRPr="00562267" w:rsidRDefault="00820633" w:rsidP="00820633">
            <w:pPr>
              <w:tabs>
                <w:tab w:val="left" w:pos="810"/>
              </w:tabs>
              <w:jc w:val="center"/>
              <w:rPr>
                <w:sz w:val="18"/>
                <w:szCs w:val="18"/>
                <w:lang w:val="es-CL"/>
              </w:rPr>
            </w:pPr>
            <w:r w:rsidRPr="00562267">
              <w:rPr>
                <w:sz w:val="18"/>
                <w:szCs w:val="18"/>
                <w:lang w:val="es-CL"/>
              </w:rPr>
              <w:t>No</w:t>
            </w:r>
          </w:p>
        </w:tc>
      </w:tr>
      <w:tr w:rsidR="00C60FB3" w:rsidRPr="004F17AB" w14:paraId="736AA54A" w14:textId="77777777" w:rsidTr="00820633">
        <w:tc>
          <w:tcPr>
            <w:tcW w:w="8635" w:type="dxa"/>
            <w:tcBorders>
              <w:bottom w:val="single" w:sz="4" w:space="0" w:color="auto"/>
            </w:tcBorders>
            <w:shd w:val="clear" w:color="auto" w:fill="auto"/>
          </w:tcPr>
          <w:p w14:paraId="736AA548"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2.</w:t>
            </w:r>
            <w:r w:rsidRPr="009D3649">
              <w:rPr>
                <w:rFonts w:eastAsia="Times New Roman"/>
                <w:sz w:val="18"/>
                <w:szCs w:val="18"/>
                <w:lang w:val="es-ES"/>
              </w:rPr>
              <w:tab/>
              <w:t>¿Po</w:t>
            </w:r>
            <w:r>
              <w:rPr>
                <w:rFonts w:eastAsia="Times New Roman"/>
                <w:sz w:val="18"/>
                <w:szCs w:val="18"/>
                <w:lang w:val="es-ES"/>
              </w:rPr>
              <w:t xml:space="preserve">tencialmente, </w:t>
            </w:r>
            <w:r w:rsidRPr="009D3649">
              <w:rPr>
                <w:rFonts w:eastAsia="Times New Roman"/>
                <w:sz w:val="18"/>
                <w:szCs w:val="18"/>
                <w:lang w:val="es-ES"/>
              </w:rPr>
              <w:t xml:space="preserve">el proyecto </w:t>
            </w:r>
            <w:r>
              <w:rPr>
                <w:rFonts w:eastAsia="Times New Roman"/>
                <w:sz w:val="18"/>
                <w:szCs w:val="18"/>
                <w:lang w:val="es-ES"/>
              </w:rPr>
              <w:t>podría</w:t>
            </w:r>
            <w:r w:rsidRPr="009D3649">
              <w:rPr>
                <w:rFonts w:eastAsia="Times New Roman"/>
                <w:sz w:val="18"/>
                <w:szCs w:val="18"/>
                <w:lang w:val="es-ES"/>
              </w:rPr>
              <w:t xml:space="preserve"> reproducir situaciones de discriminación contra la mujer sobre la base de su género, especialmente </w:t>
            </w:r>
            <w:r>
              <w:rPr>
                <w:rFonts w:eastAsia="Times New Roman"/>
                <w:sz w:val="18"/>
                <w:szCs w:val="18"/>
                <w:lang w:val="es-ES"/>
              </w:rPr>
              <w:t xml:space="preserve">con </w:t>
            </w:r>
            <w:r w:rsidRPr="009D3649">
              <w:rPr>
                <w:rFonts w:eastAsia="Times New Roman"/>
                <w:sz w:val="18"/>
                <w:szCs w:val="18"/>
                <w:lang w:val="es-ES"/>
              </w:rPr>
              <w:t xml:space="preserve">respecto </w:t>
            </w:r>
            <w:r>
              <w:rPr>
                <w:rFonts w:eastAsia="Times New Roman"/>
                <w:sz w:val="18"/>
                <w:szCs w:val="18"/>
                <w:lang w:val="es-ES"/>
              </w:rPr>
              <w:t>a</w:t>
            </w:r>
            <w:r w:rsidRPr="009D3649">
              <w:rPr>
                <w:rFonts w:eastAsia="Times New Roman"/>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vAlign w:val="center"/>
          </w:tcPr>
          <w:p w14:paraId="736AA549" w14:textId="13068F2A" w:rsidR="00C60FB3" w:rsidRPr="00562267" w:rsidRDefault="00820633" w:rsidP="00820633">
            <w:pPr>
              <w:tabs>
                <w:tab w:val="left" w:pos="810"/>
              </w:tabs>
              <w:jc w:val="center"/>
              <w:rPr>
                <w:sz w:val="18"/>
                <w:szCs w:val="18"/>
                <w:lang w:val="es-CL"/>
              </w:rPr>
            </w:pPr>
            <w:r w:rsidRPr="00562267">
              <w:rPr>
                <w:sz w:val="18"/>
                <w:szCs w:val="18"/>
                <w:lang w:val="es-CL"/>
              </w:rPr>
              <w:t>No</w:t>
            </w:r>
          </w:p>
        </w:tc>
      </w:tr>
      <w:tr w:rsidR="00C60FB3" w:rsidRPr="004F17AB" w14:paraId="736AA54D" w14:textId="77777777" w:rsidTr="00820633">
        <w:tc>
          <w:tcPr>
            <w:tcW w:w="8635" w:type="dxa"/>
            <w:tcBorders>
              <w:bottom w:val="single" w:sz="4" w:space="0" w:color="auto"/>
            </w:tcBorders>
            <w:shd w:val="clear" w:color="auto" w:fill="auto"/>
          </w:tcPr>
          <w:p w14:paraId="736AA54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3.</w:t>
            </w:r>
            <w:r w:rsidRPr="009D3649">
              <w:rPr>
                <w:rFonts w:eastAsia="Times New Roman"/>
                <w:sz w:val="18"/>
                <w:szCs w:val="18"/>
                <w:lang w:val="es-ES"/>
              </w:rPr>
              <w:tab/>
              <w:t xml:space="preserve">¿Los grupos/líderes mujeres han planteado inquietudes </w:t>
            </w:r>
            <w:r>
              <w:rPr>
                <w:rFonts w:eastAsia="Times New Roman"/>
                <w:sz w:val="18"/>
                <w:szCs w:val="18"/>
                <w:lang w:val="es-ES"/>
              </w:rPr>
              <w:t>en materia de</w:t>
            </w:r>
            <w:r w:rsidRPr="009D3649">
              <w:rPr>
                <w:rFonts w:eastAsia="Times New Roman"/>
                <w:sz w:val="18"/>
                <w:szCs w:val="18"/>
                <w:lang w:val="es-ES"/>
              </w:rPr>
              <w:t xml:space="preserve"> igualdad de género en relación con el proyecto durante el proceso de involucramiento de los actores claves y estas se han incorporado en la propuesta general del proyecto y en la evaluación de </w:t>
            </w:r>
            <w:r>
              <w:rPr>
                <w:rFonts w:eastAsia="Times New Roman"/>
                <w:sz w:val="18"/>
                <w:szCs w:val="18"/>
                <w:lang w:val="es-ES"/>
              </w:rPr>
              <w:t xml:space="preserve">los </w:t>
            </w:r>
            <w:r w:rsidRPr="009D3649">
              <w:rPr>
                <w:rFonts w:eastAsia="Times New Roman"/>
                <w:sz w:val="18"/>
                <w:szCs w:val="18"/>
                <w:lang w:val="es-ES"/>
              </w:rPr>
              <w:t>riesgo</w:t>
            </w:r>
            <w:r>
              <w:rPr>
                <w:rFonts w:eastAsia="Times New Roman"/>
                <w:sz w:val="18"/>
                <w:szCs w:val="18"/>
                <w:lang w:val="es-ES"/>
              </w:rPr>
              <w:t>s</w:t>
            </w:r>
            <w:r w:rsidRPr="009D3649">
              <w:rPr>
                <w:rFonts w:eastAsia="Times New Roman"/>
                <w:sz w:val="18"/>
                <w:szCs w:val="18"/>
                <w:lang w:val="es-ES"/>
              </w:rPr>
              <w:t>?</w:t>
            </w:r>
          </w:p>
        </w:tc>
        <w:tc>
          <w:tcPr>
            <w:tcW w:w="971" w:type="dxa"/>
            <w:tcBorders>
              <w:bottom w:val="single" w:sz="4" w:space="0" w:color="auto"/>
            </w:tcBorders>
            <w:shd w:val="clear" w:color="auto" w:fill="auto"/>
            <w:vAlign w:val="center"/>
          </w:tcPr>
          <w:p w14:paraId="736AA54C" w14:textId="31F9E796" w:rsidR="00C60FB3" w:rsidRPr="00562267" w:rsidRDefault="00587673" w:rsidP="00820633">
            <w:pPr>
              <w:tabs>
                <w:tab w:val="left" w:pos="810"/>
              </w:tabs>
              <w:jc w:val="center"/>
              <w:rPr>
                <w:sz w:val="18"/>
                <w:szCs w:val="18"/>
                <w:lang w:val="es-CL"/>
              </w:rPr>
            </w:pPr>
            <w:r w:rsidRPr="00562267">
              <w:rPr>
                <w:sz w:val="18"/>
                <w:szCs w:val="18"/>
                <w:lang w:val="es-CL"/>
              </w:rPr>
              <w:t>Sí</w:t>
            </w:r>
          </w:p>
        </w:tc>
      </w:tr>
      <w:tr w:rsidR="00C60FB3" w:rsidRPr="004F17AB" w14:paraId="736AA551" w14:textId="77777777" w:rsidTr="00820633">
        <w:tc>
          <w:tcPr>
            <w:tcW w:w="8635" w:type="dxa"/>
            <w:tcBorders>
              <w:bottom w:val="single" w:sz="4" w:space="0" w:color="auto"/>
            </w:tcBorders>
            <w:shd w:val="clear" w:color="auto" w:fill="auto"/>
          </w:tcPr>
          <w:p w14:paraId="736AA54E" w14:textId="77777777" w:rsidR="00C60FB3" w:rsidRPr="009D3649" w:rsidRDefault="00C60FB3" w:rsidP="00C630DE">
            <w:pPr>
              <w:tabs>
                <w:tab w:val="left" w:pos="900"/>
              </w:tabs>
              <w:spacing w:before="60" w:after="60"/>
              <w:ind w:left="567" w:hanging="567"/>
              <w:rPr>
                <w:rFonts w:eastAsia="Times New Roman"/>
                <w:sz w:val="18"/>
                <w:szCs w:val="18"/>
                <w:lang w:val="es-ES"/>
              </w:rPr>
            </w:pPr>
            <w:r>
              <w:rPr>
                <w:rFonts w:eastAsia="Times New Roman"/>
                <w:sz w:val="18"/>
                <w:szCs w:val="18"/>
                <w:lang w:val="es-ES"/>
              </w:rPr>
              <w:t>4</w:t>
            </w:r>
            <w:r w:rsidRPr="009D3649">
              <w:rPr>
                <w:rFonts w:eastAsia="Times New Roman"/>
                <w:sz w:val="18"/>
                <w:szCs w:val="18"/>
                <w:lang w:val="es-ES"/>
              </w:rPr>
              <w:t>.</w:t>
            </w:r>
            <w:r w:rsidRPr="009D3649">
              <w:rPr>
                <w:rFonts w:eastAsia="Times New Roman"/>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736AA54F"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vAlign w:val="center"/>
          </w:tcPr>
          <w:p w14:paraId="736AA550" w14:textId="7DD51024" w:rsidR="00C60FB3" w:rsidRPr="00562267" w:rsidRDefault="008C6130" w:rsidP="00820633">
            <w:pPr>
              <w:tabs>
                <w:tab w:val="left" w:pos="810"/>
              </w:tabs>
              <w:jc w:val="center"/>
              <w:rPr>
                <w:sz w:val="18"/>
                <w:szCs w:val="18"/>
                <w:lang w:val="es-CL"/>
              </w:rPr>
            </w:pPr>
            <w:r w:rsidRPr="00562267">
              <w:rPr>
                <w:sz w:val="18"/>
                <w:szCs w:val="18"/>
                <w:lang w:val="es-CL"/>
              </w:rPr>
              <w:t>No</w:t>
            </w:r>
          </w:p>
        </w:tc>
      </w:tr>
      <w:tr w:rsidR="00C60FB3" w:rsidRPr="00B86549" w14:paraId="736AA554" w14:textId="77777777" w:rsidTr="00820633">
        <w:tc>
          <w:tcPr>
            <w:tcW w:w="8635" w:type="dxa"/>
            <w:tcBorders>
              <w:bottom w:val="single" w:sz="4" w:space="0" w:color="auto"/>
            </w:tcBorders>
            <w:shd w:val="clear" w:color="auto" w:fill="DBE5F1"/>
          </w:tcPr>
          <w:p w14:paraId="736AA552" w14:textId="77777777" w:rsidR="00C60FB3" w:rsidRPr="009D3649" w:rsidRDefault="00C60FB3" w:rsidP="00C630DE">
            <w:pPr>
              <w:tabs>
                <w:tab w:val="left" w:pos="810"/>
              </w:tabs>
              <w:spacing w:before="120" w:after="120"/>
              <w:rPr>
                <w:rFonts w:eastAsia="Times New Roman"/>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vAlign w:val="center"/>
          </w:tcPr>
          <w:p w14:paraId="736AA553" w14:textId="77777777" w:rsidR="00C60FB3" w:rsidRPr="00562267" w:rsidRDefault="00C60FB3" w:rsidP="00820633">
            <w:pPr>
              <w:tabs>
                <w:tab w:val="left" w:pos="810"/>
              </w:tabs>
              <w:jc w:val="center"/>
              <w:rPr>
                <w:sz w:val="18"/>
                <w:szCs w:val="18"/>
                <w:lang w:val="es-CL"/>
              </w:rPr>
            </w:pPr>
          </w:p>
        </w:tc>
      </w:tr>
      <w:tr w:rsidR="00C60FB3" w:rsidRPr="00B86549" w14:paraId="736AA557" w14:textId="77777777" w:rsidTr="00820633">
        <w:tc>
          <w:tcPr>
            <w:tcW w:w="8635" w:type="dxa"/>
            <w:tcBorders>
              <w:bottom w:val="single" w:sz="4" w:space="0" w:color="auto"/>
            </w:tcBorders>
            <w:shd w:val="clear" w:color="auto" w:fill="auto"/>
          </w:tcPr>
          <w:p w14:paraId="736AA555" w14:textId="77777777" w:rsidR="00C60FB3" w:rsidRPr="007C0276" w:rsidRDefault="00C60FB3" w:rsidP="00C630DE">
            <w:pPr>
              <w:tabs>
                <w:tab w:val="left" w:pos="810"/>
              </w:tabs>
              <w:rPr>
                <w:rFonts w:eastAsia="Times New Roman"/>
                <w:b/>
                <w:sz w:val="18"/>
                <w:szCs w:val="18"/>
                <w:lang w:val="es-CL"/>
              </w:rPr>
            </w:pPr>
          </w:p>
        </w:tc>
        <w:tc>
          <w:tcPr>
            <w:tcW w:w="971" w:type="dxa"/>
            <w:tcBorders>
              <w:bottom w:val="single" w:sz="4" w:space="0" w:color="auto"/>
            </w:tcBorders>
            <w:shd w:val="clear" w:color="auto" w:fill="auto"/>
            <w:vAlign w:val="center"/>
          </w:tcPr>
          <w:p w14:paraId="736AA556" w14:textId="77777777" w:rsidR="00C60FB3" w:rsidRPr="00562267" w:rsidRDefault="00C60FB3" w:rsidP="00820633">
            <w:pPr>
              <w:tabs>
                <w:tab w:val="left" w:pos="810"/>
              </w:tabs>
              <w:jc w:val="center"/>
              <w:rPr>
                <w:sz w:val="18"/>
                <w:szCs w:val="18"/>
                <w:lang w:val="es-CL"/>
              </w:rPr>
            </w:pPr>
          </w:p>
        </w:tc>
      </w:tr>
      <w:tr w:rsidR="00C60FB3" w:rsidRPr="00B86549" w14:paraId="736AA55A" w14:textId="77777777" w:rsidTr="00820633">
        <w:tc>
          <w:tcPr>
            <w:tcW w:w="8635" w:type="dxa"/>
            <w:tcBorders>
              <w:bottom w:val="single" w:sz="4" w:space="0" w:color="auto"/>
            </w:tcBorders>
            <w:shd w:val="clear" w:color="auto" w:fill="DBE5F1"/>
            <w:vAlign w:val="center"/>
          </w:tcPr>
          <w:p w14:paraId="736AA558" w14:textId="77777777" w:rsidR="00C60FB3" w:rsidRPr="009D3649" w:rsidRDefault="00C60FB3" w:rsidP="00C630DE">
            <w:pPr>
              <w:tabs>
                <w:tab w:val="left" w:pos="570"/>
              </w:tabs>
              <w:spacing w:before="120" w:after="120"/>
              <w:rPr>
                <w:rFonts w:eastAsia="Times New Roman"/>
                <w:b/>
                <w:sz w:val="18"/>
                <w:szCs w:val="18"/>
                <w:lang w:val="es-ES"/>
              </w:rPr>
            </w:pPr>
            <w:r w:rsidRPr="009D3649">
              <w:rPr>
                <w:rFonts w:eastAsia="Times New Roman"/>
                <w:b/>
                <w:sz w:val="18"/>
                <w:szCs w:val="18"/>
                <w:lang w:val="es-ES"/>
              </w:rPr>
              <w:lastRenderedPageBreak/>
              <w:t xml:space="preserve">Estándar 1: Conservación de la biodiversidad y gestión sostenible de los recursos naturales </w:t>
            </w:r>
          </w:p>
        </w:tc>
        <w:tc>
          <w:tcPr>
            <w:tcW w:w="971" w:type="dxa"/>
            <w:tcBorders>
              <w:bottom w:val="single" w:sz="4" w:space="0" w:color="auto"/>
            </w:tcBorders>
            <w:shd w:val="clear" w:color="auto" w:fill="DBE5F1"/>
            <w:vAlign w:val="center"/>
          </w:tcPr>
          <w:p w14:paraId="736AA559" w14:textId="77777777" w:rsidR="00C60FB3" w:rsidRPr="00562267" w:rsidRDefault="00C60FB3" w:rsidP="00820633">
            <w:pPr>
              <w:jc w:val="center"/>
              <w:rPr>
                <w:rFonts w:eastAsia="Times New Roman"/>
                <w:b/>
                <w:sz w:val="18"/>
                <w:szCs w:val="18"/>
                <w:lang w:val="es-CL"/>
              </w:rPr>
            </w:pPr>
          </w:p>
        </w:tc>
      </w:tr>
      <w:tr w:rsidR="00C60FB3" w:rsidRPr="004F17AB" w14:paraId="736AA55D" w14:textId="77777777" w:rsidTr="00820633">
        <w:tc>
          <w:tcPr>
            <w:tcW w:w="8635" w:type="dxa"/>
            <w:shd w:val="clear" w:color="auto" w:fill="auto"/>
          </w:tcPr>
          <w:p w14:paraId="736AA55B"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 xml:space="preserve">1.1 </w:t>
            </w:r>
            <w:r w:rsidRPr="009D3649">
              <w:rPr>
                <w:rFonts w:eastAsia="Times New Roman"/>
                <w:sz w:val="18"/>
                <w:szCs w:val="18"/>
                <w:lang w:val="es-ES"/>
              </w:rPr>
              <w:tab/>
              <w:t xml:space="preserve">¿Podría el proyecto </w:t>
            </w:r>
            <w:r>
              <w:rPr>
                <w:rFonts w:eastAsia="Times New Roman"/>
                <w:sz w:val="18"/>
                <w:szCs w:val="18"/>
                <w:lang w:val="es-ES"/>
              </w:rPr>
              <w:t>afectar</w:t>
            </w:r>
            <w:r w:rsidRPr="009D3649">
              <w:rPr>
                <w:rFonts w:eastAsia="Times New Roman"/>
                <w:sz w:val="18"/>
                <w:szCs w:val="18"/>
                <w:lang w:val="es-ES"/>
              </w:rPr>
              <w:t xml:space="preserve"> advers</w:t>
            </w:r>
            <w:r>
              <w:rPr>
                <w:rFonts w:eastAsia="Times New Roman"/>
                <w:sz w:val="18"/>
                <w:szCs w:val="18"/>
                <w:lang w:val="es-ES"/>
              </w:rPr>
              <w:t>amente</w:t>
            </w:r>
            <w:r w:rsidRPr="009D3649">
              <w:rPr>
                <w:rFonts w:eastAsia="Times New Roman"/>
                <w:sz w:val="18"/>
                <w:szCs w:val="18"/>
                <w:lang w:val="es-ES"/>
              </w:rPr>
              <w:t xml:space="preserve"> los hábitats (por ejemplo, hábitats modificados, naturales y críticos) y/o en los ecosistemas o los servicios que estos prestan?</w:t>
            </w:r>
            <w:r w:rsidRPr="009D3649">
              <w:rPr>
                <w:rFonts w:eastAsia="Times New Roman"/>
                <w:sz w:val="18"/>
                <w:szCs w:val="18"/>
                <w:lang w:val="es-ES"/>
              </w:rPr>
              <w:br/>
            </w:r>
            <w:r w:rsidRPr="009D3649">
              <w:rPr>
                <w:rFonts w:eastAsia="Times New Roman"/>
                <w:sz w:val="18"/>
                <w:szCs w:val="18"/>
                <w:lang w:val="es-ES"/>
              </w:rPr>
              <w:br/>
            </w:r>
            <w:r w:rsidRPr="009D3649">
              <w:rPr>
                <w:rFonts w:eastAsia="Times New Roman"/>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vAlign w:val="center"/>
          </w:tcPr>
          <w:p w14:paraId="736AA55C" w14:textId="6E4D7904"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60" w14:textId="77777777" w:rsidTr="00820633">
        <w:tc>
          <w:tcPr>
            <w:tcW w:w="8635" w:type="dxa"/>
            <w:tcBorders>
              <w:bottom w:val="single" w:sz="4" w:space="0" w:color="auto"/>
            </w:tcBorders>
            <w:shd w:val="clear" w:color="auto" w:fill="auto"/>
          </w:tcPr>
          <w:p w14:paraId="736AA55E" w14:textId="77777777" w:rsidR="00C60FB3" w:rsidRPr="009D3649" w:rsidRDefault="00C60FB3" w:rsidP="00C630DE">
            <w:pPr>
              <w:tabs>
                <w:tab w:val="left" w:pos="900"/>
              </w:tabs>
              <w:autoSpaceDE w:val="0"/>
              <w:autoSpaceDN w:val="0"/>
              <w:adjustRightInd w:val="0"/>
              <w:spacing w:before="60" w:after="60"/>
              <w:ind w:left="567" w:hanging="567"/>
              <w:rPr>
                <w:rFonts w:eastAsia="Times New Roman"/>
                <w:color w:val="000000"/>
                <w:sz w:val="18"/>
                <w:szCs w:val="18"/>
                <w:lang w:val="es-ES"/>
              </w:rPr>
            </w:pPr>
            <w:r w:rsidRPr="009D3649">
              <w:rPr>
                <w:rFonts w:eastAsia="Times New Roman"/>
                <w:bCs/>
                <w:color w:val="000000"/>
                <w:sz w:val="18"/>
                <w:szCs w:val="18"/>
                <w:lang w:val="es-ES"/>
              </w:rPr>
              <w:t>1.2</w:t>
            </w:r>
            <w:r w:rsidRPr="009D3649">
              <w:rPr>
                <w:rFonts w:eastAsia="Times New Roman"/>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vAlign w:val="center"/>
          </w:tcPr>
          <w:p w14:paraId="736AA55F" w14:textId="0427208C"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63" w14:textId="77777777" w:rsidTr="00820633">
        <w:tc>
          <w:tcPr>
            <w:tcW w:w="8635" w:type="dxa"/>
            <w:tcBorders>
              <w:bottom w:val="single" w:sz="4" w:space="0" w:color="auto"/>
            </w:tcBorders>
            <w:shd w:val="clear" w:color="auto" w:fill="auto"/>
          </w:tcPr>
          <w:p w14:paraId="736AA561"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1.3</w:t>
            </w:r>
            <w:r w:rsidRPr="009D3649">
              <w:rPr>
                <w:rFonts w:eastAsia="Times New Roman"/>
                <w:sz w:val="18"/>
                <w:szCs w:val="18"/>
                <w:lang w:val="es-ES"/>
              </w:rPr>
              <w:tab/>
              <w:t xml:space="preserve">¿Involucra el proyecto cambios en el uso del suelo y los recursos que podrían </w:t>
            </w:r>
            <w:r>
              <w:rPr>
                <w:rFonts w:eastAsia="Times New Roman"/>
                <w:sz w:val="18"/>
                <w:szCs w:val="18"/>
                <w:lang w:val="es-ES"/>
              </w:rPr>
              <w:t xml:space="preserve">afectar </w:t>
            </w:r>
            <w:r w:rsidRPr="009D3649">
              <w:rPr>
                <w:rFonts w:eastAsia="Times New Roman"/>
                <w:sz w:val="18"/>
                <w:szCs w:val="18"/>
                <w:lang w:val="es-ES"/>
              </w:rPr>
              <w:t>advers</w:t>
            </w:r>
            <w:r>
              <w:rPr>
                <w:rFonts w:eastAsia="Times New Roman"/>
                <w:sz w:val="18"/>
                <w:szCs w:val="18"/>
                <w:lang w:val="es-ES"/>
              </w:rPr>
              <w:t>amente</w:t>
            </w:r>
            <w:r w:rsidRPr="009D3649">
              <w:rPr>
                <w:rFonts w:eastAsia="Times New Roman"/>
                <w:sz w:val="18"/>
                <w:szCs w:val="18"/>
                <w:lang w:val="es-ES"/>
              </w:rPr>
              <w:t xml:space="preserve"> los hábitats, los ecosistemas y/o </w:t>
            </w:r>
            <w:r>
              <w:rPr>
                <w:rFonts w:eastAsia="Times New Roman"/>
                <w:sz w:val="18"/>
                <w:szCs w:val="18"/>
                <w:lang w:val="es-ES"/>
              </w:rPr>
              <w:t>los medios de sustento? (Nota: S</w:t>
            </w:r>
            <w:r w:rsidRPr="009D3649">
              <w:rPr>
                <w:rFonts w:eastAsia="Times New Roman"/>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vAlign w:val="center"/>
          </w:tcPr>
          <w:p w14:paraId="736AA562" w14:textId="518F6176"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66" w14:textId="77777777" w:rsidTr="00820633">
        <w:tc>
          <w:tcPr>
            <w:tcW w:w="8635" w:type="dxa"/>
            <w:tcBorders>
              <w:bottom w:val="single" w:sz="4" w:space="0" w:color="auto"/>
            </w:tcBorders>
            <w:shd w:val="clear" w:color="auto" w:fill="auto"/>
          </w:tcPr>
          <w:p w14:paraId="736AA56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1.4</w:t>
            </w:r>
            <w:r w:rsidRPr="009D3649">
              <w:rPr>
                <w:rFonts w:eastAsia="Times New Roman"/>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vAlign w:val="center"/>
          </w:tcPr>
          <w:p w14:paraId="736AA565" w14:textId="40660503"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69" w14:textId="77777777" w:rsidTr="00820633">
        <w:tc>
          <w:tcPr>
            <w:tcW w:w="8635" w:type="dxa"/>
            <w:tcBorders>
              <w:bottom w:val="single" w:sz="4" w:space="0" w:color="auto"/>
            </w:tcBorders>
            <w:shd w:val="clear" w:color="auto" w:fill="auto"/>
          </w:tcPr>
          <w:p w14:paraId="736AA567"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1.5</w:t>
            </w:r>
            <w:r w:rsidRPr="009D3649">
              <w:rPr>
                <w:rFonts w:eastAsia="Times New Roman"/>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vAlign w:val="center"/>
          </w:tcPr>
          <w:p w14:paraId="736AA568" w14:textId="05E13C15"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6C" w14:textId="77777777" w:rsidTr="00820633">
        <w:tc>
          <w:tcPr>
            <w:tcW w:w="8635" w:type="dxa"/>
            <w:tcBorders>
              <w:bottom w:val="single" w:sz="4" w:space="0" w:color="auto"/>
            </w:tcBorders>
            <w:shd w:val="clear" w:color="auto" w:fill="auto"/>
          </w:tcPr>
          <w:p w14:paraId="736AA56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1.6</w:t>
            </w:r>
            <w:r w:rsidRPr="009D3649">
              <w:rPr>
                <w:rFonts w:eastAsia="Times New Roman"/>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vAlign w:val="center"/>
          </w:tcPr>
          <w:p w14:paraId="736AA56B" w14:textId="77DEAF70"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6F" w14:textId="77777777" w:rsidTr="00820633">
        <w:tc>
          <w:tcPr>
            <w:tcW w:w="8635" w:type="dxa"/>
            <w:tcBorders>
              <w:bottom w:val="single" w:sz="4" w:space="0" w:color="auto"/>
            </w:tcBorders>
            <w:shd w:val="clear" w:color="auto" w:fill="auto"/>
          </w:tcPr>
          <w:p w14:paraId="736AA56D"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1.7</w:t>
            </w:r>
            <w:r w:rsidRPr="009D3649">
              <w:rPr>
                <w:rFonts w:eastAsia="Times New Roman"/>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vAlign w:val="center"/>
          </w:tcPr>
          <w:p w14:paraId="736AA56E" w14:textId="77EBBDDD"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73" w14:textId="77777777" w:rsidTr="00820633">
        <w:tc>
          <w:tcPr>
            <w:tcW w:w="8635" w:type="dxa"/>
            <w:tcBorders>
              <w:bottom w:val="single" w:sz="4" w:space="0" w:color="auto"/>
            </w:tcBorders>
            <w:shd w:val="clear" w:color="auto" w:fill="auto"/>
          </w:tcPr>
          <w:p w14:paraId="736AA570"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1.8</w:t>
            </w:r>
            <w:r w:rsidRPr="009D3649">
              <w:rPr>
                <w:rFonts w:eastAsia="Times New Roman"/>
                <w:sz w:val="18"/>
                <w:szCs w:val="18"/>
                <w:lang w:val="es-ES"/>
              </w:rPr>
              <w:tab/>
              <w:t xml:space="preserve">¿Involucra el proyecto la extracción, el desvío o la acumulación significativa de aguas superficiales o subterráneas? </w:t>
            </w:r>
          </w:p>
          <w:p w14:paraId="736AA571"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vAlign w:val="center"/>
          </w:tcPr>
          <w:p w14:paraId="736AA572" w14:textId="07B5C671" w:rsidR="00C60FB3" w:rsidRPr="00562267" w:rsidRDefault="008C6130" w:rsidP="00820633">
            <w:pPr>
              <w:jc w:val="center"/>
              <w:rPr>
                <w:rFonts w:eastAsia="Times New Roman"/>
                <w:sz w:val="18"/>
                <w:szCs w:val="18"/>
                <w:lang w:val="es-CL"/>
              </w:rPr>
            </w:pPr>
            <w:r w:rsidRPr="00562267">
              <w:rPr>
                <w:rFonts w:eastAsia="Times New Roman"/>
                <w:sz w:val="18"/>
                <w:szCs w:val="18"/>
                <w:lang w:val="es-CL"/>
              </w:rPr>
              <w:t>No</w:t>
            </w:r>
          </w:p>
        </w:tc>
      </w:tr>
      <w:tr w:rsidR="00C60FB3" w:rsidRPr="004F17AB" w14:paraId="736AA576" w14:textId="77777777" w:rsidTr="00820633">
        <w:tc>
          <w:tcPr>
            <w:tcW w:w="8635" w:type="dxa"/>
            <w:tcBorders>
              <w:bottom w:val="single" w:sz="4" w:space="0" w:color="auto"/>
            </w:tcBorders>
            <w:shd w:val="clear" w:color="auto" w:fill="auto"/>
          </w:tcPr>
          <w:p w14:paraId="736AA574"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1.9</w:t>
            </w:r>
            <w:r w:rsidRPr="009D3649">
              <w:rPr>
                <w:rFonts w:eastAsia="Times New Roman"/>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vAlign w:val="center"/>
          </w:tcPr>
          <w:p w14:paraId="736AA575" w14:textId="67A66D1C" w:rsidR="00C60FB3" w:rsidRPr="00562267" w:rsidRDefault="008C6130" w:rsidP="00820633">
            <w:pPr>
              <w:tabs>
                <w:tab w:val="left" w:pos="585"/>
              </w:tabs>
              <w:spacing w:before="60" w:after="60"/>
              <w:ind w:left="567" w:hanging="567"/>
              <w:jc w:val="center"/>
              <w:rPr>
                <w:rFonts w:eastAsia="Times New Roman"/>
                <w:sz w:val="18"/>
                <w:szCs w:val="18"/>
                <w:lang w:val="es-CL"/>
              </w:rPr>
            </w:pPr>
            <w:r w:rsidRPr="00562267">
              <w:rPr>
                <w:rFonts w:eastAsia="Times New Roman"/>
                <w:sz w:val="18"/>
                <w:szCs w:val="18"/>
                <w:lang w:val="es-CL"/>
              </w:rPr>
              <w:t>No</w:t>
            </w:r>
          </w:p>
        </w:tc>
      </w:tr>
      <w:tr w:rsidR="00C60FB3" w:rsidRPr="004F17AB" w14:paraId="736AA579" w14:textId="77777777" w:rsidTr="00820633">
        <w:tc>
          <w:tcPr>
            <w:tcW w:w="8635" w:type="dxa"/>
            <w:tcBorders>
              <w:bottom w:val="single" w:sz="4" w:space="0" w:color="auto"/>
            </w:tcBorders>
            <w:shd w:val="clear" w:color="auto" w:fill="auto"/>
          </w:tcPr>
          <w:p w14:paraId="736AA577" w14:textId="77777777" w:rsidR="00C60FB3" w:rsidRPr="009D3649" w:rsidRDefault="00C60FB3" w:rsidP="00C630DE">
            <w:pPr>
              <w:tabs>
                <w:tab w:val="left" w:pos="900"/>
              </w:tabs>
              <w:spacing w:before="60" w:after="60"/>
              <w:ind w:left="567" w:hanging="567"/>
              <w:rPr>
                <w:rFonts w:eastAsia="Times New Roman"/>
                <w:b/>
                <w:sz w:val="18"/>
                <w:szCs w:val="18"/>
                <w:lang w:val="es-ES"/>
              </w:rPr>
            </w:pPr>
            <w:r w:rsidRPr="009D3649">
              <w:rPr>
                <w:rFonts w:eastAsia="Times New Roman"/>
                <w:sz w:val="18"/>
                <w:szCs w:val="18"/>
                <w:lang w:val="es-ES"/>
              </w:rPr>
              <w:t>1.10</w:t>
            </w:r>
            <w:r w:rsidRPr="009D3649">
              <w:rPr>
                <w:rFonts w:eastAsia="Times New Roman"/>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vAlign w:val="center"/>
          </w:tcPr>
          <w:p w14:paraId="736AA578" w14:textId="0F8F2333" w:rsidR="00C60FB3" w:rsidRPr="00562267" w:rsidRDefault="008C6130" w:rsidP="00820633">
            <w:pPr>
              <w:tabs>
                <w:tab w:val="left" w:pos="585"/>
              </w:tabs>
              <w:spacing w:before="60" w:after="60"/>
              <w:ind w:left="567" w:hanging="567"/>
              <w:jc w:val="center"/>
              <w:rPr>
                <w:rFonts w:eastAsia="Times New Roman"/>
                <w:sz w:val="18"/>
                <w:szCs w:val="18"/>
                <w:lang w:val="es-CL"/>
              </w:rPr>
            </w:pPr>
            <w:r w:rsidRPr="00562267">
              <w:rPr>
                <w:rFonts w:eastAsia="Times New Roman"/>
                <w:sz w:val="18"/>
                <w:szCs w:val="18"/>
                <w:lang w:val="es-CL"/>
              </w:rPr>
              <w:t>No</w:t>
            </w:r>
          </w:p>
        </w:tc>
      </w:tr>
      <w:tr w:rsidR="00C60FB3" w:rsidRPr="004F17AB" w14:paraId="736AA57D" w14:textId="77777777" w:rsidTr="00820633">
        <w:tc>
          <w:tcPr>
            <w:tcW w:w="8635" w:type="dxa"/>
            <w:tcBorders>
              <w:bottom w:val="single" w:sz="4" w:space="0" w:color="auto"/>
            </w:tcBorders>
            <w:shd w:val="clear" w:color="auto" w:fill="auto"/>
          </w:tcPr>
          <w:p w14:paraId="736AA57A" w14:textId="77777777" w:rsidR="00C60FB3" w:rsidRPr="009D3649" w:rsidRDefault="00C60FB3" w:rsidP="00C630DE">
            <w:pPr>
              <w:tabs>
                <w:tab w:val="left" w:pos="900"/>
              </w:tabs>
              <w:spacing w:before="60" w:after="60"/>
              <w:ind w:left="567" w:hanging="567"/>
              <w:rPr>
                <w:rFonts w:eastAsia="Times New Roman"/>
                <w:sz w:val="18"/>
                <w:szCs w:val="18"/>
                <w:lang w:val="es-ES"/>
              </w:rPr>
            </w:pPr>
            <w:r w:rsidRPr="009D3649">
              <w:rPr>
                <w:rFonts w:eastAsia="Times New Roman"/>
                <w:sz w:val="18"/>
                <w:szCs w:val="18"/>
                <w:lang w:val="es-ES"/>
              </w:rPr>
              <w:t>1.11</w:t>
            </w:r>
            <w:r w:rsidRPr="009D3649">
              <w:rPr>
                <w:rFonts w:eastAsia="Times New Roman"/>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rFonts w:eastAsia="Times New Roman"/>
                <w:sz w:val="18"/>
                <w:szCs w:val="18"/>
                <w:lang w:val="es-ES"/>
              </w:rPr>
              <w:t>actuales</w:t>
            </w:r>
            <w:r w:rsidRPr="009D3649">
              <w:rPr>
                <w:rFonts w:eastAsia="Times New Roman"/>
                <w:sz w:val="18"/>
                <w:szCs w:val="18"/>
                <w:lang w:val="es-ES"/>
              </w:rPr>
              <w:t xml:space="preserve"> o que se están planificando en la zona?</w:t>
            </w:r>
          </w:p>
          <w:p w14:paraId="736AA57B" w14:textId="77777777" w:rsidR="00C60FB3" w:rsidRPr="009D3649" w:rsidRDefault="00C60FB3" w:rsidP="00C630DE">
            <w:pPr>
              <w:tabs>
                <w:tab w:val="left" w:pos="900"/>
              </w:tabs>
              <w:spacing w:before="60" w:after="60"/>
              <w:ind w:left="567" w:hanging="567"/>
              <w:rPr>
                <w:rFonts w:eastAsia="Times New Roman"/>
                <w:i/>
                <w:sz w:val="18"/>
                <w:szCs w:val="18"/>
                <w:lang w:val="es-ES"/>
              </w:rPr>
            </w:pPr>
            <w:r w:rsidRPr="009D3649">
              <w:rPr>
                <w:rFonts w:eastAsia="Times New Roman"/>
                <w:sz w:val="18"/>
                <w:szCs w:val="18"/>
                <w:lang w:val="es-ES"/>
              </w:rPr>
              <w:tab/>
            </w:r>
            <w:r w:rsidRPr="009D3649">
              <w:rPr>
                <w:rFonts w:eastAsia="Times New Roman"/>
                <w:i/>
                <w:sz w:val="18"/>
                <w:szCs w:val="18"/>
                <w:lang w:val="es-ES"/>
              </w:rPr>
              <w:t xml:space="preserve">Por ejemplo, un camino nuevo a través de zonas forestadas producirá impactos sociales y ambientales </w:t>
            </w:r>
            <w:r>
              <w:rPr>
                <w:rFonts w:eastAsia="Times New Roman"/>
                <w:i/>
                <w:sz w:val="18"/>
                <w:szCs w:val="18"/>
                <w:lang w:val="es-ES"/>
              </w:rPr>
              <w:t xml:space="preserve">adversos </w:t>
            </w:r>
            <w:r w:rsidRPr="009D3649">
              <w:rPr>
                <w:rFonts w:eastAsia="Times New Roman"/>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rFonts w:eastAsia="Times New Roman"/>
                <w:i/>
                <w:sz w:val="18"/>
                <w:szCs w:val="18"/>
                <w:lang w:val="es-ES"/>
              </w:rPr>
              <w:t xml:space="preserve">se </w:t>
            </w:r>
            <w:r w:rsidRPr="009D3649">
              <w:rPr>
                <w:rFonts w:eastAsia="Times New Roman"/>
                <w:i/>
                <w:sz w:val="18"/>
                <w:szCs w:val="18"/>
                <w:lang w:val="es-ES"/>
              </w:rPr>
              <w:t>deben considera</w:t>
            </w:r>
            <w:r>
              <w:rPr>
                <w:rFonts w:eastAsia="Times New Roman"/>
                <w:i/>
                <w:sz w:val="18"/>
                <w:szCs w:val="18"/>
                <w:lang w:val="es-ES"/>
              </w:rPr>
              <w:t>r</w:t>
            </w:r>
            <w:r w:rsidRPr="009D3649">
              <w:rPr>
                <w:rFonts w:eastAsia="Times New Roman"/>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vAlign w:val="center"/>
          </w:tcPr>
          <w:p w14:paraId="736AA57C" w14:textId="77A92BCF" w:rsidR="00C60FB3" w:rsidRPr="00562267" w:rsidRDefault="008C6130" w:rsidP="00820633">
            <w:pPr>
              <w:tabs>
                <w:tab w:val="left" w:pos="585"/>
              </w:tabs>
              <w:spacing w:before="60" w:after="60"/>
              <w:ind w:left="567" w:hanging="567"/>
              <w:jc w:val="center"/>
              <w:rPr>
                <w:rFonts w:eastAsia="Times New Roman"/>
                <w:sz w:val="18"/>
                <w:szCs w:val="18"/>
                <w:lang w:val="es-CL"/>
              </w:rPr>
            </w:pPr>
            <w:r w:rsidRPr="00562267">
              <w:rPr>
                <w:rFonts w:eastAsia="Times New Roman"/>
                <w:sz w:val="18"/>
                <w:szCs w:val="18"/>
                <w:lang w:val="es-CL"/>
              </w:rPr>
              <w:t>No</w:t>
            </w:r>
          </w:p>
        </w:tc>
      </w:tr>
      <w:tr w:rsidR="00C60FB3" w:rsidRPr="00B86549" w14:paraId="736AA580" w14:textId="77777777" w:rsidTr="00820633">
        <w:trPr>
          <w:trHeight w:val="530"/>
        </w:trPr>
        <w:tc>
          <w:tcPr>
            <w:tcW w:w="8635" w:type="dxa"/>
            <w:tcBorders>
              <w:bottom w:val="single" w:sz="4" w:space="0" w:color="auto"/>
            </w:tcBorders>
            <w:shd w:val="clear" w:color="auto" w:fill="DBE5F1"/>
            <w:vAlign w:val="center"/>
          </w:tcPr>
          <w:p w14:paraId="736AA57E" w14:textId="77777777" w:rsidR="00C60FB3" w:rsidRPr="009D3649" w:rsidRDefault="00C60FB3" w:rsidP="00C630DE">
            <w:pPr>
              <w:tabs>
                <w:tab w:val="left" w:pos="555"/>
              </w:tabs>
              <w:spacing w:before="120" w:after="120"/>
              <w:rPr>
                <w:rFonts w:eastAsia="Times New Roman"/>
                <w:b/>
                <w:sz w:val="18"/>
                <w:szCs w:val="18"/>
                <w:lang w:val="es-ES"/>
              </w:rPr>
            </w:pPr>
            <w:r w:rsidRPr="009D3649">
              <w:rPr>
                <w:rFonts w:eastAsia="Times New Roman"/>
                <w:b/>
                <w:sz w:val="18"/>
                <w:szCs w:val="18"/>
                <w:lang w:val="es-ES"/>
              </w:rPr>
              <w:t>Estándar 2: Mitigación y adaptación al cambio climático</w:t>
            </w:r>
          </w:p>
        </w:tc>
        <w:tc>
          <w:tcPr>
            <w:tcW w:w="971" w:type="dxa"/>
            <w:tcBorders>
              <w:bottom w:val="single" w:sz="4" w:space="0" w:color="auto"/>
            </w:tcBorders>
            <w:shd w:val="clear" w:color="auto" w:fill="DBE5F1"/>
            <w:vAlign w:val="center"/>
          </w:tcPr>
          <w:p w14:paraId="736AA57F" w14:textId="77777777" w:rsidR="00C60FB3" w:rsidRPr="00562267" w:rsidRDefault="00C60FB3" w:rsidP="00820633">
            <w:pPr>
              <w:tabs>
                <w:tab w:val="left" w:pos="585"/>
              </w:tabs>
              <w:spacing w:before="60" w:after="60"/>
              <w:ind w:left="567" w:hanging="567"/>
              <w:jc w:val="center"/>
              <w:rPr>
                <w:rFonts w:eastAsia="Times New Roman"/>
                <w:sz w:val="18"/>
                <w:szCs w:val="18"/>
                <w:lang w:val="es-ES"/>
              </w:rPr>
            </w:pPr>
          </w:p>
        </w:tc>
      </w:tr>
      <w:tr w:rsidR="00C60FB3" w:rsidRPr="004F17AB" w14:paraId="736AA583" w14:textId="77777777" w:rsidTr="00820633">
        <w:tc>
          <w:tcPr>
            <w:tcW w:w="8635" w:type="dxa"/>
            <w:tcBorders>
              <w:bottom w:val="single" w:sz="4" w:space="0" w:color="auto"/>
            </w:tcBorders>
            <w:shd w:val="clear" w:color="auto" w:fill="auto"/>
          </w:tcPr>
          <w:p w14:paraId="736AA581"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2.1 </w:t>
            </w:r>
            <w:r w:rsidRPr="009D3649">
              <w:rPr>
                <w:rFonts w:eastAsia="Times New Roman"/>
                <w:sz w:val="18"/>
                <w:szCs w:val="18"/>
                <w:lang w:val="es-ES"/>
              </w:rPr>
              <w:tab/>
              <w:t>¿El proyecto que se propone producirá emisiones considerables</w:t>
            </w:r>
            <w:r w:rsidRPr="009D3649">
              <w:rPr>
                <w:sz w:val="18"/>
                <w:szCs w:val="18"/>
                <w:vertAlign w:val="superscript"/>
                <w:lang w:val="es-ES"/>
              </w:rPr>
              <w:footnoteReference w:id="6"/>
            </w:r>
            <w:r w:rsidRPr="009D3649">
              <w:rPr>
                <w:rFonts w:eastAsia="Times New Roman"/>
                <w:sz w:val="18"/>
                <w:szCs w:val="18"/>
                <w:lang w:val="es-ES"/>
              </w:rPr>
              <w:t xml:space="preserve"> de gases de efecto invernadero o agravará el cambio climático? </w:t>
            </w:r>
          </w:p>
        </w:tc>
        <w:tc>
          <w:tcPr>
            <w:tcW w:w="971" w:type="dxa"/>
            <w:tcBorders>
              <w:bottom w:val="single" w:sz="4" w:space="0" w:color="auto"/>
            </w:tcBorders>
            <w:shd w:val="clear" w:color="auto" w:fill="auto"/>
            <w:vAlign w:val="center"/>
          </w:tcPr>
          <w:p w14:paraId="736AA582" w14:textId="45045C40" w:rsidR="00C60FB3" w:rsidRPr="00562267" w:rsidRDefault="008C6130"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86" w14:textId="77777777" w:rsidTr="00820633">
        <w:tc>
          <w:tcPr>
            <w:tcW w:w="8635" w:type="dxa"/>
            <w:tcBorders>
              <w:bottom w:val="single" w:sz="4" w:space="0" w:color="auto"/>
            </w:tcBorders>
            <w:shd w:val="clear" w:color="auto" w:fill="auto"/>
          </w:tcPr>
          <w:p w14:paraId="736AA584" w14:textId="77777777" w:rsidR="00C60FB3" w:rsidRPr="009D3649" w:rsidRDefault="00C60FB3" w:rsidP="00C630DE">
            <w:pPr>
              <w:tabs>
                <w:tab w:val="left" w:pos="585"/>
              </w:tabs>
              <w:autoSpaceDE w:val="0"/>
              <w:autoSpaceDN w:val="0"/>
              <w:adjustRightInd w:val="0"/>
              <w:spacing w:before="60" w:after="60"/>
              <w:ind w:left="567" w:hanging="567"/>
              <w:rPr>
                <w:rFonts w:eastAsia="Times New Roman"/>
                <w:sz w:val="18"/>
                <w:szCs w:val="18"/>
                <w:lang w:val="es-ES"/>
              </w:rPr>
            </w:pPr>
            <w:r w:rsidRPr="009D3649">
              <w:rPr>
                <w:rFonts w:eastAsia="Times New Roman"/>
                <w:sz w:val="18"/>
                <w:szCs w:val="18"/>
                <w:lang w:val="es-ES"/>
              </w:rPr>
              <w:t>2.2</w:t>
            </w:r>
            <w:r w:rsidRPr="009D3649">
              <w:rPr>
                <w:rFonts w:eastAsia="Times New Roman"/>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vAlign w:val="center"/>
          </w:tcPr>
          <w:p w14:paraId="736AA585" w14:textId="075ADBFE" w:rsidR="00C60FB3" w:rsidRPr="00562267" w:rsidRDefault="008C6130"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8A" w14:textId="77777777" w:rsidTr="00820633">
        <w:tc>
          <w:tcPr>
            <w:tcW w:w="8635" w:type="dxa"/>
            <w:tcBorders>
              <w:bottom w:val="single" w:sz="4" w:space="0" w:color="auto"/>
            </w:tcBorders>
            <w:shd w:val="clear" w:color="auto" w:fill="auto"/>
          </w:tcPr>
          <w:p w14:paraId="736AA58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2.3</w:t>
            </w:r>
            <w:r w:rsidRPr="009D3649">
              <w:rPr>
                <w:rFonts w:eastAsia="Times New Roman"/>
                <w:sz w:val="18"/>
                <w:szCs w:val="18"/>
                <w:lang w:val="es-ES"/>
              </w:rPr>
              <w:tab/>
              <w:t>¿Es probable que el proyecto que se propone aumente directa o indirectamente la vulnerabilidad social y ambiental al cambio climático ahora o en el futuro (conocidas también como prácticas inadaptadas)?</w:t>
            </w:r>
          </w:p>
          <w:p w14:paraId="736AA588"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lastRenderedPageBreak/>
              <w:t xml:space="preserve">Por ejemplo, los cambios en la planificación del uso del suelo pueden estimular </w:t>
            </w:r>
            <w:r>
              <w:rPr>
                <w:rFonts w:eastAsia="Times New Roman"/>
                <w:i/>
                <w:sz w:val="18"/>
                <w:szCs w:val="18"/>
                <w:lang w:val="es-ES"/>
              </w:rPr>
              <w:t>la urbanización</w:t>
            </w:r>
            <w:r w:rsidRPr="009D3649">
              <w:rPr>
                <w:rFonts w:eastAsia="Times New Roman"/>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vAlign w:val="center"/>
          </w:tcPr>
          <w:p w14:paraId="736AA589" w14:textId="35FEE96E"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lastRenderedPageBreak/>
              <w:t>No</w:t>
            </w:r>
          </w:p>
        </w:tc>
      </w:tr>
      <w:tr w:rsidR="00C60FB3" w:rsidRPr="00B86549" w14:paraId="736AA58D" w14:textId="77777777" w:rsidTr="00820633">
        <w:trPr>
          <w:trHeight w:val="539"/>
        </w:trPr>
        <w:tc>
          <w:tcPr>
            <w:tcW w:w="8635" w:type="dxa"/>
            <w:tcBorders>
              <w:bottom w:val="single" w:sz="4" w:space="0" w:color="auto"/>
            </w:tcBorders>
            <w:shd w:val="clear" w:color="auto" w:fill="DBE5F1"/>
            <w:vAlign w:val="center"/>
          </w:tcPr>
          <w:p w14:paraId="736AA58B"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736AA58C" w14:textId="77777777" w:rsidR="00C60FB3" w:rsidRPr="00562267" w:rsidRDefault="00C60FB3" w:rsidP="00820633">
            <w:pPr>
              <w:tabs>
                <w:tab w:val="left" w:pos="585"/>
              </w:tabs>
              <w:spacing w:before="60" w:after="60"/>
              <w:ind w:left="567" w:hanging="567"/>
              <w:jc w:val="center"/>
              <w:rPr>
                <w:rFonts w:eastAsia="Times New Roman"/>
                <w:sz w:val="18"/>
                <w:szCs w:val="18"/>
                <w:lang w:val="es-ES"/>
              </w:rPr>
            </w:pPr>
          </w:p>
        </w:tc>
      </w:tr>
      <w:tr w:rsidR="00C60FB3" w:rsidRPr="004F17AB" w14:paraId="736AA590" w14:textId="77777777" w:rsidTr="00820633">
        <w:tc>
          <w:tcPr>
            <w:tcW w:w="8635" w:type="dxa"/>
            <w:tcBorders>
              <w:bottom w:val="single" w:sz="4" w:space="0" w:color="auto"/>
            </w:tcBorders>
            <w:shd w:val="clear" w:color="auto" w:fill="auto"/>
          </w:tcPr>
          <w:p w14:paraId="736AA58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3.1</w:t>
            </w:r>
            <w:r w:rsidRPr="009D3649">
              <w:rPr>
                <w:rFonts w:eastAsia="Times New Roman"/>
                <w:sz w:val="18"/>
                <w:szCs w:val="18"/>
                <w:lang w:val="es-ES"/>
              </w:rPr>
              <w:tab/>
              <w:t>¿</w:t>
            </w:r>
            <w:r>
              <w:rPr>
                <w:rFonts w:eastAsia="Times New Roman"/>
                <w:sz w:val="18"/>
                <w:szCs w:val="18"/>
                <w:lang w:val="es-ES"/>
              </w:rPr>
              <w:t>A</w:t>
            </w:r>
            <w:r w:rsidRPr="009D3649">
              <w:rPr>
                <w:rFonts w:eastAsia="Times New Roman"/>
                <w:sz w:val="18"/>
                <w:szCs w:val="18"/>
                <w:lang w:val="es-ES"/>
              </w:rPr>
              <w:t xml:space="preserve">lgunos elementos de la construcción, la operación o el desmantelamiento del proyecto </w:t>
            </w:r>
            <w:r>
              <w:rPr>
                <w:rFonts w:eastAsia="Times New Roman"/>
                <w:sz w:val="18"/>
                <w:szCs w:val="18"/>
                <w:lang w:val="es-ES"/>
              </w:rPr>
              <w:t xml:space="preserve">implicaría posibles </w:t>
            </w:r>
            <w:r w:rsidRPr="009D3649">
              <w:rPr>
                <w:rFonts w:eastAsia="Times New Roman"/>
                <w:sz w:val="18"/>
                <w:szCs w:val="18"/>
                <w:lang w:val="es-ES"/>
              </w:rPr>
              <w:t>riesgos para la comunidad local en materia de seguridad?</w:t>
            </w:r>
          </w:p>
        </w:tc>
        <w:tc>
          <w:tcPr>
            <w:tcW w:w="971" w:type="dxa"/>
            <w:tcBorders>
              <w:bottom w:val="single" w:sz="4" w:space="0" w:color="auto"/>
            </w:tcBorders>
            <w:shd w:val="clear" w:color="auto" w:fill="auto"/>
            <w:vAlign w:val="center"/>
          </w:tcPr>
          <w:p w14:paraId="736AA58F" w14:textId="3EAB2825"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93" w14:textId="77777777" w:rsidTr="00820633">
        <w:tc>
          <w:tcPr>
            <w:tcW w:w="8635" w:type="dxa"/>
            <w:tcBorders>
              <w:bottom w:val="single" w:sz="4" w:space="0" w:color="auto"/>
            </w:tcBorders>
            <w:shd w:val="clear" w:color="auto" w:fill="auto"/>
          </w:tcPr>
          <w:p w14:paraId="736AA591"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vAlign w:val="center"/>
          </w:tcPr>
          <w:p w14:paraId="736AA592" w14:textId="14AEB4D5"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96" w14:textId="77777777" w:rsidTr="00820633">
        <w:tc>
          <w:tcPr>
            <w:tcW w:w="8635" w:type="dxa"/>
            <w:tcBorders>
              <w:bottom w:val="single" w:sz="4" w:space="0" w:color="auto"/>
            </w:tcBorders>
            <w:shd w:val="clear" w:color="auto" w:fill="auto"/>
          </w:tcPr>
          <w:p w14:paraId="736AA594" w14:textId="0F884073"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3.3</w:t>
            </w:r>
            <w:r w:rsidRPr="009D3649">
              <w:rPr>
                <w:rFonts w:eastAsia="Times New Roman"/>
                <w:sz w:val="18"/>
                <w:szCs w:val="18"/>
                <w:lang w:val="es-ES"/>
              </w:rPr>
              <w:tab/>
              <w:t>¿</w:t>
            </w:r>
            <w:r>
              <w:rPr>
                <w:rFonts w:eastAsia="Times New Roman"/>
                <w:sz w:val="18"/>
                <w:szCs w:val="18"/>
                <w:lang w:val="es-ES"/>
              </w:rPr>
              <w:t>El</w:t>
            </w:r>
            <w:r w:rsidRPr="009D3649">
              <w:rPr>
                <w:rFonts w:eastAsia="Times New Roman"/>
                <w:sz w:val="18"/>
                <w:szCs w:val="18"/>
                <w:lang w:val="es-ES"/>
              </w:rPr>
              <w:t xml:space="preserve"> proyecto </w:t>
            </w:r>
            <w:r>
              <w:rPr>
                <w:rFonts w:eastAsia="Times New Roman"/>
                <w:sz w:val="18"/>
                <w:szCs w:val="18"/>
                <w:lang w:val="es-ES"/>
              </w:rPr>
              <w:t>i</w:t>
            </w:r>
            <w:r w:rsidRPr="009D3649">
              <w:rPr>
                <w:rFonts w:eastAsia="Times New Roman"/>
                <w:sz w:val="18"/>
                <w:szCs w:val="18"/>
                <w:lang w:val="es-ES"/>
              </w:rPr>
              <w:t>nvolucra obras de infraestructura a gran escala (por ejemplo, embalses, caminos, edificios)?</w:t>
            </w:r>
          </w:p>
        </w:tc>
        <w:tc>
          <w:tcPr>
            <w:tcW w:w="971" w:type="dxa"/>
            <w:tcBorders>
              <w:bottom w:val="single" w:sz="4" w:space="0" w:color="auto"/>
            </w:tcBorders>
            <w:shd w:val="clear" w:color="auto" w:fill="auto"/>
            <w:vAlign w:val="center"/>
          </w:tcPr>
          <w:p w14:paraId="736AA595" w14:textId="1DD51E02"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99" w14:textId="77777777" w:rsidTr="00820633">
        <w:tc>
          <w:tcPr>
            <w:tcW w:w="8635" w:type="dxa"/>
            <w:tcBorders>
              <w:bottom w:val="single" w:sz="4" w:space="0" w:color="auto"/>
            </w:tcBorders>
            <w:shd w:val="clear" w:color="auto" w:fill="auto"/>
          </w:tcPr>
          <w:p w14:paraId="736AA597"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3.4</w:t>
            </w:r>
            <w:r w:rsidRPr="009D3649">
              <w:rPr>
                <w:rFonts w:eastAsia="Times New Roman"/>
                <w:sz w:val="18"/>
                <w:szCs w:val="18"/>
                <w:lang w:val="es-ES"/>
              </w:rPr>
              <w:tab/>
              <w:t>¿Las fallas</w:t>
            </w:r>
            <w:r>
              <w:rPr>
                <w:rFonts w:eastAsia="Times New Roman"/>
                <w:sz w:val="18"/>
                <w:szCs w:val="18"/>
                <w:lang w:val="es-ES"/>
              </w:rPr>
              <w:t xml:space="preserve"> de componentes </w:t>
            </w:r>
            <w:r w:rsidRPr="009D3649">
              <w:rPr>
                <w:rFonts w:eastAsia="Times New Roman"/>
                <w:sz w:val="18"/>
                <w:szCs w:val="18"/>
                <w:lang w:val="es-ES"/>
              </w:rPr>
              <w:t>estructurales del proyecto plantean riesgos para la comunidad (por ejemplo, el colapso de edificios o infraestructura)</w:t>
            </w:r>
            <w:r>
              <w:rPr>
                <w:rFonts w:eastAsia="Times New Roman"/>
                <w:sz w:val="18"/>
                <w:szCs w:val="18"/>
                <w:lang w:val="es-ES"/>
              </w:rPr>
              <w:t>?</w:t>
            </w:r>
          </w:p>
        </w:tc>
        <w:tc>
          <w:tcPr>
            <w:tcW w:w="971" w:type="dxa"/>
            <w:tcBorders>
              <w:bottom w:val="single" w:sz="4" w:space="0" w:color="auto"/>
            </w:tcBorders>
            <w:shd w:val="clear" w:color="auto" w:fill="auto"/>
            <w:vAlign w:val="center"/>
          </w:tcPr>
          <w:p w14:paraId="736AA598" w14:textId="05EB80AA"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9C" w14:textId="77777777" w:rsidTr="00820633">
        <w:tc>
          <w:tcPr>
            <w:tcW w:w="8635" w:type="dxa"/>
            <w:tcBorders>
              <w:bottom w:val="single" w:sz="4" w:space="0" w:color="auto"/>
            </w:tcBorders>
            <w:shd w:val="clear" w:color="auto" w:fill="auto"/>
          </w:tcPr>
          <w:p w14:paraId="736AA59A"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3.5</w:t>
            </w:r>
            <w:r w:rsidRPr="009D3649">
              <w:rPr>
                <w:rFonts w:eastAsia="Times New Roman"/>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vAlign w:val="center"/>
          </w:tcPr>
          <w:p w14:paraId="736AA59B" w14:textId="2717DC50"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9F" w14:textId="77777777" w:rsidTr="00820633">
        <w:tc>
          <w:tcPr>
            <w:tcW w:w="8635" w:type="dxa"/>
            <w:tcBorders>
              <w:bottom w:val="single" w:sz="4" w:space="0" w:color="auto"/>
            </w:tcBorders>
            <w:shd w:val="clear" w:color="auto" w:fill="auto"/>
          </w:tcPr>
          <w:p w14:paraId="736AA59D"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3.6</w:t>
            </w:r>
            <w:r w:rsidRPr="009D3649">
              <w:rPr>
                <w:rFonts w:eastAsia="Times New Roman"/>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vAlign w:val="center"/>
          </w:tcPr>
          <w:p w14:paraId="736AA59E" w14:textId="157FF0D6"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A2" w14:textId="77777777" w:rsidTr="00820633">
        <w:tc>
          <w:tcPr>
            <w:tcW w:w="8635" w:type="dxa"/>
            <w:tcBorders>
              <w:bottom w:val="single" w:sz="4" w:space="0" w:color="auto"/>
            </w:tcBorders>
            <w:shd w:val="clear" w:color="auto" w:fill="auto"/>
          </w:tcPr>
          <w:p w14:paraId="736AA5A0"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3.7</w:t>
            </w:r>
            <w:r w:rsidRPr="009D3649">
              <w:rPr>
                <w:rFonts w:eastAsia="Times New Roman"/>
                <w:sz w:val="18"/>
                <w:szCs w:val="18"/>
                <w:lang w:val="es-ES"/>
              </w:rPr>
              <w:tab/>
            </w:r>
            <w:r>
              <w:rPr>
                <w:rFonts w:eastAsia="Times New Roman"/>
                <w:sz w:val="18"/>
                <w:szCs w:val="18"/>
                <w:lang w:val="es-ES"/>
              </w:rPr>
              <w:t>¿E</w:t>
            </w:r>
            <w:r w:rsidRPr="009D3649">
              <w:rPr>
                <w:rFonts w:eastAsia="Times New Roman"/>
                <w:sz w:val="18"/>
                <w:szCs w:val="18"/>
                <w:lang w:val="es-ES"/>
              </w:rPr>
              <w:t xml:space="preserve">l proyecto </w:t>
            </w:r>
            <w:r>
              <w:rPr>
                <w:rFonts w:eastAsia="Times New Roman"/>
                <w:sz w:val="18"/>
                <w:szCs w:val="18"/>
                <w:lang w:val="es-ES"/>
              </w:rPr>
              <w:t xml:space="preserve">plantea </w:t>
            </w:r>
            <w:r w:rsidRPr="009D3649">
              <w:rPr>
                <w:rFonts w:eastAsia="Times New Roman"/>
                <w:sz w:val="18"/>
                <w:szCs w:val="18"/>
                <w:lang w:val="es-ES"/>
              </w:rPr>
              <w:t xml:space="preserve">posibles riesgos y vulnerabilidades relacionados con la </w:t>
            </w:r>
            <w:r>
              <w:rPr>
                <w:rFonts w:eastAsia="Times New Roman"/>
                <w:sz w:val="18"/>
                <w:szCs w:val="18"/>
                <w:lang w:val="es-ES"/>
              </w:rPr>
              <w:t xml:space="preserve">y la seguridad </w:t>
            </w:r>
            <w:r w:rsidRPr="009D3649">
              <w:rPr>
                <w:rFonts w:eastAsia="Times New Roman"/>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vAlign w:val="center"/>
          </w:tcPr>
          <w:p w14:paraId="736AA5A1" w14:textId="053FF6C3"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A5" w14:textId="77777777" w:rsidTr="00820633">
        <w:tc>
          <w:tcPr>
            <w:tcW w:w="8635" w:type="dxa"/>
            <w:tcBorders>
              <w:bottom w:val="single" w:sz="4" w:space="0" w:color="auto"/>
            </w:tcBorders>
            <w:shd w:val="clear" w:color="auto" w:fill="auto"/>
          </w:tcPr>
          <w:p w14:paraId="736AA5A3"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3.8</w:t>
            </w:r>
            <w:r w:rsidRPr="009D3649">
              <w:rPr>
                <w:rFonts w:eastAsia="Times New Roman"/>
                <w:sz w:val="18"/>
                <w:szCs w:val="18"/>
                <w:lang w:val="es-ES"/>
              </w:rPr>
              <w:tab/>
              <w:t>¿El proyecto apoya empleos o medios de sustento que pueden contravenir normas laborales nacionales e internacionales (</w:t>
            </w:r>
            <w:r>
              <w:rPr>
                <w:rFonts w:eastAsia="Times New Roman"/>
                <w:sz w:val="18"/>
                <w:szCs w:val="18"/>
                <w:lang w:val="es-ES"/>
              </w:rPr>
              <w:t>como</w:t>
            </w:r>
            <w:r w:rsidRPr="009D3649">
              <w:rPr>
                <w:rFonts w:eastAsia="Times New Roman"/>
                <w:sz w:val="18"/>
                <w:szCs w:val="18"/>
                <w:lang w:val="es-ES"/>
              </w:rPr>
              <w:t xml:space="preserve"> principios y normas de convenios fundamentales de la OIT)?</w:t>
            </w:r>
          </w:p>
        </w:tc>
        <w:tc>
          <w:tcPr>
            <w:tcW w:w="971" w:type="dxa"/>
            <w:tcBorders>
              <w:bottom w:val="single" w:sz="4" w:space="0" w:color="auto"/>
            </w:tcBorders>
            <w:shd w:val="clear" w:color="auto" w:fill="auto"/>
            <w:vAlign w:val="center"/>
          </w:tcPr>
          <w:p w14:paraId="736AA5A4" w14:textId="12E4661A"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A8" w14:textId="77777777" w:rsidTr="00820633">
        <w:tc>
          <w:tcPr>
            <w:tcW w:w="8635" w:type="dxa"/>
            <w:tcBorders>
              <w:bottom w:val="single" w:sz="4" w:space="0" w:color="auto"/>
            </w:tcBorders>
            <w:shd w:val="clear" w:color="auto" w:fill="auto"/>
          </w:tcPr>
          <w:p w14:paraId="736AA5A6"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3.9</w:t>
            </w:r>
            <w:r w:rsidRPr="009D3649">
              <w:rPr>
                <w:rFonts w:eastAsia="Times New Roman"/>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vAlign w:val="center"/>
          </w:tcPr>
          <w:p w14:paraId="736AA5A7" w14:textId="77FEB6A9"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9D3649" w14:paraId="736AA5AB" w14:textId="77777777" w:rsidTr="00820633">
        <w:trPr>
          <w:trHeight w:val="503"/>
        </w:trPr>
        <w:tc>
          <w:tcPr>
            <w:tcW w:w="8635" w:type="dxa"/>
            <w:tcBorders>
              <w:bottom w:val="single" w:sz="4" w:space="0" w:color="auto"/>
            </w:tcBorders>
            <w:shd w:val="clear" w:color="auto" w:fill="DBE5F1"/>
            <w:vAlign w:val="center"/>
          </w:tcPr>
          <w:p w14:paraId="736AA5A9"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736AA5AA" w14:textId="77777777" w:rsidR="00C60FB3" w:rsidRPr="00562267" w:rsidRDefault="00C60FB3" w:rsidP="00820633">
            <w:pPr>
              <w:tabs>
                <w:tab w:val="left" w:pos="585"/>
              </w:tabs>
              <w:spacing w:before="60" w:after="60"/>
              <w:ind w:left="567" w:hanging="567"/>
              <w:jc w:val="center"/>
              <w:rPr>
                <w:rFonts w:eastAsia="Times New Roman"/>
                <w:sz w:val="18"/>
                <w:szCs w:val="18"/>
                <w:lang w:val="es-ES"/>
              </w:rPr>
            </w:pPr>
          </w:p>
        </w:tc>
      </w:tr>
      <w:tr w:rsidR="00C60FB3" w:rsidRPr="004F17AB" w14:paraId="736AA5AE" w14:textId="77777777" w:rsidTr="00820633">
        <w:tc>
          <w:tcPr>
            <w:tcW w:w="8635" w:type="dxa"/>
            <w:tcBorders>
              <w:bottom w:val="single" w:sz="4" w:space="0" w:color="auto"/>
            </w:tcBorders>
            <w:shd w:val="clear" w:color="auto" w:fill="auto"/>
          </w:tcPr>
          <w:p w14:paraId="736AA5AC"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4.1</w:t>
            </w:r>
            <w:r w:rsidRPr="009D3649">
              <w:rPr>
                <w:rFonts w:eastAsia="Times New Roman"/>
                <w:sz w:val="18"/>
                <w:szCs w:val="18"/>
                <w:lang w:val="es-ES"/>
              </w:rPr>
              <w:tab/>
              <w:t xml:space="preserve">¿Resultará el proyecto que se propone en intervenciones que podrían afectar negativamente sitios, estructuras u objetos </w:t>
            </w:r>
            <w:r>
              <w:rPr>
                <w:rFonts w:eastAsia="Times New Roman"/>
                <w:sz w:val="18"/>
                <w:szCs w:val="18"/>
                <w:lang w:val="es-ES"/>
              </w:rPr>
              <w:t>de</w:t>
            </w:r>
            <w:r w:rsidRPr="009D3649">
              <w:rPr>
                <w:rFonts w:eastAsia="Times New Roman"/>
                <w:sz w:val="18"/>
                <w:szCs w:val="18"/>
                <w:lang w:val="es-ES"/>
              </w:rPr>
              <w:t xml:space="preserve"> valor histórico, cultural, artístico, tradicional o religioso o patrimonio cultural intangible (por ejemplo, conocimientos, innovaciones, prácticas)? (Nota: </w:t>
            </w:r>
            <w:r>
              <w:rPr>
                <w:rFonts w:eastAsia="Times New Roman"/>
                <w:sz w:val="18"/>
                <w:szCs w:val="18"/>
                <w:lang w:val="es-ES"/>
              </w:rPr>
              <w:t>L</w:t>
            </w:r>
            <w:r w:rsidRPr="009D3649">
              <w:rPr>
                <w:rFonts w:eastAsia="Times New Roman"/>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vAlign w:val="center"/>
          </w:tcPr>
          <w:p w14:paraId="736AA5AD" w14:textId="183CD632"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B1" w14:textId="77777777" w:rsidTr="00820633">
        <w:tc>
          <w:tcPr>
            <w:tcW w:w="8635" w:type="dxa"/>
            <w:tcBorders>
              <w:bottom w:val="single" w:sz="4" w:space="0" w:color="auto"/>
            </w:tcBorders>
            <w:shd w:val="clear" w:color="auto" w:fill="auto"/>
          </w:tcPr>
          <w:p w14:paraId="736AA5AF"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rFonts w:eastAsia="Times New Roman"/>
                <w:sz w:val="18"/>
                <w:szCs w:val="18"/>
                <w:lang w:val="es-ES"/>
              </w:rPr>
              <w:t>4.2</w:t>
            </w:r>
            <w:r w:rsidRPr="009D3649">
              <w:rPr>
                <w:rFonts w:eastAsia="Times New Roman"/>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vAlign w:val="center"/>
          </w:tcPr>
          <w:p w14:paraId="736AA5B0" w14:textId="10DBA634"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9D3649" w14:paraId="736AA5B4" w14:textId="77777777" w:rsidTr="00820633">
        <w:trPr>
          <w:trHeight w:val="566"/>
        </w:trPr>
        <w:tc>
          <w:tcPr>
            <w:tcW w:w="8635" w:type="dxa"/>
            <w:tcBorders>
              <w:bottom w:val="single" w:sz="4" w:space="0" w:color="auto"/>
            </w:tcBorders>
            <w:shd w:val="clear" w:color="auto" w:fill="DBE5F1"/>
            <w:vAlign w:val="center"/>
          </w:tcPr>
          <w:p w14:paraId="736AA5B2"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t>Estándar 5: Desplazamiento y reasentamiento</w:t>
            </w:r>
          </w:p>
        </w:tc>
        <w:tc>
          <w:tcPr>
            <w:tcW w:w="971" w:type="dxa"/>
            <w:tcBorders>
              <w:bottom w:val="single" w:sz="4" w:space="0" w:color="auto"/>
            </w:tcBorders>
            <w:shd w:val="clear" w:color="auto" w:fill="DBE5F1"/>
            <w:vAlign w:val="center"/>
          </w:tcPr>
          <w:p w14:paraId="736AA5B3" w14:textId="77777777" w:rsidR="00C60FB3" w:rsidRPr="00562267" w:rsidRDefault="00C60FB3" w:rsidP="00820633">
            <w:pPr>
              <w:tabs>
                <w:tab w:val="left" w:pos="585"/>
              </w:tabs>
              <w:spacing w:before="60" w:after="60"/>
              <w:ind w:left="567" w:hanging="567"/>
              <w:jc w:val="center"/>
              <w:rPr>
                <w:rFonts w:eastAsia="Times New Roman"/>
                <w:sz w:val="18"/>
                <w:szCs w:val="18"/>
                <w:lang w:val="es-ES"/>
              </w:rPr>
            </w:pPr>
          </w:p>
        </w:tc>
      </w:tr>
      <w:tr w:rsidR="00C60FB3" w:rsidRPr="004F17AB" w14:paraId="736AA5B7" w14:textId="77777777" w:rsidTr="00820633">
        <w:tc>
          <w:tcPr>
            <w:tcW w:w="8635" w:type="dxa"/>
            <w:tcBorders>
              <w:bottom w:val="single" w:sz="4" w:space="0" w:color="auto"/>
            </w:tcBorders>
            <w:shd w:val="clear" w:color="auto" w:fill="auto"/>
          </w:tcPr>
          <w:p w14:paraId="736AA5B5"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5.1</w:t>
            </w:r>
            <w:r w:rsidRPr="009D3649">
              <w:rPr>
                <w:sz w:val="18"/>
                <w:szCs w:val="18"/>
                <w:lang w:val="es-ES" w:eastAsia="en-US"/>
              </w:rPr>
              <w:tab/>
              <w:t>¿Involucra el proyecto desplazamiento físico total o parcial y transitorio o permanente?</w:t>
            </w:r>
          </w:p>
        </w:tc>
        <w:tc>
          <w:tcPr>
            <w:tcW w:w="971" w:type="dxa"/>
            <w:tcBorders>
              <w:bottom w:val="single" w:sz="4" w:space="0" w:color="auto"/>
            </w:tcBorders>
            <w:shd w:val="clear" w:color="auto" w:fill="auto"/>
            <w:vAlign w:val="center"/>
          </w:tcPr>
          <w:p w14:paraId="736AA5B6" w14:textId="0BE498FA"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BA" w14:textId="77777777" w:rsidTr="00820633">
        <w:tc>
          <w:tcPr>
            <w:tcW w:w="8635" w:type="dxa"/>
            <w:tcBorders>
              <w:bottom w:val="single" w:sz="4" w:space="0" w:color="auto"/>
            </w:tcBorders>
            <w:shd w:val="clear" w:color="auto" w:fill="auto"/>
          </w:tcPr>
          <w:p w14:paraId="736AA5B8" w14:textId="77777777" w:rsidR="00C60FB3" w:rsidRPr="009D3649" w:rsidRDefault="00C60FB3" w:rsidP="00C630DE">
            <w:pPr>
              <w:tabs>
                <w:tab w:val="left" w:pos="585"/>
              </w:tabs>
              <w:spacing w:before="60" w:after="60"/>
              <w:ind w:left="567" w:hanging="567"/>
              <w:rPr>
                <w:rFonts w:eastAsia="Times New Roman"/>
                <w:b/>
                <w:sz w:val="18"/>
                <w:szCs w:val="18"/>
                <w:lang w:val="es-ES"/>
              </w:rPr>
            </w:pPr>
            <w:r w:rsidRPr="009D3649">
              <w:rPr>
                <w:sz w:val="18"/>
                <w:szCs w:val="18"/>
                <w:lang w:val="es-ES" w:eastAsia="en-US"/>
              </w:rPr>
              <w:t>5.2</w:t>
            </w:r>
            <w:r w:rsidRPr="009D3649">
              <w:rPr>
                <w:sz w:val="18"/>
                <w:szCs w:val="18"/>
                <w:lang w:val="es-ES" w:eastAsia="en-US"/>
              </w:rPr>
              <w:tab/>
              <w:t xml:space="preserve">¿Existe alguna posibilidad de que el proyecto derive en desplazamiento económico (por ejemplo, pérdida de activos o acceso a recursos debido a la adquisición o restricciones de acceso </w:t>
            </w:r>
            <w:r>
              <w:rPr>
                <w:sz w:val="18"/>
                <w:szCs w:val="18"/>
                <w:lang w:val="es-ES" w:eastAsia="en-US"/>
              </w:rPr>
              <w:t>a</w:t>
            </w:r>
            <w:r w:rsidRPr="009D3649">
              <w:rPr>
                <w:sz w:val="18"/>
                <w:szCs w:val="18"/>
                <w:lang w:val="es-ES" w:eastAsia="en-US"/>
              </w:rPr>
              <w:t xml:space="preserve"> </w:t>
            </w:r>
            <w:r>
              <w:rPr>
                <w:sz w:val="18"/>
                <w:szCs w:val="18"/>
                <w:lang w:val="es-ES" w:eastAsia="en-US"/>
              </w:rPr>
              <w:t xml:space="preserve">la </w:t>
            </w:r>
            <w:r w:rsidRPr="009D3649">
              <w:rPr>
                <w:sz w:val="18"/>
                <w:szCs w:val="18"/>
                <w:lang w:val="es-ES" w:eastAsia="en-US"/>
              </w:rPr>
              <w:t>tierra, incluso sin que exista reubicación física)?</w:t>
            </w:r>
          </w:p>
        </w:tc>
        <w:tc>
          <w:tcPr>
            <w:tcW w:w="971" w:type="dxa"/>
            <w:tcBorders>
              <w:bottom w:val="single" w:sz="4" w:space="0" w:color="auto"/>
            </w:tcBorders>
            <w:shd w:val="clear" w:color="auto" w:fill="auto"/>
            <w:vAlign w:val="center"/>
          </w:tcPr>
          <w:p w14:paraId="736AA5B9" w14:textId="73AAD379"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BD" w14:textId="77777777" w:rsidTr="00820633">
        <w:tc>
          <w:tcPr>
            <w:tcW w:w="8635" w:type="dxa"/>
            <w:tcBorders>
              <w:bottom w:val="single" w:sz="4" w:space="0" w:color="auto"/>
            </w:tcBorders>
            <w:shd w:val="clear" w:color="auto" w:fill="auto"/>
          </w:tcPr>
          <w:p w14:paraId="736AA5BB" w14:textId="77777777" w:rsidR="00C60FB3" w:rsidRPr="009D3649" w:rsidRDefault="00C60FB3" w:rsidP="00C630DE">
            <w:pPr>
              <w:tabs>
                <w:tab w:val="left" w:pos="585"/>
              </w:tabs>
              <w:spacing w:before="60" w:after="60"/>
              <w:ind w:left="567" w:hanging="567"/>
              <w:rPr>
                <w:sz w:val="18"/>
                <w:szCs w:val="18"/>
                <w:lang w:val="es-ES" w:eastAsia="en-US"/>
              </w:rPr>
            </w:pPr>
            <w:r w:rsidRPr="009D3649">
              <w:rPr>
                <w:rFonts w:eastAsia="Times New Roman"/>
                <w:sz w:val="18"/>
                <w:szCs w:val="18"/>
                <w:lang w:val="es-ES"/>
              </w:rPr>
              <w:t>5.3</w:t>
            </w:r>
            <w:r w:rsidRPr="009D3649">
              <w:rPr>
                <w:rFonts w:eastAsia="Times New Roman"/>
                <w:sz w:val="18"/>
                <w:szCs w:val="18"/>
                <w:lang w:val="es-ES"/>
              </w:rPr>
              <w:tab/>
              <w:t>¿Existe el riesgo de que el proyecto provoque desalojos forzados?</w:t>
            </w:r>
            <w:r w:rsidRPr="009D3649">
              <w:rPr>
                <w:rStyle w:val="FootnoteReference"/>
                <w:rFonts w:eastAsia="Times New Roman"/>
                <w:szCs w:val="18"/>
                <w:lang w:val="es-ES"/>
              </w:rPr>
              <w:footnoteReference w:id="7"/>
            </w:r>
          </w:p>
        </w:tc>
        <w:tc>
          <w:tcPr>
            <w:tcW w:w="971" w:type="dxa"/>
            <w:tcBorders>
              <w:bottom w:val="single" w:sz="4" w:space="0" w:color="auto"/>
            </w:tcBorders>
            <w:shd w:val="clear" w:color="auto" w:fill="auto"/>
            <w:vAlign w:val="center"/>
          </w:tcPr>
          <w:p w14:paraId="736AA5BC" w14:textId="6FB6E2AD"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C0" w14:textId="77777777" w:rsidTr="00820633">
        <w:tc>
          <w:tcPr>
            <w:tcW w:w="8635" w:type="dxa"/>
            <w:tcBorders>
              <w:bottom w:val="single" w:sz="4" w:space="0" w:color="auto"/>
            </w:tcBorders>
            <w:shd w:val="clear" w:color="auto" w:fill="auto"/>
          </w:tcPr>
          <w:p w14:paraId="736AA5BE"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5.4</w:t>
            </w:r>
            <w:r w:rsidRPr="009D3649">
              <w:rPr>
                <w:rFonts w:eastAsia="Times New Roman"/>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vAlign w:val="center"/>
          </w:tcPr>
          <w:p w14:paraId="736AA5BF" w14:textId="7BD556D5"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9D3649" w14:paraId="736AA5C3" w14:textId="77777777" w:rsidTr="00820633">
        <w:trPr>
          <w:trHeight w:val="584"/>
        </w:trPr>
        <w:tc>
          <w:tcPr>
            <w:tcW w:w="8635" w:type="dxa"/>
            <w:tcBorders>
              <w:bottom w:val="single" w:sz="4" w:space="0" w:color="auto"/>
            </w:tcBorders>
            <w:shd w:val="clear" w:color="auto" w:fill="DBE5F1"/>
            <w:vAlign w:val="center"/>
          </w:tcPr>
          <w:p w14:paraId="736AA5C1" w14:textId="77777777" w:rsidR="00C60FB3" w:rsidRPr="009D3649" w:rsidRDefault="00C60FB3" w:rsidP="00C630DE">
            <w:pPr>
              <w:tabs>
                <w:tab w:val="left" w:pos="0"/>
                <w:tab w:val="left" w:pos="555"/>
              </w:tabs>
              <w:spacing w:before="60" w:after="60"/>
              <w:rPr>
                <w:rFonts w:eastAsia="Times New Roman"/>
                <w:b/>
                <w:sz w:val="18"/>
                <w:szCs w:val="18"/>
                <w:lang w:val="es-ES"/>
              </w:rPr>
            </w:pPr>
            <w:r w:rsidRPr="009D3649">
              <w:rPr>
                <w:rFonts w:eastAsia="Times New Roman"/>
                <w:b/>
                <w:sz w:val="18"/>
                <w:szCs w:val="18"/>
                <w:lang w:val="es-ES"/>
              </w:rPr>
              <w:lastRenderedPageBreak/>
              <w:t>Estándar 6: Pueblos indígenas</w:t>
            </w:r>
          </w:p>
        </w:tc>
        <w:tc>
          <w:tcPr>
            <w:tcW w:w="971" w:type="dxa"/>
            <w:tcBorders>
              <w:bottom w:val="single" w:sz="4" w:space="0" w:color="auto"/>
            </w:tcBorders>
            <w:shd w:val="clear" w:color="auto" w:fill="DBE5F1"/>
            <w:vAlign w:val="center"/>
          </w:tcPr>
          <w:p w14:paraId="736AA5C2" w14:textId="77777777" w:rsidR="00C60FB3" w:rsidRPr="00820633" w:rsidRDefault="00C60FB3" w:rsidP="00820633">
            <w:pPr>
              <w:tabs>
                <w:tab w:val="left" w:pos="585"/>
              </w:tabs>
              <w:spacing w:before="60" w:after="60"/>
              <w:ind w:left="567" w:hanging="567"/>
              <w:jc w:val="center"/>
              <w:rPr>
                <w:rFonts w:eastAsia="Times New Roman"/>
                <w:color w:val="0432FF"/>
                <w:sz w:val="18"/>
                <w:szCs w:val="18"/>
                <w:lang w:val="es-ES"/>
              </w:rPr>
            </w:pPr>
          </w:p>
        </w:tc>
      </w:tr>
      <w:tr w:rsidR="00C60FB3" w:rsidRPr="004F17AB" w14:paraId="736AA5C6" w14:textId="77777777" w:rsidTr="00820633">
        <w:tc>
          <w:tcPr>
            <w:tcW w:w="8635" w:type="dxa"/>
            <w:tcBorders>
              <w:bottom w:val="single" w:sz="4" w:space="0" w:color="auto"/>
            </w:tcBorders>
            <w:shd w:val="clear" w:color="auto" w:fill="auto"/>
          </w:tcPr>
          <w:p w14:paraId="736AA5C4"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6.1</w:t>
            </w:r>
            <w:r w:rsidRPr="009D3649">
              <w:rPr>
                <w:sz w:val="18"/>
                <w:szCs w:val="18"/>
                <w:lang w:val="es-ES" w:eastAsia="en-US"/>
              </w:rPr>
              <w:tab/>
              <w:t xml:space="preserve">¿Hay pueblos indígenas en el área del proyecto (incluida el área de influencia del proyecto)? </w:t>
            </w:r>
          </w:p>
        </w:tc>
        <w:tc>
          <w:tcPr>
            <w:tcW w:w="971" w:type="dxa"/>
            <w:tcBorders>
              <w:bottom w:val="single" w:sz="4" w:space="0" w:color="auto"/>
            </w:tcBorders>
            <w:shd w:val="clear" w:color="auto" w:fill="auto"/>
            <w:vAlign w:val="center"/>
          </w:tcPr>
          <w:p w14:paraId="736AA5C5" w14:textId="37BED770"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C9" w14:textId="77777777" w:rsidTr="00820633">
        <w:tc>
          <w:tcPr>
            <w:tcW w:w="8635" w:type="dxa"/>
            <w:tcBorders>
              <w:bottom w:val="single" w:sz="4" w:space="0" w:color="auto"/>
            </w:tcBorders>
            <w:shd w:val="clear" w:color="auto" w:fill="auto"/>
          </w:tcPr>
          <w:p w14:paraId="736AA5C7"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6.2</w:t>
            </w:r>
            <w:r w:rsidRPr="009D3649">
              <w:rPr>
                <w:sz w:val="18"/>
                <w:szCs w:val="18"/>
                <w:lang w:val="es-ES" w:eastAsia="en-US"/>
              </w:rPr>
              <w:tab/>
              <w:t>¿Existe la probabilidad de que el proyecto o partes de él se ubiquen en tierras y territorios reivindicad</w:t>
            </w:r>
            <w:r>
              <w:rPr>
                <w:sz w:val="18"/>
                <w:szCs w:val="18"/>
                <w:lang w:val="es-ES" w:eastAsia="en-US"/>
              </w:rPr>
              <w:t>o</w:t>
            </w:r>
            <w:r w:rsidRPr="009D3649">
              <w:rPr>
                <w:sz w:val="18"/>
                <w:szCs w:val="18"/>
                <w:lang w:val="es-ES" w:eastAsia="en-US"/>
              </w:rPr>
              <w:t>s por pueblos indígenas?</w:t>
            </w:r>
          </w:p>
        </w:tc>
        <w:tc>
          <w:tcPr>
            <w:tcW w:w="971" w:type="dxa"/>
            <w:tcBorders>
              <w:bottom w:val="single" w:sz="4" w:space="0" w:color="auto"/>
            </w:tcBorders>
            <w:shd w:val="clear" w:color="auto" w:fill="auto"/>
            <w:vAlign w:val="center"/>
          </w:tcPr>
          <w:p w14:paraId="736AA5C8" w14:textId="6C7481DE"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CC" w14:textId="77777777" w:rsidTr="00820633">
        <w:tc>
          <w:tcPr>
            <w:tcW w:w="8635" w:type="dxa"/>
            <w:tcBorders>
              <w:bottom w:val="single" w:sz="4" w:space="0" w:color="auto"/>
            </w:tcBorders>
            <w:shd w:val="clear" w:color="auto" w:fill="auto"/>
          </w:tcPr>
          <w:p w14:paraId="736AA5CA"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6.3</w:t>
            </w:r>
            <w:r w:rsidRPr="009D3649">
              <w:rPr>
                <w:sz w:val="18"/>
                <w:szCs w:val="18"/>
                <w:lang w:val="es-ES" w:eastAsia="en-US"/>
              </w:rPr>
              <w:tab/>
              <w:t xml:space="preserve">¿Podría el proyecto que se propone afectar los derechos, las tierras y los territorios de pueblos indígenas (independientemente de si dichos pueblos tienen </w:t>
            </w:r>
            <w:r>
              <w:rPr>
                <w:sz w:val="18"/>
                <w:szCs w:val="18"/>
                <w:lang w:val="es-ES" w:eastAsia="en-US"/>
              </w:rPr>
              <w:t>títulos de</w:t>
            </w:r>
            <w:r w:rsidRPr="009D3649">
              <w:rPr>
                <w:sz w:val="18"/>
                <w:szCs w:val="18"/>
                <w:lang w:val="es-ES" w:eastAsia="en-US"/>
              </w:rPr>
              <w:t xml:space="preserve"> propiedad legal</w:t>
            </w:r>
            <w:r>
              <w:rPr>
                <w:sz w:val="18"/>
                <w:szCs w:val="18"/>
                <w:lang w:val="es-ES" w:eastAsia="en-US"/>
              </w:rPr>
              <w:t>es sobre</w:t>
            </w:r>
            <w:r w:rsidRPr="009D3649">
              <w:rPr>
                <w:sz w:val="18"/>
                <w:szCs w:val="18"/>
                <w:lang w:val="es-ES" w:eastAsia="en-US"/>
              </w:rPr>
              <w:t xml:space="preserve"> dichos terrenos)?</w:t>
            </w:r>
          </w:p>
        </w:tc>
        <w:tc>
          <w:tcPr>
            <w:tcW w:w="971" w:type="dxa"/>
            <w:tcBorders>
              <w:bottom w:val="single" w:sz="4" w:space="0" w:color="auto"/>
            </w:tcBorders>
            <w:shd w:val="clear" w:color="auto" w:fill="auto"/>
            <w:vAlign w:val="center"/>
          </w:tcPr>
          <w:p w14:paraId="736AA5CB" w14:textId="4348F440"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CF" w14:textId="77777777" w:rsidTr="00820633">
        <w:tc>
          <w:tcPr>
            <w:tcW w:w="8635" w:type="dxa"/>
            <w:tcBorders>
              <w:bottom w:val="single" w:sz="4" w:space="0" w:color="auto"/>
            </w:tcBorders>
            <w:shd w:val="clear" w:color="auto" w:fill="auto"/>
          </w:tcPr>
          <w:p w14:paraId="736AA5CD"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vAlign w:val="center"/>
          </w:tcPr>
          <w:p w14:paraId="736AA5CE" w14:textId="05F567AD"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D2" w14:textId="77777777" w:rsidTr="00820633">
        <w:tc>
          <w:tcPr>
            <w:tcW w:w="8635" w:type="dxa"/>
            <w:tcBorders>
              <w:bottom w:val="single" w:sz="4" w:space="0" w:color="auto"/>
            </w:tcBorders>
            <w:shd w:val="clear" w:color="auto" w:fill="auto"/>
          </w:tcPr>
          <w:p w14:paraId="736AA5D0"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6.4</w:t>
            </w:r>
            <w:r w:rsidRPr="009D3649">
              <w:rPr>
                <w:sz w:val="18"/>
                <w:szCs w:val="18"/>
                <w:lang w:val="es-ES" w:eastAsia="en-U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vAlign w:val="center"/>
          </w:tcPr>
          <w:p w14:paraId="736AA5D1" w14:textId="6552BB13"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D5" w14:textId="77777777" w:rsidTr="00820633">
        <w:tc>
          <w:tcPr>
            <w:tcW w:w="8635" w:type="dxa"/>
            <w:tcBorders>
              <w:bottom w:val="single" w:sz="4" w:space="0" w:color="auto"/>
            </w:tcBorders>
            <w:shd w:val="clear" w:color="auto" w:fill="auto"/>
          </w:tcPr>
          <w:p w14:paraId="736AA5D3"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6.5</w:t>
            </w:r>
            <w:r w:rsidRPr="009D3649">
              <w:rPr>
                <w:sz w:val="18"/>
                <w:szCs w:val="18"/>
                <w:lang w:val="es-ES" w:eastAsia="en-U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vAlign w:val="center"/>
          </w:tcPr>
          <w:p w14:paraId="736AA5D4" w14:textId="6FDEB30F"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D8" w14:textId="77777777" w:rsidTr="00820633">
        <w:tc>
          <w:tcPr>
            <w:tcW w:w="8635" w:type="dxa"/>
            <w:tcBorders>
              <w:bottom w:val="single" w:sz="4" w:space="0" w:color="auto"/>
            </w:tcBorders>
            <w:shd w:val="clear" w:color="auto" w:fill="auto"/>
          </w:tcPr>
          <w:p w14:paraId="736AA5D6"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6.6</w:t>
            </w:r>
            <w:r w:rsidRPr="009D3649">
              <w:rPr>
                <w:sz w:val="18"/>
                <w:szCs w:val="18"/>
                <w:lang w:val="es-ES" w:eastAsia="en-US"/>
              </w:rPr>
              <w:tab/>
              <w:t>¿Afectará el proyecto negativamente las prioridades de desarrollo de los pueblos indígenas, tal y como ellos las definen?</w:t>
            </w:r>
          </w:p>
        </w:tc>
        <w:tc>
          <w:tcPr>
            <w:tcW w:w="971" w:type="dxa"/>
            <w:tcBorders>
              <w:bottom w:val="single" w:sz="4" w:space="0" w:color="auto"/>
            </w:tcBorders>
            <w:shd w:val="clear" w:color="auto" w:fill="auto"/>
            <w:vAlign w:val="center"/>
          </w:tcPr>
          <w:p w14:paraId="736AA5D7" w14:textId="16D2B33D"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DB" w14:textId="77777777" w:rsidTr="00820633">
        <w:tc>
          <w:tcPr>
            <w:tcW w:w="8635" w:type="dxa"/>
            <w:tcBorders>
              <w:bottom w:val="single" w:sz="4" w:space="0" w:color="auto"/>
            </w:tcBorders>
            <w:shd w:val="clear" w:color="auto" w:fill="auto"/>
          </w:tcPr>
          <w:p w14:paraId="736AA5D9"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6.7</w:t>
            </w:r>
            <w:r w:rsidRPr="009D3649">
              <w:rPr>
                <w:sz w:val="18"/>
                <w:szCs w:val="18"/>
                <w:lang w:val="es-ES" w:eastAsia="en-U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vAlign w:val="center"/>
          </w:tcPr>
          <w:p w14:paraId="736AA5DA" w14:textId="198D101C"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DE" w14:textId="77777777" w:rsidTr="00820633">
        <w:tc>
          <w:tcPr>
            <w:tcW w:w="8635" w:type="dxa"/>
            <w:tcBorders>
              <w:bottom w:val="single" w:sz="4" w:space="0" w:color="auto"/>
            </w:tcBorders>
            <w:shd w:val="clear" w:color="auto" w:fill="auto"/>
          </w:tcPr>
          <w:p w14:paraId="736AA5DC" w14:textId="77777777" w:rsidR="00C60FB3" w:rsidRPr="009D3649" w:rsidRDefault="00C60FB3" w:rsidP="00C630DE">
            <w:pPr>
              <w:tabs>
                <w:tab w:val="left" w:pos="585"/>
              </w:tabs>
              <w:spacing w:before="60" w:after="60"/>
              <w:ind w:left="567" w:hanging="567"/>
              <w:rPr>
                <w:sz w:val="18"/>
                <w:szCs w:val="18"/>
                <w:lang w:val="es-ES" w:eastAsia="en-US"/>
              </w:rPr>
            </w:pPr>
            <w:r w:rsidRPr="009D3649">
              <w:rPr>
                <w:sz w:val="18"/>
                <w:szCs w:val="18"/>
                <w:lang w:val="es-ES" w:eastAsia="en-US"/>
              </w:rPr>
              <w:t>6.8</w:t>
            </w:r>
            <w:r w:rsidRPr="009D3649">
              <w:rPr>
                <w:sz w:val="18"/>
                <w:szCs w:val="18"/>
                <w:lang w:val="es-ES" w:eastAsia="en-U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vAlign w:val="center"/>
          </w:tcPr>
          <w:p w14:paraId="736AA5DD" w14:textId="5FADF68D"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B86549" w14:paraId="736AA5E1" w14:textId="77777777" w:rsidTr="00820633">
        <w:trPr>
          <w:trHeight w:val="602"/>
        </w:trPr>
        <w:tc>
          <w:tcPr>
            <w:tcW w:w="8635" w:type="dxa"/>
            <w:tcBorders>
              <w:bottom w:val="single" w:sz="4" w:space="0" w:color="auto"/>
            </w:tcBorders>
            <w:shd w:val="clear" w:color="auto" w:fill="DBE5F1"/>
            <w:vAlign w:val="center"/>
          </w:tcPr>
          <w:p w14:paraId="736AA5DF" w14:textId="77777777" w:rsidR="00C60FB3" w:rsidRPr="009D3649" w:rsidRDefault="00C60FB3" w:rsidP="00C630DE">
            <w:pPr>
              <w:tabs>
                <w:tab w:val="left" w:pos="570"/>
              </w:tabs>
              <w:spacing w:before="120"/>
              <w:rPr>
                <w:rFonts w:eastAsia="Times New Roman"/>
                <w:b/>
                <w:sz w:val="18"/>
                <w:szCs w:val="18"/>
                <w:lang w:val="es-ES"/>
              </w:rPr>
            </w:pPr>
            <w:r>
              <w:rPr>
                <w:rFonts w:eastAsia="Times New Roman"/>
                <w:b/>
                <w:sz w:val="18"/>
                <w:szCs w:val="18"/>
                <w:lang w:val="es-CL"/>
              </w:rPr>
              <w:t>Estándar</w:t>
            </w:r>
            <w:r w:rsidRPr="009D3649">
              <w:rPr>
                <w:rFonts w:eastAsia="Times New Roman"/>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736AA5E0" w14:textId="77777777" w:rsidR="00C60FB3" w:rsidRPr="00820633" w:rsidRDefault="00C60FB3" w:rsidP="00820633">
            <w:pPr>
              <w:jc w:val="center"/>
              <w:rPr>
                <w:rFonts w:eastAsia="Times New Roman"/>
                <w:b/>
                <w:i/>
                <w:color w:val="0432FF"/>
                <w:sz w:val="18"/>
                <w:szCs w:val="18"/>
                <w:lang w:val="es-ES"/>
              </w:rPr>
            </w:pPr>
          </w:p>
        </w:tc>
      </w:tr>
      <w:tr w:rsidR="00C60FB3" w:rsidRPr="004F17AB" w14:paraId="736AA5E4" w14:textId="77777777" w:rsidTr="00820633">
        <w:tc>
          <w:tcPr>
            <w:tcW w:w="8635" w:type="dxa"/>
            <w:shd w:val="clear" w:color="auto" w:fill="auto"/>
          </w:tcPr>
          <w:p w14:paraId="736AA5E2"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7.1</w:t>
            </w:r>
            <w:r w:rsidRPr="009D3649">
              <w:rPr>
                <w:rFonts w:eastAsia="Times New Roman"/>
                <w:sz w:val="18"/>
                <w:szCs w:val="18"/>
                <w:lang w:val="es-ES"/>
              </w:rPr>
              <w:tab/>
              <w:t>¿Podría el proyecto redundar en la emisión de contaminantes al medioambiente debido a circunstancias rutinarias y no rutinarias</w:t>
            </w:r>
            <w:r>
              <w:rPr>
                <w:rFonts w:eastAsia="Times New Roman"/>
                <w:sz w:val="18"/>
                <w:szCs w:val="18"/>
                <w:lang w:val="es-ES"/>
              </w:rPr>
              <w:t>,</w:t>
            </w:r>
            <w:r w:rsidRPr="009D3649">
              <w:rPr>
                <w:rFonts w:eastAsia="Times New Roman"/>
                <w:sz w:val="18"/>
                <w:szCs w:val="18"/>
                <w:lang w:val="es-ES"/>
              </w:rPr>
              <w:t xml:space="preserve"> con el potencial de </w:t>
            </w:r>
            <w:r>
              <w:rPr>
                <w:rFonts w:eastAsia="Times New Roman"/>
                <w:sz w:val="18"/>
                <w:szCs w:val="18"/>
                <w:lang w:val="es-ES"/>
              </w:rPr>
              <w:t>causar</w:t>
            </w:r>
            <w:r w:rsidRPr="009D3649">
              <w:rPr>
                <w:rFonts w:eastAsia="Times New Roman"/>
                <w:sz w:val="18"/>
                <w:szCs w:val="18"/>
                <w:lang w:val="es-ES"/>
              </w:rPr>
              <w:t xml:space="preserve"> impactos adversos locales, regionales y/o transfronterizos? </w:t>
            </w:r>
          </w:p>
        </w:tc>
        <w:tc>
          <w:tcPr>
            <w:tcW w:w="971" w:type="dxa"/>
            <w:shd w:val="clear" w:color="auto" w:fill="auto"/>
            <w:vAlign w:val="center"/>
          </w:tcPr>
          <w:p w14:paraId="736AA5E3" w14:textId="65239C6C" w:rsidR="00C60FB3" w:rsidRPr="00562267" w:rsidRDefault="00820633" w:rsidP="00820633">
            <w:pPr>
              <w:jc w:val="center"/>
              <w:rPr>
                <w:rFonts w:eastAsia="Times New Roman"/>
                <w:sz w:val="18"/>
                <w:szCs w:val="18"/>
                <w:lang w:val="es-ES"/>
              </w:rPr>
            </w:pPr>
            <w:r w:rsidRPr="00562267">
              <w:rPr>
                <w:rFonts w:eastAsia="Times New Roman"/>
                <w:sz w:val="18"/>
                <w:szCs w:val="18"/>
                <w:lang w:val="es-ES"/>
              </w:rPr>
              <w:t>No</w:t>
            </w:r>
          </w:p>
        </w:tc>
      </w:tr>
      <w:tr w:rsidR="00C60FB3" w:rsidRPr="004F17AB" w14:paraId="736AA5E7" w14:textId="77777777" w:rsidTr="00820633">
        <w:tc>
          <w:tcPr>
            <w:tcW w:w="8635" w:type="dxa"/>
            <w:tcBorders>
              <w:bottom w:val="single" w:sz="4" w:space="0" w:color="auto"/>
            </w:tcBorders>
            <w:shd w:val="clear" w:color="auto" w:fill="auto"/>
          </w:tcPr>
          <w:p w14:paraId="736AA5E5"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7.2</w:t>
            </w:r>
            <w:r w:rsidRPr="009D3649">
              <w:rPr>
                <w:rFonts w:eastAsia="Times New Roman"/>
                <w:sz w:val="18"/>
                <w:szCs w:val="18"/>
                <w:lang w:val="es-ES"/>
              </w:rPr>
              <w:tab/>
              <w:t>¿Podría el proyecto que se propone redundar en la generación de desechos (tanto peligrosos como no peligros</w:t>
            </w:r>
            <w:r>
              <w:rPr>
                <w:rFonts w:eastAsia="Times New Roman"/>
                <w:sz w:val="18"/>
                <w:szCs w:val="18"/>
                <w:lang w:val="es-ES"/>
              </w:rPr>
              <w:t>os</w:t>
            </w:r>
            <w:r w:rsidRPr="009D3649">
              <w:rPr>
                <w:rFonts w:eastAsia="Times New Roman"/>
                <w:sz w:val="18"/>
                <w:szCs w:val="18"/>
                <w:lang w:val="es-ES"/>
              </w:rPr>
              <w:t>)?</w:t>
            </w:r>
          </w:p>
        </w:tc>
        <w:tc>
          <w:tcPr>
            <w:tcW w:w="971" w:type="dxa"/>
            <w:tcBorders>
              <w:bottom w:val="single" w:sz="4" w:space="0" w:color="auto"/>
            </w:tcBorders>
            <w:shd w:val="clear" w:color="auto" w:fill="auto"/>
            <w:vAlign w:val="center"/>
          </w:tcPr>
          <w:p w14:paraId="736AA5E6" w14:textId="1BB43C3C" w:rsidR="00C60FB3" w:rsidRPr="00562267" w:rsidRDefault="00032BFC" w:rsidP="00820633">
            <w:pPr>
              <w:jc w:val="center"/>
              <w:rPr>
                <w:rFonts w:eastAsia="Times New Roman"/>
                <w:sz w:val="18"/>
                <w:szCs w:val="18"/>
                <w:lang w:val="es-ES"/>
              </w:rPr>
            </w:pPr>
            <w:r w:rsidRPr="00562267">
              <w:rPr>
                <w:rFonts w:eastAsia="Times New Roman"/>
                <w:sz w:val="18"/>
                <w:szCs w:val="18"/>
                <w:lang w:val="es-ES"/>
              </w:rPr>
              <w:t>Sí</w:t>
            </w:r>
          </w:p>
        </w:tc>
      </w:tr>
      <w:tr w:rsidR="00C60FB3" w:rsidRPr="004F17AB" w14:paraId="736AA5EB" w14:textId="77777777" w:rsidTr="00820633">
        <w:trPr>
          <w:trHeight w:val="402"/>
        </w:trPr>
        <w:tc>
          <w:tcPr>
            <w:tcW w:w="8635" w:type="dxa"/>
            <w:tcBorders>
              <w:bottom w:val="single" w:sz="4" w:space="0" w:color="auto"/>
            </w:tcBorders>
            <w:shd w:val="clear" w:color="auto" w:fill="auto"/>
          </w:tcPr>
          <w:p w14:paraId="736AA5E8"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7.3</w:t>
            </w:r>
            <w:r w:rsidRPr="009D3649">
              <w:rPr>
                <w:rFonts w:eastAsia="Times New Roman"/>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736AA5E9" w14:textId="77777777" w:rsidR="00C60FB3" w:rsidRPr="009D3649" w:rsidRDefault="00C60FB3" w:rsidP="00C630DE">
            <w:pPr>
              <w:tabs>
                <w:tab w:val="left" w:pos="630"/>
              </w:tabs>
              <w:spacing w:before="60" w:after="60"/>
              <w:ind w:left="630"/>
              <w:rPr>
                <w:rFonts w:eastAsia="Times New Roman"/>
                <w:sz w:val="18"/>
                <w:szCs w:val="18"/>
                <w:lang w:val="es-ES"/>
              </w:rPr>
            </w:pPr>
            <w:r w:rsidRPr="009D3649">
              <w:rPr>
                <w:rFonts w:eastAsia="Times New Roman"/>
                <w:i/>
                <w:sz w:val="18"/>
                <w:szCs w:val="18"/>
                <w:lang w:val="es-ES"/>
              </w:rPr>
              <w:t xml:space="preserve">Por ejemplo, DDT, PCB y otros productos químicos que </w:t>
            </w:r>
            <w:r>
              <w:rPr>
                <w:rFonts w:eastAsia="Times New Roman"/>
                <w:i/>
                <w:sz w:val="18"/>
                <w:szCs w:val="18"/>
                <w:lang w:val="es-ES"/>
              </w:rPr>
              <w:t>están</w:t>
            </w:r>
            <w:r w:rsidRPr="009D3649">
              <w:rPr>
                <w:rFonts w:eastAsia="Times New Roman"/>
                <w:i/>
                <w:sz w:val="18"/>
                <w:szCs w:val="18"/>
                <w:lang w:val="es-ES"/>
              </w:rPr>
              <w:t xml:space="preserve"> inclu</w:t>
            </w:r>
            <w:r>
              <w:rPr>
                <w:rFonts w:eastAsia="Times New Roman"/>
                <w:i/>
                <w:sz w:val="18"/>
                <w:szCs w:val="18"/>
                <w:lang w:val="es-ES"/>
              </w:rPr>
              <w:t>idos</w:t>
            </w:r>
            <w:r w:rsidRPr="009D3649">
              <w:rPr>
                <w:rFonts w:eastAsia="Times New Roman"/>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vAlign w:val="center"/>
          </w:tcPr>
          <w:p w14:paraId="736AA5EA" w14:textId="141DC444" w:rsidR="00C60FB3" w:rsidRPr="00562267" w:rsidRDefault="00820633" w:rsidP="00820633">
            <w:pPr>
              <w:jc w:val="center"/>
              <w:rPr>
                <w:rFonts w:eastAsia="Times New Roman"/>
                <w:sz w:val="18"/>
                <w:szCs w:val="18"/>
                <w:lang w:val="es-ES"/>
              </w:rPr>
            </w:pPr>
            <w:r w:rsidRPr="00562267">
              <w:rPr>
                <w:rFonts w:eastAsia="Times New Roman"/>
                <w:sz w:val="18"/>
                <w:szCs w:val="18"/>
                <w:lang w:val="es-ES"/>
              </w:rPr>
              <w:t>No</w:t>
            </w:r>
          </w:p>
        </w:tc>
      </w:tr>
      <w:tr w:rsidR="00C60FB3" w:rsidRPr="004F17AB" w14:paraId="736AA5EE" w14:textId="77777777" w:rsidTr="00820633">
        <w:tc>
          <w:tcPr>
            <w:tcW w:w="8635" w:type="dxa"/>
            <w:tcBorders>
              <w:bottom w:val="single" w:sz="4" w:space="0" w:color="auto"/>
            </w:tcBorders>
            <w:shd w:val="clear" w:color="auto" w:fill="auto"/>
          </w:tcPr>
          <w:p w14:paraId="736AA5EC"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 xml:space="preserve">7.4 </w:t>
            </w:r>
            <w:r w:rsidRPr="009D3649">
              <w:rPr>
                <w:rFonts w:eastAsia="Times New Roman"/>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vAlign w:val="center"/>
          </w:tcPr>
          <w:p w14:paraId="736AA5ED" w14:textId="06E24CE2"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r w:rsidR="00C60FB3" w:rsidRPr="004F17AB" w14:paraId="736AA5F1" w14:textId="77777777" w:rsidTr="00820633">
        <w:tc>
          <w:tcPr>
            <w:tcW w:w="8635" w:type="dxa"/>
            <w:tcBorders>
              <w:bottom w:val="single" w:sz="4" w:space="0" w:color="auto"/>
            </w:tcBorders>
            <w:shd w:val="clear" w:color="auto" w:fill="auto"/>
          </w:tcPr>
          <w:p w14:paraId="736AA5EF" w14:textId="77777777" w:rsidR="00C60FB3" w:rsidRPr="009D3649" w:rsidRDefault="00C60FB3" w:rsidP="00C630DE">
            <w:pPr>
              <w:tabs>
                <w:tab w:val="left" w:pos="585"/>
              </w:tabs>
              <w:spacing w:before="60" w:after="60"/>
              <w:ind w:left="567" w:hanging="567"/>
              <w:rPr>
                <w:rFonts w:eastAsia="Times New Roman"/>
                <w:sz w:val="18"/>
                <w:szCs w:val="18"/>
                <w:lang w:val="es-ES"/>
              </w:rPr>
            </w:pPr>
            <w:r w:rsidRPr="009D3649">
              <w:rPr>
                <w:rFonts w:eastAsia="Times New Roman"/>
                <w:sz w:val="18"/>
                <w:szCs w:val="18"/>
                <w:lang w:val="es-ES"/>
              </w:rPr>
              <w:t>7.5</w:t>
            </w:r>
            <w:r w:rsidRPr="009D3649">
              <w:rPr>
                <w:rFonts w:eastAsia="Times New Roman"/>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vAlign w:val="center"/>
          </w:tcPr>
          <w:p w14:paraId="736AA5F0" w14:textId="448B871C" w:rsidR="00C60FB3" w:rsidRPr="00562267" w:rsidRDefault="00820633" w:rsidP="00820633">
            <w:pPr>
              <w:tabs>
                <w:tab w:val="left" w:pos="585"/>
              </w:tabs>
              <w:spacing w:before="60" w:after="60"/>
              <w:ind w:left="567" w:hanging="567"/>
              <w:jc w:val="center"/>
              <w:rPr>
                <w:rFonts w:eastAsia="Times New Roman"/>
                <w:sz w:val="18"/>
                <w:szCs w:val="18"/>
                <w:lang w:val="es-ES"/>
              </w:rPr>
            </w:pPr>
            <w:r w:rsidRPr="00562267">
              <w:rPr>
                <w:rFonts w:eastAsia="Times New Roman"/>
                <w:sz w:val="18"/>
                <w:szCs w:val="18"/>
                <w:lang w:val="es-ES"/>
              </w:rPr>
              <w:t>No</w:t>
            </w:r>
          </w:p>
        </w:tc>
      </w:tr>
    </w:tbl>
    <w:p w14:paraId="736AA5F2" w14:textId="77777777" w:rsidR="003E786B" w:rsidRPr="00525A6C" w:rsidRDefault="003E786B" w:rsidP="0076593F">
      <w:pPr>
        <w:pStyle w:val="Heading1"/>
        <w:numPr>
          <w:ilvl w:val="0"/>
          <w:numId w:val="0"/>
        </w:numPr>
        <w:rPr>
          <w:szCs w:val="20"/>
          <w:lang w:val="es-ES"/>
        </w:rPr>
      </w:pPr>
    </w:p>
    <w:sectPr w:rsidR="003E786B" w:rsidRPr="00525A6C" w:rsidSect="00242A8D">
      <w:footerReference w:type="even" r:id="rId12"/>
      <w:footerReference w:type="default" r:id="rId1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8A7E" w14:textId="77777777" w:rsidR="002557D9" w:rsidRDefault="002557D9" w:rsidP="00323A56">
      <w:r>
        <w:separator/>
      </w:r>
    </w:p>
  </w:endnote>
  <w:endnote w:type="continuationSeparator" w:id="0">
    <w:p w14:paraId="3CEBE3EC" w14:textId="77777777" w:rsidR="002557D9" w:rsidRDefault="002557D9" w:rsidP="0032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ヒラギノ角ゴ Pro W3">
    <w:charset w:val="80"/>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Gill Sans">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Myriad Pro">
    <w:altName w:val="Arial"/>
    <w:panose1 w:val="00000000000000000000"/>
    <w:charset w:val="00"/>
    <w:family w:val="swiss"/>
    <w:notTrueType/>
    <w:pitch w:val="variable"/>
    <w:sig w:usb0="A00002AF" w:usb1="5000204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nlo Bold">
    <w:altName w:val="Segoe UI Semibold"/>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8" w14:textId="77777777" w:rsidR="007C0276" w:rsidRDefault="004B2FE1"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6AA5F9" w14:textId="77777777" w:rsidR="007C0276" w:rsidRDefault="00EB5A38" w:rsidP="00242A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A" w14:textId="5858248E" w:rsidR="007C0276" w:rsidRDefault="004B2FE1" w:rsidP="00242A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7BC">
      <w:rPr>
        <w:rStyle w:val="PageNumber"/>
        <w:noProof/>
      </w:rPr>
      <w:t>10</w:t>
    </w:r>
    <w:r>
      <w:rPr>
        <w:rStyle w:val="PageNumber"/>
      </w:rPr>
      <w:fldChar w:fldCharType="end"/>
    </w:r>
  </w:p>
  <w:p w14:paraId="736AA5FB" w14:textId="77777777" w:rsidR="007C0276" w:rsidRDefault="00EB5A38" w:rsidP="00242A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E0E7F" w14:textId="77777777" w:rsidR="002557D9" w:rsidRDefault="002557D9" w:rsidP="00323A56">
      <w:r>
        <w:separator/>
      </w:r>
    </w:p>
  </w:footnote>
  <w:footnote w:type="continuationSeparator" w:id="0">
    <w:p w14:paraId="45C041CB" w14:textId="77777777" w:rsidR="002557D9" w:rsidRDefault="002557D9" w:rsidP="00323A56">
      <w:r>
        <w:continuationSeparator/>
      </w:r>
    </w:p>
  </w:footnote>
  <w:footnote w:id="1">
    <w:p w14:paraId="736AA5FC" w14:textId="77777777" w:rsidR="00C60FB3" w:rsidRPr="00730C3D" w:rsidRDefault="00C60FB3" w:rsidP="00C60FB3">
      <w:pPr>
        <w:pStyle w:val="FootnoteText"/>
        <w:rPr>
          <w:sz w:val="16"/>
          <w:szCs w:val="16"/>
          <w:lang w:val="es-ES"/>
        </w:rPr>
      </w:pPr>
      <w:r w:rsidRPr="00E14025">
        <w:rPr>
          <w:rStyle w:val="FootnoteReference"/>
          <w:lang w:val="es-ES"/>
        </w:rPr>
        <w:footnoteRef/>
      </w:r>
      <w:r w:rsidRPr="00E14025">
        <w:rPr>
          <w:lang w:val="es-ES"/>
        </w:rPr>
        <w:t xml:space="preserve"> </w:t>
      </w:r>
      <w:r w:rsidRPr="00730C3D">
        <w:rPr>
          <w:sz w:val="16"/>
          <w:szCs w:val="16"/>
          <w:lang w:val="es-ES"/>
        </w:rPr>
        <w:t>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36AA5FD" w14:textId="77777777" w:rsidR="00C60FB3" w:rsidRPr="00730C3D" w:rsidRDefault="00C60FB3" w:rsidP="00C60FB3">
      <w:pPr>
        <w:pStyle w:val="FootnoteText"/>
        <w:numPr>
          <w:ilvl w:val="0"/>
          <w:numId w:val="15"/>
        </w:numPr>
        <w:ind w:left="540"/>
        <w:rPr>
          <w:sz w:val="16"/>
          <w:szCs w:val="16"/>
          <w:lang w:val="es-ES"/>
        </w:rPr>
      </w:pPr>
      <w:r w:rsidRPr="00730C3D">
        <w:rPr>
          <w:sz w:val="16"/>
          <w:szCs w:val="16"/>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736AA5FE" w14:textId="77777777" w:rsidR="00C60FB3" w:rsidRPr="00730C3D" w:rsidRDefault="00C60FB3" w:rsidP="00C60FB3">
      <w:pPr>
        <w:pStyle w:val="FootnoteText"/>
        <w:numPr>
          <w:ilvl w:val="0"/>
          <w:numId w:val="15"/>
        </w:numPr>
        <w:ind w:left="540"/>
        <w:rPr>
          <w:sz w:val="16"/>
          <w:szCs w:val="16"/>
          <w:lang w:val="es-ES"/>
        </w:rPr>
      </w:pPr>
      <w:r w:rsidRPr="00730C3D">
        <w:rPr>
          <w:sz w:val="16"/>
          <w:szCs w:val="16"/>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736AA5FF" w14:textId="77777777" w:rsidR="00C60FB3" w:rsidRPr="00730C3D" w:rsidRDefault="00C60FB3" w:rsidP="00C60FB3">
      <w:pPr>
        <w:pStyle w:val="FootnoteText"/>
        <w:numPr>
          <w:ilvl w:val="0"/>
          <w:numId w:val="15"/>
        </w:numPr>
        <w:ind w:left="540"/>
        <w:rPr>
          <w:sz w:val="16"/>
          <w:szCs w:val="16"/>
          <w:lang w:val="es-ES"/>
        </w:rPr>
      </w:pPr>
      <w:r w:rsidRPr="00730C3D">
        <w:rPr>
          <w:sz w:val="16"/>
          <w:szCs w:val="16"/>
          <w:lang w:val="es-ES"/>
        </w:rPr>
        <w:t xml:space="preserve">La cooperación para el desarrollo contribuye a la formación de las capacidades de los "garantes de derechos” para cumplir con sus obligaciones y/o de los "titulares de derechos", de reivindicarlos. </w:t>
      </w:r>
    </w:p>
    <w:p w14:paraId="736AA600" w14:textId="77777777" w:rsidR="00C60FB3" w:rsidRPr="00730C3D" w:rsidRDefault="00C60FB3" w:rsidP="00C60FB3">
      <w:pPr>
        <w:pStyle w:val="FootnoteText"/>
        <w:rPr>
          <w:sz w:val="16"/>
          <w:szCs w:val="16"/>
          <w:lang w:val="es-ES"/>
        </w:rPr>
      </w:pPr>
      <w:r w:rsidRPr="00730C3D">
        <w:rPr>
          <w:rFonts w:eastAsia="Times New Roman"/>
          <w:sz w:val="16"/>
          <w:szCs w:val="16"/>
          <w:lang w:val="es-ES"/>
        </w:rPr>
        <w:t xml:space="preserve">Vea más en </w:t>
      </w:r>
      <w:hyperlink r:id="rId1" w:history="1">
        <w:r w:rsidRPr="00730C3D">
          <w:rPr>
            <w:rStyle w:val="Hyperlink"/>
            <w:rFonts w:eastAsia="Times New Roman"/>
            <w:sz w:val="16"/>
            <w:szCs w:val="16"/>
            <w:lang w:val="es-ES"/>
          </w:rPr>
          <w:t>http://hrbaportal.org/the-human-rights-based-approach-to-development-cooperation-towards-a-common-understanding-among-un-agencies</w:t>
        </w:r>
      </w:hyperlink>
      <w:r w:rsidRPr="00730C3D">
        <w:rPr>
          <w:rFonts w:eastAsia="Times New Roman"/>
          <w:sz w:val="16"/>
          <w:szCs w:val="16"/>
          <w:lang w:val="es-ES"/>
        </w:rPr>
        <w:t xml:space="preserve">. </w:t>
      </w:r>
    </w:p>
  </w:footnote>
  <w:footnote w:id="2">
    <w:p w14:paraId="5998BB9B" w14:textId="77777777" w:rsidR="000913CC" w:rsidRPr="00812261" w:rsidRDefault="000913CC" w:rsidP="000913CC">
      <w:pPr>
        <w:pStyle w:val="FootnoteText"/>
        <w:rPr>
          <w:rFonts w:asciiTheme="minorHAnsi" w:hAnsiTheme="minorHAnsi" w:cstheme="minorHAnsi"/>
          <w:i/>
          <w:sz w:val="20"/>
          <w:lang w:val="es-ES"/>
        </w:rPr>
      </w:pPr>
      <w:r w:rsidRPr="00812261">
        <w:rPr>
          <w:rStyle w:val="FootnoteReference"/>
          <w:rFonts w:asciiTheme="minorHAnsi" w:hAnsiTheme="minorHAnsi" w:cstheme="minorHAnsi"/>
          <w:i/>
          <w:sz w:val="20"/>
        </w:rPr>
        <w:footnoteRef/>
      </w:r>
      <w:r w:rsidRPr="00812261">
        <w:rPr>
          <w:rFonts w:asciiTheme="minorHAnsi" w:hAnsiTheme="minorHAnsi" w:cstheme="minorHAnsi"/>
          <w:bCs/>
          <w:i/>
          <w:sz w:val="20"/>
          <w:lang w:val="es-ES"/>
        </w:rPr>
        <w:t xml:space="preserve">Alianza mundial de acciones tendientes a eliminar todas las formas de estigma y discriminación relacionadas con el VIH” informe de referencia - documento en progreso. </w:t>
      </w:r>
    </w:p>
  </w:footnote>
  <w:footnote w:id="3">
    <w:p w14:paraId="5362210B" w14:textId="77777777" w:rsidR="000913CC" w:rsidRPr="00812261" w:rsidRDefault="000913CC" w:rsidP="000913CC">
      <w:pPr>
        <w:pStyle w:val="FootnoteText"/>
        <w:rPr>
          <w:rFonts w:asciiTheme="minorHAnsi" w:hAnsiTheme="minorHAnsi" w:cstheme="minorHAnsi"/>
          <w:i/>
          <w:sz w:val="20"/>
          <w:lang w:val="es-ES"/>
        </w:rPr>
      </w:pPr>
      <w:r w:rsidRPr="00812261">
        <w:rPr>
          <w:rStyle w:val="FootnoteReference"/>
          <w:rFonts w:asciiTheme="minorHAnsi" w:hAnsiTheme="minorHAnsi" w:cstheme="minorHAnsi"/>
          <w:i/>
          <w:sz w:val="20"/>
        </w:rPr>
        <w:footnoteRef/>
      </w:r>
      <w:r w:rsidRPr="00812261">
        <w:rPr>
          <w:rFonts w:asciiTheme="minorHAnsi" w:hAnsiTheme="minorHAnsi" w:cstheme="minorHAnsi"/>
          <w:i/>
          <w:sz w:val="20"/>
          <w:lang w:val="es-ES"/>
        </w:rPr>
        <w:t xml:space="preserve"> Anexo 3 página 1</w:t>
      </w:r>
    </w:p>
  </w:footnote>
  <w:footnote w:id="4">
    <w:p w14:paraId="769A86DF" w14:textId="77777777" w:rsidR="000913CC" w:rsidRPr="00812261" w:rsidRDefault="000913CC" w:rsidP="000913CC">
      <w:pPr>
        <w:pStyle w:val="FootnoteText"/>
        <w:rPr>
          <w:rFonts w:asciiTheme="minorHAnsi" w:hAnsiTheme="minorHAnsi" w:cstheme="minorHAnsi"/>
          <w:sz w:val="20"/>
          <w:lang w:val="es-ES"/>
        </w:rPr>
      </w:pPr>
      <w:r w:rsidRPr="00812261">
        <w:rPr>
          <w:rStyle w:val="FootnoteReference"/>
          <w:rFonts w:asciiTheme="minorHAnsi" w:hAnsiTheme="minorHAnsi" w:cstheme="minorHAnsi"/>
          <w:sz w:val="20"/>
        </w:rPr>
        <w:footnoteRef/>
      </w:r>
      <w:r w:rsidRPr="00812261">
        <w:rPr>
          <w:rFonts w:asciiTheme="minorHAnsi" w:hAnsiTheme="minorHAnsi" w:cstheme="minorHAnsi"/>
          <w:sz w:val="20"/>
          <w:lang w:val="es-ES"/>
        </w:rPr>
        <w:t xml:space="preserve"> </w:t>
      </w:r>
      <w:proofErr w:type="spellStart"/>
      <w:r w:rsidRPr="00812261">
        <w:rPr>
          <w:rFonts w:asciiTheme="minorHAnsi" w:hAnsiTheme="minorHAnsi" w:cstheme="minorHAnsi"/>
          <w:sz w:val="20"/>
          <w:lang w:val="es-ES"/>
        </w:rPr>
        <w:t>Idem</w:t>
      </w:r>
      <w:proofErr w:type="spellEnd"/>
      <w:r w:rsidRPr="00812261">
        <w:rPr>
          <w:rFonts w:asciiTheme="minorHAnsi" w:hAnsiTheme="minorHAnsi" w:cstheme="minorHAnsi"/>
          <w:sz w:val="20"/>
          <w:lang w:val="es-ES"/>
        </w:rPr>
        <w:t>, página 3</w:t>
      </w:r>
    </w:p>
  </w:footnote>
  <w:footnote w:id="5">
    <w:p w14:paraId="736AA601" w14:textId="77777777" w:rsidR="00C60FB3" w:rsidRPr="00730C3D" w:rsidRDefault="00C60FB3" w:rsidP="00C60FB3">
      <w:pPr>
        <w:pStyle w:val="FootnoteText"/>
        <w:rPr>
          <w:sz w:val="16"/>
          <w:szCs w:val="16"/>
          <w:lang w:val="es-ES"/>
        </w:rPr>
      </w:pPr>
      <w:r w:rsidRPr="00730C3D">
        <w:rPr>
          <w:rStyle w:val="FootnoteReference"/>
          <w:sz w:val="16"/>
          <w:szCs w:val="16"/>
          <w:lang w:val="es-ES"/>
        </w:rPr>
        <w:footnoteRef/>
      </w:r>
      <w:r w:rsidRPr="00730C3D">
        <w:rPr>
          <w:sz w:val="16"/>
          <w:szCs w:val="16"/>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6">
    <w:p w14:paraId="736AA602" w14:textId="77777777" w:rsidR="00C60FB3" w:rsidRPr="00730C3D" w:rsidRDefault="00C60FB3" w:rsidP="00C60FB3">
      <w:pPr>
        <w:spacing w:before="60" w:after="60"/>
        <w:rPr>
          <w:sz w:val="16"/>
          <w:szCs w:val="16"/>
          <w:lang w:val="es-ES"/>
        </w:rPr>
      </w:pPr>
      <w:r w:rsidRPr="00730C3D">
        <w:rPr>
          <w:sz w:val="16"/>
          <w:szCs w:val="16"/>
          <w:vertAlign w:val="superscript"/>
          <w:lang w:val="es-ES"/>
        </w:rPr>
        <w:footnoteRef/>
      </w:r>
      <w:r w:rsidRPr="00730C3D">
        <w:rPr>
          <w:sz w:val="16"/>
          <w:szCs w:val="16"/>
          <w:lang w:val="es-ES"/>
        </w:rPr>
        <w:t>Respecto del CO</w:t>
      </w:r>
      <w:r w:rsidRPr="00730C3D">
        <w:rPr>
          <w:sz w:val="16"/>
          <w:szCs w:val="16"/>
          <w:vertAlign w:val="subscript"/>
          <w:lang w:val="es-ES"/>
        </w:rPr>
        <w:t xml:space="preserve">2, </w:t>
      </w:r>
      <w:r>
        <w:rPr>
          <w:sz w:val="16"/>
          <w:szCs w:val="16"/>
          <w:lang w:val="es-ES"/>
        </w:rPr>
        <w:t xml:space="preserve"> "</w:t>
      </w:r>
      <w:r w:rsidRPr="00730C3D">
        <w:rPr>
          <w:sz w:val="16"/>
          <w:szCs w:val="16"/>
          <w:lang w:val="es-ES"/>
        </w:rPr>
        <w:t>emisiones considerables</w:t>
      </w:r>
      <w:r>
        <w:rPr>
          <w:sz w:val="16"/>
          <w:szCs w:val="16"/>
          <w:lang w:val="es-ES"/>
        </w:rPr>
        <w:t>"</w:t>
      </w:r>
      <w:r w:rsidRPr="00730C3D">
        <w:rPr>
          <w:sz w:val="16"/>
          <w:szCs w:val="16"/>
          <w:lang w:val="es-ES"/>
        </w:rPr>
        <w:t xml:space="preserve"> </w:t>
      </w:r>
      <w:r>
        <w:rPr>
          <w:sz w:val="16"/>
          <w:szCs w:val="16"/>
          <w:lang w:val="es-ES"/>
        </w:rPr>
        <w:t>significan</w:t>
      </w:r>
      <w:r w:rsidRPr="00730C3D">
        <w:rPr>
          <w:sz w:val="16"/>
          <w:szCs w:val="16"/>
          <w:lang w:val="es-ES"/>
        </w:rPr>
        <w:t xml:space="preserve"> en general más de 25.000 toneladas por año (de fuentes directas e indirectas). [La Nota orientativa sobre mitigación y adaptación al cambio </w:t>
      </w:r>
      <w:r>
        <w:rPr>
          <w:sz w:val="16"/>
          <w:szCs w:val="16"/>
          <w:lang w:val="es-ES"/>
        </w:rPr>
        <w:t xml:space="preserve">climático </w:t>
      </w:r>
      <w:r w:rsidRPr="00730C3D">
        <w:rPr>
          <w:sz w:val="16"/>
          <w:szCs w:val="16"/>
          <w:lang w:val="es-ES"/>
        </w:rPr>
        <w:t>provee información adicional sobre emisiones de GEI].</w:t>
      </w:r>
    </w:p>
  </w:footnote>
  <w:footnote w:id="7">
    <w:p w14:paraId="736AA603" w14:textId="77777777" w:rsidR="00C60FB3" w:rsidRPr="00730C3D" w:rsidRDefault="00C60FB3" w:rsidP="00C60FB3">
      <w:pPr>
        <w:pStyle w:val="FootnoteText"/>
        <w:rPr>
          <w:sz w:val="16"/>
          <w:szCs w:val="16"/>
          <w:lang w:val="es-ES"/>
        </w:rPr>
      </w:pPr>
      <w:r w:rsidRPr="00730C3D">
        <w:rPr>
          <w:rStyle w:val="FootnoteReference"/>
          <w:sz w:val="16"/>
          <w:szCs w:val="16"/>
          <w:lang w:val="es-ES"/>
        </w:rPr>
        <w:footnoteRef/>
      </w:r>
      <w:r w:rsidRPr="00730C3D">
        <w:rPr>
          <w:sz w:val="16"/>
          <w:szCs w:val="16"/>
          <w:lang w:val="es-ES"/>
        </w:rPr>
        <w:t xml:space="preserve"> Los desalojos forzados incluyen acciones y/u omisiones que implican el desplazamiento obligado o involuntario de individuos, grupos o comunidades de su hogar y/o tierras y recursos comunitarios que ocupaban o de los cu</w:t>
      </w:r>
      <w:r>
        <w:rPr>
          <w:sz w:val="16"/>
          <w:szCs w:val="16"/>
          <w:lang w:val="es-ES"/>
        </w:rPr>
        <w:t>a</w:t>
      </w:r>
      <w:r w:rsidRPr="00730C3D">
        <w:rPr>
          <w:sz w:val="16"/>
          <w:szCs w:val="16"/>
          <w:lang w:val="es-ES"/>
        </w:rPr>
        <w:t>les depend</w:t>
      </w:r>
      <w:r>
        <w:rPr>
          <w:sz w:val="16"/>
          <w:szCs w:val="16"/>
          <w:lang w:val="es-ES"/>
        </w:rPr>
        <w:t>en</w:t>
      </w:r>
      <w:r w:rsidRPr="00730C3D">
        <w:rPr>
          <w:sz w:val="16"/>
          <w:szCs w:val="16"/>
          <w:lang w:val="es-ES"/>
        </w:rPr>
        <w:t xml:space="preserve">, dejando de ese modo al individuo, grupo o comunidad sin la capacidad de vivir o trabajar en una vivienda, residencia o ubicación en particular, sin </w:t>
      </w:r>
      <w:r>
        <w:rPr>
          <w:sz w:val="16"/>
          <w:szCs w:val="16"/>
          <w:lang w:val="es-ES"/>
        </w:rPr>
        <w:t>proveer</w:t>
      </w:r>
      <w:r w:rsidRPr="00730C3D">
        <w:rPr>
          <w:sz w:val="16"/>
          <w:szCs w:val="16"/>
          <w:lang w:val="es-ES"/>
        </w:rPr>
        <w:t xml:space="preserve"> ni permitir el acceso a formas adecuadas de protección legal u otras.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A5F7" w14:textId="77777777" w:rsidR="00C60FB3" w:rsidRPr="007A7720" w:rsidRDefault="00C60FB3" w:rsidP="007A7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2E7B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F3247268"/>
    <w:lvl w:ilvl="0">
      <w:start w:val="5"/>
      <w:numFmt w:val="bullet"/>
      <w:pStyle w:val="listbulletsSESP"/>
      <w:lvlText w:val="•"/>
      <w:lvlJc w:val="left"/>
      <w:pPr>
        <w:tabs>
          <w:tab w:val="num" w:pos="360"/>
        </w:tabs>
        <w:ind w:left="360" w:firstLine="0"/>
      </w:pPr>
      <w:rPr>
        <w:rFonts w:hint="default"/>
        <w:position w:val="0"/>
      </w:rPr>
    </w:lvl>
    <w:lvl w:ilvl="1">
      <w:start w:va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15:restartNumberingAfterBreak="0">
    <w:nsid w:val="06256994"/>
    <w:multiLevelType w:val="multilevel"/>
    <w:tmpl w:val="27DEE6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E76153"/>
    <w:multiLevelType w:val="hybridMultilevel"/>
    <w:tmpl w:val="394C84C6"/>
    <w:lvl w:ilvl="0" w:tplc="38D8300C">
      <w:start w:val="1"/>
      <w:numFmt w:val="lowerLetter"/>
      <w:pStyle w:val="listlettered"/>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B92035"/>
    <w:multiLevelType w:val="hybridMultilevel"/>
    <w:tmpl w:val="AB0A2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062D87"/>
    <w:multiLevelType w:val="hybridMultilevel"/>
    <w:tmpl w:val="8F80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52344"/>
    <w:multiLevelType w:val="hybridMultilevel"/>
    <w:tmpl w:val="72906754"/>
    <w:lvl w:ilvl="0" w:tplc="65A04BF6">
      <w:start w:val="1"/>
      <w:numFmt w:val="bullet"/>
      <w:lvlText w:val=""/>
      <w:lvlJc w:val="left"/>
      <w:pPr>
        <w:ind w:left="720" w:hanging="360"/>
      </w:pPr>
      <w:rPr>
        <w:rFonts w:ascii="Symbol" w:hAnsi="Symbol" w:hint="default"/>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41211"/>
    <w:multiLevelType w:val="hybridMultilevel"/>
    <w:tmpl w:val="9F667F2C"/>
    <w:lvl w:ilvl="0" w:tplc="0409001B">
      <w:start w:val="1"/>
      <w:numFmt w:val="lowerRoman"/>
      <w:lvlText w:val="%1."/>
      <w:lvlJc w:val="right"/>
      <w:pPr>
        <w:ind w:left="731" w:hanging="360"/>
      </w:pPr>
      <w:rPr>
        <w:rFonts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0" w15:restartNumberingAfterBreak="0">
    <w:nsid w:val="34821F01"/>
    <w:multiLevelType w:val="hybridMultilevel"/>
    <w:tmpl w:val="3E0CDD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93B4D"/>
    <w:multiLevelType w:val="hybridMultilevel"/>
    <w:tmpl w:val="6B92602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B4682"/>
    <w:multiLevelType w:val="hybridMultilevel"/>
    <w:tmpl w:val="6B9CA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A216B1"/>
    <w:multiLevelType w:val="multilevel"/>
    <w:tmpl w:val="BE1AA2C4"/>
    <w:lvl w:ilvl="0">
      <w:start w:val="1"/>
      <w:numFmt w:val="upperRoman"/>
      <w:pStyle w:val="Heading1"/>
      <w:lvlText w:val="%1."/>
      <w:lvlJc w:val="righ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161B1"/>
    <w:multiLevelType w:val="multilevel"/>
    <w:tmpl w:val="DB886FB4"/>
    <w:lvl w:ilvl="0">
      <w:start w:val="1"/>
      <w:numFmt w:val="decimal"/>
      <w:pStyle w:val="outlineSEQS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3C1E5D"/>
    <w:multiLevelType w:val="hybridMultilevel"/>
    <w:tmpl w:val="5D2A73CE"/>
    <w:lvl w:ilvl="0" w:tplc="E9EA7B80">
      <w:start w:val="4"/>
      <w:numFmt w:val="bullet"/>
      <w:lvlText w:val="-"/>
      <w:lvlJc w:val="left"/>
      <w:pPr>
        <w:ind w:left="720" w:hanging="360"/>
      </w:pPr>
      <w:rPr>
        <w:rFonts w:ascii="Century Gothic" w:eastAsia="Times New Roman" w:hAnsi="Century Gothic"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B26136"/>
    <w:multiLevelType w:val="hybridMultilevel"/>
    <w:tmpl w:val="3D0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47F22"/>
    <w:multiLevelType w:val="hybridMultilevel"/>
    <w:tmpl w:val="6B7E4804"/>
    <w:lvl w:ilvl="0" w:tplc="9E000DD0">
      <w:start w:val="1"/>
      <w:numFmt w:val="decimal"/>
      <w:lvlText w:val="%1."/>
      <w:lvlJc w:val="left"/>
      <w:pPr>
        <w:ind w:left="1080" w:hanging="360"/>
      </w:pPr>
      <w:rPr>
        <w:rFonts w:hint="default"/>
        <w:b w:val="0"/>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2AD4506"/>
    <w:multiLevelType w:val="hybridMultilevel"/>
    <w:tmpl w:val="18607BC6"/>
    <w:lvl w:ilvl="0" w:tplc="B62424A2">
      <w:start w:val="1"/>
      <w:numFmt w:val="bullet"/>
      <w:pStyle w:val="list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3D1173"/>
    <w:multiLevelType w:val="hybridMultilevel"/>
    <w:tmpl w:val="0D666B04"/>
    <w:lvl w:ilvl="0" w:tplc="B28AC9D8">
      <w:numFmt w:val="bullet"/>
      <w:lvlText w:val="-"/>
      <w:lvlJc w:val="left"/>
      <w:pPr>
        <w:ind w:left="720" w:hanging="360"/>
      </w:pPr>
      <w:rPr>
        <w:rFonts w:ascii="Arial" w:eastAsia="Times New Roman" w:hAnsi="Arial" w:cs="Arial" w:hint="default"/>
        <w:b/>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3212F8"/>
    <w:multiLevelType w:val="hybridMultilevel"/>
    <w:tmpl w:val="DB82B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250D8"/>
    <w:multiLevelType w:val="hybridMultilevel"/>
    <w:tmpl w:val="596C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
  </w:num>
  <w:num w:numId="4">
    <w:abstractNumId w:val="0"/>
  </w:num>
  <w:num w:numId="5">
    <w:abstractNumId w:val="14"/>
  </w:num>
  <w:num w:numId="6">
    <w:abstractNumId w:val="21"/>
  </w:num>
  <w:num w:numId="7">
    <w:abstractNumId w:val="19"/>
  </w:num>
  <w:num w:numId="8">
    <w:abstractNumId w:val="10"/>
  </w:num>
  <w:num w:numId="9">
    <w:abstractNumId w:val="17"/>
  </w:num>
  <w:num w:numId="10">
    <w:abstractNumId w:val="13"/>
  </w:num>
  <w:num w:numId="11">
    <w:abstractNumId w:val="8"/>
  </w:num>
  <w:num w:numId="12">
    <w:abstractNumId w:val="22"/>
  </w:num>
  <w:num w:numId="13">
    <w:abstractNumId w:val="6"/>
  </w:num>
  <w:num w:numId="14">
    <w:abstractNumId w:val="4"/>
  </w:num>
  <w:num w:numId="15">
    <w:abstractNumId w:val="7"/>
  </w:num>
  <w:num w:numId="16">
    <w:abstractNumId w:val="9"/>
  </w:num>
  <w:num w:numId="17">
    <w:abstractNumId w:val="11"/>
  </w:num>
  <w:num w:numId="18">
    <w:abstractNumId w:val="2"/>
  </w:num>
  <w:num w:numId="19">
    <w:abstractNumId w:val="14"/>
  </w:num>
  <w:num w:numId="20">
    <w:abstractNumId w:val="12"/>
  </w:num>
  <w:num w:numId="21">
    <w:abstractNumId w:val="18"/>
  </w:num>
  <w:num w:numId="22">
    <w:abstractNumId w:val="20"/>
  </w:num>
  <w:num w:numId="23">
    <w:abstractNumId w:val="5"/>
  </w:num>
  <w:num w:numId="2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3C"/>
    <w:rsid w:val="00000814"/>
    <w:rsid w:val="00000833"/>
    <w:rsid w:val="000008E8"/>
    <w:rsid w:val="00000EF8"/>
    <w:rsid w:val="00001011"/>
    <w:rsid w:val="000013C3"/>
    <w:rsid w:val="00001801"/>
    <w:rsid w:val="00002E58"/>
    <w:rsid w:val="0000301F"/>
    <w:rsid w:val="000033E0"/>
    <w:rsid w:val="000037E9"/>
    <w:rsid w:val="00006878"/>
    <w:rsid w:val="0000756E"/>
    <w:rsid w:val="00010326"/>
    <w:rsid w:val="00011986"/>
    <w:rsid w:val="000119F7"/>
    <w:rsid w:val="000121A9"/>
    <w:rsid w:val="00012530"/>
    <w:rsid w:val="000138C1"/>
    <w:rsid w:val="0001415F"/>
    <w:rsid w:val="00014566"/>
    <w:rsid w:val="000147C3"/>
    <w:rsid w:val="00014CEE"/>
    <w:rsid w:val="00016C74"/>
    <w:rsid w:val="00016EB1"/>
    <w:rsid w:val="00016F69"/>
    <w:rsid w:val="0002095F"/>
    <w:rsid w:val="000216CE"/>
    <w:rsid w:val="00021F09"/>
    <w:rsid w:val="00022090"/>
    <w:rsid w:val="000223B7"/>
    <w:rsid w:val="00022EAC"/>
    <w:rsid w:val="00023524"/>
    <w:rsid w:val="000239E4"/>
    <w:rsid w:val="00023D86"/>
    <w:rsid w:val="000244A8"/>
    <w:rsid w:val="00024622"/>
    <w:rsid w:val="000247A3"/>
    <w:rsid w:val="0002489F"/>
    <w:rsid w:val="00024931"/>
    <w:rsid w:val="0002525B"/>
    <w:rsid w:val="0002600B"/>
    <w:rsid w:val="000308CD"/>
    <w:rsid w:val="00030953"/>
    <w:rsid w:val="00030E17"/>
    <w:rsid w:val="00031272"/>
    <w:rsid w:val="00032BFC"/>
    <w:rsid w:val="000332BE"/>
    <w:rsid w:val="00034B7A"/>
    <w:rsid w:val="00034D9C"/>
    <w:rsid w:val="0003507E"/>
    <w:rsid w:val="00035121"/>
    <w:rsid w:val="000358D0"/>
    <w:rsid w:val="00035F4F"/>
    <w:rsid w:val="000366FB"/>
    <w:rsid w:val="000369E5"/>
    <w:rsid w:val="00037A50"/>
    <w:rsid w:val="00037B74"/>
    <w:rsid w:val="00037CDA"/>
    <w:rsid w:val="00041379"/>
    <w:rsid w:val="000421A9"/>
    <w:rsid w:val="00042870"/>
    <w:rsid w:val="00042890"/>
    <w:rsid w:val="00042933"/>
    <w:rsid w:val="00042F55"/>
    <w:rsid w:val="0004328C"/>
    <w:rsid w:val="00043B8D"/>
    <w:rsid w:val="00043CAF"/>
    <w:rsid w:val="00044DBD"/>
    <w:rsid w:val="00044EAE"/>
    <w:rsid w:val="00045A76"/>
    <w:rsid w:val="00045C51"/>
    <w:rsid w:val="000464FE"/>
    <w:rsid w:val="00046EEC"/>
    <w:rsid w:val="00047112"/>
    <w:rsid w:val="000500E4"/>
    <w:rsid w:val="0005099F"/>
    <w:rsid w:val="00051128"/>
    <w:rsid w:val="00051957"/>
    <w:rsid w:val="000531C0"/>
    <w:rsid w:val="0005325E"/>
    <w:rsid w:val="000549C4"/>
    <w:rsid w:val="000578F9"/>
    <w:rsid w:val="0006060C"/>
    <w:rsid w:val="00061918"/>
    <w:rsid w:val="00062C44"/>
    <w:rsid w:val="00062E02"/>
    <w:rsid w:val="00063EB6"/>
    <w:rsid w:val="000640EA"/>
    <w:rsid w:val="000648B2"/>
    <w:rsid w:val="00064C47"/>
    <w:rsid w:val="0006509A"/>
    <w:rsid w:val="00065E4A"/>
    <w:rsid w:val="00066AEB"/>
    <w:rsid w:val="00066BE3"/>
    <w:rsid w:val="000672F3"/>
    <w:rsid w:val="00067AA2"/>
    <w:rsid w:val="00071808"/>
    <w:rsid w:val="00071FEE"/>
    <w:rsid w:val="000731F9"/>
    <w:rsid w:val="00073AEF"/>
    <w:rsid w:val="00074277"/>
    <w:rsid w:val="00074D34"/>
    <w:rsid w:val="00075C11"/>
    <w:rsid w:val="00075C32"/>
    <w:rsid w:val="00077335"/>
    <w:rsid w:val="00077564"/>
    <w:rsid w:val="000775B5"/>
    <w:rsid w:val="00080291"/>
    <w:rsid w:val="00082027"/>
    <w:rsid w:val="0008210E"/>
    <w:rsid w:val="00082A56"/>
    <w:rsid w:val="00082E33"/>
    <w:rsid w:val="00083DBA"/>
    <w:rsid w:val="000840E9"/>
    <w:rsid w:val="0008420C"/>
    <w:rsid w:val="000852A9"/>
    <w:rsid w:val="000853EC"/>
    <w:rsid w:val="000855E9"/>
    <w:rsid w:val="0008617F"/>
    <w:rsid w:val="000865CB"/>
    <w:rsid w:val="00086938"/>
    <w:rsid w:val="0008697F"/>
    <w:rsid w:val="00087851"/>
    <w:rsid w:val="0008786F"/>
    <w:rsid w:val="00090AB1"/>
    <w:rsid w:val="000913CC"/>
    <w:rsid w:val="000925B1"/>
    <w:rsid w:val="00092781"/>
    <w:rsid w:val="00092A31"/>
    <w:rsid w:val="00092C90"/>
    <w:rsid w:val="0009322D"/>
    <w:rsid w:val="000950C0"/>
    <w:rsid w:val="0009544C"/>
    <w:rsid w:val="00096171"/>
    <w:rsid w:val="000963B3"/>
    <w:rsid w:val="0009727D"/>
    <w:rsid w:val="00097519"/>
    <w:rsid w:val="000A0111"/>
    <w:rsid w:val="000A2366"/>
    <w:rsid w:val="000A23F1"/>
    <w:rsid w:val="000A2694"/>
    <w:rsid w:val="000A2F56"/>
    <w:rsid w:val="000A32C0"/>
    <w:rsid w:val="000A39E4"/>
    <w:rsid w:val="000A41C4"/>
    <w:rsid w:val="000A4429"/>
    <w:rsid w:val="000A518C"/>
    <w:rsid w:val="000A62EB"/>
    <w:rsid w:val="000A6398"/>
    <w:rsid w:val="000A7B6D"/>
    <w:rsid w:val="000B2A11"/>
    <w:rsid w:val="000B30C0"/>
    <w:rsid w:val="000B346E"/>
    <w:rsid w:val="000B3614"/>
    <w:rsid w:val="000B3D53"/>
    <w:rsid w:val="000B3F2D"/>
    <w:rsid w:val="000B603B"/>
    <w:rsid w:val="000B66A0"/>
    <w:rsid w:val="000B6D4B"/>
    <w:rsid w:val="000C18D1"/>
    <w:rsid w:val="000C202D"/>
    <w:rsid w:val="000C217D"/>
    <w:rsid w:val="000C3D54"/>
    <w:rsid w:val="000C543E"/>
    <w:rsid w:val="000C5687"/>
    <w:rsid w:val="000C5925"/>
    <w:rsid w:val="000C7DF3"/>
    <w:rsid w:val="000D0D3E"/>
    <w:rsid w:val="000D1309"/>
    <w:rsid w:val="000D1D3F"/>
    <w:rsid w:val="000D1F40"/>
    <w:rsid w:val="000D2728"/>
    <w:rsid w:val="000D2E82"/>
    <w:rsid w:val="000D3174"/>
    <w:rsid w:val="000D3F04"/>
    <w:rsid w:val="000D427E"/>
    <w:rsid w:val="000D4C9C"/>
    <w:rsid w:val="000D4E2F"/>
    <w:rsid w:val="000D5B9D"/>
    <w:rsid w:val="000D638A"/>
    <w:rsid w:val="000D6631"/>
    <w:rsid w:val="000D7453"/>
    <w:rsid w:val="000E07B0"/>
    <w:rsid w:val="000E0F1F"/>
    <w:rsid w:val="000E108C"/>
    <w:rsid w:val="000E1182"/>
    <w:rsid w:val="000E1F37"/>
    <w:rsid w:val="000E2220"/>
    <w:rsid w:val="000E2814"/>
    <w:rsid w:val="000E40C6"/>
    <w:rsid w:val="000E4A7F"/>
    <w:rsid w:val="000E4CAE"/>
    <w:rsid w:val="000E6B03"/>
    <w:rsid w:val="000E6B87"/>
    <w:rsid w:val="000E6EC5"/>
    <w:rsid w:val="000F1001"/>
    <w:rsid w:val="000F1BE9"/>
    <w:rsid w:val="000F202D"/>
    <w:rsid w:val="000F27BB"/>
    <w:rsid w:val="000F2949"/>
    <w:rsid w:val="000F2EB5"/>
    <w:rsid w:val="000F4624"/>
    <w:rsid w:val="000F4649"/>
    <w:rsid w:val="000F5F59"/>
    <w:rsid w:val="000F6337"/>
    <w:rsid w:val="000F71A3"/>
    <w:rsid w:val="000F7A14"/>
    <w:rsid w:val="000F7E0F"/>
    <w:rsid w:val="00103D40"/>
    <w:rsid w:val="00104072"/>
    <w:rsid w:val="00104917"/>
    <w:rsid w:val="00105128"/>
    <w:rsid w:val="00105F3E"/>
    <w:rsid w:val="00107190"/>
    <w:rsid w:val="0011002C"/>
    <w:rsid w:val="00110F6F"/>
    <w:rsid w:val="00111B82"/>
    <w:rsid w:val="00113925"/>
    <w:rsid w:val="0011520F"/>
    <w:rsid w:val="001167C3"/>
    <w:rsid w:val="00116B90"/>
    <w:rsid w:val="00117661"/>
    <w:rsid w:val="0011789B"/>
    <w:rsid w:val="00120A9D"/>
    <w:rsid w:val="001224AB"/>
    <w:rsid w:val="00122A4D"/>
    <w:rsid w:val="001233EC"/>
    <w:rsid w:val="001242BA"/>
    <w:rsid w:val="0012469E"/>
    <w:rsid w:val="001249A3"/>
    <w:rsid w:val="00125061"/>
    <w:rsid w:val="0012555D"/>
    <w:rsid w:val="001322AC"/>
    <w:rsid w:val="00132C81"/>
    <w:rsid w:val="0013316B"/>
    <w:rsid w:val="0013474F"/>
    <w:rsid w:val="00134E38"/>
    <w:rsid w:val="001351C6"/>
    <w:rsid w:val="00135C7F"/>
    <w:rsid w:val="00136223"/>
    <w:rsid w:val="0013643C"/>
    <w:rsid w:val="00136ADB"/>
    <w:rsid w:val="001374E0"/>
    <w:rsid w:val="00137E88"/>
    <w:rsid w:val="001404AE"/>
    <w:rsid w:val="00140571"/>
    <w:rsid w:val="001406F7"/>
    <w:rsid w:val="001407A4"/>
    <w:rsid w:val="00141151"/>
    <w:rsid w:val="0014117C"/>
    <w:rsid w:val="00141455"/>
    <w:rsid w:val="00143054"/>
    <w:rsid w:val="00143E10"/>
    <w:rsid w:val="00145ED3"/>
    <w:rsid w:val="001468D8"/>
    <w:rsid w:val="0015020A"/>
    <w:rsid w:val="001502D6"/>
    <w:rsid w:val="001521FB"/>
    <w:rsid w:val="001527AE"/>
    <w:rsid w:val="00153300"/>
    <w:rsid w:val="00153EFD"/>
    <w:rsid w:val="001541D2"/>
    <w:rsid w:val="001547A6"/>
    <w:rsid w:val="00154A65"/>
    <w:rsid w:val="0015570E"/>
    <w:rsid w:val="0015575C"/>
    <w:rsid w:val="00155949"/>
    <w:rsid w:val="0015656B"/>
    <w:rsid w:val="0015756A"/>
    <w:rsid w:val="00157C20"/>
    <w:rsid w:val="00160371"/>
    <w:rsid w:val="001603C1"/>
    <w:rsid w:val="00161104"/>
    <w:rsid w:val="00161B95"/>
    <w:rsid w:val="00161E77"/>
    <w:rsid w:val="001626C3"/>
    <w:rsid w:val="00162765"/>
    <w:rsid w:val="00162BA0"/>
    <w:rsid w:val="0016305B"/>
    <w:rsid w:val="00163282"/>
    <w:rsid w:val="00163974"/>
    <w:rsid w:val="00163D14"/>
    <w:rsid w:val="0016601C"/>
    <w:rsid w:val="00166898"/>
    <w:rsid w:val="00166EA8"/>
    <w:rsid w:val="00167B7C"/>
    <w:rsid w:val="00170E31"/>
    <w:rsid w:val="001715BC"/>
    <w:rsid w:val="001722F8"/>
    <w:rsid w:val="0017231E"/>
    <w:rsid w:val="001737CF"/>
    <w:rsid w:val="00175957"/>
    <w:rsid w:val="00176148"/>
    <w:rsid w:val="00176351"/>
    <w:rsid w:val="001773D1"/>
    <w:rsid w:val="001779F1"/>
    <w:rsid w:val="00177D48"/>
    <w:rsid w:val="0018229F"/>
    <w:rsid w:val="00182BEA"/>
    <w:rsid w:val="00183366"/>
    <w:rsid w:val="001835E5"/>
    <w:rsid w:val="00183ED2"/>
    <w:rsid w:val="00184977"/>
    <w:rsid w:val="001854BA"/>
    <w:rsid w:val="00186AD1"/>
    <w:rsid w:val="0018721B"/>
    <w:rsid w:val="0018779B"/>
    <w:rsid w:val="00187C24"/>
    <w:rsid w:val="00190CEC"/>
    <w:rsid w:val="001919A5"/>
    <w:rsid w:val="0019206F"/>
    <w:rsid w:val="001928C0"/>
    <w:rsid w:val="00192A37"/>
    <w:rsid w:val="00192BDF"/>
    <w:rsid w:val="00194420"/>
    <w:rsid w:val="00194607"/>
    <w:rsid w:val="0019469E"/>
    <w:rsid w:val="00194D3C"/>
    <w:rsid w:val="00195FCC"/>
    <w:rsid w:val="0019605D"/>
    <w:rsid w:val="001963FF"/>
    <w:rsid w:val="00196B2F"/>
    <w:rsid w:val="00196C22"/>
    <w:rsid w:val="001A0A61"/>
    <w:rsid w:val="001A0CAF"/>
    <w:rsid w:val="001A1178"/>
    <w:rsid w:val="001A2097"/>
    <w:rsid w:val="001A2EFF"/>
    <w:rsid w:val="001A35C2"/>
    <w:rsid w:val="001A3886"/>
    <w:rsid w:val="001A3FCB"/>
    <w:rsid w:val="001A533A"/>
    <w:rsid w:val="001A53E4"/>
    <w:rsid w:val="001A5ECC"/>
    <w:rsid w:val="001A5F4E"/>
    <w:rsid w:val="001A6F03"/>
    <w:rsid w:val="001A79AF"/>
    <w:rsid w:val="001B0B8C"/>
    <w:rsid w:val="001B1736"/>
    <w:rsid w:val="001B1875"/>
    <w:rsid w:val="001B23F8"/>
    <w:rsid w:val="001B27FE"/>
    <w:rsid w:val="001B5B76"/>
    <w:rsid w:val="001B6DD5"/>
    <w:rsid w:val="001B7C2A"/>
    <w:rsid w:val="001C107D"/>
    <w:rsid w:val="001C1871"/>
    <w:rsid w:val="001C1C59"/>
    <w:rsid w:val="001C2012"/>
    <w:rsid w:val="001C2F1A"/>
    <w:rsid w:val="001C3F12"/>
    <w:rsid w:val="001C41CE"/>
    <w:rsid w:val="001C47AD"/>
    <w:rsid w:val="001C5685"/>
    <w:rsid w:val="001C62A0"/>
    <w:rsid w:val="001C6884"/>
    <w:rsid w:val="001C6CC7"/>
    <w:rsid w:val="001C7D32"/>
    <w:rsid w:val="001C7E5C"/>
    <w:rsid w:val="001D1CB6"/>
    <w:rsid w:val="001D2D6F"/>
    <w:rsid w:val="001D388F"/>
    <w:rsid w:val="001D3D22"/>
    <w:rsid w:val="001D4218"/>
    <w:rsid w:val="001D421D"/>
    <w:rsid w:val="001D5359"/>
    <w:rsid w:val="001D5ADF"/>
    <w:rsid w:val="001D5AF4"/>
    <w:rsid w:val="001D5E55"/>
    <w:rsid w:val="001D5F32"/>
    <w:rsid w:val="001D5FA2"/>
    <w:rsid w:val="001D606A"/>
    <w:rsid w:val="001D6186"/>
    <w:rsid w:val="001D6BF0"/>
    <w:rsid w:val="001D7471"/>
    <w:rsid w:val="001D7810"/>
    <w:rsid w:val="001E00E5"/>
    <w:rsid w:val="001E03E1"/>
    <w:rsid w:val="001E15C8"/>
    <w:rsid w:val="001E2330"/>
    <w:rsid w:val="001E2450"/>
    <w:rsid w:val="001E3666"/>
    <w:rsid w:val="001E4F1E"/>
    <w:rsid w:val="001E5FD4"/>
    <w:rsid w:val="001E6FE8"/>
    <w:rsid w:val="001E7BCA"/>
    <w:rsid w:val="001F1193"/>
    <w:rsid w:val="001F217F"/>
    <w:rsid w:val="001F2FE6"/>
    <w:rsid w:val="001F4117"/>
    <w:rsid w:val="001F49A5"/>
    <w:rsid w:val="001F5312"/>
    <w:rsid w:val="001F6BB4"/>
    <w:rsid w:val="001F6D7E"/>
    <w:rsid w:val="001F72E6"/>
    <w:rsid w:val="001F788E"/>
    <w:rsid w:val="00200FB3"/>
    <w:rsid w:val="0020281B"/>
    <w:rsid w:val="00204634"/>
    <w:rsid w:val="00205404"/>
    <w:rsid w:val="0020558E"/>
    <w:rsid w:val="002064CF"/>
    <w:rsid w:val="002073B2"/>
    <w:rsid w:val="00207BA2"/>
    <w:rsid w:val="00207DE6"/>
    <w:rsid w:val="00210912"/>
    <w:rsid w:val="00212574"/>
    <w:rsid w:val="00212D7A"/>
    <w:rsid w:val="00215ACC"/>
    <w:rsid w:val="00215D9F"/>
    <w:rsid w:val="00216DAC"/>
    <w:rsid w:val="002170D5"/>
    <w:rsid w:val="00223B1A"/>
    <w:rsid w:val="002245ED"/>
    <w:rsid w:val="002248F9"/>
    <w:rsid w:val="00224B75"/>
    <w:rsid w:val="0022595D"/>
    <w:rsid w:val="0022702B"/>
    <w:rsid w:val="00227086"/>
    <w:rsid w:val="002273E8"/>
    <w:rsid w:val="002274E4"/>
    <w:rsid w:val="002303E8"/>
    <w:rsid w:val="00230433"/>
    <w:rsid w:val="00230B37"/>
    <w:rsid w:val="00231006"/>
    <w:rsid w:val="0023243C"/>
    <w:rsid w:val="00232B85"/>
    <w:rsid w:val="00233E23"/>
    <w:rsid w:val="002348FA"/>
    <w:rsid w:val="00234BBB"/>
    <w:rsid w:val="002365D5"/>
    <w:rsid w:val="00236778"/>
    <w:rsid w:val="002368F8"/>
    <w:rsid w:val="00236DF3"/>
    <w:rsid w:val="00236F95"/>
    <w:rsid w:val="00240756"/>
    <w:rsid w:val="00240C78"/>
    <w:rsid w:val="002419FE"/>
    <w:rsid w:val="00242927"/>
    <w:rsid w:val="00242A8D"/>
    <w:rsid w:val="00243047"/>
    <w:rsid w:val="00245083"/>
    <w:rsid w:val="00245711"/>
    <w:rsid w:val="00245865"/>
    <w:rsid w:val="00245A1B"/>
    <w:rsid w:val="00245D3F"/>
    <w:rsid w:val="0024629B"/>
    <w:rsid w:val="002469A7"/>
    <w:rsid w:val="00246AFC"/>
    <w:rsid w:val="00246D4F"/>
    <w:rsid w:val="00247D1E"/>
    <w:rsid w:val="002509F7"/>
    <w:rsid w:val="00250EDB"/>
    <w:rsid w:val="00251101"/>
    <w:rsid w:val="0025137B"/>
    <w:rsid w:val="00251AFA"/>
    <w:rsid w:val="00251F82"/>
    <w:rsid w:val="002520B9"/>
    <w:rsid w:val="00254EF9"/>
    <w:rsid w:val="002557D9"/>
    <w:rsid w:val="002557F8"/>
    <w:rsid w:val="00255DE0"/>
    <w:rsid w:val="00255E8B"/>
    <w:rsid w:val="00256692"/>
    <w:rsid w:val="002568BE"/>
    <w:rsid w:val="00257024"/>
    <w:rsid w:val="002571CE"/>
    <w:rsid w:val="002578E9"/>
    <w:rsid w:val="0025794F"/>
    <w:rsid w:val="00257994"/>
    <w:rsid w:val="00257A9C"/>
    <w:rsid w:val="00257C7B"/>
    <w:rsid w:val="002604F4"/>
    <w:rsid w:val="00260D0A"/>
    <w:rsid w:val="0026116E"/>
    <w:rsid w:val="00261802"/>
    <w:rsid w:val="0026196F"/>
    <w:rsid w:val="0026215B"/>
    <w:rsid w:val="00262465"/>
    <w:rsid w:val="002624A1"/>
    <w:rsid w:val="00266225"/>
    <w:rsid w:val="0027197C"/>
    <w:rsid w:val="00273F79"/>
    <w:rsid w:val="00274DFC"/>
    <w:rsid w:val="00275124"/>
    <w:rsid w:val="00275A76"/>
    <w:rsid w:val="00275C56"/>
    <w:rsid w:val="00276DAD"/>
    <w:rsid w:val="002772B4"/>
    <w:rsid w:val="00277580"/>
    <w:rsid w:val="00277653"/>
    <w:rsid w:val="00277E16"/>
    <w:rsid w:val="002821FB"/>
    <w:rsid w:val="002825AD"/>
    <w:rsid w:val="002831A8"/>
    <w:rsid w:val="00283445"/>
    <w:rsid w:val="0028433D"/>
    <w:rsid w:val="00285363"/>
    <w:rsid w:val="002857F6"/>
    <w:rsid w:val="00285F43"/>
    <w:rsid w:val="0028644C"/>
    <w:rsid w:val="00286B79"/>
    <w:rsid w:val="00286C85"/>
    <w:rsid w:val="00287B8C"/>
    <w:rsid w:val="0029069A"/>
    <w:rsid w:val="00290804"/>
    <w:rsid w:val="00290BB0"/>
    <w:rsid w:val="002930C0"/>
    <w:rsid w:val="00293334"/>
    <w:rsid w:val="00293621"/>
    <w:rsid w:val="00293E1F"/>
    <w:rsid w:val="0029542D"/>
    <w:rsid w:val="00295F6D"/>
    <w:rsid w:val="0029669E"/>
    <w:rsid w:val="00296A73"/>
    <w:rsid w:val="00296E90"/>
    <w:rsid w:val="0029713D"/>
    <w:rsid w:val="00297154"/>
    <w:rsid w:val="00297961"/>
    <w:rsid w:val="002A0954"/>
    <w:rsid w:val="002A16C7"/>
    <w:rsid w:val="002A24D6"/>
    <w:rsid w:val="002A29F6"/>
    <w:rsid w:val="002A363C"/>
    <w:rsid w:val="002A453D"/>
    <w:rsid w:val="002A483C"/>
    <w:rsid w:val="002A64EC"/>
    <w:rsid w:val="002A6600"/>
    <w:rsid w:val="002A77FF"/>
    <w:rsid w:val="002B04CA"/>
    <w:rsid w:val="002B15A5"/>
    <w:rsid w:val="002B26DE"/>
    <w:rsid w:val="002B5864"/>
    <w:rsid w:val="002C0581"/>
    <w:rsid w:val="002C1332"/>
    <w:rsid w:val="002C1B06"/>
    <w:rsid w:val="002C1CFC"/>
    <w:rsid w:val="002C1E6B"/>
    <w:rsid w:val="002C27B7"/>
    <w:rsid w:val="002C3681"/>
    <w:rsid w:val="002C3E5F"/>
    <w:rsid w:val="002C3E7F"/>
    <w:rsid w:val="002C4227"/>
    <w:rsid w:val="002C521C"/>
    <w:rsid w:val="002C5722"/>
    <w:rsid w:val="002C5F4C"/>
    <w:rsid w:val="002C6338"/>
    <w:rsid w:val="002C6964"/>
    <w:rsid w:val="002C7C25"/>
    <w:rsid w:val="002D0AA0"/>
    <w:rsid w:val="002D0C33"/>
    <w:rsid w:val="002D1DF8"/>
    <w:rsid w:val="002D1F42"/>
    <w:rsid w:val="002D2918"/>
    <w:rsid w:val="002D3509"/>
    <w:rsid w:val="002D433F"/>
    <w:rsid w:val="002D4829"/>
    <w:rsid w:val="002D5081"/>
    <w:rsid w:val="002D605E"/>
    <w:rsid w:val="002D606D"/>
    <w:rsid w:val="002D6398"/>
    <w:rsid w:val="002E0186"/>
    <w:rsid w:val="002E037E"/>
    <w:rsid w:val="002E0918"/>
    <w:rsid w:val="002E28D9"/>
    <w:rsid w:val="002E2B9B"/>
    <w:rsid w:val="002E332D"/>
    <w:rsid w:val="002E3372"/>
    <w:rsid w:val="002E33FA"/>
    <w:rsid w:val="002E3689"/>
    <w:rsid w:val="002E3903"/>
    <w:rsid w:val="002E557A"/>
    <w:rsid w:val="002E7FF1"/>
    <w:rsid w:val="002F0FA5"/>
    <w:rsid w:val="002F11AB"/>
    <w:rsid w:val="002F3337"/>
    <w:rsid w:val="002F3B37"/>
    <w:rsid w:val="002F3FBE"/>
    <w:rsid w:val="002F4EF3"/>
    <w:rsid w:val="002F55EC"/>
    <w:rsid w:val="002F7DC3"/>
    <w:rsid w:val="00300D3C"/>
    <w:rsid w:val="00302D4E"/>
    <w:rsid w:val="00304E7F"/>
    <w:rsid w:val="00306172"/>
    <w:rsid w:val="00306A13"/>
    <w:rsid w:val="00306D75"/>
    <w:rsid w:val="003103F0"/>
    <w:rsid w:val="00310677"/>
    <w:rsid w:val="00310721"/>
    <w:rsid w:val="00310835"/>
    <w:rsid w:val="0031088D"/>
    <w:rsid w:val="00310A0E"/>
    <w:rsid w:val="00310A1F"/>
    <w:rsid w:val="003122A9"/>
    <w:rsid w:val="00312637"/>
    <w:rsid w:val="00313A1F"/>
    <w:rsid w:val="00314298"/>
    <w:rsid w:val="003142E2"/>
    <w:rsid w:val="003150D7"/>
    <w:rsid w:val="00315232"/>
    <w:rsid w:val="003160F7"/>
    <w:rsid w:val="00316FBC"/>
    <w:rsid w:val="003176BD"/>
    <w:rsid w:val="00317784"/>
    <w:rsid w:val="003207B3"/>
    <w:rsid w:val="003207BC"/>
    <w:rsid w:val="00320D7E"/>
    <w:rsid w:val="0032154E"/>
    <w:rsid w:val="00321C5C"/>
    <w:rsid w:val="00322E8B"/>
    <w:rsid w:val="00323796"/>
    <w:rsid w:val="003238F7"/>
    <w:rsid w:val="00323A56"/>
    <w:rsid w:val="00323CC2"/>
    <w:rsid w:val="0032403F"/>
    <w:rsid w:val="00324ED2"/>
    <w:rsid w:val="00326114"/>
    <w:rsid w:val="00327F9B"/>
    <w:rsid w:val="0033077F"/>
    <w:rsid w:val="00330E61"/>
    <w:rsid w:val="00330FDE"/>
    <w:rsid w:val="00330FF4"/>
    <w:rsid w:val="003315C7"/>
    <w:rsid w:val="003317F1"/>
    <w:rsid w:val="00331BC4"/>
    <w:rsid w:val="003325CF"/>
    <w:rsid w:val="003333FF"/>
    <w:rsid w:val="00333CA0"/>
    <w:rsid w:val="003375D9"/>
    <w:rsid w:val="003400B2"/>
    <w:rsid w:val="00340325"/>
    <w:rsid w:val="00341590"/>
    <w:rsid w:val="00342356"/>
    <w:rsid w:val="00342EAA"/>
    <w:rsid w:val="00343447"/>
    <w:rsid w:val="0034503A"/>
    <w:rsid w:val="003450FD"/>
    <w:rsid w:val="00345F88"/>
    <w:rsid w:val="0034631A"/>
    <w:rsid w:val="003478B8"/>
    <w:rsid w:val="003501C3"/>
    <w:rsid w:val="0035021B"/>
    <w:rsid w:val="0035162E"/>
    <w:rsid w:val="00351E72"/>
    <w:rsid w:val="003522FA"/>
    <w:rsid w:val="00352BCB"/>
    <w:rsid w:val="00353117"/>
    <w:rsid w:val="00356BC2"/>
    <w:rsid w:val="00356CDA"/>
    <w:rsid w:val="00356F38"/>
    <w:rsid w:val="003572B0"/>
    <w:rsid w:val="00360F43"/>
    <w:rsid w:val="00361273"/>
    <w:rsid w:val="003615F1"/>
    <w:rsid w:val="00361ACF"/>
    <w:rsid w:val="00362AFD"/>
    <w:rsid w:val="00363632"/>
    <w:rsid w:val="003646B9"/>
    <w:rsid w:val="003649E4"/>
    <w:rsid w:val="00365C91"/>
    <w:rsid w:val="0036634B"/>
    <w:rsid w:val="00367160"/>
    <w:rsid w:val="003673BD"/>
    <w:rsid w:val="00372C11"/>
    <w:rsid w:val="00373213"/>
    <w:rsid w:val="003734D0"/>
    <w:rsid w:val="003734EB"/>
    <w:rsid w:val="0037407E"/>
    <w:rsid w:val="00375370"/>
    <w:rsid w:val="00375887"/>
    <w:rsid w:val="00375BB4"/>
    <w:rsid w:val="00375C64"/>
    <w:rsid w:val="0037665F"/>
    <w:rsid w:val="003768A3"/>
    <w:rsid w:val="003769C9"/>
    <w:rsid w:val="003771F3"/>
    <w:rsid w:val="003778A0"/>
    <w:rsid w:val="0038041B"/>
    <w:rsid w:val="003804C8"/>
    <w:rsid w:val="003804DC"/>
    <w:rsid w:val="00380D33"/>
    <w:rsid w:val="00381D79"/>
    <w:rsid w:val="0038236F"/>
    <w:rsid w:val="0038293A"/>
    <w:rsid w:val="00382C6D"/>
    <w:rsid w:val="00382E22"/>
    <w:rsid w:val="00382E44"/>
    <w:rsid w:val="00383469"/>
    <w:rsid w:val="003835FA"/>
    <w:rsid w:val="003837F9"/>
    <w:rsid w:val="003839AB"/>
    <w:rsid w:val="00383A50"/>
    <w:rsid w:val="003843AE"/>
    <w:rsid w:val="0038454F"/>
    <w:rsid w:val="00385688"/>
    <w:rsid w:val="00386233"/>
    <w:rsid w:val="00386B6A"/>
    <w:rsid w:val="00387874"/>
    <w:rsid w:val="00390AB0"/>
    <w:rsid w:val="003910B0"/>
    <w:rsid w:val="003914E2"/>
    <w:rsid w:val="003929BE"/>
    <w:rsid w:val="00393941"/>
    <w:rsid w:val="00393F3E"/>
    <w:rsid w:val="00394218"/>
    <w:rsid w:val="003947BC"/>
    <w:rsid w:val="00394C43"/>
    <w:rsid w:val="00394C45"/>
    <w:rsid w:val="00395696"/>
    <w:rsid w:val="0039588A"/>
    <w:rsid w:val="00397106"/>
    <w:rsid w:val="0039736E"/>
    <w:rsid w:val="003A00D1"/>
    <w:rsid w:val="003A0AE4"/>
    <w:rsid w:val="003A18B1"/>
    <w:rsid w:val="003A19E2"/>
    <w:rsid w:val="003A262C"/>
    <w:rsid w:val="003A35B7"/>
    <w:rsid w:val="003A3837"/>
    <w:rsid w:val="003A4323"/>
    <w:rsid w:val="003A5737"/>
    <w:rsid w:val="003A6F38"/>
    <w:rsid w:val="003A75BB"/>
    <w:rsid w:val="003B0519"/>
    <w:rsid w:val="003B08CC"/>
    <w:rsid w:val="003B09FD"/>
    <w:rsid w:val="003B3CEE"/>
    <w:rsid w:val="003B3E17"/>
    <w:rsid w:val="003B5772"/>
    <w:rsid w:val="003B7CBD"/>
    <w:rsid w:val="003C2E9F"/>
    <w:rsid w:val="003C311D"/>
    <w:rsid w:val="003C3C61"/>
    <w:rsid w:val="003C5F3A"/>
    <w:rsid w:val="003C6CC6"/>
    <w:rsid w:val="003C6FA6"/>
    <w:rsid w:val="003C73EA"/>
    <w:rsid w:val="003C764E"/>
    <w:rsid w:val="003D04D4"/>
    <w:rsid w:val="003D162E"/>
    <w:rsid w:val="003D2A76"/>
    <w:rsid w:val="003D2B6E"/>
    <w:rsid w:val="003D3352"/>
    <w:rsid w:val="003D3586"/>
    <w:rsid w:val="003D4426"/>
    <w:rsid w:val="003D46E0"/>
    <w:rsid w:val="003D4874"/>
    <w:rsid w:val="003D4D0D"/>
    <w:rsid w:val="003D5C8B"/>
    <w:rsid w:val="003D5DBA"/>
    <w:rsid w:val="003D7BFE"/>
    <w:rsid w:val="003D7F26"/>
    <w:rsid w:val="003E01A6"/>
    <w:rsid w:val="003E0717"/>
    <w:rsid w:val="003E0814"/>
    <w:rsid w:val="003E2AFC"/>
    <w:rsid w:val="003E32AF"/>
    <w:rsid w:val="003E389A"/>
    <w:rsid w:val="003E4050"/>
    <w:rsid w:val="003E435B"/>
    <w:rsid w:val="003E4796"/>
    <w:rsid w:val="003E545B"/>
    <w:rsid w:val="003E5953"/>
    <w:rsid w:val="003E786B"/>
    <w:rsid w:val="003E78E9"/>
    <w:rsid w:val="003F0417"/>
    <w:rsid w:val="003F130C"/>
    <w:rsid w:val="003F1A58"/>
    <w:rsid w:val="003F2C66"/>
    <w:rsid w:val="003F33CD"/>
    <w:rsid w:val="003F42A5"/>
    <w:rsid w:val="003F5543"/>
    <w:rsid w:val="003F6278"/>
    <w:rsid w:val="00400EF7"/>
    <w:rsid w:val="004011B8"/>
    <w:rsid w:val="004017F2"/>
    <w:rsid w:val="00401A8D"/>
    <w:rsid w:val="00402913"/>
    <w:rsid w:val="0040318D"/>
    <w:rsid w:val="00403E08"/>
    <w:rsid w:val="00404769"/>
    <w:rsid w:val="0040491C"/>
    <w:rsid w:val="004053D8"/>
    <w:rsid w:val="004063BA"/>
    <w:rsid w:val="00406B0C"/>
    <w:rsid w:val="00407327"/>
    <w:rsid w:val="00407339"/>
    <w:rsid w:val="0041185A"/>
    <w:rsid w:val="004120CC"/>
    <w:rsid w:val="004133CA"/>
    <w:rsid w:val="00413967"/>
    <w:rsid w:val="004141BA"/>
    <w:rsid w:val="00414FBA"/>
    <w:rsid w:val="004165AB"/>
    <w:rsid w:val="00417A2F"/>
    <w:rsid w:val="00417DCF"/>
    <w:rsid w:val="00420B81"/>
    <w:rsid w:val="00420C82"/>
    <w:rsid w:val="00421116"/>
    <w:rsid w:val="00421D00"/>
    <w:rsid w:val="00421D3B"/>
    <w:rsid w:val="0042225F"/>
    <w:rsid w:val="00422A48"/>
    <w:rsid w:val="00422E66"/>
    <w:rsid w:val="00423014"/>
    <w:rsid w:val="0042367A"/>
    <w:rsid w:val="00424DF8"/>
    <w:rsid w:val="004258BD"/>
    <w:rsid w:val="00426997"/>
    <w:rsid w:val="00426B2E"/>
    <w:rsid w:val="00427E12"/>
    <w:rsid w:val="00430293"/>
    <w:rsid w:val="004304BD"/>
    <w:rsid w:val="00430F24"/>
    <w:rsid w:val="004316F6"/>
    <w:rsid w:val="00432C1D"/>
    <w:rsid w:val="00432E72"/>
    <w:rsid w:val="00432EBE"/>
    <w:rsid w:val="004334E0"/>
    <w:rsid w:val="00433B12"/>
    <w:rsid w:val="00433B23"/>
    <w:rsid w:val="00436193"/>
    <w:rsid w:val="004366D1"/>
    <w:rsid w:val="004406DC"/>
    <w:rsid w:val="00441284"/>
    <w:rsid w:val="004418C6"/>
    <w:rsid w:val="00441C22"/>
    <w:rsid w:val="00442544"/>
    <w:rsid w:val="00444054"/>
    <w:rsid w:val="0044437C"/>
    <w:rsid w:val="00445E50"/>
    <w:rsid w:val="00446061"/>
    <w:rsid w:val="00446D37"/>
    <w:rsid w:val="00447B37"/>
    <w:rsid w:val="00447BAA"/>
    <w:rsid w:val="0045253D"/>
    <w:rsid w:val="00453315"/>
    <w:rsid w:val="00454DD0"/>
    <w:rsid w:val="00455F7C"/>
    <w:rsid w:val="0045613C"/>
    <w:rsid w:val="004567C5"/>
    <w:rsid w:val="00456932"/>
    <w:rsid w:val="0045724D"/>
    <w:rsid w:val="00457347"/>
    <w:rsid w:val="00457735"/>
    <w:rsid w:val="00457C68"/>
    <w:rsid w:val="00460BE3"/>
    <w:rsid w:val="0046108B"/>
    <w:rsid w:val="0046166D"/>
    <w:rsid w:val="004627CA"/>
    <w:rsid w:val="00462AC8"/>
    <w:rsid w:val="004638CE"/>
    <w:rsid w:val="00463CA8"/>
    <w:rsid w:val="00463D06"/>
    <w:rsid w:val="00464274"/>
    <w:rsid w:val="004644F4"/>
    <w:rsid w:val="00464911"/>
    <w:rsid w:val="00464B0D"/>
    <w:rsid w:val="004658F8"/>
    <w:rsid w:val="004658FB"/>
    <w:rsid w:val="0046644C"/>
    <w:rsid w:val="0046647C"/>
    <w:rsid w:val="00466B2F"/>
    <w:rsid w:val="00467B47"/>
    <w:rsid w:val="00467C33"/>
    <w:rsid w:val="00470086"/>
    <w:rsid w:val="00470508"/>
    <w:rsid w:val="00471ACE"/>
    <w:rsid w:val="00472D1D"/>
    <w:rsid w:val="00473184"/>
    <w:rsid w:val="00475046"/>
    <w:rsid w:val="004767E7"/>
    <w:rsid w:val="00476D15"/>
    <w:rsid w:val="00476EAC"/>
    <w:rsid w:val="0048247C"/>
    <w:rsid w:val="00482E54"/>
    <w:rsid w:val="00483C3F"/>
    <w:rsid w:val="00483E64"/>
    <w:rsid w:val="0048421A"/>
    <w:rsid w:val="004848C6"/>
    <w:rsid w:val="00485C28"/>
    <w:rsid w:val="00485E86"/>
    <w:rsid w:val="00486EAA"/>
    <w:rsid w:val="00490422"/>
    <w:rsid w:val="00490A33"/>
    <w:rsid w:val="00491086"/>
    <w:rsid w:val="00491C83"/>
    <w:rsid w:val="00492474"/>
    <w:rsid w:val="00492952"/>
    <w:rsid w:val="00492987"/>
    <w:rsid w:val="004941EA"/>
    <w:rsid w:val="0049481C"/>
    <w:rsid w:val="00495CA3"/>
    <w:rsid w:val="00496C1B"/>
    <w:rsid w:val="00496C5B"/>
    <w:rsid w:val="00497CFA"/>
    <w:rsid w:val="004A03E1"/>
    <w:rsid w:val="004A05EB"/>
    <w:rsid w:val="004A0B84"/>
    <w:rsid w:val="004A1B95"/>
    <w:rsid w:val="004A30DE"/>
    <w:rsid w:val="004A319C"/>
    <w:rsid w:val="004A4514"/>
    <w:rsid w:val="004A4E06"/>
    <w:rsid w:val="004A4E5D"/>
    <w:rsid w:val="004A4F54"/>
    <w:rsid w:val="004A6398"/>
    <w:rsid w:val="004A784D"/>
    <w:rsid w:val="004B1C86"/>
    <w:rsid w:val="004B2D0D"/>
    <w:rsid w:val="004B2FE1"/>
    <w:rsid w:val="004B3042"/>
    <w:rsid w:val="004B5455"/>
    <w:rsid w:val="004B57C3"/>
    <w:rsid w:val="004B5EBE"/>
    <w:rsid w:val="004B658B"/>
    <w:rsid w:val="004B7193"/>
    <w:rsid w:val="004B7A97"/>
    <w:rsid w:val="004B7E1C"/>
    <w:rsid w:val="004C1A81"/>
    <w:rsid w:val="004C202F"/>
    <w:rsid w:val="004C26A2"/>
    <w:rsid w:val="004C2D01"/>
    <w:rsid w:val="004C5944"/>
    <w:rsid w:val="004C5AE6"/>
    <w:rsid w:val="004C6D11"/>
    <w:rsid w:val="004C716E"/>
    <w:rsid w:val="004C7D97"/>
    <w:rsid w:val="004D060E"/>
    <w:rsid w:val="004D0CDD"/>
    <w:rsid w:val="004D107A"/>
    <w:rsid w:val="004D16F0"/>
    <w:rsid w:val="004D1856"/>
    <w:rsid w:val="004D369E"/>
    <w:rsid w:val="004D4384"/>
    <w:rsid w:val="004D52E5"/>
    <w:rsid w:val="004D5CCD"/>
    <w:rsid w:val="004D5EFF"/>
    <w:rsid w:val="004D6783"/>
    <w:rsid w:val="004D6E30"/>
    <w:rsid w:val="004D7EF5"/>
    <w:rsid w:val="004E0882"/>
    <w:rsid w:val="004E1059"/>
    <w:rsid w:val="004E1ACA"/>
    <w:rsid w:val="004E1FBB"/>
    <w:rsid w:val="004E3FB7"/>
    <w:rsid w:val="004E4021"/>
    <w:rsid w:val="004E47DD"/>
    <w:rsid w:val="004E4FC6"/>
    <w:rsid w:val="004E526F"/>
    <w:rsid w:val="004E6399"/>
    <w:rsid w:val="004E6B10"/>
    <w:rsid w:val="004E7ADB"/>
    <w:rsid w:val="004F06BB"/>
    <w:rsid w:val="004F17AB"/>
    <w:rsid w:val="004F180A"/>
    <w:rsid w:val="004F1D9E"/>
    <w:rsid w:val="004F25A6"/>
    <w:rsid w:val="004F2660"/>
    <w:rsid w:val="004F340D"/>
    <w:rsid w:val="004F3714"/>
    <w:rsid w:val="004F4D7B"/>
    <w:rsid w:val="004F64B8"/>
    <w:rsid w:val="004F7474"/>
    <w:rsid w:val="004F754B"/>
    <w:rsid w:val="004F779E"/>
    <w:rsid w:val="004F7DDE"/>
    <w:rsid w:val="00500379"/>
    <w:rsid w:val="00500B8D"/>
    <w:rsid w:val="00502AAF"/>
    <w:rsid w:val="0050345C"/>
    <w:rsid w:val="00504A60"/>
    <w:rsid w:val="00504AEF"/>
    <w:rsid w:val="00504E94"/>
    <w:rsid w:val="00504F09"/>
    <w:rsid w:val="005060DE"/>
    <w:rsid w:val="0050648E"/>
    <w:rsid w:val="0050708A"/>
    <w:rsid w:val="00510309"/>
    <w:rsid w:val="00510BA2"/>
    <w:rsid w:val="005125A5"/>
    <w:rsid w:val="005127D3"/>
    <w:rsid w:val="00512B0B"/>
    <w:rsid w:val="00512E3A"/>
    <w:rsid w:val="00513A12"/>
    <w:rsid w:val="005146B7"/>
    <w:rsid w:val="00514BBC"/>
    <w:rsid w:val="005151EE"/>
    <w:rsid w:val="0051538F"/>
    <w:rsid w:val="005162D9"/>
    <w:rsid w:val="005171E3"/>
    <w:rsid w:val="00520068"/>
    <w:rsid w:val="00520114"/>
    <w:rsid w:val="005202D9"/>
    <w:rsid w:val="00521038"/>
    <w:rsid w:val="00521426"/>
    <w:rsid w:val="0052212D"/>
    <w:rsid w:val="005234A7"/>
    <w:rsid w:val="0052354C"/>
    <w:rsid w:val="005243D2"/>
    <w:rsid w:val="00524AFC"/>
    <w:rsid w:val="00524DA7"/>
    <w:rsid w:val="0052569A"/>
    <w:rsid w:val="00525A6C"/>
    <w:rsid w:val="00525D5A"/>
    <w:rsid w:val="0052719D"/>
    <w:rsid w:val="00527716"/>
    <w:rsid w:val="00527BA1"/>
    <w:rsid w:val="00527E41"/>
    <w:rsid w:val="005313D4"/>
    <w:rsid w:val="0053273E"/>
    <w:rsid w:val="00532771"/>
    <w:rsid w:val="00532931"/>
    <w:rsid w:val="00533009"/>
    <w:rsid w:val="0053426E"/>
    <w:rsid w:val="00534364"/>
    <w:rsid w:val="00534A5B"/>
    <w:rsid w:val="00540F9F"/>
    <w:rsid w:val="00541226"/>
    <w:rsid w:val="00541B40"/>
    <w:rsid w:val="00542D00"/>
    <w:rsid w:val="00543984"/>
    <w:rsid w:val="00543B39"/>
    <w:rsid w:val="00543B3B"/>
    <w:rsid w:val="00544FAB"/>
    <w:rsid w:val="00545DD4"/>
    <w:rsid w:val="00545E78"/>
    <w:rsid w:val="00546DEE"/>
    <w:rsid w:val="0054754D"/>
    <w:rsid w:val="005476EF"/>
    <w:rsid w:val="00547AB7"/>
    <w:rsid w:val="00550F7B"/>
    <w:rsid w:val="00552490"/>
    <w:rsid w:val="00552EE0"/>
    <w:rsid w:val="00554002"/>
    <w:rsid w:val="005552AE"/>
    <w:rsid w:val="0055628F"/>
    <w:rsid w:val="0055735D"/>
    <w:rsid w:val="005577F3"/>
    <w:rsid w:val="00560232"/>
    <w:rsid w:val="00560DB1"/>
    <w:rsid w:val="00560FF6"/>
    <w:rsid w:val="005612DB"/>
    <w:rsid w:val="00561A69"/>
    <w:rsid w:val="00562267"/>
    <w:rsid w:val="005626FD"/>
    <w:rsid w:val="0056278B"/>
    <w:rsid w:val="005641E1"/>
    <w:rsid w:val="005642ED"/>
    <w:rsid w:val="00565648"/>
    <w:rsid w:val="005657AD"/>
    <w:rsid w:val="00566B20"/>
    <w:rsid w:val="00570730"/>
    <w:rsid w:val="005710EA"/>
    <w:rsid w:val="00571DCA"/>
    <w:rsid w:val="005723A5"/>
    <w:rsid w:val="0057325D"/>
    <w:rsid w:val="0057348A"/>
    <w:rsid w:val="005737AA"/>
    <w:rsid w:val="00573F06"/>
    <w:rsid w:val="00575953"/>
    <w:rsid w:val="00575AB4"/>
    <w:rsid w:val="00575C83"/>
    <w:rsid w:val="005762E3"/>
    <w:rsid w:val="0057679F"/>
    <w:rsid w:val="005769B0"/>
    <w:rsid w:val="00576BCE"/>
    <w:rsid w:val="00577142"/>
    <w:rsid w:val="00577746"/>
    <w:rsid w:val="005810D4"/>
    <w:rsid w:val="0058138C"/>
    <w:rsid w:val="005822A2"/>
    <w:rsid w:val="00583EE9"/>
    <w:rsid w:val="00584460"/>
    <w:rsid w:val="00585B8D"/>
    <w:rsid w:val="00586F9A"/>
    <w:rsid w:val="00587673"/>
    <w:rsid w:val="00590BB9"/>
    <w:rsid w:val="00590FA6"/>
    <w:rsid w:val="0059142F"/>
    <w:rsid w:val="00591B98"/>
    <w:rsid w:val="00592D3D"/>
    <w:rsid w:val="005934D1"/>
    <w:rsid w:val="00593E9D"/>
    <w:rsid w:val="00594772"/>
    <w:rsid w:val="005958DE"/>
    <w:rsid w:val="005973A6"/>
    <w:rsid w:val="005A0F32"/>
    <w:rsid w:val="005A1879"/>
    <w:rsid w:val="005A1C3F"/>
    <w:rsid w:val="005A28F0"/>
    <w:rsid w:val="005A3359"/>
    <w:rsid w:val="005A366C"/>
    <w:rsid w:val="005A4AD2"/>
    <w:rsid w:val="005A4B56"/>
    <w:rsid w:val="005A5588"/>
    <w:rsid w:val="005A55DB"/>
    <w:rsid w:val="005A6A92"/>
    <w:rsid w:val="005A6EDA"/>
    <w:rsid w:val="005A746B"/>
    <w:rsid w:val="005A7C4D"/>
    <w:rsid w:val="005B07A1"/>
    <w:rsid w:val="005B11F2"/>
    <w:rsid w:val="005B3529"/>
    <w:rsid w:val="005B3589"/>
    <w:rsid w:val="005B44E6"/>
    <w:rsid w:val="005B46A5"/>
    <w:rsid w:val="005B4E5D"/>
    <w:rsid w:val="005B5A8F"/>
    <w:rsid w:val="005B61C9"/>
    <w:rsid w:val="005B6D59"/>
    <w:rsid w:val="005C007D"/>
    <w:rsid w:val="005C0154"/>
    <w:rsid w:val="005C045C"/>
    <w:rsid w:val="005C071D"/>
    <w:rsid w:val="005C0CE4"/>
    <w:rsid w:val="005C1C0F"/>
    <w:rsid w:val="005C240B"/>
    <w:rsid w:val="005C2885"/>
    <w:rsid w:val="005C4DBD"/>
    <w:rsid w:val="005C4DE9"/>
    <w:rsid w:val="005C57C5"/>
    <w:rsid w:val="005C611F"/>
    <w:rsid w:val="005C62A5"/>
    <w:rsid w:val="005C6EFC"/>
    <w:rsid w:val="005D0E0C"/>
    <w:rsid w:val="005D1EBB"/>
    <w:rsid w:val="005D2117"/>
    <w:rsid w:val="005D27A7"/>
    <w:rsid w:val="005D3BAF"/>
    <w:rsid w:val="005D3F3E"/>
    <w:rsid w:val="005D4198"/>
    <w:rsid w:val="005D4657"/>
    <w:rsid w:val="005D4B00"/>
    <w:rsid w:val="005D58BB"/>
    <w:rsid w:val="005D66C0"/>
    <w:rsid w:val="005D6737"/>
    <w:rsid w:val="005E00A7"/>
    <w:rsid w:val="005E092D"/>
    <w:rsid w:val="005E0E72"/>
    <w:rsid w:val="005E122F"/>
    <w:rsid w:val="005E147D"/>
    <w:rsid w:val="005E1F07"/>
    <w:rsid w:val="005E2970"/>
    <w:rsid w:val="005E31B9"/>
    <w:rsid w:val="005E350E"/>
    <w:rsid w:val="005E3B5C"/>
    <w:rsid w:val="005E45E0"/>
    <w:rsid w:val="005E58FB"/>
    <w:rsid w:val="005E5C4A"/>
    <w:rsid w:val="005E628A"/>
    <w:rsid w:val="005E6D78"/>
    <w:rsid w:val="005E6E0F"/>
    <w:rsid w:val="005E7102"/>
    <w:rsid w:val="005E79AD"/>
    <w:rsid w:val="005E7D21"/>
    <w:rsid w:val="005E7E84"/>
    <w:rsid w:val="005F0B42"/>
    <w:rsid w:val="005F0F5A"/>
    <w:rsid w:val="005F184D"/>
    <w:rsid w:val="005F193F"/>
    <w:rsid w:val="005F1BEA"/>
    <w:rsid w:val="005F1F9D"/>
    <w:rsid w:val="005F26C4"/>
    <w:rsid w:val="005F4335"/>
    <w:rsid w:val="005F4589"/>
    <w:rsid w:val="005F53CA"/>
    <w:rsid w:val="005F62DC"/>
    <w:rsid w:val="005F77AA"/>
    <w:rsid w:val="00600A14"/>
    <w:rsid w:val="006019EB"/>
    <w:rsid w:val="006025E6"/>
    <w:rsid w:val="00602736"/>
    <w:rsid w:val="0060298B"/>
    <w:rsid w:val="00603459"/>
    <w:rsid w:val="006034AF"/>
    <w:rsid w:val="00603609"/>
    <w:rsid w:val="00604516"/>
    <w:rsid w:val="006050F7"/>
    <w:rsid w:val="00605583"/>
    <w:rsid w:val="00605AB2"/>
    <w:rsid w:val="00605CC1"/>
    <w:rsid w:val="00605F20"/>
    <w:rsid w:val="006061B7"/>
    <w:rsid w:val="00607F48"/>
    <w:rsid w:val="006103ED"/>
    <w:rsid w:val="00610AD9"/>
    <w:rsid w:val="00611C1C"/>
    <w:rsid w:val="0061264A"/>
    <w:rsid w:val="006141F6"/>
    <w:rsid w:val="00614297"/>
    <w:rsid w:val="00614953"/>
    <w:rsid w:val="00614B4A"/>
    <w:rsid w:val="006151E1"/>
    <w:rsid w:val="00615930"/>
    <w:rsid w:val="00615D28"/>
    <w:rsid w:val="00617630"/>
    <w:rsid w:val="0062090E"/>
    <w:rsid w:val="00620F06"/>
    <w:rsid w:val="00621D52"/>
    <w:rsid w:val="00622EEA"/>
    <w:rsid w:val="006233D9"/>
    <w:rsid w:val="006237B0"/>
    <w:rsid w:val="00624088"/>
    <w:rsid w:val="00624640"/>
    <w:rsid w:val="00624C52"/>
    <w:rsid w:val="00625CBA"/>
    <w:rsid w:val="00626BD9"/>
    <w:rsid w:val="00627751"/>
    <w:rsid w:val="00630678"/>
    <w:rsid w:val="0063156D"/>
    <w:rsid w:val="006319DF"/>
    <w:rsid w:val="00631F0A"/>
    <w:rsid w:val="00632006"/>
    <w:rsid w:val="00632785"/>
    <w:rsid w:val="00633776"/>
    <w:rsid w:val="00633E04"/>
    <w:rsid w:val="00634170"/>
    <w:rsid w:val="00634E60"/>
    <w:rsid w:val="00635736"/>
    <w:rsid w:val="00635BC3"/>
    <w:rsid w:val="006374FD"/>
    <w:rsid w:val="0063782B"/>
    <w:rsid w:val="0064167A"/>
    <w:rsid w:val="0064210A"/>
    <w:rsid w:val="006426F0"/>
    <w:rsid w:val="00643CB7"/>
    <w:rsid w:val="00644109"/>
    <w:rsid w:val="006442B1"/>
    <w:rsid w:val="0064491F"/>
    <w:rsid w:val="00644C03"/>
    <w:rsid w:val="00644F1A"/>
    <w:rsid w:val="0064551E"/>
    <w:rsid w:val="0064610B"/>
    <w:rsid w:val="006466EC"/>
    <w:rsid w:val="00646CE9"/>
    <w:rsid w:val="006477AA"/>
    <w:rsid w:val="0065034D"/>
    <w:rsid w:val="00651641"/>
    <w:rsid w:val="00651A5C"/>
    <w:rsid w:val="0065230C"/>
    <w:rsid w:val="0065238B"/>
    <w:rsid w:val="00652B32"/>
    <w:rsid w:val="00652BC8"/>
    <w:rsid w:val="00653794"/>
    <w:rsid w:val="00654F28"/>
    <w:rsid w:val="00655E71"/>
    <w:rsid w:val="00655F0A"/>
    <w:rsid w:val="00656080"/>
    <w:rsid w:val="00656911"/>
    <w:rsid w:val="00656A3D"/>
    <w:rsid w:val="00656D34"/>
    <w:rsid w:val="006577AF"/>
    <w:rsid w:val="00657D06"/>
    <w:rsid w:val="0066193F"/>
    <w:rsid w:val="00661CC2"/>
    <w:rsid w:val="00662772"/>
    <w:rsid w:val="006654D4"/>
    <w:rsid w:val="006666B9"/>
    <w:rsid w:val="00666DCC"/>
    <w:rsid w:val="00666EDB"/>
    <w:rsid w:val="006671A9"/>
    <w:rsid w:val="006672A1"/>
    <w:rsid w:val="00667BD1"/>
    <w:rsid w:val="00670A13"/>
    <w:rsid w:val="00672E7A"/>
    <w:rsid w:val="00673278"/>
    <w:rsid w:val="00673324"/>
    <w:rsid w:val="006736A2"/>
    <w:rsid w:val="00673F8D"/>
    <w:rsid w:val="0067430D"/>
    <w:rsid w:val="00674992"/>
    <w:rsid w:val="00674C6F"/>
    <w:rsid w:val="00675BF0"/>
    <w:rsid w:val="0067628F"/>
    <w:rsid w:val="00676917"/>
    <w:rsid w:val="00677545"/>
    <w:rsid w:val="00677EB2"/>
    <w:rsid w:val="006805AF"/>
    <w:rsid w:val="006809BC"/>
    <w:rsid w:val="006813B1"/>
    <w:rsid w:val="006817EA"/>
    <w:rsid w:val="00683AB0"/>
    <w:rsid w:val="00684B58"/>
    <w:rsid w:val="00684F6A"/>
    <w:rsid w:val="0068604E"/>
    <w:rsid w:val="006861CE"/>
    <w:rsid w:val="00686F51"/>
    <w:rsid w:val="006877E6"/>
    <w:rsid w:val="00687F48"/>
    <w:rsid w:val="006909C3"/>
    <w:rsid w:val="006909EA"/>
    <w:rsid w:val="0069177A"/>
    <w:rsid w:val="00692924"/>
    <w:rsid w:val="0069337F"/>
    <w:rsid w:val="0069408B"/>
    <w:rsid w:val="0069461E"/>
    <w:rsid w:val="00694F9E"/>
    <w:rsid w:val="00695858"/>
    <w:rsid w:val="00697528"/>
    <w:rsid w:val="00697E8C"/>
    <w:rsid w:val="006A1E9A"/>
    <w:rsid w:val="006A2093"/>
    <w:rsid w:val="006A21D9"/>
    <w:rsid w:val="006A24EE"/>
    <w:rsid w:val="006A3871"/>
    <w:rsid w:val="006A50D4"/>
    <w:rsid w:val="006A5249"/>
    <w:rsid w:val="006A54BB"/>
    <w:rsid w:val="006A5A88"/>
    <w:rsid w:val="006A6FC9"/>
    <w:rsid w:val="006B0359"/>
    <w:rsid w:val="006B0466"/>
    <w:rsid w:val="006B0629"/>
    <w:rsid w:val="006B1166"/>
    <w:rsid w:val="006B3389"/>
    <w:rsid w:val="006B3654"/>
    <w:rsid w:val="006B3894"/>
    <w:rsid w:val="006B3E7F"/>
    <w:rsid w:val="006B4B4C"/>
    <w:rsid w:val="006B697C"/>
    <w:rsid w:val="006B6CCB"/>
    <w:rsid w:val="006C0DE3"/>
    <w:rsid w:val="006C1A95"/>
    <w:rsid w:val="006C1DBD"/>
    <w:rsid w:val="006C2587"/>
    <w:rsid w:val="006C3594"/>
    <w:rsid w:val="006C36D3"/>
    <w:rsid w:val="006C3D22"/>
    <w:rsid w:val="006C471C"/>
    <w:rsid w:val="006C4AD1"/>
    <w:rsid w:val="006C51CD"/>
    <w:rsid w:val="006C573D"/>
    <w:rsid w:val="006C5B0D"/>
    <w:rsid w:val="006C5CAF"/>
    <w:rsid w:val="006C5DD7"/>
    <w:rsid w:val="006C65BD"/>
    <w:rsid w:val="006C6711"/>
    <w:rsid w:val="006C6AED"/>
    <w:rsid w:val="006C7126"/>
    <w:rsid w:val="006C7576"/>
    <w:rsid w:val="006C7F22"/>
    <w:rsid w:val="006D04A3"/>
    <w:rsid w:val="006D10E6"/>
    <w:rsid w:val="006D18F7"/>
    <w:rsid w:val="006D2EB0"/>
    <w:rsid w:val="006D3AEB"/>
    <w:rsid w:val="006D58CA"/>
    <w:rsid w:val="006D5D9F"/>
    <w:rsid w:val="006D6EFE"/>
    <w:rsid w:val="006D702B"/>
    <w:rsid w:val="006D727E"/>
    <w:rsid w:val="006E177D"/>
    <w:rsid w:val="006E1A8A"/>
    <w:rsid w:val="006E1BE5"/>
    <w:rsid w:val="006E302F"/>
    <w:rsid w:val="006E37A8"/>
    <w:rsid w:val="006E4F90"/>
    <w:rsid w:val="006E50E8"/>
    <w:rsid w:val="006E6108"/>
    <w:rsid w:val="006E655D"/>
    <w:rsid w:val="006E6824"/>
    <w:rsid w:val="006E6E17"/>
    <w:rsid w:val="006E7AB1"/>
    <w:rsid w:val="006F1D65"/>
    <w:rsid w:val="006F293D"/>
    <w:rsid w:val="006F296A"/>
    <w:rsid w:val="006F29DC"/>
    <w:rsid w:val="006F2E99"/>
    <w:rsid w:val="006F2F96"/>
    <w:rsid w:val="006F3822"/>
    <w:rsid w:val="006F44CF"/>
    <w:rsid w:val="006F48D6"/>
    <w:rsid w:val="006F5984"/>
    <w:rsid w:val="006F693E"/>
    <w:rsid w:val="00700AE8"/>
    <w:rsid w:val="0070108F"/>
    <w:rsid w:val="007016C7"/>
    <w:rsid w:val="00701C57"/>
    <w:rsid w:val="00702746"/>
    <w:rsid w:val="00702B00"/>
    <w:rsid w:val="00702B8C"/>
    <w:rsid w:val="007036EC"/>
    <w:rsid w:val="00703AB9"/>
    <w:rsid w:val="00703F40"/>
    <w:rsid w:val="00704174"/>
    <w:rsid w:val="007044E1"/>
    <w:rsid w:val="00704FAA"/>
    <w:rsid w:val="00705107"/>
    <w:rsid w:val="007054C4"/>
    <w:rsid w:val="00705A99"/>
    <w:rsid w:val="007063DF"/>
    <w:rsid w:val="007068DE"/>
    <w:rsid w:val="00706D6B"/>
    <w:rsid w:val="00706E56"/>
    <w:rsid w:val="007074CD"/>
    <w:rsid w:val="007078FB"/>
    <w:rsid w:val="0070794D"/>
    <w:rsid w:val="007104D9"/>
    <w:rsid w:val="00710D7F"/>
    <w:rsid w:val="007123DF"/>
    <w:rsid w:val="0071297A"/>
    <w:rsid w:val="00712C2E"/>
    <w:rsid w:val="0071437A"/>
    <w:rsid w:val="00714A6A"/>
    <w:rsid w:val="00715C7A"/>
    <w:rsid w:val="00715FF3"/>
    <w:rsid w:val="007174AF"/>
    <w:rsid w:val="00720138"/>
    <w:rsid w:val="00720D2A"/>
    <w:rsid w:val="0072133A"/>
    <w:rsid w:val="00722237"/>
    <w:rsid w:val="007222F7"/>
    <w:rsid w:val="00722A6D"/>
    <w:rsid w:val="00722B41"/>
    <w:rsid w:val="00722C83"/>
    <w:rsid w:val="00722E85"/>
    <w:rsid w:val="00723380"/>
    <w:rsid w:val="00723479"/>
    <w:rsid w:val="007237C9"/>
    <w:rsid w:val="00723E72"/>
    <w:rsid w:val="00724368"/>
    <w:rsid w:val="00724E9E"/>
    <w:rsid w:val="00725465"/>
    <w:rsid w:val="0072552B"/>
    <w:rsid w:val="007257DC"/>
    <w:rsid w:val="00725DA6"/>
    <w:rsid w:val="007269B7"/>
    <w:rsid w:val="0072720E"/>
    <w:rsid w:val="007275BC"/>
    <w:rsid w:val="0073003D"/>
    <w:rsid w:val="00730285"/>
    <w:rsid w:val="007307FB"/>
    <w:rsid w:val="007310AA"/>
    <w:rsid w:val="007325C5"/>
    <w:rsid w:val="00733BDC"/>
    <w:rsid w:val="00734846"/>
    <w:rsid w:val="007354B3"/>
    <w:rsid w:val="007367B8"/>
    <w:rsid w:val="00736A84"/>
    <w:rsid w:val="00737B87"/>
    <w:rsid w:val="007401B2"/>
    <w:rsid w:val="007409F6"/>
    <w:rsid w:val="00740B49"/>
    <w:rsid w:val="00742B4C"/>
    <w:rsid w:val="00742DF3"/>
    <w:rsid w:val="00743AD8"/>
    <w:rsid w:val="00743E3F"/>
    <w:rsid w:val="00744344"/>
    <w:rsid w:val="007455A9"/>
    <w:rsid w:val="007460D5"/>
    <w:rsid w:val="00746552"/>
    <w:rsid w:val="007501F6"/>
    <w:rsid w:val="0075043E"/>
    <w:rsid w:val="00750719"/>
    <w:rsid w:val="0075129E"/>
    <w:rsid w:val="00751321"/>
    <w:rsid w:val="00751867"/>
    <w:rsid w:val="007518A0"/>
    <w:rsid w:val="00753176"/>
    <w:rsid w:val="0075387E"/>
    <w:rsid w:val="007552C8"/>
    <w:rsid w:val="00756A88"/>
    <w:rsid w:val="00757D17"/>
    <w:rsid w:val="00757ECE"/>
    <w:rsid w:val="007605AB"/>
    <w:rsid w:val="0076086F"/>
    <w:rsid w:val="00760AD8"/>
    <w:rsid w:val="007611BD"/>
    <w:rsid w:val="00761C24"/>
    <w:rsid w:val="00761D35"/>
    <w:rsid w:val="00762084"/>
    <w:rsid w:val="00762C18"/>
    <w:rsid w:val="00763327"/>
    <w:rsid w:val="007636BD"/>
    <w:rsid w:val="00764150"/>
    <w:rsid w:val="00764578"/>
    <w:rsid w:val="007650B1"/>
    <w:rsid w:val="0076593F"/>
    <w:rsid w:val="00765FB3"/>
    <w:rsid w:val="007661CD"/>
    <w:rsid w:val="007663CA"/>
    <w:rsid w:val="00766E89"/>
    <w:rsid w:val="00770611"/>
    <w:rsid w:val="00770685"/>
    <w:rsid w:val="00770BEE"/>
    <w:rsid w:val="00772787"/>
    <w:rsid w:val="00773ACB"/>
    <w:rsid w:val="00773AD2"/>
    <w:rsid w:val="0077408D"/>
    <w:rsid w:val="00774CFC"/>
    <w:rsid w:val="00774D92"/>
    <w:rsid w:val="0077569C"/>
    <w:rsid w:val="0077634C"/>
    <w:rsid w:val="00777565"/>
    <w:rsid w:val="0077757B"/>
    <w:rsid w:val="00780E86"/>
    <w:rsid w:val="00781C75"/>
    <w:rsid w:val="00782C16"/>
    <w:rsid w:val="00782C8F"/>
    <w:rsid w:val="00783800"/>
    <w:rsid w:val="00783C25"/>
    <w:rsid w:val="007842D5"/>
    <w:rsid w:val="00785182"/>
    <w:rsid w:val="00786C9D"/>
    <w:rsid w:val="007874D4"/>
    <w:rsid w:val="0078771F"/>
    <w:rsid w:val="00790CCE"/>
    <w:rsid w:val="00792457"/>
    <w:rsid w:val="0079345B"/>
    <w:rsid w:val="00793B1B"/>
    <w:rsid w:val="007949E4"/>
    <w:rsid w:val="0079633B"/>
    <w:rsid w:val="00796EE6"/>
    <w:rsid w:val="007A01C8"/>
    <w:rsid w:val="007A02F2"/>
    <w:rsid w:val="007A0ADF"/>
    <w:rsid w:val="007A1C1F"/>
    <w:rsid w:val="007A1DCF"/>
    <w:rsid w:val="007A1FC8"/>
    <w:rsid w:val="007A2033"/>
    <w:rsid w:val="007A2FC4"/>
    <w:rsid w:val="007A4DAC"/>
    <w:rsid w:val="007A5176"/>
    <w:rsid w:val="007A5518"/>
    <w:rsid w:val="007A5F03"/>
    <w:rsid w:val="007A60E2"/>
    <w:rsid w:val="007A71D3"/>
    <w:rsid w:val="007A75A7"/>
    <w:rsid w:val="007A7720"/>
    <w:rsid w:val="007A7F18"/>
    <w:rsid w:val="007B0694"/>
    <w:rsid w:val="007B0EA2"/>
    <w:rsid w:val="007B0FC7"/>
    <w:rsid w:val="007B15B6"/>
    <w:rsid w:val="007B19A9"/>
    <w:rsid w:val="007B19BB"/>
    <w:rsid w:val="007B22DA"/>
    <w:rsid w:val="007B24F9"/>
    <w:rsid w:val="007B2B6B"/>
    <w:rsid w:val="007B2FDA"/>
    <w:rsid w:val="007B312A"/>
    <w:rsid w:val="007B32E8"/>
    <w:rsid w:val="007B36AF"/>
    <w:rsid w:val="007B3C7E"/>
    <w:rsid w:val="007B5F71"/>
    <w:rsid w:val="007B710A"/>
    <w:rsid w:val="007B7326"/>
    <w:rsid w:val="007C00BF"/>
    <w:rsid w:val="007C05CC"/>
    <w:rsid w:val="007C157A"/>
    <w:rsid w:val="007C1F9B"/>
    <w:rsid w:val="007C2AAF"/>
    <w:rsid w:val="007C3F8E"/>
    <w:rsid w:val="007C4134"/>
    <w:rsid w:val="007C53EE"/>
    <w:rsid w:val="007C634B"/>
    <w:rsid w:val="007C6384"/>
    <w:rsid w:val="007C6EF6"/>
    <w:rsid w:val="007C75A4"/>
    <w:rsid w:val="007C7C11"/>
    <w:rsid w:val="007D132B"/>
    <w:rsid w:val="007D188F"/>
    <w:rsid w:val="007D27E1"/>
    <w:rsid w:val="007D2A79"/>
    <w:rsid w:val="007D33B9"/>
    <w:rsid w:val="007D3BA7"/>
    <w:rsid w:val="007D45F6"/>
    <w:rsid w:val="007D475C"/>
    <w:rsid w:val="007D47E6"/>
    <w:rsid w:val="007D4AFC"/>
    <w:rsid w:val="007D52EE"/>
    <w:rsid w:val="007D682A"/>
    <w:rsid w:val="007E06C8"/>
    <w:rsid w:val="007E0981"/>
    <w:rsid w:val="007E13D6"/>
    <w:rsid w:val="007E15EF"/>
    <w:rsid w:val="007E1925"/>
    <w:rsid w:val="007E1F84"/>
    <w:rsid w:val="007E2182"/>
    <w:rsid w:val="007E368E"/>
    <w:rsid w:val="007E378E"/>
    <w:rsid w:val="007E5E69"/>
    <w:rsid w:val="007E6F3A"/>
    <w:rsid w:val="007E738D"/>
    <w:rsid w:val="007E73C8"/>
    <w:rsid w:val="007E7575"/>
    <w:rsid w:val="007E76CC"/>
    <w:rsid w:val="007E7A07"/>
    <w:rsid w:val="007E7E97"/>
    <w:rsid w:val="007F1B32"/>
    <w:rsid w:val="007F1DB7"/>
    <w:rsid w:val="007F272D"/>
    <w:rsid w:val="007F2777"/>
    <w:rsid w:val="007F33A7"/>
    <w:rsid w:val="007F3CF9"/>
    <w:rsid w:val="007F42D2"/>
    <w:rsid w:val="007F50FD"/>
    <w:rsid w:val="00800D08"/>
    <w:rsid w:val="00803AAF"/>
    <w:rsid w:val="00803BDB"/>
    <w:rsid w:val="00804B4D"/>
    <w:rsid w:val="008053C7"/>
    <w:rsid w:val="008064CB"/>
    <w:rsid w:val="008069AF"/>
    <w:rsid w:val="008112A3"/>
    <w:rsid w:val="0081229F"/>
    <w:rsid w:val="008128CB"/>
    <w:rsid w:val="008143F8"/>
    <w:rsid w:val="00814D73"/>
    <w:rsid w:val="0081555A"/>
    <w:rsid w:val="008158DE"/>
    <w:rsid w:val="008160A7"/>
    <w:rsid w:val="0081625B"/>
    <w:rsid w:val="00816429"/>
    <w:rsid w:val="00816521"/>
    <w:rsid w:val="008177B6"/>
    <w:rsid w:val="00817C6E"/>
    <w:rsid w:val="00820633"/>
    <w:rsid w:val="00822DDD"/>
    <w:rsid w:val="00822E03"/>
    <w:rsid w:val="0082331C"/>
    <w:rsid w:val="00823820"/>
    <w:rsid w:val="008238D1"/>
    <w:rsid w:val="00825BCB"/>
    <w:rsid w:val="00826759"/>
    <w:rsid w:val="0082687F"/>
    <w:rsid w:val="00826BBD"/>
    <w:rsid w:val="00827080"/>
    <w:rsid w:val="008277AA"/>
    <w:rsid w:val="0082788E"/>
    <w:rsid w:val="0082795A"/>
    <w:rsid w:val="0083029C"/>
    <w:rsid w:val="00831733"/>
    <w:rsid w:val="008317BB"/>
    <w:rsid w:val="008355A5"/>
    <w:rsid w:val="008355C5"/>
    <w:rsid w:val="00835DB8"/>
    <w:rsid w:val="00835DEE"/>
    <w:rsid w:val="0083622B"/>
    <w:rsid w:val="00837543"/>
    <w:rsid w:val="00837D8D"/>
    <w:rsid w:val="00837E00"/>
    <w:rsid w:val="00841D6D"/>
    <w:rsid w:val="0084274F"/>
    <w:rsid w:val="00842BFB"/>
    <w:rsid w:val="00843B44"/>
    <w:rsid w:val="00843B71"/>
    <w:rsid w:val="00843EEF"/>
    <w:rsid w:val="00845028"/>
    <w:rsid w:val="00845AD2"/>
    <w:rsid w:val="00845CCB"/>
    <w:rsid w:val="00845D79"/>
    <w:rsid w:val="008466F7"/>
    <w:rsid w:val="008476DD"/>
    <w:rsid w:val="00847A10"/>
    <w:rsid w:val="0085065C"/>
    <w:rsid w:val="00851176"/>
    <w:rsid w:val="00851D83"/>
    <w:rsid w:val="00852A45"/>
    <w:rsid w:val="008531B4"/>
    <w:rsid w:val="00853258"/>
    <w:rsid w:val="0085329C"/>
    <w:rsid w:val="00853BC5"/>
    <w:rsid w:val="00853DA8"/>
    <w:rsid w:val="00855870"/>
    <w:rsid w:val="00856018"/>
    <w:rsid w:val="00856A09"/>
    <w:rsid w:val="00857856"/>
    <w:rsid w:val="0086001E"/>
    <w:rsid w:val="008618AF"/>
    <w:rsid w:val="00862188"/>
    <w:rsid w:val="00862737"/>
    <w:rsid w:val="00862C1B"/>
    <w:rsid w:val="00862E1C"/>
    <w:rsid w:val="0086403E"/>
    <w:rsid w:val="008646BB"/>
    <w:rsid w:val="00864C73"/>
    <w:rsid w:val="00865196"/>
    <w:rsid w:val="00865A82"/>
    <w:rsid w:val="00866C9E"/>
    <w:rsid w:val="00867125"/>
    <w:rsid w:val="008703C6"/>
    <w:rsid w:val="00871320"/>
    <w:rsid w:val="00871379"/>
    <w:rsid w:val="00871EE3"/>
    <w:rsid w:val="008747B0"/>
    <w:rsid w:val="0087554E"/>
    <w:rsid w:val="008755A1"/>
    <w:rsid w:val="0087589A"/>
    <w:rsid w:val="00875993"/>
    <w:rsid w:val="00880396"/>
    <w:rsid w:val="0088260B"/>
    <w:rsid w:val="00882629"/>
    <w:rsid w:val="008826B7"/>
    <w:rsid w:val="00883642"/>
    <w:rsid w:val="00883854"/>
    <w:rsid w:val="0088411F"/>
    <w:rsid w:val="00884CA8"/>
    <w:rsid w:val="00884D30"/>
    <w:rsid w:val="00885C98"/>
    <w:rsid w:val="0088623D"/>
    <w:rsid w:val="00886BFE"/>
    <w:rsid w:val="0088729C"/>
    <w:rsid w:val="00887AD6"/>
    <w:rsid w:val="00891EDD"/>
    <w:rsid w:val="0089235A"/>
    <w:rsid w:val="00892B4F"/>
    <w:rsid w:val="00893161"/>
    <w:rsid w:val="00893F3B"/>
    <w:rsid w:val="00893FD8"/>
    <w:rsid w:val="008946E4"/>
    <w:rsid w:val="008947A8"/>
    <w:rsid w:val="00894CF9"/>
    <w:rsid w:val="00894D44"/>
    <w:rsid w:val="00895EA2"/>
    <w:rsid w:val="00896A3E"/>
    <w:rsid w:val="0089781A"/>
    <w:rsid w:val="008A278A"/>
    <w:rsid w:val="008A4807"/>
    <w:rsid w:val="008A6CB0"/>
    <w:rsid w:val="008A6E44"/>
    <w:rsid w:val="008A7431"/>
    <w:rsid w:val="008A7682"/>
    <w:rsid w:val="008B00C9"/>
    <w:rsid w:val="008B025F"/>
    <w:rsid w:val="008B2226"/>
    <w:rsid w:val="008B22DC"/>
    <w:rsid w:val="008B263F"/>
    <w:rsid w:val="008B3459"/>
    <w:rsid w:val="008B4053"/>
    <w:rsid w:val="008B4123"/>
    <w:rsid w:val="008B434A"/>
    <w:rsid w:val="008B4CF1"/>
    <w:rsid w:val="008B5908"/>
    <w:rsid w:val="008B6108"/>
    <w:rsid w:val="008B6CE7"/>
    <w:rsid w:val="008C022A"/>
    <w:rsid w:val="008C144F"/>
    <w:rsid w:val="008C150C"/>
    <w:rsid w:val="008C16E0"/>
    <w:rsid w:val="008C17E0"/>
    <w:rsid w:val="008C1D97"/>
    <w:rsid w:val="008C2FAF"/>
    <w:rsid w:val="008C2FF7"/>
    <w:rsid w:val="008C31BE"/>
    <w:rsid w:val="008C34D4"/>
    <w:rsid w:val="008C3A05"/>
    <w:rsid w:val="008C405F"/>
    <w:rsid w:val="008C4944"/>
    <w:rsid w:val="008C4D79"/>
    <w:rsid w:val="008C4F51"/>
    <w:rsid w:val="008C5970"/>
    <w:rsid w:val="008C5C36"/>
    <w:rsid w:val="008C6130"/>
    <w:rsid w:val="008C6723"/>
    <w:rsid w:val="008C7376"/>
    <w:rsid w:val="008D012C"/>
    <w:rsid w:val="008D04F4"/>
    <w:rsid w:val="008D0557"/>
    <w:rsid w:val="008D06A2"/>
    <w:rsid w:val="008D136B"/>
    <w:rsid w:val="008D1690"/>
    <w:rsid w:val="008D19B2"/>
    <w:rsid w:val="008D2633"/>
    <w:rsid w:val="008D3A97"/>
    <w:rsid w:val="008D4A3E"/>
    <w:rsid w:val="008D57E2"/>
    <w:rsid w:val="008D5DF9"/>
    <w:rsid w:val="008D6AEA"/>
    <w:rsid w:val="008D7B12"/>
    <w:rsid w:val="008E0093"/>
    <w:rsid w:val="008E02A6"/>
    <w:rsid w:val="008E105C"/>
    <w:rsid w:val="008E10C2"/>
    <w:rsid w:val="008E1539"/>
    <w:rsid w:val="008E17BC"/>
    <w:rsid w:val="008E2AD8"/>
    <w:rsid w:val="008E4D46"/>
    <w:rsid w:val="008E4EB7"/>
    <w:rsid w:val="008E5FF5"/>
    <w:rsid w:val="008E63E8"/>
    <w:rsid w:val="008E6480"/>
    <w:rsid w:val="008E7703"/>
    <w:rsid w:val="008F1217"/>
    <w:rsid w:val="008F1D9B"/>
    <w:rsid w:val="008F3481"/>
    <w:rsid w:val="008F34CC"/>
    <w:rsid w:val="008F36AD"/>
    <w:rsid w:val="008F4533"/>
    <w:rsid w:val="008F6265"/>
    <w:rsid w:val="008F67C9"/>
    <w:rsid w:val="008F7CAD"/>
    <w:rsid w:val="009002E9"/>
    <w:rsid w:val="009009B5"/>
    <w:rsid w:val="00901A20"/>
    <w:rsid w:val="0090226B"/>
    <w:rsid w:val="009027E8"/>
    <w:rsid w:val="00903373"/>
    <w:rsid w:val="009038E3"/>
    <w:rsid w:val="00903BAB"/>
    <w:rsid w:val="0090495B"/>
    <w:rsid w:val="00904A3F"/>
    <w:rsid w:val="00905648"/>
    <w:rsid w:val="00905CD7"/>
    <w:rsid w:val="00905FD1"/>
    <w:rsid w:val="009068EA"/>
    <w:rsid w:val="00907180"/>
    <w:rsid w:val="00907653"/>
    <w:rsid w:val="00910283"/>
    <w:rsid w:val="009106E2"/>
    <w:rsid w:val="00910847"/>
    <w:rsid w:val="0091114B"/>
    <w:rsid w:val="0091157A"/>
    <w:rsid w:val="00911BC1"/>
    <w:rsid w:val="00912B5D"/>
    <w:rsid w:val="00913722"/>
    <w:rsid w:val="009140B0"/>
    <w:rsid w:val="00914616"/>
    <w:rsid w:val="0091505F"/>
    <w:rsid w:val="0091551C"/>
    <w:rsid w:val="009156B0"/>
    <w:rsid w:val="009157CB"/>
    <w:rsid w:val="00916308"/>
    <w:rsid w:val="009166D0"/>
    <w:rsid w:val="00916D6C"/>
    <w:rsid w:val="00922A6F"/>
    <w:rsid w:val="00923108"/>
    <w:rsid w:val="00923B85"/>
    <w:rsid w:val="009250AD"/>
    <w:rsid w:val="00925451"/>
    <w:rsid w:val="00925946"/>
    <w:rsid w:val="009259F7"/>
    <w:rsid w:val="009264AC"/>
    <w:rsid w:val="00926A05"/>
    <w:rsid w:val="00927468"/>
    <w:rsid w:val="0093023A"/>
    <w:rsid w:val="00930628"/>
    <w:rsid w:val="0093192D"/>
    <w:rsid w:val="00931A94"/>
    <w:rsid w:val="0093367C"/>
    <w:rsid w:val="009345F2"/>
    <w:rsid w:val="00934AEB"/>
    <w:rsid w:val="009354CE"/>
    <w:rsid w:val="00935BE5"/>
    <w:rsid w:val="009362C3"/>
    <w:rsid w:val="00936411"/>
    <w:rsid w:val="00936DC0"/>
    <w:rsid w:val="0093752C"/>
    <w:rsid w:val="0093757B"/>
    <w:rsid w:val="00937FD5"/>
    <w:rsid w:val="009404E2"/>
    <w:rsid w:val="0094126B"/>
    <w:rsid w:val="00941388"/>
    <w:rsid w:val="009419D6"/>
    <w:rsid w:val="00941D3B"/>
    <w:rsid w:val="00941FCE"/>
    <w:rsid w:val="00942862"/>
    <w:rsid w:val="00942EA6"/>
    <w:rsid w:val="00944F36"/>
    <w:rsid w:val="009453F3"/>
    <w:rsid w:val="00945540"/>
    <w:rsid w:val="00945624"/>
    <w:rsid w:val="00945C3D"/>
    <w:rsid w:val="00945D12"/>
    <w:rsid w:val="00947A99"/>
    <w:rsid w:val="00947BE1"/>
    <w:rsid w:val="00950AD0"/>
    <w:rsid w:val="00950B22"/>
    <w:rsid w:val="00951674"/>
    <w:rsid w:val="00951A6F"/>
    <w:rsid w:val="00951CF5"/>
    <w:rsid w:val="00951F10"/>
    <w:rsid w:val="00951FBA"/>
    <w:rsid w:val="009522CF"/>
    <w:rsid w:val="009526B4"/>
    <w:rsid w:val="00953812"/>
    <w:rsid w:val="00953BAB"/>
    <w:rsid w:val="00954038"/>
    <w:rsid w:val="00954125"/>
    <w:rsid w:val="00956750"/>
    <w:rsid w:val="0096080C"/>
    <w:rsid w:val="00960CAC"/>
    <w:rsid w:val="00962163"/>
    <w:rsid w:val="0096231E"/>
    <w:rsid w:val="009623FF"/>
    <w:rsid w:val="0096358A"/>
    <w:rsid w:val="0096633F"/>
    <w:rsid w:val="00966615"/>
    <w:rsid w:val="009676E6"/>
    <w:rsid w:val="009705E6"/>
    <w:rsid w:val="009706F3"/>
    <w:rsid w:val="009715A3"/>
    <w:rsid w:val="00972B66"/>
    <w:rsid w:val="00973190"/>
    <w:rsid w:val="009734BA"/>
    <w:rsid w:val="0097392C"/>
    <w:rsid w:val="00974F8A"/>
    <w:rsid w:val="009764DD"/>
    <w:rsid w:val="00976760"/>
    <w:rsid w:val="009775EA"/>
    <w:rsid w:val="00977EA3"/>
    <w:rsid w:val="00980526"/>
    <w:rsid w:val="00981366"/>
    <w:rsid w:val="0098180E"/>
    <w:rsid w:val="00982E61"/>
    <w:rsid w:val="00982FCD"/>
    <w:rsid w:val="009841F3"/>
    <w:rsid w:val="00984445"/>
    <w:rsid w:val="00984C7B"/>
    <w:rsid w:val="009854AC"/>
    <w:rsid w:val="00986598"/>
    <w:rsid w:val="009868F6"/>
    <w:rsid w:val="009871AB"/>
    <w:rsid w:val="00987302"/>
    <w:rsid w:val="00987312"/>
    <w:rsid w:val="009876E6"/>
    <w:rsid w:val="009878F1"/>
    <w:rsid w:val="00987A45"/>
    <w:rsid w:val="00990BCA"/>
    <w:rsid w:val="00990F50"/>
    <w:rsid w:val="00991BC9"/>
    <w:rsid w:val="0099326C"/>
    <w:rsid w:val="009946B1"/>
    <w:rsid w:val="00994F18"/>
    <w:rsid w:val="00995F51"/>
    <w:rsid w:val="009969A8"/>
    <w:rsid w:val="009977BC"/>
    <w:rsid w:val="00997F36"/>
    <w:rsid w:val="009A08FD"/>
    <w:rsid w:val="009A1288"/>
    <w:rsid w:val="009A1649"/>
    <w:rsid w:val="009A1BF5"/>
    <w:rsid w:val="009A1C58"/>
    <w:rsid w:val="009A1EC9"/>
    <w:rsid w:val="009A23A8"/>
    <w:rsid w:val="009A3A37"/>
    <w:rsid w:val="009A435C"/>
    <w:rsid w:val="009A4721"/>
    <w:rsid w:val="009A492B"/>
    <w:rsid w:val="009A5456"/>
    <w:rsid w:val="009A549D"/>
    <w:rsid w:val="009A58D2"/>
    <w:rsid w:val="009A65A6"/>
    <w:rsid w:val="009A69C3"/>
    <w:rsid w:val="009A6B1F"/>
    <w:rsid w:val="009A6E2F"/>
    <w:rsid w:val="009A7633"/>
    <w:rsid w:val="009A76B6"/>
    <w:rsid w:val="009B0A1E"/>
    <w:rsid w:val="009B0E48"/>
    <w:rsid w:val="009B13E5"/>
    <w:rsid w:val="009B349B"/>
    <w:rsid w:val="009B349D"/>
    <w:rsid w:val="009B419F"/>
    <w:rsid w:val="009B480C"/>
    <w:rsid w:val="009B49F3"/>
    <w:rsid w:val="009B4EBD"/>
    <w:rsid w:val="009B4EEE"/>
    <w:rsid w:val="009B587D"/>
    <w:rsid w:val="009B6EC1"/>
    <w:rsid w:val="009C060D"/>
    <w:rsid w:val="009C0657"/>
    <w:rsid w:val="009C0D7B"/>
    <w:rsid w:val="009C1706"/>
    <w:rsid w:val="009C2797"/>
    <w:rsid w:val="009C2C24"/>
    <w:rsid w:val="009C2DBC"/>
    <w:rsid w:val="009C2E48"/>
    <w:rsid w:val="009C300D"/>
    <w:rsid w:val="009C384D"/>
    <w:rsid w:val="009C3E2C"/>
    <w:rsid w:val="009C4059"/>
    <w:rsid w:val="009C4386"/>
    <w:rsid w:val="009C5B52"/>
    <w:rsid w:val="009C5D16"/>
    <w:rsid w:val="009C6579"/>
    <w:rsid w:val="009C6905"/>
    <w:rsid w:val="009C7180"/>
    <w:rsid w:val="009D12BC"/>
    <w:rsid w:val="009D15B7"/>
    <w:rsid w:val="009D1AEF"/>
    <w:rsid w:val="009D1BF3"/>
    <w:rsid w:val="009D1CE6"/>
    <w:rsid w:val="009D2BD0"/>
    <w:rsid w:val="009D2D88"/>
    <w:rsid w:val="009D316C"/>
    <w:rsid w:val="009D3A0F"/>
    <w:rsid w:val="009D3A7E"/>
    <w:rsid w:val="009D3B1E"/>
    <w:rsid w:val="009D46A3"/>
    <w:rsid w:val="009D5154"/>
    <w:rsid w:val="009D6330"/>
    <w:rsid w:val="009D790D"/>
    <w:rsid w:val="009D7D29"/>
    <w:rsid w:val="009E0170"/>
    <w:rsid w:val="009E04CD"/>
    <w:rsid w:val="009E14C8"/>
    <w:rsid w:val="009E2AD2"/>
    <w:rsid w:val="009E2B50"/>
    <w:rsid w:val="009E4D8C"/>
    <w:rsid w:val="009E5045"/>
    <w:rsid w:val="009E54BB"/>
    <w:rsid w:val="009E6279"/>
    <w:rsid w:val="009E640A"/>
    <w:rsid w:val="009E6ACA"/>
    <w:rsid w:val="009E78DE"/>
    <w:rsid w:val="009F0578"/>
    <w:rsid w:val="009F0D54"/>
    <w:rsid w:val="009F1035"/>
    <w:rsid w:val="009F111B"/>
    <w:rsid w:val="009F16F7"/>
    <w:rsid w:val="009F1DE4"/>
    <w:rsid w:val="009F28E5"/>
    <w:rsid w:val="009F49F5"/>
    <w:rsid w:val="009F5103"/>
    <w:rsid w:val="009F5305"/>
    <w:rsid w:val="009F57B9"/>
    <w:rsid w:val="009F630F"/>
    <w:rsid w:val="009F6C73"/>
    <w:rsid w:val="009F72D7"/>
    <w:rsid w:val="009F767E"/>
    <w:rsid w:val="00A007A3"/>
    <w:rsid w:val="00A00F45"/>
    <w:rsid w:val="00A01D26"/>
    <w:rsid w:val="00A01EF5"/>
    <w:rsid w:val="00A01F3A"/>
    <w:rsid w:val="00A023D7"/>
    <w:rsid w:val="00A02BD4"/>
    <w:rsid w:val="00A02FDA"/>
    <w:rsid w:val="00A03E2E"/>
    <w:rsid w:val="00A03E68"/>
    <w:rsid w:val="00A042C8"/>
    <w:rsid w:val="00A043EF"/>
    <w:rsid w:val="00A05009"/>
    <w:rsid w:val="00A056E0"/>
    <w:rsid w:val="00A1052C"/>
    <w:rsid w:val="00A11599"/>
    <w:rsid w:val="00A11618"/>
    <w:rsid w:val="00A138D2"/>
    <w:rsid w:val="00A1421C"/>
    <w:rsid w:val="00A14621"/>
    <w:rsid w:val="00A1563C"/>
    <w:rsid w:val="00A15A4E"/>
    <w:rsid w:val="00A15D7A"/>
    <w:rsid w:val="00A16314"/>
    <w:rsid w:val="00A16955"/>
    <w:rsid w:val="00A16B40"/>
    <w:rsid w:val="00A16C95"/>
    <w:rsid w:val="00A173A3"/>
    <w:rsid w:val="00A176CB"/>
    <w:rsid w:val="00A22A8D"/>
    <w:rsid w:val="00A22E80"/>
    <w:rsid w:val="00A2306E"/>
    <w:rsid w:val="00A2320A"/>
    <w:rsid w:val="00A23CA4"/>
    <w:rsid w:val="00A24740"/>
    <w:rsid w:val="00A277AE"/>
    <w:rsid w:val="00A27991"/>
    <w:rsid w:val="00A30096"/>
    <w:rsid w:val="00A30167"/>
    <w:rsid w:val="00A30C33"/>
    <w:rsid w:val="00A317F1"/>
    <w:rsid w:val="00A31D6A"/>
    <w:rsid w:val="00A31ED6"/>
    <w:rsid w:val="00A356D0"/>
    <w:rsid w:val="00A35A05"/>
    <w:rsid w:val="00A36F5F"/>
    <w:rsid w:val="00A374E3"/>
    <w:rsid w:val="00A40259"/>
    <w:rsid w:val="00A41C37"/>
    <w:rsid w:val="00A42368"/>
    <w:rsid w:val="00A42461"/>
    <w:rsid w:val="00A4342C"/>
    <w:rsid w:val="00A44274"/>
    <w:rsid w:val="00A46286"/>
    <w:rsid w:val="00A464AA"/>
    <w:rsid w:val="00A47FA6"/>
    <w:rsid w:val="00A50178"/>
    <w:rsid w:val="00A507D7"/>
    <w:rsid w:val="00A50D4E"/>
    <w:rsid w:val="00A5195D"/>
    <w:rsid w:val="00A53831"/>
    <w:rsid w:val="00A540C7"/>
    <w:rsid w:val="00A549B6"/>
    <w:rsid w:val="00A55419"/>
    <w:rsid w:val="00A5699B"/>
    <w:rsid w:val="00A56D14"/>
    <w:rsid w:val="00A571FF"/>
    <w:rsid w:val="00A576C5"/>
    <w:rsid w:val="00A62530"/>
    <w:rsid w:val="00A625DD"/>
    <w:rsid w:val="00A62603"/>
    <w:rsid w:val="00A62851"/>
    <w:rsid w:val="00A62963"/>
    <w:rsid w:val="00A6306C"/>
    <w:rsid w:val="00A657AB"/>
    <w:rsid w:val="00A657C7"/>
    <w:rsid w:val="00A65A9C"/>
    <w:rsid w:val="00A66528"/>
    <w:rsid w:val="00A715B4"/>
    <w:rsid w:val="00A72032"/>
    <w:rsid w:val="00A7270D"/>
    <w:rsid w:val="00A73B36"/>
    <w:rsid w:val="00A7417C"/>
    <w:rsid w:val="00A754D0"/>
    <w:rsid w:val="00A757B1"/>
    <w:rsid w:val="00A75946"/>
    <w:rsid w:val="00A77BC5"/>
    <w:rsid w:val="00A77D76"/>
    <w:rsid w:val="00A80DEC"/>
    <w:rsid w:val="00A82384"/>
    <w:rsid w:val="00A82F27"/>
    <w:rsid w:val="00A83F59"/>
    <w:rsid w:val="00A83F63"/>
    <w:rsid w:val="00A842C9"/>
    <w:rsid w:val="00A84BAA"/>
    <w:rsid w:val="00A84C8E"/>
    <w:rsid w:val="00A85293"/>
    <w:rsid w:val="00A8536C"/>
    <w:rsid w:val="00A86775"/>
    <w:rsid w:val="00A87341"/>
    <w:rsid w:val="00A9021D"/>
    <w:rsid w:val="00A91752"/>
    <w:rsid w:val="00A9234D"/>
    <w:rsid w:val="00A92357"/>
    <w:rsid w:val="00A92E5A"/>
    <w:rsid w:val="00A9325A"/>
    <w:rsid w:val="00A935E1"/>
    <w:rsid w:val="00A9478D"/>
    <w:rsid w:val="00A9559F"/>
    <w:rsid w:val="00A958D9"/>
    <w:rsid w:val="00A96027"/>
    <w:rsid w:val="00A9716C"/>
    <w:rsid w:val="00A97E99"/>
    <w:rsid w:val="00AA023B"/>
    <w:rsid w:val="00AA0470"/>
    <w:rsid w:val="00AA0AF1"/>
    <w:rsid w:val="00AA1697"/>
    <w:rsid w:val="00AA1D56"/>
    <w:rsid w:val="00AA2766"/>
    <w:rsid w:val="00AA44CD"/>
    <w:rsid w:val="00AA4744"/>
    <w:rsid w:val="00AA5072"/>
    <w:rsid w:val="00AA51E7"/>
    <w:rsid w:val="00AA5B47"/>
    <w:rsid w:val="00AA66D4"/>
    <w:rsid w:val="00AA7EA2"/>
    <w:rsid w:val="00AB03ED"/>
    <w:rsid w:val="00AB21E6"/>
    <w:rsid w:val="00AB2DB9"/>
    <w:rsid w:val="00AB4129"/>
    <w:rsid w:val="00AB4462"/>
    <w:rsid w:val="00AB465B"/>
    <w:rsid w:val="00AB50EA"/>
    <w:rsid w:val="00AB5572"/>
    <w:rsid w:val="00AB572E"/>
    <w:rsid w:val="00AB6507"/>
    <w:rsid w:val="00AB7460"/>
    <w:rsid w:val="00AB74E8"/>
    <w:rsid w:val="00AB77CA"/>
    <w:rsid w:val="00AC0661"/>
    <w:rsid w:val="00AC0DD1"/>
    <w:rsid w:val="00AC269E"/>
    <w:rsid w:val="00AC33A5"/>
    <w:rsid w:val="00AC47F3"/>
    <w:rsid w:val="00AC56E1"/>
    <w:rsid w:val="00AC5EDC"/>
    <w:rsid w:val="00AC66C7"/>
    <w:rsid w:val="00AC6CDE"/>
    <w:rsid w:val="00AC6DA3"/>
    <w:rsid w:val="00AD074B"/>
    <w:rsid w:val="00AD07D0"/>
    <w:rsid w:val="00AD1745"/>
    <w:rsid w:val="00AD18D7"/>
    <w:rsid w:val="00AD355C"/>
    <w:rsid w:val="00AD4491"/>
    <w:rsid w:val="00AD4A05"/>
    <w:rsid w:val="00AD4D2A"/>
    <w:rsid w:val="00AD5366"/>
    <w:rsid w:val="00AD57C3"/>
    <w:rsid w:val="00AD583A"/>
    <w:rsid w:val="00AD5B33"/>
    <w:rsid w:val="00AD6030"/>
    <w:rsid w:val="00AD6998"/>
    <w:rsid w:val="00AD6AF4"/>
    <w:rsid w:val="00AD7472"/>
    <w:rsid w:val="00AE0463"/>
    <w:rsid w:val="00AE18F4"/>
    <w:rsid w:val="00AE2A73"/>
    <w:rsid w:val="00AE356D"/>
    <w:rsid w:val="00AE3DF7"/>
    <w:rsid w:val="00AE43F0"/>
    <w:rsid w:val="00AE4B7B"/>
    <w:rsid w:val="00AE4E1E"/>
    <w:rsid w:val="00AE5072"/>
    <w:rsid w:val="00AE52D0"/>
    <w:rsid w:val="00AE52DD"/>
    <w:rsid w:val="00AE5812"/>
    <w:rsid w:val="00AE5847"/>
    <w:rsid w:val="00AE6BF9"/>
    <w:rsid w:val="00AE6E3F"/>
    <w:rsid w:val="00AE70E0"/>
    <w:rsid w:val="00AE7141"/>
    <w:rsid w:val="00AE73C9"/>
    <w:rsid w:val="00AE7991"/>
    <w:rsid w:val="00AE79B4"/>
    <w:rsid w:val="00AE7DAD"/>
    <w:rsid w:val="00AF0B33"/>
    <w:rsid w:val="00AF1067"/>
    <w:rsid w:val="00AF16F4"/>
    <w:rsid w:val="00AF1FBC"/>
    <w:rsid w:val="00AF2756"/>
    <w:rsid w:val="00AF325A"/>
    <w:rsid w:val="00AF3348"/>
    <w:rsid w:val="00AF35D1"/>
    <w:rsid w:val="00AF3808"/>
    <w:rsid w:val="00AF3C28"/>
    <w:rsid w:val="00AF3F21"/>
    <w:rsid w:val="00AF421B"/>
    <w:rsid w:val="00AF4540"/>
    <w:rsid w:val="00AF5159"/>
    <w:rsid w:val="00AF55F3"/>
    <w:rsid w:val="00AF5B00"/>
    <w:rsid w:val="00AF622A"/>
    <w:rsid w:val="00AF645A"/>
    <w:rsid w:val="00AF695B"/>
    <w:rsid w:val="00AF7593"/>
    <w:rsid w:val="00B0064F"/>
    <w:rsid w:val="00B0068B"/>
    <w:rsid w:val="00B00A87"/>
    <w:rsid w:val="00B02781"/>
    <w:rsid w:val="00B051B9"/>
    <w:rsid w:val="00B061E3"/>
    <w:rsid w:val="00B061E6"/>
    <w:rsid w:val="00B06D89"/>
    <w:rsid w:val="00B10C27"/>
    <w:rsid w:val="00B15323"/>
    <w:rsid w:val="00B15680"/>
    <w:rsid w:val="00B15B9B"/>
    <w:rsid w:val="00B15E2D"/>
    <w:rsid w:val="00B15E75"/>
    <w:rsid w:val="00B20B2B"/>
    <w:rsid w:val="00B21186"/>
    <w:rsid w:val="00B214DE"/>
    <w:rsid w:val="00B21D34"/>
    <w:rsid w:val="00B227C0"/>
    <w:rsid w:val="00B2362E"/>
    <w:rsid w:val="00B249C9"/>
    <w:rsid w:val="00B254CC"/>
    <w:rsid w:val="00B26492"/>
    <w:rsid w:val="00B26FC5"/>
    <w:rsid w:val="00B279EA"/>
    <w:rsid w:val="00B3095D"/>
    <w:rsid w:val="00B324C6"/>
    <w:rsid w:val="00B3259A"/>
    <w:rsid w:val="00B32D28"/>
    <w:rsid w:val="00B342F0"/>
    <w:rsid w:val="00B3497C"/>
    <w:rsid w:val="00B349F1"/>
    <w:rsid w:val="00B34FA5"/>
    <w:rsid w:val="00B352E1"/>
    <w:rsid w:val="00B358B2"/>
    <w:rsid w:val="00B35FA8"/>
    <w:rsid w:val="00B36789"/>
    <w:rsid w:val="00B37384"/>
    <w:rsid w:val="00B40109"/>
    <w:rsid w:val="00B40E7D"/>
    <w:rsid w:val="00B40FFA"/>
    <w:rsid w:val="00B4300D"/>
    <w:rsid w:val="00B43609"/>
    <w:rsid w:val="00B44BFC"/>
    <w:rsid w:val="00B46A2D"/>
    <w:rsid w:val="00B46CA4"/>
    <w:rsid w:val="00B46EC7"/>
    <w:rsid w:val="00B47E57"/>
    <w:rsid w:val="00B506A1"/>
    <w:rsid w:val="00B50E6E"/>
    <w:rsid w:val="00B50F3D"/>
    <w:rsid w:val="00B51223"/>
    <w:rsid w:val="00B51777"/>
    <w:rsid w:val="00B517AD"/>
    <w:rsid w:val="00B51FB8"/>
    <w:rsid w:val="00B52A60"/>
    <w:rsid w:val="00B53005"/>
    <w:rsid w:val="00B53B01"/>
    <w:rsid w:val="00B53F22"/>
    <w:rsid w:val="00B5521A"/>
    <w:rsid w:val="00B55228"/>
    <w:rsid w:val="00B5535B"/>
    <w:rsid w:val="00B55850"/>
    <w:rsid w:val="00B55B1A"/>
    <w:rsid w:val="00B56415"/>
    <w:rsid w:val="00B577ED"/>
    <w:rsid w:val="00B57BE8"/>
    <w:rsid w:val="00B57C93"/>
    <w:rsid w:val="00B60AD6"/>
    <w:rsid w:val="00B60B5D"/>
    <w:rsid w:val="00B60F97"/>
    <w:rsid w:val="00B618B3"/>
    <w:rsid w:val="00B622EE"/>
    <w:rsid w:val="00B63087"/>
    <w:rsid w:val="00B6376D"/>
    <w:rsid w:val="00B63CB8"/>
    <w:rsid w:val="00B64364"/>
    <w:rsid w:val="00B64F03"/>
    <w:rsid w:val="00B64F07"/>
    <w:rsid w:val="00B65F1E"/>
    <w:rsid w:val="00B662DA"/>
    <w:rsid w:val="00B7052A"/>
    <w:rsid w:val="00B706FC"/>
    <w:rsid w:val="00B7094B"/>
    <w:rsid w:val="00B70A8F"/>
    <w:rsid w:val="00B70F2C"/>
    <w:rsid w:val="00B71284"/>
    <w:rsid w:val="00B715B0"/>
    <w:rsid w:val="00B71A74"/>
    <w:rsid w:val="00B7318B"/>
    <w:rsid w:val="00B7600A"/>
    <w:rsid w:val="00B76468"/>
    <w:rsid w:val="00B76510"/>
    <w:rsid w:val="00B768F1"/>
    <w:rsid w:val="00B769EA"/>
    <w:rsid w:val="00B80735"/>
    <w:rsid w:val="00B81391"/>
    <w:rsid w:val="00B81EB9"/>
    <w:rsid w:val="00B82B0B"/>
    <w:rsid w:val="00B83338"/>
    <w:rsid w:val="00B83752"/>
    <w:rsid w:val="00B842EB"/>
    <w:rsid w:val="00B85C96"/>
    <w:rsid w:val="00B862F9"/>
    <w:rsid w:val="00B86549"/>
    <w:rsid w:val="00B86D97"/>
    <w:rsid w:val="00B870B6"/>
    <w:rsid w:val="00B872D2"/>
    <w:rsid w:val="00B87D92"/>
    <w:rsid w:val="00B90604"/>
    <w:rsid w:val="00B922AE"/>
    <w:rsid w:val="00B925C8"/>
    <w:rsid w:val="00B94904"/>
    <w:rsid w:val="00B95096"/>
    <w:rsid w:val="00B95274"/>
    <w:rsid w:val="00B96897"/>
    <w:rsid w:val="00B96FD1"/>
    <w:rsid w:val="00B9730E"/>
    <w:rsid w:val="00BA08FD"/>
    <w:rsid w:val="00BA0E2E"/>
    <w:rsid w:val="00BA0E5B"/>
    <w:rsid w:val="00BA1FF0"/>
    <w:rsid w:val="00BA2101"/>
    <w:rsid w:val="00BA370A"/>
    <w:rsid w:val="00BA4FD2"/>
    <w:rsid w:val="00BA52AC"/>
    <w:rsid w:val="00BA533D"/>
    <w:rsid w:val="00BA5DAC"/>
    <w:rsid w:val="00BA613F"/>
    <w:rsid w:val="00BA63A4"/>
    <w:rsid w:val="00BA692D"/>
    <w:rsid w:val="00BA69B0"/>
    <w:rsid w:val="00BB0110"/>
    <w:rsid w:val="00BB0AFB"/>
    <w:rsid w:val="00BB230A"/>
    <w:rsid w:val="00BB2A01"/>
    <w:rsid w:val="00BB3762"/>
    <w:rsid w:val="00BB5D36"/>
    <w:rsid w:val="00BB62B2"/>
    <w:rsid w:val="00BB6EDB"/>
    <w:rsid w:val="00BB6F6E"/>
    <w:rsid w:val="00BB705D"/>
    <w:rsid w:val="00BC0BD2"/>
    <w:rsid w:val="00BC1031"/>
    <w:rsid w:val="00BC2B81"/>
    <w:rsid w:val="00BC413D"/>
    <w:rsid w:val="00BC42F1"/>
    <w:rsid w:val="00BC46CA"/>
    <w:rsid w:val="00BC63E4"/>
    <w:rsid w:val="00BC69C8"/>
    <w:rsid w:val="00BC6E37"/>
    <w:rsid w:val="00BD03F6"/>
    <w:rsid w:val="00BD0E50"/>
    <w:rsid w:val="00BD12B0"/>
    <w:rsid w:val="00BD1C1F"/>
    <w:rsid w:val="00BD2921"/>
    <w:rsid w:val="00BD3651"/>
    <w:rsid w:val="00BD6E55"/>
    <w:rsid w:val="00BD794C"/>
    <w:rsid w:val="00BE10A5"/>
    <w:rsid w:val="00BE1AE3"/>
    <w:rsid w:val="00BE3468"/>
    <w:rsid w:val="00BE3535"/>
    <w:rsid w:val="00BE3B58"/>
    <w:rsid w:val="00BE4CD4"/>
    <w:rsid w:val="00BE5400"/>
    <w:rsid w:val="00BE54A1"/>
    <w:rsid w:val="00BF0202"/>
    <w:rsid w:val="00BF0A15"/>
    <w:rsid w:val="00BF0CC0"/>
    <w:rsid w:val="00BF20CE"/>
    <w:rsid w:val="00BF2A2C"/>
    <w:rsid w:val="00BF2AEE"/>
    <w:rsid w:val="00BF43E4"/>
    <w:rsid w:val="00BF4AC5"/>
    <w:rsid w:val="00BF5392"/>
    <w:rsid w:val="00BF54B1"/>
    <w:rsid w:val="00BF54C2"/>
    <w:rsid w:val="00BF57BB"/>
    <w:rsid w:val="00BF58DD"/>
    <w:rsid w:val="00BF5E81"/>
    <w:rsid w:val="00BF6005"/>
    <w:rsid w:val="00BF79FB"/>
    <w:rsid w:val="00BF7D8E"/>
    <w:rsid w:val="00C0050B"/>
    <w:rsid w:val="00C01162"/>
    <w:rsid w:val="00C019E5"/>
    <w:rsid w:val="00C029A5"/>
    <w:rsid w:val="00C029FB"/>
    <w:rsid w:val="00C036B7"/>
    <w:rsid w:val="00C03E8F"/>
    <w:rsid w:val="00C055DB"/>
    <w:rsid w:val="00C05D95"/>
    <w:rsid w:val="00C0781D"/>
    <w:rsid w:val="00C07C16"/>
    <w:rsid w:val="00C1026E"/>
    <w:rsid w:val="00C107A8"/>
    <w:rsid w:val="00C10EBF"/>
    <w:rsid w:val="00C127AA"/>
    <w:rsid w:val="00C12F66"/>
    <w:rsid w:val="00C1482C"/>
    <w:rsid w:val="00C15446"/>
    <w:rsid w:val="00C15B8F"/>
    <w:rsid w:val="00C163AE"/>
    <w:rsid w:val="00C164E4"/>
    <w:rsid w:val="00C17035"/>
    <w:rsid w:val="00C208C2"/>
    <w:rsid w:val="00C20AD3"/>
    <w:rsid w:val="00C20C71"/>
    <w:rsid w:val="00C2209C"/>
    <w:rsid w:val="00C23115"/>
    <w:rsid w:val="00C236AB"/>
    <w:rsid w:val="00C26F6F"/>
    <w:rsid w:val="00C2743D"/>
    <w:rsid w:val="00C30118"/>
    <w:rsid w:val="00C30411"/>
    <w:rsid w:val="00C307DF"/>
    <w:rsid w:val="00C30D34"/>
    <w:rsid w:val="00C3153F"/>
    <w:rsid w:val="00C31541"/>
    <w:rsid w:val="00C31953"/>
    <w:rsid w:val="00C31D2E"/>
    <w:rsid w:val="00C31F0E"/>
    <w:rsid w:val="00C32720"/>
    <w:rsid w:val="00C33233"/>
    <w:rsid w:val="00C33847"/>
    <w:rsid w:val="00C339BD"/>
    <w:rsid w:val="00C339EE"/>
    <w:rsid w:val="00C340A1"/>
    <w:rsid w:val="00C347F8"/>
    <w:rsid w:val="00C353F3"/>
    <w:rsid w:val="00C35565"/>
    <w:rsid w:val="00C37A98"/>
    <w:rsid w:val="00C37C76"/>
    <w:rsid w:val="00C404A2"/>
    <w:rsid w:val="00C416E3"/>
    <w:rsid w:val="00C4308D"/>
    <w:rsid w:val="00C46635"/>
    <w:rsid w:val="00C474FE"/>
    <w:rsid w:val="00C501BD"/>
    <w:rsid w:val="00C50EE9"/>
    <w:rsid w:val="00C51706"/>
    <w:rsid w:val="00C51FAB"/>
    <w:rsid w:val="00C52C1A"/>
    <w:rsid w:val="00C53167"/>
    <w:rsid w:val="00C55046"/>
    <w:rsid w:val="00C5530F"/>
    <w:rsid w:val="00C56BA2"/>
    <w:rsid w:val="00C60FB3"/>
    <w:rsid w:val="00C60FCF"/>
    <w:rsid w:val="00C6137F"/>
    <w:rsid w:val="00C61549"/>
    <w:rsid w:val="00C619DE"/>
    <w:rsid w:val="00C625C1"/>
    <w:rsid w:val="00C64DD8"/>
    <w:rsid w:val="00C654F5"/>
    <w:rsid w:val="00C65F62"/>
    <w:rsid w:val="00C66ABC"/>
    <w:rsid w:val="00C66BDC"/>
    <w:rsid w:val="00C67E31"/>
    <w:rsid w:val="00C70F09"/>
    <w:rsid w:val="00C713D2"/>
    <w:rsid w:val="00C71847"/>
    <w:rsid w:val="00C729E4"/>
    <w:rsid w:val="00C734BD"/>
    <w:rsid w:val="00C74488"/>
    <w:rsid w:val="00C762CF"/>
    <w:rsid w:val="00C76423"/>
    <w:rsid w:val="00C76EB3"/>
    <w:rsid w:val="00C779FF"/>
    <w:rsid w:val="00C80F76"/>
    <w:rsid w:val="00C8145D"/>
    <w:rsid w:val="00C81ADE"/>
    <w:rsid w:val="00C82C27"/>
    <w:rsid w:val="00C82C5B"/>
    <w:rsid w:val="00C835DC"/>
    <w:rsid w:val="00C83AC0"/>
    <w:rsid w:val="00C83E53"/>
    <w:rsid w:val="00C84294"/>
    <w:rsid w:val="00C849E0"/>
    <w:rsid w:val="00C8556F"/>
    <w:rsid w:val="00C857EA"/>
    <w:rsid w:val="00C859B5"/>
    <w:rsid w:val="00C85D27"/>
    <w:rsid w:val="00C8792F"/>
    <w:rsid w:val="00C87D9E"/>
    <w:rsid w:val="00C90B69"/>
    <w:rsid w:val="00C91265"/>
    <w:rsid w:val="00C9199E"/>
    <w:rsid w:val="00C91B50"/>
    <w:rsid w:val="00C9338A"/>
    <w:rsid w:val="00C93590"/>
    <w:rsid w:val="00C93D37"/>
    <w:rsid w:val="00C94262"/>
    <w:rsid w:val="00C94984"/>
    <w:rsid w:val="00C9634A"/>
    <w:rsid w:val="00C96464"/>
    <w:rsid w:val="00C96776"/>
    <w:rsid w:val="00C96ABD"/>
    <w:rsid w:val="00C96C3D"/>
    <w:rsid w:val="00C979DA"/>
    <w:rsid w:val="00CA10A1"/>
    <w:rsid w:val="00CA17F4"/>
    <w:rsid w:val="00CA1FA4"/>
    <w:rsid w:val="00CA372F"/>
    <w:rsid w:val="00CA576A"/>
    <w:rsid w:val="00CA5B74"/>
    <w:rsid w:val="00CA6DE8"/>
    <w:rsid w:val="00CA716B"/>
    <w:rsid w:val="00CA7CBD"/>
    <w:rsid w:val="00CB02BB"/>
    <w:rsid w:val="00CB1262"/>
    <w:rsid w:val="00CB1C1B"/>
    <w:rsid w:val="00CB28E2"/>
    <w:rsid w:val="00CB3887"/>
    <w:rsid w:val="00CB3910"/>
    <w:rsid w:val="00CB41B6"/>
    <w:rsid w:val="00CB4EC8"/>
    <w:rsid w:val="00CB55C9"/>
    <w:rsid w:val="00CB5C98"/>
    <w:rsid w:val="00CB5EF8"/>
    <w:rsid w:val="00CB5FCE"/>
    <w:rsid w:val="00CB66C1"/>
    <w:rsid w:val="00CB6B29"/>
    <w:rsid w:val="00CB7D93"/>
    <w:rsid w:val="00CB7FF3"/>
    <w:rsid w:val="00CC01E5"/>
    <w:rsid w:val="00CC0315"/>
    <w:rsid w:val="00CC1172"/>
    <w:rsid w:val="00CC17D4"/>
    <w:rsid w:val="00CC2072"/>
    <w:rsid w:val="00CC2183"/>
    <w:rsid w:val="00CC4344"/>
    <w:rsid w:val="00CC4395"/>
    <w:rsid w:val="00CC4502"/>
    <w:rsid w:val="00CC5A56"/>
    <w:rsid w:val="00CD0193"/>
    <w:rsid w:val="00CD031E"/>
    <w:rsid w:val="00CD05E1"/>
    <w:rsid w:val="00CD0ADC"/>
    <w:rsid w:val="00CD2262"/>
    <w:rsid w:val="00CD3159"/>
    <w:rsid w:val="00CD3EA3"/>
    <w:rsid w:val="00CD43FB"/>
    <w:rsid w:val="00CD4986"/>
    <w:rsid w:val="00CD5294"/>
    <w:rsid w:val="00CD62BF"/>
    <w:rsid w:val="00CD62D1"/>
    <w:rsid w:val="00CD6FBE"/>
    <w:rsid w:val="00CD78E8"/>
    <w:rsid w:val="00CE012F"/>
    <w:rsid w:val="00CE18E3"/>
    <w:rsid w:val="00CE4614"/>
    <w:rsid w:val="00CE599B"/>
    <w:rsid w:val="00CE6995"/>
    <w:rsid w:val="00CE730B"/>
    <w:rsid w:val="00CE734A"/>
    <w:rsid w:val="00CE786D"/>
    <w:rsid w:val="00CE7AC6"/>
    <w:rsid w:val="00CE7EAC"/>
    <w:rsid w:val="00CF0CF4"/>
    <w:rsid w:val="00CF1C4A"/>
    <w:rsid w:val="00CF1C4D"/>
    <w:rsid w:val="00CF226C"/>
    <w:rsid w:val="00CF359F"/>
    <w:rsid w:val="00CF3D74"/>
    <w:rsid w:val="00CF4CAC"/>
    <w:rsid w:val="00CF50EF"/>
    <w:rsid w:val="00CF5434"/>
    <w:rsid w:val="00CF674A"/>
    <w:rsid w:val="00CF6A5A"/>
    <w:rsid w:val="00D002D1"/>
    <w:rsid w:val="00D0038D"/>
    <w:rsid w:val="00D003A3"/>
    <w:rsid w:val="00D00550"/>
    <w:rsid w:val="00D011E7"/>
    <w:rsid w:val="00D01900"/>
    <w:rsid w:val="00D021E1"/>
    <w:rsid w:val="00D0229E"/>
    <w:rsid w:val="00D02B04"/>
    <w:rsid w:val="00D030CF"/>
    <w:rsid w:val="00D044A7"/>
    <w:rsid w:val="00D04591"/>
    <w:rsid w:val="00D047CC"/>
    <w:rsid w:val="00D04D28"/>
    <w:rsid w:val="00D04D48"/>
    <w:rsid w:val="00D052BD"/>
    <w:rsid w:val="00D05D11"/>
    <w:rsid w:val="00D077DC"/>
    <w:rsid w:val="00D0789F"/>
    <w:rsid w:val="00D07A32"/>
    <w:rsid w:val="00D10A53"/>
    <w:rsid w:val="00D10F52"/>
    <w:rsid w:val="00D111A4"/>
    <w:rsid w:val="00D14EAC"/>
    <w:rsid w:val="00D15423"/>
    <w:rsid w:val="00D15B4E"/>
    <w:rsid w:val="00D15DD8"/>
    <w:rsid w:val="00D16E3F"/>
    <w:rsid w:val="00D16F2F"/>
    <w:rsid w:val="00D17478"/>
    <w:rsid w:val="00D17D39"/>
    <w:rsid w:val="00D20020"/>
    <w:rsid w:val="00D20173"/>
    <w:rsid w:val="00D206E5"/>
    <w:rsid w:val="00D20749"/>
    <w:rsid w:val="00D209B1"/>
    <w:rsid w:val="00D20EB8"/>
    <w:rsid w:val="00D20EDD"/>
    <w:rsid w:val="00D21753"/>
    <w:rsid w:val="00D21785"/>
    <w:rsid w:val="00D217DD"/>
    <w:rsid w:val="00D227F8"/>
    <w:rsid w:val="00D22B40"/>
    <w:rsid w:val="00D234F0"/>
    <w:rsid w:val="00D23933"/>
    <w:rsid w:val="00D24DF1"/>
    <w:rsid w:val="00D256D3"/>
    <w:rsid w:val="00D262B2"/>
    <w:rsid w:val="00D26802"/>
    <w:rsid w:val="00D26D96"/>
    <w:rsid w:val="00D2723C"/>
    <w:rsid w:val="00D273EB"/>
    <w:rsid w:val="00D27DE1"/>
    <w:rsid w:val="00D30FDD"/>
    <w:rsid w:val="00D3102E"/>
    <w:rsid w:val="00D31817"/>
    <w:rsid w:val="00D321F1"/>
    <w:rsid w:val="00D32742"/>
    <w:rsid w:val="00D335B3"/>
    <w:rsid w:val="00D33AA4"/>
    <w:rsid w:val="00D34285"/>
    <w:rsid w:val="00D34D8F"/>
    <w:rsid w:val="00D35CF9"/>
    <w:rsid w:val="00D36719"/>
    <w:rsid w:val="00D36868"/>
    <w:rsid w:val="00D37BFF"/>
    <w:rsid w:val="00D37C3F"/>
    <w:rsid w:val="00D37D73"/>
    <w:rsid w:val="00D408B1"/>
    <w:rsid w:val="00D410AD"/>
    <w:rsid w:val="00D41590"/>
    <w:rsid w:val="00D41717"/>
    <w:rsid w:val="00D4171D"/>
    <w:rsid w:val="00D41763"/>
    <w:rsid w:val="00D419E6"/>
    <w:rsid w:val="00D42088"/>
    <w:rsid w:val="00D42187"/>
    <w:rsid w:val="00D441D8"/>
    <w:rsid w:val="00D44F9E"/>
    <w:rsid w:val="00D4502C"/>
    <w:rsid w:val="00D45119"/>
    <w:rsid w:val="00D46AC6"/>
    <w:rsid w:val="00D46C8B"/>
    <w:rsid w:val="00D5012B"/>
    <w:rsid w:val="00D50615"/>
    <w:rsid w:val="00D51358"/>
    <w:rsid w:val="00D5152D"/>
    <w:rsid w:val="00D51D48"/>
    <w:rsid w:val="00D545D2"/>
    <w:rsid w:val="00D555A1"/>
    <w:rsid w:val="00D55D57"/>
    <w:rsid w:val="00D55EC2"/>
    <w:rsid w:val="00D56113"/>
    <w:rsid w:val="00D57245"/>
    <w:rsid w:val="00D576F8"/>
    <w:rsid w:val="00D57BAA"/>
    <w:rsid w:val="00D57E3E"/>
    <w:rsid w:val="00D61903"/>
    <w:rsid w:val="00D6301B"/>
    <w:rsid w:val="00D6315A"/>
    <w:rsid w:val="00D632CE"/>
    <w:rsid w:val="00D6394A"/>
    <w:rsid w:val="00D63D46"/>
    <w:rsid w:val="00D652CB"/>
    <w:rsid w:val="00D65974"/>
    <w:rsid w:val="00D677BE"/>
    <w:rsid w:val="00D67B27"/>
    <w:rsid w:val="00D67F3C"/>
    <w:rsid w:val="00D70DA5"/>
    <w:rsid w:val="00D70DFB"/>
    <w:rsid w:val="00D72AA3"/>
    <w:rsid w:val="00D73B39"/>
    <w:rsid w:val="00D75514"/>
    <w:rsid w:val="00D7684F"/>
    <w:rsid w:val="00D76CE1"/>
    <w:rsid w:val="00D80C4E"/>
    <w:rsid w:val="00D81F16"/>
    <w:rsid w:val="00D840C1"/>
    <w:rsid w:val="00D84E7E"/>
    <w:rsid w:val="00D85C7F"/>
    <w:rsid w:val="00D872F9"/>
    <w:rsid w:val="00D90297"/>
    <w:rsid w:val="00D9072C"/>
    <w:rsid w:val="00D90E0E"/>
    <w:rsid w:val="00D916F9"/>
    <w:rsid w:val="00D921FE"/>
    <w:rsid w:val="00D934B9"/>
    <w:rsid w:val="00D93988"/>
    <w:rsid w:val="00D93D8F"/>
    <w:rsid w:val="00D94246"/>
    <w:rsid w:val="00D959D5"/>
    <w:rsid w:val="00D95CF8"/>
    <w:rsid w:val="00D97241"/>
    <w:rsid w:val="00DA05EF"/>
    <w:rsid w:val="00DA0909"/>
    <w:rsid w:val="00DA208B"/>
    <w:rsid w:val="00DA2368"/>
    <w:rsid w:val="00DA4E01"/>
    <w:rsid w:val="00DA4F61"/>
    <w:rsid w:val="00DA5144"/>
    <w:rsid w:val="00DA77DA"/>
    <w:rsid w:val="00DB1962"/>
    <w:rsid w:val="00DB19DC"/>
    <w:rsid w:val="00DB21BB"/>
    <w:rsid w:val="00DB2A9F"/>
    <w:rsid w:val="00DB3626"/>
    <w:rsid w:val="00DB3BFF"/>
    <w:rsid w:val="00DB3D95"/>
    <w:rsid w:val="00DB40CC"/>
    <w:rsid w:val="00DB418F"/>
    <w:rsid w:val="00DB6024"/>
    <w:rsid w:val="00DB6EC9"/>
    <w:rsid w:val="00DB6EE9"/>
    <w:rsid w:val="00DC124B"/>
    <w:rsid w:val="00DC402E"/>
    <w:rsid w:val="00DC5D1B"/>
    <w:rsid w:val="00DC5D37"/>
    <w:rsid w:val="00DC6874"/>
    <w:rsid w:val="00DC6A61"/>
    <w:rsid w:val="00DC6F60"/>
    <w:rsid w:val="00DC7365"/>
    <w:rsid w:val="00DD2247"/>
    <w:rsid w:val="00DD22B5"/>
    <w:rsid w:val="00DD3239"/>
    <w:rsid w:val="00DD330A"/>
    <w:rsid w:val="00DD3449"/>
    <w:rsid w:val="00DD397E"/>
    <w:rsid w:val="00DD41C6"/>
    <w:rsid w:val="00DD44C5"/>
    <w:rsid w:val="00DD4635"/>
    <w:rsid w:val="00DD464B"/>
    <w:rsid w:val="00DD4FDA"/>
    <w:rsid w:val="00DD5AC6"/>
    <w:rsid w:val="00DD5ADD"/>
    <w:rsid w:val="00DD5F24"/>
    <w:rsid w:val="00DD6C0B"/>
    <w:rsid w:val="00DD720B"/>
    <w:rsid w:val="00DD7F0B"/>
    <w:rsid w:val="00DE0512"/>
    <w:rsid w:val="00DE0538"/>
    <w:rsid w:val="00DE09E3"/>
    <w:rsid w:val="00DE0EA1"/>
    <w:rsid w:val="00DE1162"/>
    <w:rsid w:val="00DE3432"/>
    <w:rsid w:val="00DE360E"/>
    <w:rsid w:val="00DE4090"/>
    <w:rsid w:val="00DE421B"/>
    <w:rsid w:val="00DE6096"/>
    <w:rsid w:val="00DE60DE"/>
    <w:rsid w:val="00DE7D95"/>
    <w:rsid w:val="00DF041B"/>
    <w:rsid w:val="00DF0620"/>
    <w:rsid w:val="00DF0D5D"/>
    <w:rsid w:val="00DF0E35"/>
    <w:rsid w:val="00DF1120"/>
    <w:rsid w:val="00DF27FC"/>
    <w:rsid w:val="00DF2AE2"/>
    <w:rsid w:val="00DF3124"/>
    <w:rsid w:val="00DF36AB"/>
    <w:rsid w:val="00DF43CC"/>
    <w:rsid w:val="00DF44AD"/>
    <w:rsid w:val="00DF4687"/>
    <w:rsid w:val="00DF59A6"/>
    <w:rsid w:val="00DF7746"/>
    <w:rsid w:val="00E00512"/>
    <w:rsid w:val="00E005B5"/>
    <w:rsid w:val="00E0066F"/>
    <w:rsid w:val="00E0123D"/>
    <w:rsid w:val="00E012B4"/>
    <w:rsid w:val="00E03E3F"/>
    <w:rsid w:val="00E040E6"/>
    <w:rsid w:val="00E04F2C"/>
    <w:rsid w:val="00E05523"/>
    <w:rsid w:val="00E05EFB"/>
    <w:rsid w:val="00E06214"/>
    <w:rsid w:val="00E06E72"/>
    <w:rsid w:val="00E1006E"/>
    <w:rsid w:val="00E100A3"/>
    <w:rsid w:val="00E107F9"/>
    <w:rsid w:val="00E114E2"/>
    <w:rsid w:val="00E11EC1"/>
    <w:rsid w:val="00E1366E"/>
    <w:rsid w:val="00E13D35"/>
    <w:rsid w:val="00E1430C"/>
    <w:rsid w:val="00E1450F"/>
    <w:rsid w:val="00E146E3"/>
    <w:rsid w:val="00E14A6B"/>
    <w:rsid w:val="00E15411"/>
    <w:rsid w:val="00E1545A"/>
    <w:rsid w:val="00E15625"/>
    <w:rsid w:val="00E16249"/>
    <w:rsid w:val="00E17E87"/>
    <w:rsid w:val="00E20039"/>
    <w:rsid w:val="00E20D7A"/>
    <w:rsid w:val="00E2108C"/>
    <w:rsid w:val="00E21214"/>
    <w:rsid w:val="00E21B5C"/>
    <w:rsid w:val="00E22298"/>
    <w:rsid w:val="00E22A23"/>
    <w:rsid w:val="00E23A08"/>
    <w:rsid w:val="00E24463"/>
    <w:rsid w:val="00E24938"/>
    <w:rsid w:val="00E24F2F"/>
    <w:rsid w:val="00E258A3"/>
    <w:rsid w:val="00E25951"/>
    <w:rsid w:val="00E26279"/>
    <w:rsid w:val="00E26B6B"/>
    <w:rsid w:val="00E27BB3"/>
    <w:rsid w:val="00E27CDF"/>
    <w:rsid w:val="00E30007"/>
    <w:rsid w:val="00E30EC9"/>
    <w:rsid w:val="00E31090"/>
    <w:rsid w:val="00E32952"/>
    <w:rsid w:val="00E334F7"/>
    <w:rsid w:val="00E33536"/>
    <w:rsid w:val="00E336CC"/>
    <w:rsid w:val="00E33878"/>
    <w:rsid w:val="00E33CE2"/>
    <w:rsid w:val="00E348B6"/>
    <w:rsid w:val="00E34978"/>
    <w:rsid w:val="00E35A7A"/>
    <w:rsid w:val="00E36D42"/>
    <w:rsid w:val="00E3799B"/>
    <w:rsid w:val="00E40FB5"/>
    <w:rsid w:val="00E41C4F"/>
    <w:rsid w:val="00E41DBD"/>
    <w:rsid w:val="00E424E7"/>
    <w:rsid w:val="00E42C55"/>
    <w:rsid w:val="00E42FBE"/>
    <w:rsid w:val="00E436ED"/>
    <w:rsid w:val="00E43BF7"/>
    <w:rsid w:val="00E43D53"/>
    <w:rsid w:val="00E44067"/>
    <w:rsid w:val="00E446D9"/>
    <w:rsid w:val="00E45266"/>
    <w:rsid w:val="00E457F8"/>
    <w:rsid w:val="00E4688E"/>
    <w:rsid w:val="00E46A63"/>
    <w:rsid w:val="00E46B4D"/>
    <w:rsid w:val="00E46CD9"/>
    <w:rsid w:val="00E46EF8"/>
    <w:rsid w:val="00E47F6B"/>
    <w:rsid w:val="00E523AE"/>
    <w:rsid w:val="00E52EB5"/>
    <w:rsid w:val="00E539B0"/>
    <w:rsid w:val="00E53B5E"/>
    <w:rsid w:val="00E53C04"/>
    <w:rsid w:val="00E53FDF"/>
    <w:rsid w:val="00E54634"/>
    <w:rsid w:val="00E546FC"/>
    <w:rsid w:val="00E558F1"/>
    <w:rsid w:val="00E571D8"/>
    <w:rsid w:val="00E57AC8"/>
    <w:rsid w:val="00E603E0"/>
    <w:rsid w:val="00E60E68"/>
    <w:rsid w:val="00E60F9A"/>
    <w:rsid w:val="00E6122C"/>
    <w:rsid w:val="00E61766"/>
    <w:rsid w:val="00E61A81"/>
    <w:rsid w:val="00E61C23"/>
    <w:rsid w:val="00E621F3"/>
    <w:rsid w:val="00E63AF8"/>
    <w:rsid w:val="00E63D56"/>
    <w:rsid w:val="00E63E2D"/>
    <w:rsid w:val="00E6453F"/>
    <w:rsid w:val="00E64824"/>
    <w:rsid w:val="00E648FB"/>
    <w:rsid w:val="00E649A9"/>
    <w:rsid w:val="00E64A02"/>
    <w:rsid w:val="00E6606A"/>
    <w:rsid w:val="00E66E9B"/>
    <w:rsid w:val="00E675FF"/>
    <w:rsid w:val="00E6762D"/>
    <w:rsid w:val="00E67AFE"/>
    <w:rsid w:val="00E67C65"/>
    <w:rsid w:val="00E70BB7"/>
    <w:rsid w:val="00E73065"/>
    <w:rsid w:val="00E74994"/>
    <w:rsid w:val="00E74FB8"/>
    <w:rsid w:val="00E7511E"/>
    <w:rsid w:val="00E759BB"/>
    <w:rsid w:val="00E76AA2"/>
    <w:rsid w:val="00E76C93"/>
    <w:rsid w:val="00E76FD5"/>
    <w:rsid w:val="00E77EEC"/>
    <w:rsid w:val="00E8018C"/>
    <w:rsid w:val="00E8039A"/>
    <w:rsid w:val="00E81427"/>
    <w:rsid w:val="00E81AD4"/>
    <w:rsid w:val="00E83387"/>
    <w:rsid w:val="00E86A2F"/>
    <w:rsid w:val="00E86B22"/>
    <w:rsid w:val="00E86BDA"/>
    <w:rsid w:val="00E86C26"/>
    <w:rsid w:val="00E907D5"/>
    <w:rsid w:val="00E90DFA"/>
    <w:rsid w:val="00E914D3"/>
    <w:rsid w:val="00E91BC3"/>
    <w:rsid w:val="00E91E64"/>
    <w:rsid w:val="00E92A82"/>
    <w:rsid w:val="00E94A37"/>
    <w:rsid w:val="00E956B4"/>
    <w:rsid w:val="00E95C8B"/>
    <w:rsid w:val="00E96310"/>
    <w:rsid w:val="00E966CA"/>
    <w:rsid w:val="00E968A6"/>
    <w:rsid w:val="00E9746D"/>
    <w:rsid w:val="00E97920"/>
    <w:rsid w:val="00EA0679"/>
    <w:rsid w:val="00EA0E93"/>
    <w:rsid w:val="00EA10CF"/>
    <w:rsid w:val="00EA12CE"/>
    <w:rsid w:val="00EA136E"/>
    <w:rsid w:val="00EA210F"/>
    <w:rsid w:val="00EA299B"/>
    <w:rsid w:val="00EA4096"/>
    <w:rsid w:val="00EA40B3"/>
    <w:rsid w:val="00EA49E0"/>
    <w:rsid w:val="00EA4A02"/>
    <w:rsid w:val="00EA4CFC"/>
    <w:rsid w:val="00EA5D60"/>
    <w:rsid w:val="00EA6162"/>
    <w:rsid w:val="00EA61FC"/>
    <w:rsid w:val="00EA79A5"/>
    <w:rsid w:val="00EA7DCB"/>
    <w:rsid w:val="00EB0700"/>
    <w:rsid w:val="00EB0B2E"/>
    <w:rsid w:val="00EB207F"/>
    <w:rsid w:val="00EB23DF"/>
    <w:rsid w:val="00EB47F8"/>
    <w:rsid w:val="00EB4AB9"/>
    <w:rsid w:val="00EB52DE"/>
    <w:rsid w:val="00EB5777"/>
    <w:rsid w:val="00EB582E"/>
    <w:rsid w:val="00EB5A38"/>
    <w:rsid w:val="00EB6002"/>
    <w:rsid w:val="00EB626B"/>
    <w:rsid w:val="00EC00B3"/>
    <w:rsid w:val="00EC08CF"/>
    <w:rsid w:val="00EC09FF"/>
    <w:rsid w:val="00EC185E"/>
    <w:rsid w:val="00EC1C25"/>
    <w:rsid w:val="00EC2B32"/>
    <w:rsid w:val="00EC30FD"/>
    <w:rsid w:val="00EC45FB"/>
    <w:rsid w:val="00EC4D74"/>
    <w:rsid w:val="00EC5521"/>
    <w:rsid w:val="00EC68E7"/>
    <w:rsid w:val="00EC69ED"/>
    <w:rsid w:val="00EC6E71"/>
    <w:rsid w:val="00ED0452"/>
    <w:rsid w:val="00ED0722"/>
    <w:rsid w:val="00ED12A2"/>
    <w:rsid w:val="00ED1335"/>
    <w:rsid w:val="00ED1336"/>
    <w:rsid w:val="00ED1663"/>
    <w:rsid w:val="00ED1AA1"/>
    <w:rsid w:val="00ED1F88"/>
    <w:rsid w:val="00ED389C"/>
    <w:rsid w:val="00ED54B8"/>
    <w:rsid w:val="00ED660C"/>
    <w:rsid w:val="00ED738B"/>
    <w:rsid w:val="00EE06CE"/>
    <w:rsid w:val="00EE0AC0"/>
    <w:rsid w:val="00EE1F1D"/>
    <w:rsid w:val="00EE27C1"/>
    <w:rsid w:val="00EE2C33"/>
    <w:rsid w:val="00EE3484"/>
    <w:rsid w:val="00EE3927"/>
    <w:rsid w:val="00EE4558"/>
    <w:rsid w:val="00EE57C9"/>
    <w:rsid w:val="00EE7168"/>
    <w:rsid w:val="00EE78B1"/>
    <w:rsid w:val="00EE7AB3"/>
    <w:rsid w:val="00EF05E6"/>
    <w:rsid w:val="00EF0E8F"/>
    <w:rsid w:val="00EF0F1E"/>
    <w:rsid w:val="00EF1305"/>
    <w:rsid w:val="00EF2B6C"/>
    <w:rsid w:val="00EF41CC"/>
    <w:rsid w:val="00EF486F"/>
    <w:rsid w:val="00EF60B5"/>
    <w:rsid w:val="00EF6B6E"/>
    <w:rsid w:val="00EF6D34"/>
    <w:rsid w:val="00EF7141"/>
    <w:rsid w:val="00EF7CCD"/>
    <w:rsid w:val="00EF7F09"/>
    <w:rsid w:val="00F00FF0"/>
    <w:rsid w:val="00F017F7"/>
    <w:rsid w:val="00F01B98"/>
    <w:rsid w:val="00F0213B"/>
    <w:rsid w:val="00F02259"/>
    <w:rsid w:val="00F02882"/>
    <w:rsid w:val="00F02973"/>
    <w:rsid w:val="00F02AF2"/>
    <w:rsid w:val="00F038B7"/>
    <w:rsid w:val="00F03CEA"/>
    <w:rsid w:val="00F069D1"/>
    <w:rsid w:val="00F069F1"/>
    <w:rsid w:val="00F07AAC"/>
    <w:rsid w:val="00F07D61"/>
    <w:rsid w:val="00F07D7E"/>
    <w:rsid w:val="00F07FE9"/>
    <w:rsid w:val="00F105A3"/>
    <w:rsid w:val="00F1079F"/>
    <w:rsid w:val="00F1087D"/>
    <w:rsid w:val="00F11165"/>
    <w:rsid w:val="00F113FF"/>
    <w:rsid w:val="00F11E8C"/>
    <w:rsid w:val="00F13CA0"/>
    <w:rsid w:val="00F163AC"/>
    <w:rsid w:val="00F17479"/>
    <w:rsid w:val="00F175F0"/>
    <w:rsid w:val="00F210ED"/>
    <w:rsid w:val="00F21DAD"/>
    <w:rsid w:val="00F2357A"/>
    <w:rsid w:val="00F238ED"/>
    <w:rsid w:val="00F24191"/>
    <w:rsid w:val="00F24346"/>
    <w:rsid w:val="00F2468A"/>
    <w:rsid w:val="00F259DF"/>
    <w:rsid w:val="00F25A4B"/>
    <w:rsid w:val="00F2609D"/>
    <w:rsid w:val="00F260BC"/>
    <w:rsid w:val="00F26D65"/>
    <w:rsid w:val="00F27457"/>
    <w:rsid w:val="00F31155"/>
    <w:rsid w:val="00F31842"/>
    <w:rsid w:val="00F3242D"/>
    <w:rsid w:val="00F328B3"/>
    <w:rsid w:val="00F340D7"/>
    <w:rsid w:val="00F34173"/>
    <w:rsid w:val="00F34C68"/>
    <w:rsid w:val="00F35150"/>
    <w:rsid w:val="00F367AB"/>
    <w:rsid w:val="00F40DB2"/>
    <w:rsid w:val="00F415EC"/>
    <w:rsid w:val="00F41955"/>
    <w:rsid w:val="00F42E8D"/>
    <w:rsid w:val="00F45741"/>
    <w:rsid w:val="00F45D4F"/>
    <w:rsid w:val="00F46461"/>
    <w:rsid w:val="00F464C5"/>
    <w:rsid w:val="00F46B27"/>
    <w:rsid w:val="00F46D77"/>
    <w:rsid w:val="00F46D91"/>
    <w:rsid w:val="00F47E8F"/>
    <w:rsid w:val="00F50126"/>
    <w:rsid w:val="00F52681"/>
    <w:rsid w:val="00F526F4"/>
    <w:rsid w:val="00F533A3"/>
    <w:rsid w:val="00F536A6"/>
    <w:rsid w:val="00F536BB"/>
    <w:rsid w:val="00F53798"/>
    <w:rsid w:val="00F54950"/>
    <w:rsid w:val="00F552A2"/>
    <w:rsid w:val="00F57150"/>
    <w:rsid w:val="00F60D0F"/>
    <w:rsid w:val="00F62782"/>
    <w:rsid w:val="00F62D44"/>
    <w:rsid w:val="00F62F45"/>
    <w:rsid w:val="00F632EB"/>
    <w:rsid w:val="00F635B6"/>
    <w:rsid w:val="00F64812"/>
    <w:rsid w:val="00F6492B"/>
    <w:rsid w:val="00F65907"/>
    <w:rsid w:val="00F673E7"/>
    <w:rsid w:val="00F67695"/>
    <w:rsid w:val="00F67C99"/>
    <w:rsid w:val="00F70776"/>
    <w:rsid w:val="00F709FD"/>
    <w:rsid w:val="00F70ABE"/>
    <w:rsid w:val="00F70DFC"/>
    <w:rsid w:val="00F71846"/>
    <w:rsid w:val="00F71D15"/>
    <w:rsid w:val="00F734B0"/>
    <w:rsid w:val="00F74192"/>
    <w:rsid w:val="00F753AF"/>
    <w:rsid w:val="00F75996"/>
    <w:rsid w:val="00F772F6"/>
    <w:rsid w:val="00F77353"/>
    <w:rsid w:val="00F80E6E"/>
    <w:rsid w:val="00F81560"/>
    <w:rsid w:val="00F8204C"/>
    <w:rsid w:val="00F8316E"/>
    <w:rsid w:val="00F83232"/>
    <w:rsid w:val="00F836D2"/>
    <w:rsid w:val="00F83B9E"/>
    <w:rsid w:val="00F841BB"/>
    <w:rsid w:val="00F8448B"/>
    <w:rsid w:val="00F84586"/>
    <w:rsid w:val="00F85C88"/>
    <w:rsid w:val="00F861AA"/>
    <w:rsid w:val="00F86A65"/>
    <w:rsid w:val="00F86C78"/>
    <w:rsid w:val="00F86CBA"/>
    <w:rsid w:val="00F946BD"/>
    <w:rsid w:val="00F958EE"/>
    <w:rsid w:val="00F95D05"/>
    <w:rsid w:val="00F965D2"/>
    <w:rsid w:val="00F96A78"/>
    <w:rsid w:val="00F97E6D"/>
    <w:rsid w:val="00FA08FE"/>
    <w:rsid w:val="00FA1811"/>
    <w:rsid w:val="00FA1CC8"/>
    <w:rsid w:val="00FA1D9B"/>
    <w:rsid w:val="00FA2FCC"/>
    <w:rsid w:val="00FA336A"/>
    <w:rsid w:val="00FA4ED1"/>
    <w:rsid w:val="00FA51A8"/>
    <w:rsid w:val="00FA6135"/>
    <w:rsid w:val="00FA785A"/>
    <w:rsid w:val="00FB12A3"/>
    <w:rsid w:val="00FB15F5"/>
    <w:rsid w:val="00FB17B5"/>
    <w:rsid w:val="00FB1A53"/>
    <w:rsid w:val="00FB2412"/>
    <w:rsid w:val="00FB3626"/>
    <w:rsid w:val="00FB3AFC"/>
    <w:rsid w:val="00FB4AF0"/>
    <w:rsid w:val="00FB4EE2"/>
    <w:rsid w:val="00FB5366"/>
    <w:rsid w:val="00FB5A38"/>
    <w:rsid w:val="00FB5E72"/>
    <w:rsid w:val="00FB62CF"/>
    <w:rsid w:val="00FB7EFC"/>
    <w:rsid w:val="00FC04BB"/>
    <w:rsid w:val="00FC0552"/>
    <w:rsid w:val="00FC23A7"/>
    <w:rsid w:val="00FC3BBC"/>
    <w:rsid w:val="00FC4209"/>
    <w:rsid w:val="00FC420F"/>
    <w:rsid w:val="00FC4C65"/>
    <w:rsid w:val="00FC51C8"/>
    <w:rsid w:val="00FC5D1A"/>
    <w:rsid w:val="00FC605D"/>
    <w:rsid w:val="00FC63B0"/>
    <w:rsid w:val="00FC63B9"/>
    <w:rsid w:val="00FC6CC7"/>
    <w:rsid w:val="00FC6CFC"/>
    <w:rsid w:val="00FC7961"/>
    <w:rsid w:val="00FD0959"/>
    <w:rsid w:val="00FD0FB3"/>
    <w:rsid w:val="00FD1014"/>
    <w:rsid w:val="00FD10D0"/>
    <w:rsid w:val="00FD1787"/>
    <w:rsid w:val="00FD18E2"/>
    <w:rsid w:val="00FD1D5C"/>
    <w:rsid w:val="00FD2036"/>
    <w:rsid w:val="00FD25D5"/>
    <w:rsid w:val="00FD26E4"/>
    <w:rsid w:val="00FD36D6"/>
    <w:rsid w:val="00FD37BC"/>
    <w:rsid w:val="00FD3CCF"/>
    <w:rsid w:val="00FD504C"/>
    <w:rsid w:val="00FD53A1"/>
    <w:rsid w:val="00FD5ADA"/>
    <w:rsid w:val="00FD640C"/>
    <w:rsid w:val="00FD7FA1"/>
    <w:rsid w:val="00FE0222"/>
    <w:rsid w:val="00FE041F"/>
    <w:rsid w:val="00FE155B"/>
    <w:rsid w:val="00FE19AC"/>
    <w:rsid w:val="00FE2D07"/>
    <w:rsid w:val="00FE2E79"/>
    <w:rsid w:val="00FE38FA"/>
    <w:rsid w:val="00FE398F"/>
    <w:rsid w:val="00FE43D6"/>
    <w:rsid w:val="00FE4EA0"/>
    <w:rsid w:val="00FE5163"/>
    <w:rsid w:val="00FE5762"/>
    <w:rsid w:val="00FE59DC"/>
    <w:rsid w:val="00FE61D9"/>
    <w:rsid w:val="00FE71A0"/>
    <w:rsid w:val="00FE771B"/>
    <w:rsid w:val="00FF02F6"/>
    <w:rsid w:val="00FF04B9"/>
    <w:rsid w:val="00FF050A"/>
    <w:rsid w:val="00FF1188"/>
    <w:rsid w:val="00FF15DC"/>
    <w:rsid w:val="00FF1E74"/>
    <w:rsid w:val="00FF29B8"/>
    <w:rsid w:val="00FF2A3F"/>
    <w:rsid w:val="00FF30ED"/>
    <w:rsid w:val="00FF3FE3"/>
    <w:rsid w:val="00FF4830"/>
    <w:rsid w:val="00FF50C7"/>
    <w:rsid w:val="00FF5671"/>
    <w:rsid w:val="00FF5A21"/>
    <w:rsid w:val="00FF7CC1"/>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6AA468"/>
  <w15:docId w15:val="{05C9184B-D574-4826-95BD-F17B4391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6"/>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6F"/>
    <w:rPr>
      <w:rFonts w:asciiTheme="majorHAnsi" w:hAnsiTheme="majorHAnsi"/>
      <w:sz w:val="20"/>
    </w:rPr>
  </w:style>
  <w:style w:type="paragraph" w:styleId="Heading1">
    <w:name w:val="heading 1"/>
    <w:basedOn w:val="Normal"/>
    <w:next w:val="Normal"/>
    <w:link w:val="Heading1Char"/>
    <w:uiPriority w:val="9"/>
    <w:qFormat/>
    <w:rsid w:val="00A83F63"/>
    <w:pPr>
      <w:keepNext/>
      <w:keepLines/>
      <w:numPr>
        <w:numId w:val="10"/>
      </w:numPr>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2FDA"/>
    <w:pPr>
      <w:keepNext/>
      <w:keepLines/>
      <w:spacing w:before="200"/>
      <w:ind w:left="36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74277"/>
    <w:pPr>
      <w:keepNext/>
      <w:keepLines/>
      <w:spacing w:before="200"/>
      <w:ind w:left="360"/>
      <w:outlineLvl w:val="2"/>
    </w:pPr>
    <w:rPr>
      <w:rFonts w:eastAsiaTheme="majorEastAsia" w:cstheme="majorBidi"/>
      <w:b/>
      <w:bCs/>
      <w:color w:val="4F81BD" w:themeColor="accent1"/>
      <w:szCs w:val="20"/>
    </w:rPr>
  </w:style>
  <w:style w:type="paragraph" w:styleId="Heading4">
    <w:name w:val="heading 4"/>
    <w:basedOn w:val="Normal"/>
    <w:next w:val="Normal"/>
    <w:link w:val="Heading4Char"/>
    <w:uiPriority w:val="9"/>
    <w:qFormat/>
    <w:rsid w:val="00323A56"/>
    <w:pPr>
      <w:keepNext/>
      <w:keepLines/>
      <w:numPr>
        <w:ilvl w:val="3"/>
        <w:numId w:val="10"/>
      </w:numPr>
      <w:spacing w:before="200"/>
      <w:outlineLvl w:val="3"/>
    </w:pPr>
    <w:rPr>
      <w:rFonts w:ascii="Calibri" w:eastAsia="MS Gothic" w:hAnsi="Calibri" w:cs="Times New Roman"/>
      <w:b/>
      <w:bCs/>
      <w:iCs/>
      <w:color w:val="4F81BD"/>
      <w:sz w:val="22"/>
    </w:rPr>
  </w:style>
  <w:style w:type="paragraph" w:styleId="Heading5">
    <w:name w:val="heading 5"/>
    <w:basedOn w:val="Normal"/>
    <w:next w:val="Normal"/>
    <w:link w:val="Heading5Char"/>
    <w:uiPriority w:val="9"/>
    <w:unhideWhenUsed/>
    <w:qFormat/>
    <w:rsid w:val="00525D5A"/>
    <w:pPr>
      <w:keepNext/>
      <w:keepLines/>
      <w:numPr>
        <w:ilvl w:val="4"/>
        <w:numId w:val="10"/>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525D5A"/>
    <w:pPr>
      <w:keepNext/>
      <w:keepLines/>
      <w:numPr>
        <w:ilvl w:val="5"/>
        <w:numId w:val="10"/>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525D5A"/>
    <w:pPr>
      <w:keepNext/>
      <w:keepLines/>
      <w:numPr>
        <w:ilvl w:val="6"/>
        <w:numId w:val="10"/>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525D5A"/>
    <w:pPr>
      <w:keepNext/>
      <w:keepLines/>
      <w:numPr>
        <w:ilvl w:val="7"/>
        <w:numId w:val="10"/>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525D5A"/>
    <w:pPr>
      <w:keepNext/>
      <w:keepLines/>
      <w:numPr>
        <w:ilvl w:val="8"/>
        <w:numId w:val="10"/>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 1"/>
    <w:basedOn w:val="Normal"/>
    <w:qFormat/>
    <w:rsid w:val="00856018"/>
    <w:pPr>
      <w:spacing w:after="120"/>
      <w:ind w:left="274"/>
      <w:jc w:val="both"/>
    </w:pPr>
    <w:rPr>
      <w:rFonts w:ascii="Garamond" w:eastAsia="ヒラギノ角ゴ Pro W3" w:hAnsi="Garamond" w:cs="Times New Roman"/>
      <w:color w:val="000000"/>
      <w:sz w:val="22"/>
    </w:rPr>
  </w:style>
  <w:style w:type="paragraph" w:customStyle="1" w:styleId="listbulletsSESP">
    <w:name w:val="list bullets SESP"/>
    <w:basedOn w:val="ListBullet"/>
    <w:autoRedefine/>
    <w:qFormat/>
    <w:rsid w:val="00062E02"/>
    <w:pPr>
      <w:numPr>
        <w:numId w:val="1"/>
      </w:numPr>
      <w:tabs>
        <w:tab w:val="clear" w:pos="360"/>
        <w:tab w:val="num" w:pos="972"/>
      </w:tabs>
      <w:spacing w:after="120"/>
      <w:ind w:left="972" w:hanging="270"/>
    </w:pPr>
    <w:rPr>
      <w:rFonts w:eastAsia="ヒラギノ角ゴ Pro W3" w:cs="Times New Roman"/>
      <w:color w:val="000000"/>
    </w:rPr>
  </w:style>
  <w:style w:type="paragraph" w:customStyle="1" w:styleId="Heading1a">
    <w:name w:val="Heading 1a"/>
    <w:basedOn w:val="Normal"/>
    <w:next w:val="Normal"/>
    <w:qFormat/>
    <w:rsid w:val="007E5E69"/>
    <w:pPr>
      <w:suppressAutoHyphens/>
      <w:spacing w:line="288" w:lineRule="auto"/>
    </w:pPr>
    <w:rPr>
      <w:rFonts w:ascii="Calibri" w:eastAsia="Times" w:hAnsi="Calibri" w:cs="Times New Roman"/>
      <w:b/>
      <w:sz w:val="26"/>
      <w:szCs w:val="20"/>
    </w:rPr>
  </w:style>
  <w:style w:type="paragraph" w:styleId="EndnoteText">
    <w:name w:val="endnote text"/>
    <w:basedOn w:val="Normal"/>
    <w:link w:val="EndnoteTextChar"/>
    <w:semiHidden/>
    <w:rsid w:val="007E5E69"/>
    <w:rPr>
      <w:rFonts w:ascii="Gill Sans" w:eastAsia="Times New Roman" w:hAnsi="Gill Sans" w:cs="Times New Roman"/>
      <w:sz w:val="16"/>
    </w:rPr>
  </w:style>
  <w:style w:type="character" w:customStyle="1" w:styleId="EndnoteTextChar">
    <w:name w:val="Endnote Text Char"/>
    <w:basedOn w:val="DefaultParagraphFont"/>
    <w:link w:val="EndnoteText"/>
    <w:semiHidden/>
    <w:rsid w:val="007E5E69"/>
    <w:rPr>
      <w:rFonts w:ascii="Gill Sans" w:eastAsia="Times New Roman" w:hAnsi="Gill Sans" w:cs="Times New Roman"/>
      <w:sz w:val="16"/>
      <w:szCs w:val="24"/>
    </w:rPr>
  </w:style>
  <w:style w:type="paragraph" w:styleId="ListParagraph">
    <w:name w:val="List Paragraph"/>
    <w:aliases w:val="Paragraph,Header 2,Head1.1,References,Paragraphe de liste1,List Paragraph1,Liste couleur - Accent 11,Liste couleur - Accent 111,Paragraphe de liste3,List Paragraph2,Bullets,List Paragraph nowy,Numbered List Paragraph,titre_kely,Liste 1"/>
    <w:basedOn w:val="Normal"/>
    <w:link w:val="ListParagraphChar"/>
    <w:uiPriority w:val="34"/>
    <w:qFormat/>
    <w:rsid w:val="002A483C"/>
    <w:pPr>
      <w:ind w:left="720"/>
      <w:contextualSpacing/>
    </w:pPr>
  </w:style>
  <w:style w:type="character" w:customStyle="1" w:styleId="Heading4Char">
    <w:name w:val="Heading 4 Char"/>
    <w:basedOn w:val="DefaultParagraphFont"/>
    <w:link w:val="Heading4"/>
    <w:uiPriority w:val="9"/>
    <w:rsid w:val="00323A56"/>
    <w:rPr>
      <w:rFonts w:ascii="Calibri" w:eastAsia="MS Gothic" w:hAnsi="Calibri" w:cs="Times New Roman"/>
      <w:b/>
      <w:bCs/>
      <w:iCs/>
      <w:color w:val="4F81BD"/>
      <w:sz w:val="22"/>
    </w:rPr>
  </w:style>
  <w:style w:type="paragraph" w:customStyle="1" w:styleId="outlineSEQSs">
    <w:name w:val="outline SEQSs"/>
    <w:autoRedefine/>
    <w:qFormat/>
    <w:rsid w:val="00323A56"/>
    <w:pPr>
      <w:numPr>
        <w:numId w:val="2"/>
      </w:numPr>
      <w:tabs>
        <w:tab w:val="num" w:pos="360"/>
        <w:tab w:val="left" w:pos="2880"/>
      </w:tabs>
      <w:spacing w:before="60" w:after="60" w:line="360" w:lineRule="auto"/>
      <w:ind w:firstLine="0"/>
    </w:pPr>
    <w:rPr>
      <w:rFonts w:ascii="Calibri" w:eastAsia="MS Mincho" w:hAnsi="Calibri" w:cs="Times New Roman"/>
      <w:b/>
    </w:rPr>
  </w:style>
  <w:style w:type="paragraph" w:customStyle="1" w:styleId="SEQSbodynumbered">
    <w:name w:val="SEQS body numbered"/>
    <w:basedOn w:val="Normal"/>
    <w:autoRedefine/>
    <w:qFormat/>
    <w:rsid w:val="009A549D"/>
    <w:pPr>
      <w:tabs>
        <w:tab w:val="left" w:pos="360"/>
      </w:tabs>
      <w:spacing w:before="120" w:after="120" w:line="300" w:lineRule="auto"/>
    </w:pPr>
    <w:rPr>
      <w:rFonts w:ascii="Calibri" w:eastAsia="MS Mincho" w:hAnsi="Calibri" w:cs="Times New Roman"/>
      <w:bCs/>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FootnoteTextChar"/>
    <w:unhideWhenUsed/>
    <w:rsid w:val="00323A56"/>
    <w:rPr>
      <w:rFonts w:ascii="Calibri" w:eastAsia="MS Mincho" w:hAnsi="Calibri" w:cs="Times New Roman"/>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uiPriority w:val="99"/>
    <w:rsid w:val="00323A56"/>
    <w:rPr>
      <w:rFonts w:ascii="Calibri" w:eastAsia="MS Mincho" w:hAnsi="Calibri" w:cs="Times New Roman"/>
      <w:sz w:val="18"/>
      <w:szCs w:val="24"/>
    </w:rPr>
  </w:style>
  <w:style w:type="character" w:styleId="FootnoteReference">
    <w:name w:val="footnote reference"/>
    <w:aliases w:val="16 Point,Superscript 6 Point,ftref"/>
    <w:uiPriority w:val="99"/>
    <w:unhideWhenUsed/>
    <w:rsid w:val="00323A56"/>
    <w:rPr>
      <w:rFonts w:ascii="Calibri" w:hAnsi="Calibri"/>
      <w:sz w:val="18"/>
      <w:vertAlign w:val="superscript"/>
    </w:rPr>
  </w:style>
  <w:style w:type="character" w:styleId="Hyperlink">
    <w:name w:val="Hyperlink"/>
    <w:uiPriority w:val="99"/>
    <w:unhideWhenUsed/>
    <w:rsid w:val="00323A56"/>
    <w:rPr>
      <w:color w:val="0000FF"/>
      <w:u w:val="single"/>
    </w:rPr>
  </w:style>
  <w:style w:type="table" w:styleId="MediumList2-Accent4">
    <w:name w:val="Medium List 2 Accent 4"/>
    <w:basedOn w:val="TableNormal"/>
    <w:uiPriority w:val="66"/>
    <w:rsid w:val="00323A5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listlettered">
    <w:name w:val="list lettered"/>
    <w:basedOn w:val="listbulletsSESP"/>
    <w:qFormat/>
    <w:rsid w:val="00656A3D"/>
    <w:pPr>
      <w:numPr>
        <w:numId w:val="3"/>
      </w:numPr>
      <w:spacing w:before="60" w:after="60" w:line="300" w:lineRule="auto"/>
    </w:pPr>
    <w:rPr>
      <w:rFonts w:ascii="Calibri" w:hAnsi="Calibri"/>
      <w:szCs w:val="20"/>
    </w:rPr>
  </w:style>
  <w:style w:type="paragraph" w:customStyle="1" w:styleId="SESPbody">
    <w:name w:val="SESP body"/>
    <w:basedOn w:val="SEQSbodynumbered"/>
    <w:qFormat/>
    <w:rsid w:val="0034503A"/>
    <w:pPr>
      <w:spacing w:line="264" w:lineRule="auto"/>
    </w:pPr>
    <w:rPr>
      <w:bCs w:val="0"/>
      <w:szCs w:val="20"/>
    </w:rPr>
  </w:style>
  <w:style w:type="character" w:customStyle="1" w:styleId="Heading1Char">
    <w:name w:val="Heading 1 Char"/>
    <w:basedOn w:val="DefaultParagraphFont"/>
    <w:link w:val="Heading1"/>
    <w:uiPriority w:val="9"/>
    <w:rsid w:val="00A83F6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2F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74277"/>
    <w:rPr>
      <w:rFonts w:asciiTheme="majorHAnsi" w:eastAsiaTheme="majorEastAsia" w:hAnsiTheme="majorHAnsi" w:cstheme="majorBidi"/>
      <w:b/>
      <w:bCs/>
      <w:color w:val="4F81BD" w:themeColor="accent1"/>
      <w:sz w:val="20"/>
      <w:szCs w:val="20"/>
    </w:rPr>
  </w:style>
  <w:style w:type="paragraph" w:styleId="ListBullet">
    <w:name w:val="List Bullet"/>
    <w:basedOn w:val="Normal"/>
    <w:uiPriority w:val="99"/>
    <w:semiHidden/>
    <w:unhideWhenUsed/>
    <w:rsid w:val="004F180A"/>
    <w:pPr>
      <w:numPr>
        <w:numId w:val="4"/>
      </w:numPr>
      <w:contextualSpacing/>
    </w:pPr>
  </w:style>
  <w:style w:type="paragraph" w:styleId="TOCHeading">
    <w:name w:val="TOC Heading"/>
    <w:basedOn w:val="Heading1"/>
    <w:next w:val="Normal"/>
    <w:uiPriority w:val="39"/>
    <w:unhideWhenUsed/>
    <w:qFormat/>
    <w:rsid w:val="00EB52DE"/>
    <w:pPr>
      <w:outlineLvl w:val="9"/>
    </w:pPr>
  </w:style>
  <w:style w:type="paragraph" w:styleId="TOC1">
    <w:name w:val="toc 1"/>
    <w:basedOn w:val="Normal"/>
    <w:next w:val="Normal"/>
    <w:autoRedefine/>
    <w:uiPriority w:val="39"/>
    <w:unhideWhenUsed/>
    <w:rsid w:val="0024629B"/>
    <w:pPr>
      <w:tabs>
        <w:tab w:val="left" w:pos="400"/>
        <w:tab w:val="right" w:leader="dot" w:pos="9350"/>
      </w:tabs>
    </w:pPr>
  </w:style>
  <w:style w:type="paragraph" w:styleId="TOC2">
    <w:name w:val="toc 2"/>
    <w:basedOn w:val="Normal"/>
    <w:next w:val="Normal"/>
    <w:autoRedefine/>
    <w:uiPriority w:val="39"/>
    <w:unhideWhenUsed/>
    <w:rsid w:val="00EB52DE"/>
    <w:pPr>
      <w:ind w:left="200"/>
    </w:pPr>
  </w:style>
  <w:style w:type="paragraph" w:styleId="TOC3">
    <w:name w:val="toc 3"/>
    <w:basedOn w:val="Normal"/>
    <w:next w:val="Normal"/>
    <w:autoRedefine/>
    <w:uiPriority w:val="39"/>
    <w:unhideWhenUsed/>
    <w:rsid w:val="00EB52DE"/>
    <w:pPr>
      <w:ind w:left="400"/>
    </w:pPr>
  </w:style>
  <w:style w:type="paragraph" w:styleId="TOC4">
    <w:name w:val="toc 4"/>
    <w:basedOn w:val="Normal"/>
    <w:next w:val="Normal"/>
    <w:autoRedefine/>
    <w:uiPriority w:val="39"/>
    <w:unhideWhenUsed/>
    <w:rsid w:val="00EB52DE"/>
    <w:pPr>
      <w:ind w:left="600"/>
    </w:pPr>
  </w:style>
  <w:style w:type="paragraph" w:styleId="TOC5">
    <w:name w:val="toc 5"/>
    <w:basedOn w:val="Normal"/>
    <w:next w:val="Normal"/>
    <w:autoRedefine/>
    <w:uiPriority w:val="39"/>
    <w:unhideWhenUsed/>
    <w:rsid w:val="00EB52DE"/>
    <w:pPr>
      <w:ind w:left="800"/>
    </w:pPr>
  </w:style>
  <w:style w:type="paragraph" w:styleId="TOC6">
    <w:name w:val="toc 6"/>
    <w:basedOn w:val="Normal"/>
    <w:next w:val="Normal"/>
    <w:autoRedefine/>
    <w:uiPriority w:val="39"/>
    <w:unhideWhenUsed/>
    <w:rsid w:val="00EB52DE"/>
    <w:pPr>
      <w:ind w:left="1000"/>
    </w:pPr>
  </w:style>
  <w:style w:type="paragraph" w:styleId="TOC7">
    <w:name w:val="toc 7"/>
    <w:basedOn w:val="Normal"/>
    <w:next w:val="Normal"/>
    <w:autoRedefine/>
    <w:uiPriority w:val="39"/>
    <w:unhideWhenUsed/>
    <w:rsid w:val="00EB52DE"/>
    <w:pPr>
      <w:ind w:left="1200"/>
    </w:pPr>
  </w:style>
  <w:style w:type="paragraph" w:styleId="TOC8">
    <w:name w:val="toc 8"/>
    <w:basedOn w:val="Normal"/>
    <w:next w:val="Normal"/>
    <w:autoRedefine/>
    <w:uiPriority w:val="39"/>
    <w:unhideWhenUsed/>
    <w:rsid w:val="00EB52DE"/>
    <w:pPr>
      <w:ind w:left="1400"/>
    </w:pPr>
  </w:style>
  <w:style w:type="paragraph" w:styleId="TOC9">
    <w:name w:val="toc 9"/>
    <w:basedOn w:val="Normal"/>
    <w:next w:val="Normal"/>
    <w:autoRedefine/>
    <w:uiPriority w:val="39"/>
    <w:unhideWhenUsed/>
    <w:rsid w:val="00EB52DE"/>
    <w:pPr>
      <w:ind w:left="1600"/>
    </w:pPr>
  </w:style>
  <w:style w:type="paragraph" w:styleId="Title">
    <w:name w:val="Title"/>
    <w:basedOn w:val="Normal"/>
    <w:next w:val="Normal"/>
    <w:link w:val="TitleChar"/>
    <w:uiPriority w:val="10"/>
    <w:qFormat/>
    <w:rsid w:val="008F121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1217"/>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14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SPbodynumbered">
    <w:name w:val="SESP body numbered"/>
    <w:basedOn w:val="SESPbody"/>
    <w:qFormat/>
    <w:rsid w:val="0019206F"/>
    <w:pPr>
      <w:numPr>
        <w:numId w:val="5"/>
      </w:numPr>
    </w:pPr>
  </w:style>
  <w:style w:type="paragraph" w:customStyle="1" w:styleId="listbullets1">
    <w:name w:val="list bullets 1"/>
    <w:basedOn w:val="Normal"/>
    <w:autoRedefine/>
    <w:qFormat/>
    <w:rsid w:val="002568BE"/>
    <w:pPr>
      <w:numPr>
        <w:numId w:val="7"/>
      </w:numPr>
      <w:spacing w:before="60" w:after="60" w:line="300" w:lineRule="auto"/>
    </w:pPr>
    <w:rPr>
      <w:rFonts w:ascii="Calibri" w:eastAsia="ヒラギノ角ゴ Pro W3" w:hAnsi="Calibri" w:cs="Times New Roman"/>
      <w:color w:val="000000"/>
      <w:szCs w:val="20"/>
    </w:rPr>
  </w:style>
  <w:style w:type="paragraph" w:styleId="Footer">
    <w:name w:val="footer"/>
    <w:basedOn w:val="Normal"/>
    <w:link w:val="FooterChar"/>
    <w:uiPriority w:val="99"/>
    <w:unhideWhenUsed/>
    <w:rsid w:val="00242A8D"/>
    <w:pPr>
      <w:tabs>
        <w:tab w:val="center" w:pos="4320"/>
        <w:tab w:val="right" w:pos="8640"/>
      </w:tabs>
    </w:pPr>
  </w:style>
  <w:style w:type="character" w:customStyle="1" w:styleId="FooterChar">
    <w:name w:val="Footer Char"/>
    <w:basedOn w:val="DefaultParagraphFont"/>
    <w:link w:val="Footer"/>
    <w:uiPriority w:val="99"/>
    <w:rsid w:val="00242A8D"/>
    <w:rPr>
      <w:rFonts w:asciiTheme="majorHAnsi" w:hAnsiTheme="majorHAnsi"/>
      <w:szCs w:val="24"/>
    </w:rPr>
  </w:style>
  <w:style w:type="character" w:styleId="PageNumber">
    <w:name w:val="page number"/>
    <w:basedOn w:val="DefaultParagraphFont"/>
    <w:uiPriority w:val="99"/>
    <w:semiHidden/>
    <w:unhideWhenUsed/>
    <w:rsid w:val="00242A8D"/>
  </w:style>
  <w:style w:type="paragraph" w:styleId="BalloonText">
    <w:name w:val="Balloon Text"/>
    <w:basedOn w:val="Normal"/>
    <w:link w:val="BalloonTextChar"/>
    <w:uiPriority w:val="99"/>
    <w:semiHidden/>
    <w:unhideWhenUsed/>
    <w:rsid w:val="00FD0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FB3"/>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525D5A"/>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25D5A"/>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rsid w:val="00525D5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25D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25D5A"/>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8C144F"/>
    <w:rPr>
      <w:sz w:val="16"/>
      <w:szCs w:val="16"/>
    </w:rPr>
  </w:style>
  <w:style w:type="paragraph" w:styleId="CommentText">
    <w:name w:val="annotation text"/>
    <w:basedOn w:val="Normal"/>
    <w:link w:val="CommentTextChar"/>
    <w:uiPriority w:val="99"/>
    <w:unhideWhenUsed/>
    <w:rsid w:val="008C144F"/>
    <w:rPr>
      <w:szCs w:val="20"/>
    </w:rPr>
  </w:style>
  <w:style w:type="character" w:customStyle="1" w:styleId="CommentTextChar">
    <w:name w:val="Comment Text Char"/>
    <w:basedOn w:val="DefaultParagraphFont"/>
    <w:link w:val="CommentText"/>
    <w:uiPriority w:val="99"/>
    <w:rsid w:val="008C144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8C144F"/>
    <w:rPr>
      <w:b/>
      <w:bCs/>
    </w:rPr>
  </w:style>
  <w:style w:type="character" w:customStyle="1" w:styleId="CommentSubjectChar">
    <w:name w:val="Comment Subject Char"/>
    <w:basedOn w:val="CommentTextChar"/>
    <w:link w:val="CommentSubject"/>
    <w:uiPriority w:val="99"/>
    <w:semiHidden/>
    <w:rsid w:val="008C144F"/>
    <w:rPr>
      <w:rFonts w:asciiTheme="majorHAnsi" w:hAnsiTheme="majorHAnsi"/>
      <w:b/>
      <w:bCs/>
      <w:sz w:val="20"/>
      <w:szCs w:val="20"/>
    </w:rPr>
  </w:style>
  <w:style w:type="paragraph" w:styleId="Revision">
    <w:name w:val="Revision"/>
    <w:hidden/>
    <w:uiPriority w:val="99"/>
    <w:semiHidden/>
    <w:rsid w:val="0066193F"/>
    <w:rPr>
      <w:rFonts w:asciiTheme="majorHAnsi" w:hAnsiTheme="majorHAnsi"/>
      <w:sz w:val="20"/>
    </w:rPr>
  </w:style>
  <w:style w:type="paragraph" w:styleId="Header">
    <w:name w:val="header"/>
    <w:basedOn w:val="Normal"/>
    <w:link w:val="HeaderChar"/>
    <w:uiPriority w:val="99"/>
    <w:unhideWhenUsed/>
    <w:rsid w:val="00853DA8"/>
    <w:pPr>
      <w:tabs>
        <w:tab w:val="center" w:pos="4680"/>
        <w:tab w:val="right" w:pos="9360"/>
      </w:tabs>
    </w:pPr>
  </w:style>
  <w:style w:type="character" w:customStyle="1" w:styleId="HeaderChar">
    <w:name w:val="Header Char"/>
    <w:basedOn w:val="DefaultParagraphFont"/>
    <w:link w:val="Header"/>
    <w:uiPriority w:val="99"/>
    <w:rsid w:val="00853DA8"/>
    <w:rPr>
      <w:rFonts w:asciiTheme="majorHAnsi" w:hAnsiTheme="majorHAnsi"/>
      <w:sz w:val="20"/>
    </w:rPr>
  </w:style>
  <w:style w:type="character" w:styleId="FollowedHyperlink">
    <w:name w:val="FollowedHyperlink"/>
    <w:basedOn w:val="DefaultParagraphFont"/>
    <w:uiPriority w:val="99"/>
    <w:semiHidden/>
    <w:unhideWhenUsed/>
    <w:rsid w:val="002821FB"/>
    <w:rPr>
      <w:color w:val="800080" w:themeColor="followedHyperlink"/>
      <w:u w:val="single"/>
    </w:rPr>
  </w:style>
  <w:style w:type="paragraph" w:customStyle="1" w:styleId="TableParagraph">
    <w:name w:val="Table Paragraph"/>
    <w:basedOn w:val="Normal"/>
    <w:uiPriority w:val="1"/>
    <w:qFormat/>
    <w:rsid w:val="003E5953"/>
    <w:pPr>
      <w:widowControl w:val="0"/>
    </w:pPr>
    <w:rPr>
      <w:rFonts w:asciiTheme="minorHAnsi" w:eastAsiaTheme="minorHAnsi" w:hAnsiTheme="minorHAnsi"/>
      <w:sz w:val="22"/>
      <w:szCs w:val="22"/>
      <w:lang w:eastAsia="en-US"/>
    </w:rPr>
  </w:style>
  <w:style w:type="character" w:customStyle="1" w:styleId="preferred">
    <w:name w:val="preferred"/>
    <w:basedOn w:val="DefaultParagraphFont"/>
    <w:rsid w:val="00EF0F1E"/>
  </w:style>
  <w:style w:type="character" w:customStyle="1" w:styleId="admitted">
    <w:name w:val="admitted"/>
    <w:basedOn w:val="DefaultParagraphFont"/>
    <w:rsid w:val="005F193F"/>
  </w:style>
  <w:style w:type="table" w:styleId="LightList-Accent5">
    <w:name w:val="Light List Accent 5"/>
    <w:basedOn w:val="TableNormal"/>
    <w:uiPriority w:val="66"/>
    <w:rsid w:val="00C60FB3"/>
    <w:rPr>
      <w:rFonts w:ascii="Calibri" w:eastAsia="MS Gothic" w:hAnsi="Calibri" w:cs="Times New Roman"/>
      <w:color w:val="000000"/>
      <w:sz w:val="20"/>
      <w:szCs w:val="20"/>
      <w:lang w:val="es-CL" w:eastAsia="es-C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Encabezadodetabladecontenido">
    <w:name w:val="Encabezado de tabla de contenido"/>
    <w:basedOn w:val="Heading1"/>
    <w:next w:val="Normal"/>
    <w:uiPriority w:val="39"/>
    <w:unhideWhenUsed/>
    <w:qFormat/>
    <w:rsid w:val="00C60FB3"/>
    <w:pPr>
      <w:outlineLvl w:val="9"/>
    </w:pPr>
    <w:rPr>
      <w:rFonts w:ascii="Calibri" w:eastAsia="MS Gothic" w:hAnsi="Calibri" w:cs="Times New Roman"/>
      <w:color w:val="345A8A"/>
    </w:rPr>
  </w:style>
  <w:style w:type="character" w:customStyle="1" w:styleId="ListParagraphChar">
    <w:name w:val="List Paragraph Char"/>
    <w:aliases w:val="Paragraph Char,Header 2 Char,Head1.1 Char,References Char,Paragraphe de liste1 Char,List Paragraph1 Char,Liste couleur - Accent 11 Char,Liste couleur - Accent 111 Char,Paragraphe de liste3 Char,List Paragraph2 Char,Bullets Char"/>
    <w:link w:val="ListParagraph"/>
    <w:uiPriority w:val="34"/>
    <w:qFormat/>
    <w:locked/>
    <w:rsid w:val="000913CC"/>
    <w:rPr>
      <w:rFonts w:asciiTheme="majorHAnsi" w:hAnsiTheme="majorHAnsi"/>
      <w:sz w:val="20"/>
    </w:rPr>
  </w:style>
  <w:style w:type="character" w:customStyle="1" w:styleId="A4">
    <w:name w:val="A4"/>
    <w:uiPriority w:val="99"/>
    <w:rsid w:val="000913CC"/>
    <w:rPr>
      <w:rFonts w:cs="Helvetica Neue"/>
      <w:color w:val="000000"/>
    </w:rPr>
  </w:style>
  <w:style w:type="paragraph" w:customStyle="1" w:styleId="Text2">
    <w:name w:val="Text 2"/>
    <w:basedOn w:val="Normal"/>
    <w:uiPriority w:val="99"/>
    <w:rsid w:val="00936411"/>
    <w:pPr>
      <w:spacing w:before="120" w:after="120"/>
      <w:ind w:left="850"/>
      <w:jc w:val="both"/>
    </w:pPr>
    <w:rPr>
      <w:rFonts w:ascii="Times New Roman" w:eastAsia="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2005">
      <w:bodyDiv w:val="1"/>
      <w:marLeft w:val="0"/>
      <w:marRight w:val="0"/>
      <w:marTop w:val="0"/>
      <w:marBottom w:val="0"/>
      <w:divBdr>
        <w:top w:val="none" w:sz="0" w:space="0" w:color="auto"/>
        <w:left w:val="none" w:sz="0" w:space="0" w:color="auto"/>
        <w:bottom w:val="none" w:sz="0" w:space="0" w:color="auto"/>
        <w:right w:val="none" w:sz="0" w:space="0" w:color="auto"/>
      </w:divBdr>
    </w:div>
    <w:div w:id="570044002">
      <w:bodyDiv w:val="1"/>
      <w:marLeft w:val="0"/>
      <w:marRight w:val="0"/>
      <w:marTop w:val="0"/>
      <w:marBottom w:val="0"/>
      <w:divBdr>
        <w:top w:val="none" w:sz="0" w:space="0" w:color="auto"/>
        <w:left w:val="none" w:sz="0" w:space="0" w:color="auto"/>
        <w:bottom w:val="none" w:sz="0" w:space="0" w:color="auto"/>
        <w:right w:val="none" w:sz="0" w:space="0" w:color="auto"/>
      </w:divBdr>
      <w:divsChild>
        <w:div w:id="84588">
          <w:marLeft w:val="0"/>
          <w:marRight w:val="0"/>
          <w:marTop w:val="0"/>
          <w:marBottom w:val="0"/>
          <w:divBdr>
            <w:top w:val="none" w:sz="0" w:space="0" w:color="auto"/>
            <w:left w:val="none" w:sz="0" w:space="0" w:color="auto"/>
            <w:bottom w:val="none" w:sz="0" w:space="0" w:color="auto"/>
            <w:right w:val="none" w:sz="0" w:space="0" w:color="auto"/>
          </w:divBdr>
        </w:div>
        <w:div w:id="272520037">
          <w:marLeft w:val="0"/>
          <w:marRight w:val="0"/>
          <w:marTop w:val="0"/>
          <w:marBottom w:val="0"/>
          <w:divBdr>
            <w:top w:val="none" w:sz="0" w:space="0" w:color="auto"/>
            <w:left w:val="none" w:sz="0" w:space="0" w:color="auto"/>
            <w:bottom w:val="none" w:sz="0" w:space="0" w:color="auto"/>
            <w:right w:val="none" w:sz="0" w:space="0" w:color="auto"/>
          </w:divBdr>
        </w:div>
        <w:div w:id="457451698">
          <w:marLeft w:val="0"/>
          <w:marRight w:val="0"/>
          <w:marTop w:val="0"/>
          <w:marBottom w:val="0"/>
          <w:divBdr>
            <w:top w:val="none" w:sz="0" w:space="0" w:color="auto"/>
            <w:left w:val="none" w:sz="0" w:space="0" w:color="auto"/>
            <w:bottom w:val="none" w:sz="0" w:space="0" w:color="auto"/>
            <w:right w:val="none" w:sz="0" w:space="0" w:color="auto"/>
          </w:divBdr>
        </w:div>
        <w:div w:id="540939598">
          <w:marLeft w:val="0"/>
          <w:marRight w:val="0"/>
          <w:marTop w:val="0"/>
          <w:marBottom w:val="0"/>
          <w:divBdr>
            <w:top w:val="none" w:sz="0" w:space="0" w:color="auto"/>
            <w:left w:val="none" w:sz="0" w:space="0" w:color="auto"/>
            <w:bottom w:val="none" w:sz="0" w:space="0" w:color="auto"/>
            <w:right w:val="none" w:sz="0" w:space="0" w:color="auto"/>
          </w:divBdr>
        </w:div>
        <w:div w:id="596982063">
          <w:marLeft w:val="0"/>
          <w:marRight w:val="0"/>
          <w:marTop w:val="0"/>
          <w:marBottom w:val="0"/>
          <w:divBdr>
            <w:top w:val="none" w:sz="0" w:space="0" w:color="auto"/>
            <w:left w:val="none" w:sz="0" w:space="0" w:color="auto"/>
            <w:bottom w:val="none" w:sz="0" w:space="0" w:color="auto"/>
            <w:right w:val="none" w:sz="0" w:space="0" w:color="auto"/>
          </w:divBdr>
        </w:div>
        <w:div w:id="729615762">
          <w:marLeft w:val="0"/>
          <w:marRight w:val="0"/>
          <w:marTop w:val="0"/>
          <w:marBottom w:val="0"/>
          <w:divBdr>
            <w:top w:val="none" w:sz="0" w:space="0" w:color="auto"/>
            <w:left w:val="none" w:sz="0" w:space="0" w:color="auto"/>
            <w:bottom w:val="none" w:sz="0" w:space="0" w:color="auto"/>
            <w:right w:val="none" w:sz="0" w:space="0" w:color="auto"/>
          </w:divBdr>
        </w:div>
        <w:div w:id="770205245">
          <w:marLeft w:val="0"/>
          <w:marRight w:val="0"/>
          <w:marTop w:val="0"/>
          <w:marBottom w:val="0"/>
          <w:divBdr>
            <w:top w:val="none" w:sz="0" w:space="0" w:color="auto"/>
            <w:left w:val="none" w:sz="0" w:space="0" w:color="auto"/>
            <w:bottom w:val="none" w:sz="0" w:space="0" w:color="auto"/>
            <w:right w:val="none" w:sz="0" w:space="0" w:color="auto"/>
          </w:divBdr>
        </w:div>
        <w:div w:id="849100273">
          <w:marLeft w:val="0"/>
          <w:marRight w:val="0"/>
          <w:marTop w:val="0"/>
          <w:marBottom w:val="0"/>
          <w:divBdr>
            <w:top w:val="none" w:sz="0" w:space="0" w:color="auto"/>
            <w:left w:val="none" w:sz="0" w:space="0" w:color="auto"/>
            <w:bottom w:val="none" w:sz="0" w:space="0" w:color="auto"/>
            <w:right w:val="none" w:sz="0" w:space="0" w:color="auto"/>
          </w:divBdr>
        </w:div>
        <w:div w:id="1047296643">
          <w:marLeft w:val="0"/>
          <w:marRight w:val="0"/>
          <w:marTop w:val="0"/>
          <w:marBottom w:val="0"/>
          <w:divBdr>
            <w:top w:val="none" w:sz="0" w:space="0" w:color="auto"/>
            <w:left w:val="none" w:sz="0" w:space="0" w:color="auto"/>
            <w:bottom w:val="none" w:sz="0" w:space="0" w:color="auto"/>
            <w:right w:val="none" w:sz="0" w:space="0" w:color="auto"/>
          </w:divBdr>
        </w:div>
        <w:div w:id="1195339905">
          <w:marLeft w:val="0"/>
          <w:marRight w:val="0"/>
          <w:marTop w:val="0"/>
          <w:marBottom w:val="0"/>
          <w:divBdr>
            <w:top w:val="none" w:sz="0" w:space="0" w:color="auto"/>
            <w:left w:val="none" w:sz="0" w:space="0" w:color="auto"/>
            <w:bottom w:val="none" w:sz="0" w:space="0" w:color="auto"/>
            <w:right w:val="none" w:sz="0" w:space="0" w:color="auto"/>
          </w:divBdr>
        </w:div>
        <w:div w:id="1278292526">
          <w:marLeft w:val="0"/>
          <w:marRight w:val="0"/>
          <w:marTop w:val="0"/>
          <w:marBottom w:val="0"/>
          <w:divBdr>
            <w:top w:val="none" w:sz="0" w:space="0" w:color="auto"/>
            <w:left w:val="none" w:sz="0" w:space="0" w:color="auto"/>
            <w:bottom w:val="none" w:sz="0" w:space="0" w:color="auto"/>
            <w:right w:val="none" w:sz="0" w:space="0" w:color="auto"/>
          </w:divBdr>
        </w:div>
        <w:div w:id="1492604798">
          <w:marLeft w:val="0"/>
          <w:marRight w:val="0"/>
          <w:marTop w:val="0"/>
          <w:marBottom w:val="0"/>
          <w:divBdr>
            <w:top w:val="none" w:sz="0" w:space="0" w:color="auto"/>
            <w:left w:val="none" w:sz="0" w:space="0" w:color="auto"/>
            <w:bottom w:val="none" w:sz="0" w:space="0" w:color="auto"/>
            <w:right w:val="none" w:sz="0" w:space="0" w:color="auto"/>
          </w:divBdr>
        </w:div>
        <w:div w:id="1572496567">
          <w:marLeft w:val="0"/>
          <w:marRight w:val="0"/>
          <w:marTop w:val="0"/>
          <w:marBottom w:val="0"/>
          <w:divBdr>
            <w:top w:val="none" w:sz="0" w:space="0" w:color="auto"/>
            <w:left w:val="none" w:sz="0" w:space="0" w:color="auto"/>
            <w:bottom w:val="none" w:sz="0" w:space="0" w:color="auto"/>
            <w:right w:val="none" w:sz="0" w:space="0" w:color="auto"/>
          </w:divBdr>
        </w:div>
        <w:div w:id="1576473136">
          <w:marLeft w:val="0"/>
          <w:marRight w:val="0"/>
          <w:marTop w:val="0"/>
          <w:marBottom w:val="0"/>
          <w:divBdr>
            <w:top w:val="none" w:sz="0" w:space="0" w:color="auto"/>
            <w:left w:val="none" w:sz="0" w:space="0" w:color="auto"/>
            <w:bottom w:val="none" w:sz="0" w:space="0" w:color="auto"/>
            <w:right w:val="none" w:sz="0" w:space="0" w:color="auto"/>
          </w:divBdr>
        </w:div>
        <w:div w:id="1777822027">
          <w:marLeft w:val="0"/>
          <w:marRight w:val="0"/>
          <w:marTop w:val="0"/>
          <w:marBottom w:val="0"/>
          <w:divBdr>
            <w:top w:val="none" w:sz="0" w:space="0" w:color="auto"/>
            <w:left w:val="none" w:sz="0" w:space="0" w:color="auto"/>
            <w:bottom w:val="none" w:sz="0" w:space="0" w:color="auto"/>
            <w:right w:val="none" w:sz="0" w:space="0" w:color="auto"/>
          </w:divBdr>
        </w:div>
        <w:div w:id="1863587063">
          <w:marLeft w:val="0"/>
          <w:marRight w:val="0"/>
          <w:marTop w:val="0"/>
          <w:marBottom w:val="0"/>
          <w:divBdr>
            <w:top w:val="none" w:sz="0" w:space="0" w:color="auto"/>
            <w:left w:val="none" w:sz="0" w:space="0" w:color="auto"/>
            <w:bottom w:val="none" w:sz="0" w:space="0" w:color="auto"/>
            <w:right w:val="none" w:sz="0" w:space="0" w:color="auto"/>
          </w:divBdr>
        </w:div>
        <w:div w:id="1897162259">
          <w:marLeft w:val="0"/>
          <w:marRight w:val="0"/>
          <w:marTop w:val="0"/>
          <w:marBottom w:val="0"/>
          <w:divBdr>
            <w:top w:val="none" w:sz="0" w:space="0" w:color="auto"/>
            <w:left w:val="none" w:sz="0" w:space="0" w:color="auto"/>
            <w:bottom w:val="none" w:sz="0" w:space="0" w:color="auto"/>
            <w:right w:val="none" w:sz="0" w:space="0" w:color="auto"/>
          </w:divBdr>
        </w:div>
        <w:div w:id="2048141065">
          <w:marLeft w:val="0"/>
          <w:marRight w:val="0"/>
          <w:marTop w:val="0"/>
          <w:marBottom w:val="0"/>
          <w:divBdr>
            <w:top w:val="none" w:sz="0" w:space="0" w:color="auto"/>
            <w:left w:val="none" w:sz="0" w:space="0" w:color="auto"/>
            <w:bottom w:val="none" w:sz="0" w:space="0" w:color="auto"/>
            <w:right w:val="none" w:sz="0" w:space="0" w:color="auto"/>
          </w:divBdr>
        </w:div>
        <w:div w:id="2056201019">
          <w:marLeft w:val="0"/>
          <w:marRight w:val="0"/>
          <w:marTop w:val="0"/>
          <w:marBottom w:val="0"/>
          <w:divBdr>
            <w:top w:val="none" w:sz="0" w:space="0" w:color="auto"/>
            <w:left w:val="none" w:sz="0" w:space="0" w:color="auto"/>
            <w:bottom w:val="none" w:sz="0" w:space="0" w:color="auto"/>
            <w:right w:val="none" w:sz="0" w:space="0" w:color="auto"/>
          </w:divBdr>
        </w:div>
      </w:divsChild>
    </w:div>
    <w:div w:id="208332716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ATLASPDC-4-156594</_dlc_DocId>
    <_dlc_DocIdUrl xmlns="f1161f5b-24a3-4c2d-bc81-44cb9325e8ee">
      <Url>https://info.undp.org/docs/pdc/_layouts/DocIdRedir.aspx?ID=ATLASPDC-4-156594</Url>
      <Description>ATLASPDC-4-156594</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0DB528-FFD3-4616-9131-77ABD555B3B9}"/>
</file>

<file path=customXml/itemProps2.xml><?xml version="1.0" encoding="utf-8"?>
<ds:datastoreItem xmlns:ds="http://schemas.openxmlformats.org/officeDocument/2006/customXml" ds:itemID="{ADD80479-D16F-4974-88A3-C61714C176F9}">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30e5afaf-6cf8-4056-8ba6-e1679727d4ac"/>
    <ds:schemaRef ds:uri="http://purl.org/dc/terms/"/>
  </ds:schemaRefs>
</ds:datastoreItem>
</file>

<file path=customXml/itemProps3.xml><?xml version="1.0" encoding="utf-8"?>
<ds:datastoreItem xmlns:ds="http://schemas.openxmlformats.org/officeDocument/2006/customXml" ds:itemID="{1BEE76A5-2DB6-4834-A26D-4509A216B0CD}">
  <ds:schemaRefs>
    <ds:schemaRef ds:uri="http://schemas.microsoft.com/sharepoint/v3/contenttype/forms"/>
  </ds:schemaRefs>
</ds:datastoreItem>
</file>

<file path=customXml/itemProps4.xml><?xml version="1.0" encoding="utf-8"?>
<ds:datastoreItem xmlns:ds="http://schemas.openxmlformats.org/officeDocument/2006/customXml" ds:itemID="{3CFBFEB8-3F63-4427-9D5E-4D8DFF12D32E}">
  <ds:schemaRefs>
    <ds:schemaRef ds:uri="http://schemas.openxmlformats.org/officeDocument/2006/bibliography"/>
  </ds:schemaRefs>
</ds:datastoreItem>
</file>

<file path=customXml/itemProps5.xml><?xml version="1.0" encoding="utf-8"?>
<ds:datastoreItem xmlns:ds="http://schemas.openxmlformats.org/officeDocument/2006/customXml" ds:itemID="{1BE4DCAF-92D1-4AC9-9B74-996C72283D85}"/>
</file>

<file path=docProps/app.xml><?xml version="1.0" encoding="utf-8"?>
<Properties xmlns="http://schemas.openxmlformats.org/officeDocument/2006/extended-properties" xmlns:vt="http://schemas.openxmlformats.org/officeDocument/2006/docPropsVTypes">
  <Template>Normal</Template>
  <TotalTime>0</TotalTime>
  <Pages>10</Pages>
  <Words>4290</Words>
  <Characters>24453</Characters>
  <Application>Microsoft Office Word</Application>
  <DocSecurity>4</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SESP Template SPANISH</vt:lpstr>
      <vt:lpstr>SESP Template SPANISH</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Bruce Jenkins</dc:creator>
  <cp:lastModifiedBy>Abdul Riza</cp:lastModifiedBy>
  <cp:revision>2</cp:revision>
  <cp:lastPrinted>2014-12-02T17:01:00Z</cp:lastPrinted>
  <dcterms:created xsi:type="dcterms:W3CDTF">2022-03-13T19:41:00Z</dcterms:created>
  <dcterms:modified xsi:type="dcterms:W3CDTF">2022-03-13T19:41:00Z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BusinessUnit">
    <vt:lpwstr>2;#Programme and Project Management|dea4c69a-7909-43f6-8de1-50c95d5a9f3f</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Programme and Project Management|dea4c69a-7909-43f6-8de1-50c95d5a9f3f</vt:lpwstr>
  </property>
  <property fmtid="{D5CDD505-2E9C-101B-9397-08002B2CF9AE}" pid="7" name="UNDP_POPP_BUSINESSUNIT">
    <vt:lpwstr>669;#Programme and Project Management|1c019435-9793-447e-8959-0b32d23bf3d5</vt:lpwstr>
  </property>
  <property fmtid="{D5CDD505-2E9C-101B-9397-08002B2CF9AE}" pid="8" name="_dlc_DocIdItemGuid">
    <vt:lpwstr>66a8a8e6-6cf1-4dcc-93ba-daa08ad3eccc</vt:lpwstr>
  </property>
  <property fmtid="{D5CDD505-2E9C-101B-9397-08002B2CF9AE}" pid="9" name="UNDPPOPPFunctionalArea">
    <vt:lpwstr>Programme and Project</vt:lpwstr>
  </property>
  <property fmtid="{D5CDD505-2E9C-101B-9397-08002B2CF9AE}" pid="10" name="gc6531b704974d528487414686b72f6f">
    <vt:lpwstr>CUB|165fc83a-e211-4792-b730-1b23a413b23c</vt:lpwstr>
  </property>
  <property fmtid="{D5CDD505-2E9C-101B-9397-08002B2CF9AE}" pid="11" name="UN LanguagesTaxHTField0">
    <vt:lpwstr>English|7f98b732-4b5b-4b70-ba90-a0eff09b5d2d</vt:lpwstr>
  </property>
  <property fmtid="{D5CDD505-2E9C-101B-9397-08002B2CF9AE}" pid="12" name="TaxCatchAll">
    <vt:lpwstr>1189;#Social and Environmental Standards (SES)|7a9dffd9-0b1f-4966-9938-9886c04c9893;#1291;#CUB|165fc83a-e211-4792-b730-1b23a413b23c;#1;#English|7f98b732-4b5b-4b70-ba90-a0eff09b5d2d;#763;#Draft|121d40a5-e62e-4d42-82e4-d6d12003de0a</vt:lpwstr>
  </property>
  <property fmtid="{D5CDD505-2E9C-101B-9397-08002B2CF9AE}" pid="13" name="PDC Document Category">
    <vt:lpwstr>Project</vt:lpwstr>
  </property>
  <property fmtid="{D5CDD505-2E9C-101B-9397-08002B2CF9AE}" pid="14" name="UndpProjectNo">
    <vt:lpwstr>00125548</vt:lpwstr>
  </property>
  <property fmtid="{D5CDD505-2E9C-101B-9397-08002B2CF9AE}" pid="15" name="UN Languages">
    <vt:lpwstr>1;#English|7f98b732-4b5b-4b70-ba90-a0eff09b5d2d</vt:lpwstr>
  </property>
  <property fmtid="{D5CDD505-2E9C-101B-9397-08002B2CF9AE}" pid="16" name="o4086b1782a74105bb5269035bccc8e9">
    <vt:lpwstr>Draft|121d40a5-e62e-4d42-82e4-d6d12003de0a</vt:lpwstr>
  </property>
  <property fmtid="{D5CDD505-2E9C-101B-9397-08002B2CF9AE}" pid="17" name="Operating Unit0">
    <vt:lpwstr>1291;#CUB|165fc83a-e211-4792-b730-1b23a413b23c</vt:lpwstr>
  </property>
  <property fmtid="{D5CDD505-2E9C-101B-9397-08002B2CF9AE}" pid="18" name="Document Coverage Period End Date">
    <vt:filetime>2021-12-31T06:00:00Z</vt:filetime>
  </property>
  <property fmtid="{D5CDD505-2E9C-101B-9397-08002B2CF9AE}" pid="19" name="idff2b682fce4d0680503cd9036a3260">
    <vt:lpwstr>Social and Environmental Standards (SES)|7a9dffd9-0b1f-4966-9938-9886c04c9893</vt:lpwstr>
  </property>
  <property fmtid="{D5CDD505-2E9C-101B-9397-08002B2CF9AE}" pid="20" name="Atlas Document Status">
    <vt:lpwstr>763;#Draft|121d40a5-e62e-4d42-82e4-d6d12003de0a</vt:lpwstr>
  </property>
  <property fmtid="{D5CDD505-2E9C-101B-9397-08002B2CF9AE}" pid="21" name="UNDPPublishedDate">
    <vt:filetime>2022-03-19T20:00:00Z</vt:filetime>
  </property>
  <property fmtid="{D5CDD505-2E9C-101B-9397-08002B2CF9AE}" pid="22" name="Atlas Document Type">
    <vt:lpwstr>1189;#Social and Environmental Standards (SES)|7a9dffd9-0b1f-4966-9938-9886c04c9893</vt:lpwstr>
  </property>
  <property fmtid="{D5CDD505-2E9C-101B-9397-08002B2CF9AE}" pid="23" name="UndpClassificationLevel">
    <vt:lpwstr>Public</vt:lpwstr>
  </property>
  <property fmtid="{D5CDD505-2E9C-101B-9397-08002B2CF9AE}" pid="24" name="UNDPCountry">
    <vt:lpwstr/>
  </property>
  <property fmtid="{D5CDD505-2E9C-101B-9397-08002B2CF9AE}" pid="25" name="UNDPFocusAreasTaxHTField0">
    <vt:lpwstr/>
  </property>
  <property fmtid="{D5CDD505-2E9C-101B-9397-08002B2CF9AE}" pid="26" name="UndpOUCode">
    <vt:lpwstr/>
  </property>
  <property fmtid="{D5CDD505-2E9C-101B-9397-08002B2CF9AE}" pid="28" name="UNDPCountryTaxHTField0">
    <vt:lpwstr/>
  </property>
  <property fmtid="{D5CDD505-2E9C-101B-9397-08002B2CF9AE}" pid="29" name="DocumentSetDescription">
    <vt:lpwstr/>
  </property>
  <property fmtid="{D5CDD505-2E9C-101B-9397-08002B2CF9AE}" pid="30" name="c4e2ab2cc9354bbf9064eeb465a566ea">
    <vt:lpwstr/>
  </property>
  <property fmtid="{D5CDD505-2E9C-101B-9397-08002B2CF9AE}" pid="31" name="UnitTaxHTField0">
    <vt:lpwstr/>
  </property>
  <property fmtid="{D5CDD505-2E9C-101B-9397-08002B2CF9AE}" pid="32" name="Project Manager">
    <vt:lpwstr/>
  </property>
  <property fmtid="{D5CDD505-2E9C-101B-9397-08002B2CF9AE}" pid="33" name="_Publisher">
    <vt:lpwstr/>
  </property>
  <property fmtid="{D5CDD505-2E9C-101B-9397-08002B2CF9AE}" pid="34" name="UndpDocStatus">
    <vt:lpwstr/>
  </property>
  <property fmtid="{D5CDD505-2E9C-101B-9397-08002B2CF9AE}" pid="35" name="Project Number">
    <vt:lpwstr/>
  </property>
  <property fmtid="{D5CDD505-2E9C-101B-9397-08002B2CF9AE}" pid="36" name="UNDPDocumentCategoryTaxHTField0">
    <vt:lpwstr/>
  </property>
  <property fmtid="{D5CDD505-2E9C-101B-9397-08002B2CF9AE}" pid="37" name="UndpDocFormat">
    <vt:lpwstr/>
  </property>
  <property fmtid="{D5CDD505-2E9C-101B-9397-08002B2CF9AE}" pid="38" name="UndpUnitMM">
    <vt:lpwstr/>
  </property>
  <property fmtid="{D5CDD505-2E9C-101B-9397-08002B2CF9AE}" pid="39" name="eRegFilingCodeMM">
    <vt:lpwstr/>
  </property>
  <property fmtid="{D5CDD505-2E9C-101B-9397-08002B2CF9AE}" pid="40" name="Unit">
    <vt:lpwstr/>
  </property>
  <property fmtid="{D5CDD505-2E9C-101B-9397-08002B2CF9AE}" pid="41" name="UndpIsTemplate">
    <vt:lpwstr/>
  </property>
  <property fmtid="{D5CDD505-2E9C-101B-9397-08002B2CF9AE}" pid="42" name="UNDPFocusAreas">
    <vt:lpwstr/>
  </property>
  <property fmtid="{D5CDD505-2E9C-101B-9397-08002B2CF9AE}" pid="43" name="UndpDocTypeMMTaxHTField0">
    <vt:lpwstr/>
  </property>
  <property fmtid="{D5CDD505-2E9C-101B-9397-08002B2CF9AE}" pid="44" name="UndpDocTypeMM">
    <vt:lpwstr/>
  </property>
  <property fmtid="{D5CDD505-2E9C-101B-9397-08002B2CF9AE}" pid="45" name="URL">
    <vt:lpwstr/>
  </property>
  <property fmtid="{D5CDD505-2E9C-101B-9397-08002B2CF9AE}" pid="46" name="UNDPDocumentCategory">
    <vt:lpwstr/>
  </property>
  <property fmtid="{D5CDD505-2E9C-101B-9397-08002B2CF9AE}" pid="47" name="b6db62fdefd74bd188b0c1cc54de5bcf">
    <vt:lpwstr/>
  </property>
  <property fmtid="{D5CDD505-2E9C-101B-9397-08002B2CF9AE}" pid="48" name="UndpDocID">
    <vt:lpwstr/>
  </property>
  <property fmtid="{D5CDD505-2E9C-101B-9397-08002B2CF9AE}" pid="49" name="Outcome1">
    <vt:lpwstr/>
  </property>
  <property fmtid="{D5CDD505-2E9C-101B-9397-08002B2CF9AE}" pid="50" name="UNDPSummary">
    <vt:lpwstr/>
  </property>
</Properties>
</file>