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435A79DA" w:rsidR="007A7720" w:rsidRDefault="007A7720" w:rsidP="007A7720">
      <w:pPr>
        <w:pStyle w:val="Heading1"/>
        <w:numPr>
          <w:ilvl w:val="0"/>
          <w:numId w:val="0"/>
        </w:numPr>
      </w:pPr>
      <w:bookmarkStart w:id="0" w:name="_Toc404528201"/>
      <w:bookmarkStart w:id="1" w:name="_GoBack"/>
      <w:bookmarkEnd w:id="1"/>
      <w:r>
        <w:t xml:space="preserve">Annex </w:t>
      </w:r>
      <w:r w:rsidR="00F26809">
        <w:t>[2</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066E9B70" w14:textId="7B1C9D26" w:rsidR="00CE0CC3" w:rsidRPr="00CE0CC3" w:rsidRDefault="00CE0CC3" w:rsidP="00CE0CC3">
            <w:pPr>
              <w:widowControl w:val="0"/>
              <w:autoSpaceDE w:val="0"/>
              <w:autoSpaceDN w:val="0"/>
              <w:adjustRightInd w:val="0"/>
              <w:spacing w:after="240"/>
              <w:rPr>
                <w:rFonts w:ascii="Times" w:hAnsi="Times" w:cs="Times"/>
                <w:sz w:val="18"/>
                <w:szCs w:val="18"/>
              </w:rPr>
            </w:pPr>
            <w:r w:rsidRPr="00CE0CC3">
              <w:rPr>
                <w:rFonts w:ascii="Calibri" w:hAnsi="Calibri" w:cs="Calibri"/>
                <w:b/>
                <w:bCs/>
                <w:sz w:val="18"/>
                <w:szCs w:val="18"/>
              </w:rPr>
              <w:t xml:space="preserve">Support to </w:t>
            </w:r>
            <w:r w:rsidR="0051291A">
              <w:rPr>
                <w:rFonts w:ascii="Calibri" w:hAnsi="Calibri" w:cs="Calibri"/>
                <w:b/>
                <w:bCs/>
                <w:sz w:val="18"/>
                <w:szCs w:val="18"/>
              </w:rPr>
              <w:t>the Technical Committee on Cultural H</w:t>
            </w:r>
            <w:r w:rsidRPr="00CE0CC3">
              <w:rPr>
                <w:rFonts w:ascii="Calibri" w:hAnsi="Calibri" w:cs="Calibri"/>
                <w:b/>
                <w:bCs/>
                <w:sz w:val="18"/>
                <w:szCs w:val="18"/>
              </w:rPr>
              <w:t xml:space="preserve">eritage </w:t>
            </w:r>
          </w:p>
          <w:p w14:paraId="2EBC76A4" w14:textId="7AFAE6A1" w:rsidR="00DD330A" w:rsidRPr="00450804" w:rsidRDefault="00DD330A" w:rsidP="0084274F">
            <w:pPr>
              <w:rPr>
                <w:sz w:val="18"/>
                <w:szCs w:val="18"/>
              </w:rPr>
            </w:pP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77777777" w:rsidR="00DD330A" w:rsidRPr="00450804" w:rsidRDefault="00DD330A" w:rsidP="0084274F">
            <w:pPr>
              <w:rPr>
                <w:sz w:val="18"/>
                <w:szCs w:val="18"/>
              </w:rPr>
            </w:pP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609946F3" w:rsidR="00DD330A" w:rsidRPr="00450804" w:rsidRDefault="00F26809" w:rsidP="0084274F">
            <w:pPr>
              <w:rPr>
                <w:sz w:val="18"/>
                <w:szCs w:val="18"/>
              </w:rPr>
            </w:pPr>
            <w:r>
              <w:rPr>
                <w:sz w:val="18"/>
                <w:szCs w:val="18"/>
              </w:rPr>
              <w:t>Cyprus</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523D8969" w:rsidR="00414FBA" w:rsidRPr="008C711F" w:rsidRDefault="00F26809" w:rsidP="008C711F">
            <w:pPr>
              <w:keepNext/>
              <w:keepLines/>
              <w:tabs>
                <w:tab w:val="left" w:pos="432"/>
              </w:tabs>
              <w:spacing w:before="60" w:after="60"/>
              <w:outlineLvl w:val="7"/>
              <w:rPr>
                <w:sz w:val="18"/>
                <w:szCs w:val="18"/>
              </w:rPr>
            </w:pPr>
            <w:r>
              <w:lastRenderedPageBreak/>
              <w:t xml:space="preserve">As highlighted by the </w:t>
            </w:r>
            <w:r w:rsidRPr="00ED716C">
              <w:t xml:space="preserve">Special Rapporteur in the field of cultural rights at the end of her visit to Cyprus, </w:t>
            </w:r>
            <w:r>
              <w:t xml:space="preserve">on </w:t>
            </w:r>
            <w:r w:rsidRPr="00ED716C">
              <w:t>24 May – 2 June 2016</w:t>
            </w:r>
            <w:r>
              <w:t>, “t</w:t>
            </w:r>
            <w:r w:rsidRPr="00ED716C">
              <w:t xml:space="preserve">he current political situation in Cyprus creates many obstacles to the enjoyment of cultural rights, and in particular to their </w:t>
            </w:r>
            <w:r>
              <w:t xml:space="preserve">enjoyment without discrimination […] </w:t>
            </w:r>
            <w:r w:rsidRPr="001D5849">
              <w:t>The division leads to mistrust, a mistrust which is magnified by the resultant logistical ob</w:t>
            </w:r>
            <w:r>
              <w:t>stacles”. “</w:t>
            </w:r>
            <w:r w:rsidRPr="005B5DB6">
              <w:t>The incredible cultural heritage of the island must be protected for all the people of Cyprus to be able to enjoy their human rights, from the right to access cultural heritage, to the right to education, including to learn their histories, and indeed for future generations. The historical destruction of cultural heritage that have happened in Cyprus over the last decades have created huge impediments to the exercise of the right to access and enjoy cultural heritage. Some of the heritage is not there to be accessed anymore. In Cyprus, some have embraced strictly Hellenic or “European” heritage, others have emphasized “Ottoman” heritage. While I understand that particular aspects of heritage have special resonance for and connections to specific groups within Cypriot society, it is critical to enhance the notion of the heritage of Cyprus as a whole, or cultural heritage as a shared common good important for all. It is also a key part of the cul</w:t>
            </w:r>
            <w:r>
              <w:t>tural heritage of all humankind</w:t>
            </w:r>
            <w:r w:rsidRPr="005B5DB6">
              <w:t>. The challenge before Cypriots is to acknowledge the universality of heritage, and to equally embrace the heritage of “the other”.</w:t>
            </w:r>
            <w:r>
              <w:t xml:space="preserve"> Cultural rights are about</w:t>
            </w:r>
            <w:r w:rsidRPr="00B93EAB">
              <w:t xml:space="preserve"> recognizing each other’s values, identities, and relationship to cultural heritage, including through narratives, uses and social practices. </w:t>
            </w:r>
            <w:proofErr w:type="gramStart"/>
            <w:r w:rsidRPr="00B93EAB">
              <w:t>So</w:t>
            </w:r>
            <w:proofErr w:type="gramEnd"/>
            <w:r w:rsidRPr="00B93EAB">
              <w:t xml:space="preserve"> the work undertaken </w:t>
            </w:r>
            <w:r>
              <w:t xml:space="preserve">by UNDP in Cyprus, in support of the bi-communal Technical Committee on Cultural Heritage, </w:t>
            </w:r>
            <w:r w:rsidRPr="00B93EAB">
              <w:t xml:space="preserve">is not only about restoring buildings, it is about allowing social interaction, sharing and acknowledging different histories and memories, caring for each other through cherishing each other’s cultural heritage, as part of the common cultural heritage. </w:t>
            </w:r>
            <w:r>
              <w:t>As stressed many times by the former Special Rapporteur, the mandate on cultural rights has been established to protect not culture and cultural heritage per se, but rather the conditions allowing all people, without discrimination, to access, participate in and contribute to cultural life through a process of continuous development. Adopting a human rights approach entails consulting the people who have particular connections with heritage, including for the purpose of understanding and incorporating the multiplicity of interpretations of that heritage, and determining whether (or not) they wish to rebuild, reconstruct and re-establish such a heritage and if so, how. Cultural heritage can be a means of bringing people together.</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0606E2F8" w14:textId="77777777" w:rsidTr="0087589A">
        <w:tc>
          <w:tcPr>
            <w:tcW w:w="13248" w:type="dxa"/>
          </w:tcPr>
          <w:p w14:paraId="23A89C29" w14:textId="7E34084C" w:rsidR="00F26809" w:rsidRDefault="00F26809" w:rsidP="00F26809">
            <w:pPr>
              <w:tabs>
                <w:tab w:val="left" w:pos="432"/>
              </w:tabs>
              <w:spacing w:before="60" w:after="60"/>
            </w:pPr>
            <w:r>
              <w:t>UNDP works to promote the inclusion of women cultural heritage experts and professionals in all its heritage conservation projects. UNDP PMO in Cyprus has achieved gender parity among its local staff. The office continues work to increase the proportion of women working in its project sites (construction sites).</w:t>
            </w:r>
          </w:p>
          <w:p w14:paraId="167B94EF" w14:textId="4C58BD48" w:rsidR="00F26809" w:rsidRDefault="00F26809" w:rsidP="00F26809">
            <w:pPr>
              <w:tabs>
                <w:tab w:val="left" w:pos="432"/>
              </w:tabs>
              <w:spacing w:before="60" w:after="60"/>
            </w:pPr>
            <w:r>
              <w:t xml:space="preserve">The Special Rapporteur in the field of cultural rights in her report on her mission to Cyprus recommended that "all Technical Committees enhance consultation and joint projects with other Technical Committees, in particular that on gender, which is a cross-cutting issue". UNDP will continue to work to follow the recommendation of the Special Rapporteur and ensure that gender is mainstreamed in the work of the Technical Committee on Cultural Heritage. </w:t>
            </w:r>
          </w:p>
          <w:p w14:paraId="658A4F08" w14:textId="5D5C3CFF" w:rsidR="00414FBA" w:rsidRPr="008C711F" w:rsidRDefault="00F26809" w:rsidP="00F26809">
            <w:pPr>
              <w:tabs>
                <w:tab w:val="left" w:pos="432"/>
              </w:tabs>
              <w:spacing w:before="60" w:after="60"/>
              <w:rPr>
                <w:rFonts w:eastAsia="Times New Roman"/>
                <w:color w:val="595959" w:themeColor="text1" w:themeTint="A6"/>
                <w:sz w:val="18"/>
                <w:szCs w:val="18"/>
              </w:rPr>
            </w:pPr>
            <w:r>
              <w:t>UNDP has already integrated gender indicators in its perception and public opinion surveys on the work of the Technical Committee on Cultural Heritage (TCCH) and gender dis-aggregated data on women's participation to TCCH activities are analyzed. Attendance to UNDP's events in the field of cultural heritage is equal within both communities. However, attention will be paid to measure if increased bi-communal interaction around cultural heritage projects affects women's perceptions of the other, as local research revealed that women are less likely to vote yes in a referendum and have bigger fears of meeting the "other" community.</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2C552C54" w:rsidR="00414FBA" w:rsidRPr="008C711F" w:rsidRDefault="00F26809" w:rsidP="008C711F">
            <w:pPr>
              <w:tabs>
                <w:tab w:val="left" w:pos="432"/>
              </w:tabs>
              <w:spacing w:before="60" w:after="60"/>
              <w:rPr>
                <w:rFonts w:eastAsia="Times New Roman"/>
                <w:color w:val="595959" w:themeColor="text1" w:themeTint="A6"/>
                <w:sz w:val="18"/>
                <w:szCs w:val="18"/>
              </w:rPr>
            </w:pPr>
            <w:r>
              <w:rPr>
                <w:rFonts w:eastAsia="Times New Roman" w:cs="Times New Roman"/>
              </w:rPr>
              <w:t>UNDP uses and promotes a precautionary approach</w:t>
            </w:r>
            <w:r>
              <w:rPr>
                <w:rStyle w:val="ms-rtethemeforecolor-7-0"/>
              </w:rPr>
              <w:t xml:space="preserve"> </w:t>
            </w:r>
            <w:r>
              <w:rPr>
                <w:rFonts w:eastAsia="Times New Roman" w:cs="Times New Roman"/>
              </w:rPr>
              <w:t>to natural resource conservation and reviews its activities to ensure they do not cause negative environmental effects. UNDP requires the application of relevant social and environmental standards to avoid adverse environmental impacts, or where avoidance is not possible, to minimize, mitigate, and as a last resort, offset and compensate for potential residual adverse impacts.</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lastRenderedPageBreak/>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1F930B00" w:rsidR="00C055DB" w:rsidRPr="009B4F2C" w:rsidRDefault="00F26809" w:rsidP="0084274F">
            <w:pPr>
              <w:rPr>
                <w:sz w:val="18"/>
                <w:szCs w:val="18"/>
              </w:rPr>
            </w:pPr>
            <w:r>
              <w:rPr>
                <w:sz w:val="18"/>
                <w:szCs w:val="18"/>
              </w:rPr>
              <w:t>Risk 1: There is a risk that duty-bearers (local authorities, monuments administrators) do not have the capacity to guarantee access to heritage sites of rights-holders due to the Cypriot political context or lack of human resources.</w:t>
            </w:r>
          </w:p>
        </w:tc>
        <w:tc>
          <w:tcPr>
            <w:tcW w:w="1080" w:type="dxa"/>
          </w:tcPr>
          <w:p w14:paraId="67E15CE1" w14:textId="0F9F1226" w:rsidR="00C055DB" w:rsidRPr="00C86F7C" w:rsidRDefault="00C055DB" w:rsidP="0084274F">
            <w:pPr>
              <w:rPr>
                <w:rFonts w:cs="Minion Pro"/>
                <w:sz w:val="18"/>
                <w:szCs w:val="18"/>
              </w:rPr>
            </w:pPr>
            <w:r w:rsidRPr="00C86F7C">
              <w:rPr>
                <w:rFonts w:cs="Minion Pro"/>
                <w:sz w:val="18"/>
                <w:szCs w:val="18"/>
              </w:rPr>
              <w:t xml:space="preserve">I = </w:t>
            </w:r>
            <w:r w:rsidR="00F26809">
              <w:rPr>
                <w:rFonts w:cs="Minion Pro"/>
                <w:sz w:val="18"/>
                <w:szCs w:val="18"/>
              </w:rPr>
              <w:t>4</w:t>
            </w:r>
          </w:p>
          <w:p w14:paraId="4BB50A64" w14:textId="33A9B3A8" w:rsidR="00C055DB" w:rsidRPr="00C86F7C" w:rsidRDefault="00C055DB" w:rsidP="0084274F">
            <w:pPr>
              <w:rPr>
                <w:rFonts w:cs="Minion Pro"/>
                <w:sz w:val="18"/>
                <w:szCs w:val="18"/>
              </w:rPr>
            </w:pPr>
            <w:r w:rsidRPr="00C86F7C">
              <w:rPr>
                <w:rFonts w:cs="Minion Pro"/>
                <w:sz w:val="18"/>
                <w:szCs w:val="18"/>
              </w:rPr>
              <w:t>P =</w:t>
            </w:r>
            <w:r w:rsidR="00F26809">
              <w:rPr>
                <w:rFonts w:cs="Minion Pro"/>
                <w:sz w:val="18"/>
                <w:szCs w:val="18"/>
              </w:rPr>
              <w:t xml:space="preserve"> 3</w:t>
            </w:r>
          </w:p>
        </w:tc>
        <w:tc>
          <w:tcPr>
            <w:tcW w:w="1170" w:type="dxa"/>
          </w:tcPr>
          <w:p w14:paraId="7B5C7252" w14:textId="4F31D725" w:rsidR="00C055DB" w:rsidRPr="00372083" w:rsidRDefault="00F26809" w:rsidP="0084274F">
            <w:pPr>
              <w:rPr>
                <w:b/>
                <w:sz w:val="18"/>
                <w:szCs w:val="18"/>
              </w:rPr>
            </w:pPr>
            <w:r>
              <w:rPr>
                <w:b/>
                <w:sz w:val="18"/>
                <w:szCs w:val="18"/>
              </w:rPr>
              <w:t>Moderate</w:t>
            </w:r>
          </w:p>
        </w:tc>
        <w:tc>
          <w:tcPr>
            <w:tcW w:w="2610" w:type="dxa"/>
            <w:gridSpan w:val="2"/>
          </w:tcPr>
          <w:p w14:paraId="249AA562" w14:textId="77777777" w:rsidR="00C055DB" w:rsidRPr="00372083" w:rsidRDefault="00C055DB" w:rsidP="0084274F">
            <w:pPr>
              <w:rPr>
                <w:b/>
                <w:sz w:val="18"/>
                <w:szCs w:val="18"/>
              </w:rPr>
            </w:pPr>
          </w:p>
        </w:tc>
        <w:tc>
          <w:tcPr>
            <w:tcW w:w="4770" w:type="dxa"/>
            <w:gridSpan w:val="2"/>
          </w:tcPr>
          <w:p w14:paraId="5BC7622A" w14:textId="1B770258" w:rsidR="00C055DB" w:rsidRPr="00C47653" w:rsidRDefault="00C47653" w:rsidP="0084274F">
            <w:pPr>
              <w:rPr>
                <w:sz w:val="18"/>
                <w:szCs w:val="18"/>
              </w:rPr>
            </w:pPr>
            <w:r w:rsidRPr="00C47653">
              <w:rPr>
                <w:sz w:val="18"/>
                <w:szCs w:val="18"/>
              </w:rPr>
              <w:t xml:space="preserve">UNDP </w:t>
            </w:r>
            <w:r>
              <w:rPr>
                <w:sz w:val="18"/>
                <w:szCs w:val="18"/>
              </w:rPr>
              <w:t xml:space="preserve">will work closely with its local partners and authorities to ensure that the probability of the risk remains low, and </w:t>
            </w:r>
            <w:r w:rsidRPr="00C47653">
              <w:rPr>
                <w:sz w:val="18"/>
                <w:szCs w:val="18"/>
              </w:rPr>
              <w:t>engage in high level advocacy with the relevant authorities</w:t>
            </w:r>
            <w:r>
              <w:rPr>
                <w:sz w:val="18"/>
                <w:szCs w:val="18"/>
              </w:rPr>
              <w:t xml:space="preserve"> if/when necessary. Ultimately, this will depend on the political context.</w:t>
            </w:r>
          </w:p>
        </w:tc>
      </w:tr>
      <w:tr w:rsidR="00F26809" w14:paraId="112CD22E" w14:textId="77777777" w:rsidTr="002A2BCE">
        <w:tc>
          <w:tcPr>
            <w:tcW w:w="3510" w:type="dxa"/>
            <w:vAlign w:val="center"/>
          </w:tcPr>
          <w:p w14:paraId="290A1806" w14:textId="1B6E6CC3" w:rsidR="00F26809" w:rsidRPr="00372083" w:rsidRDefault="00F26809" w:rsidP="00F26809">
            <w:pPr>
              <w:rPr>
                <w:b/>
                <w:sz w:val="18"/>
                <w:szCs w:val="18"/>
              </w:rPr>
            </w:pPr>
            <w:r>
              <w:rPr>
                <w:sz w:val="18"/>
                <w:szCs w:val="18"/>
              </w:rPr>
              <w:t xml:space="preserve">Risk 2 </w:t>
            </w:r>
            <w:r>
              <w:rPr>
                <w:rFonts w:eastAsia="Times New Roman"/>
                <w:sz w:val="18"/>
                <w:szCs w:val="18"/>
              </w:rPr>
              <w:t>F</w:t>
            </w:r>
            <w:r w:rsidRPr="00310835">
              <w:rPr>
                <w:rFonts w:eastAsia="Times New Roman"/>
                <w:sz w:val="18"/>
                <w:szCs w:val="18"/>
              </w:rPr>
              <w:t xml:space="preserve">ailure of structural elements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could pose risks to communities (e.g. collapse of buildings or infrastructure) in particular in urban areas.</w:t>
            </w:r>
          </w:p>
        </w:tc>
        <w:tc>
          <w:tcPr>
            <w:tcW w:w="1080" w:type="dxa"/>
          </w:tcPr>
          <w:p w14:paraId="0348661D" w14:textId="2C088C15" w:rsidR="00F26809" w:rsidRPr="00C86F7C" w:rsidRDefault="00F26809" w:rsidP="00F26809">
            <w:pPr>
              <w:rPr>
                <w:rFonts w:cs="Minion Pro"/>
                <w:sz w:val="18"/>
                <w:szCs w:val="18"/>
              </w:rPr>
            </w:pPr>
            <w:r w:rsidRPr="00C86F7C">
              <w:rPr>
                <w:rFonts w:cs="Minion Pro"/>
                <w:sz w:val="18"/>
                <w:szCs w:val="18"/>
              </w:rPr>
              <w:t xml:space="preserve">I = </w:t>
            </w:r>
            <w:r>
              <w:rPr>
                <w:rFonts w:cs="Minion Pro"/>
                <w:sz w:val="18"/>
                <w:szCs w:val="18"/>
              </w:rPr>
              <w:t>3</w:t>
            </w:r>
          </w:p>
          <w:p w14:paraId="0B822867" w14:textId="39F378AB" w:rsidR="00F26809" w:rsidRPr="00C86F7C" w:rsidRDefault="00F26809" w:rsidP="00F26809">
            <w:pPr>
              <w:rPr>
                <w:sz w:val="18"/>
                <w:szCs w:val="18"/>
              </w:rPr>
            </w:pPr>
            <w:r w:rsidRPr="00C86F7C">
              <w:rPr>
                <w:rFonts w:cs="Minion Pro"/>
                <w:sz w:val="18"/>
                <w:szCs w:val="18"/>
              </w:rPr>
              <w:t xml:space="preserve">P = </w:t>
            </w:r>
            <w:r>
              <w:rPr>
                <w:rFonts w:cs="Minion Pro"/>
                <w:sz w:val="18"/>
                <w:szCs w:val="18"/>
              </w:rPr>
              <w:t>1</w:t>
            </w:r>
          </w:p>
        </w:tc>
        <w:tc>
          <w:tcPr>
            <w:tcW w:w="1170" w:type="dxa"/>
          </w:tcPr>
          <w:p w14:paraId="1B549DF0" w14:textId="00BE4CD9" w:rsidR="00F26809" w:rsidRPr="00372083" w:rsidRDefault="00F26809" w:rsidP="00F26809">
            <w:pPr>
              <w:rPr>
                <w:b/>
                <w:sz w:val="18"/>
                <w:szCs w:val="18"/>
              </w:rPr>
            </w:pPr>
            <w:r>
              <w:rPr>
                <w:b/>
                <w:sz w:val="18"/>
                <w:szCs w:val="18"/>
              </w:rPr>
              <w:t>Low</w:t>
            </w:r>
          </w:p>
        </w:tc>
        <w:tc>
          <w:tcPr>
            <w:tcW w:w="2610" w:type="dxa"/>
            <w:gridSpan w:val="2"/>
          </w:tcPr>
          <w:p w14:paraId="183BB23C" w14:textId="77777777" w:rsidR="00F26809" w:rsidRPr="00372083" w:rsidRDefault="00F26809" w:rsidP="00F26809">
            <w:pPr>
              <w:rPr>
                <w:b/>
                <w:sz w:val="18"/>
                <w:szCs w:val="18"/>
              </w:rPr>
            </w:pPr>
          </w:p>
        </w:tc>
        <w:tc>
          <w:tcPr>
            <w:tcW w:w="4770" w:type="dxa"/>
            <w:gridSpan w:val="2"/>
          </w:tcPr>
          <w:p w14:paraId="453158EA" w14:textId="7E06A1FA" w:rsidR="00F26809" w:rsidRPr="00372083" w:rsidRDefault="00F26809" w:rsidP="00F26809">
            <w:pPr>
              <w:rPr>
                <w:b/>
                <w:sz w:val="18"/>
                <w:szCs w:val="18"/>
              </w:rPr>
            </w:pPr>
            <w:r w:rsidRPr="00667298">
              <w:rPr>
                <w:sz w:val="18"/>
                <w:szCs w:val="18"/>
              </w:rPr>
              <w:t>Structural elements will be designed and constructed by competent professionals and certified or approved by competent authorities or professionals. UNDP will ensure that: (</w:t>
            </w:r>
            <w:proofErr w:type="spellStart"/>
            <w:r w:rsidRPr="00667298">
              <w:rPr>
                <w:sz w:val="18"/>
                <w:szCs w:val="18"/>
              </w:rPr>
              <w:t>i</w:t>
            </w:r>
            <w:proofErr w:type="spellEnd"/>
            <w:r w:rsidRPr="00667298">
              <w:rPr>
                <w:sz w:val="18"/>
                <w:szCs w:val="18"/>
              </w:rPr>
              <w:t>) plans for Project supervision, operation, and maintenance are developed and monitored; (ii) independent expertise on the verification of design, construction, and operational procedures is used; and (iii) periodic safety inspections are carried out.</w:t>
            </w:r>
          </w:p>
        </w:tc>
      </w:tr>
      <w:tr w:rsidR="00F26809" w14:paraId="112B2C44" w14:textId="77777777" w:rsidTr="002A2BCE">
        <w:tc>
          <w:tcPr>
            <w:tcW w:w="3510" w:type="dxa"/>
            <w:vAlign w:val="center"/>
          </w:tcPr>
          <w:p w14:paraId="7F87DD50" w14:textId="5AD1AB86" w:rsidR="00F26809" w:rsidRPr="00372083" w:rsidRDefault="00F26809" w:rsidP="00F26809">
            <w:pPr>
              <w:rPr>
                <w:b/>
                <w:sz w:val="18"/>
                <w:szCs w:val="18"/>
              </w:rPr>
            </w:pPr>
            <w:r>
              <w:rPr>
                <w:sz w:val="18"/>
                <w:szCs w:val="18"/>
              </w:rPr>
              <w:t>Risk 3</w:t>
            </w:r>
            <w:r w:rsidRPr="009B4F2C">
              <w:rPr>
                <w:sz w:val="18"/>
                <w:szCs w:val="18"/>
              </w:rPr>
              <w:t>:</w:t>
            </w:r>
            <w:r>
              <w:rPr>
                <w:sz w:val="18"/>
                <w:szCs w:val="18"/>
              </w:rPr>
              <w:t xml:space="preserve"> </w:t>
            </w:r>
            <w:r>
              <w:rPr>
                <w:rFonts w:eastAsia="Times New Roman"/>
                <w:sz w:val="18"/>
                <w:szCs w:val="18"/>
              </w:rPr>
              <w:t>T</w:t>
            </w:r>
            <w:r w:rsidRPr="00310835">
              <w:rPr>
                <w:rFonts w:eastAsia="Times New Roman"/>
                <w:sz w:val="18"/>
                <w:szCs w:val="18"/>
              </w:rPr>
              <w:t xml:space="preserve">he </w:t>
            </w:r>
            <w:r>
              <w:rPr>
                <w:rFonts w:eastAsia="Times New Roman"/>
                <w:sz w:val="18"/>
                <w:szCs w:val="18"/>
              </w:rPr>
              <w:t>Project</w:t>
            </w:r>
            <w:r w:rsidRPr="00310835">
              <w:rPr>
                <w:rFonts w:eastAsia="Times New Roman"/>
                <w:sz w:val="18"/>
                <w:szCs w:val="18"/>
              </w:rPr>
              <w:t xml:space="preserve"> pose</w:t>
            </w:r>
            <w:r>
              <w:rPr>
                <w:rFonts w:eastAsia="Times New Roman"/>
                <w:sz w:val="18"/>
                <w:szCs w:val="18"/>
              </w:rPr>
              <w:t>s</w:t>
            </w:r>
            <w:r w:rsidRPr="00310835">
              <w:rPr>
                <w:rFonts w:eastAsia="Times New Roman"/>
                <w:sz w:val="18"/>
                <w:szCs w:val="18"/>
              </w:rPr>
              <w:t xml:space="preserve"> potential risks and vulnerabilities related to occupational health and safety due to physical hazards during </w:t>
            </w:r>
            <w:r>
              <w:rPr>
                <w:rFonts w:eastAsia="Times New Roman"/>
                <w:sz w:val="18"/>
                <w:szCs w:val="18"/>
              </w:rPr>
              <w:t>Project</w:t>
            </w:r>
            <w:r w:rsidRPr="00310835">
              <w:rPr>
                <w:rFonts w:eastAsia="Times New Roman"/>
                <w:sz w:val="18"/>
                <w:szCs w:val="18"/>
              </w:rPr>
              <w:t xml:space="preserve"> construction</w:t>
            </w:r>
            <w:r>
              <w:rPr>
                <w:rFonts w:eastAsia="Times New Roman"/>
                <w:sz w:val="18"/>
                <w:szCs w:val="18"/>
              </w:rPr>
              <w:t>.</w:t>
            </w:r>
          </w:p>
        </w:tc>
        <w:tc>
          <w:tcPr>
            <w:tcW w:w="1080" w:type="dxa"/>
          </w:tcPr>
          <w:p w14:paraId="1A424585" w14:textId="0F320F00" w:rsidR="00F26809" w:rsidRPr="00C86F7C" w:rsidRDefault="00F26809" w:rsidP="00F26809">
            <w:pPr>
              <w:rPr>
                <w:rFonts w:cs="Minion Pro"/>
                <w:sz w:val="18"/>
                <w:szCs w:val="18"/>
              </w:rPr>
            </w:pPr>
            <w:r w:rsidRPr="00C86F7C">
              <w:rPr>
                <w:rFonts w:cs="Minion Pro"/>
                <w:sz w:val="18"/>
                <w:szCs w:val="18"/>
              </w:rPr>
              <w:t xml:space="preserve">I = </w:t>
            </w:r>
            <w:r>
              <w:rPr>
                <w:rFonts w:cs="Minion Pro"/>
                <w:sz w:val="18"/>
                <w:szCs w:val="18"/>
              </w:rPr>
              <w:t>4</w:t>
            </w:r>
          </w:p>
          <w:p w14:paraId="7B71B1BD" w14:textId="4DCDBA9C" w:rsidR="00F26809" w:rsidRPr="00C86F7C" w:rsidRDefault="00F26809" w:rsidP="00F26809">
            <w:pPr>
              <w:rPr>
                <w:sz w:val="18"/>
                <w:szCs w:val="18"/>
              </w:rPr>
            </w:pPr>
            <w:r w:rsidRPr="00C86F7C">
              <w:rPr>
                <w:rFonts w:cs="Minion Pro"/>
                <w:sz w:val="18"/>
                <w:szCs w:val="18"/>
              </w:rPr>
              <w:t xml:space="preserve">P = </w:t>
            </w:r>
            <w:r>
              <w:rPr>
                <w:rFonts w:cs="Minion Pro"/>
                <w:sz w:val="18"/>
                <w:szCs w:val="18"/>
              </w:rPr>
              <w:t>2</w:t>
            </w:r>
          </w:p>
        </w:tc>
        <w:tc>
          <w:tcPr>
            <w:tcW w:w="1170" w:type="dxa"/>
          </w:tcPr>
          <w:p w14:paraId="53BCA93A" w14:textId="5326C7EA" w:rsidR="00F26809" w:rsidRPr="00372083" w:rsidRDefault="00F26809" w:rsidP="00F26809">
            <w:pPr>
              <w:rPr>
                <w:b/>
                <w:sz w:val="18"/>
                <w:szCs w:val="18"/>
              </w:rPr>
            </w:pPr>
            <w:r>
              <w:rPr>
                <w:b/>
                <w:sz w:val="18"/>
                <w:szCs w:val="18"/>
              </w:rPr>
              <w:t>Low</w:t>
            </w:r>
          </w:p>
        </w:tc>
        <w:tc>
          <w:tcPr>
            <w:tcW w:w="2610" w:type="dxa"/>
            <w:gridSpan w:val="2"/>
          </w:tcPr>
          <w:p w14:paraId="07B502CC" w14:textId="77777777" w:rsidR="00F26809" w:rsidRPr="00372083" w:rsidRDefault="00F26809" w:rsidP="00F26809">
            <w:pPr>
              <w:rPr>
                <w:b/>
                <w:sz w:val="18"/>
                <w:szCs w:val="18"/>
              </w:rPr>
            </w:pPr>
          </w:p>
        </w:tc>
        <w:tc>
          <w:tcPr>
            <w:tcW w:w="4770" w:type="dxa"/>
            <w:gridSpan w:val="2"/>
          </w:tcPr>
          <w:p w14:paraId="4638EEBA" w14:textId="092BFED3" w:rsidR="00F26809" w:rsidRPr="00372083" w:rsidRDefault="00F26809" w:rsidP="00F26809">
            <w:pPr>
              <w:rPr>
                <w:b/>
                <w:sz w:val="18"/>
                <w:szCs w:val="18"/>
              </w:rPr>
            </w:pPr>
            <w:r w:rsidRPr="00A9614A">
              <w:rPr>
                <w:sz w:val="18"/>
                <w:szCs w:val="18"/>
              </w:rPr>
              <w:t>UNDP will ensure that workers are provided with a safe and healthy working environment, taking into account risks inherent to the particular sector (including gender bias) and specific classes of hazards in the work areas. Where relevant, UNDP will ensure steps are taken to prevent accidents, injury, and disease arising from, associated with, or occurring during the course of work and will ensure the application of preventive and protective measures consistent with international good practice, as reflected in internationally-</w:t>
            </w:r>
            <w:r w:rsidRPr="00A9614A">
              <w:rPr>
                <w:sz w:val="18"/>
                <w:szCs w:val="18"/>
              </w:rPr>
              <w:lastRenderedPageBreak/>
              <w:t>recognized standards such as the World Bank Group’s Environmental, Health, and Safety Guidelines.</w:t>
            </w:r>
          </w:p>
        </w:tc>
      </w:tr>
      <w:tr w:rsidR="00F26809" w14:paraId="4B0A1953" w14:textId="77777777" w:rsidTr="002A2BCE">
        <w:tc>
          <w:tcPr>
            <w:tcW w:w="3510" w:type="dxa"/>
            <w:vAlign w:val="center"/>
          </w:tcPr>
          <w:p w14:paraId="404DE640" w14:textId="1DF44AFE" w:rsidR="00F26809" w:rsidRPr="00372083" w:rsidRDefault="00F26809" w:rsidP="00F26809">
            <w:pPr>
              <w:rPr>
                <w:b/>
                <w:sz w:val="18"/>
                <w:szCs w:val="18"/>
              </w:rPr>
            </w:pPr>
            <w:r>
              <w:rPr>
                <w:sz w:val="18"/>
                <w:szCs w:val="18"/>
              </w:rPr>
              <w:lastRenderedPageBreak/>
              <w:t>Risk 4</w:t>
            </w:r>
            <w:r w:rsidRPr="009B4F2C">
              <w:rPr>
                <w:sz w:val="18"/>
                <w:szCs w:val="18"/>
              </w:rPr>
              <w:t>:</w:t>
            </w:r>
            <w:r>
              <w:rPr>
                <w:sz w:val="18"/>
                <w:szCs w:val="18"/>
              </w:rPr>
              <w:t xml:space="preserve"> Although the project focus on protecting and conserving cultural heritage sites, a possibility exists that this </w:t>
            </w:r>
            <w:r>
              <w:rPr>
                <w:rFonts w:eastAsia="Times New Roman"/>
                <w:sz w:val="18"/>
                <w:szCs w:val="18"/>
              </w:rPr>
              <w:t>may have inadvertent adverse impacts.</w:t>
            </w:r>
          </w:p>
        </w:tc>
        <w:tc>
          <w:tcPr>
            <w:tcW w:w="1080" w:type="dxa"/>
          </w:tcPr>
          <w:p w14:paraId="0786EBE9" w14:textId="72FEBAD0" w:rsidR="00F26809" w:rsidRPr="00C86F7C" w:rsidRDefault="00F26809" w:rsidP="00F26809">
            <w:pPr>
              <w:rPr>
                <w:rFonts w:cs="Minion Pro"/>
                <w:sz w:val="18"/>
                <w:szCs w:val="18"/>
              </w:rPr>
            </w:pPr>
            <w:r w:rsidRPr="00C86F7C">
              <w:rPr>
                <w:rFonts w:cs="Minion Pro"/>
                <w:sz w:val="18"/>
                <w:szCs w:val="18"/>
              </w:rPr>
              <w:t xml:space="preserve">I = </w:t>
            </w:r>
            <w:r>
              <w:rPr>
                <w:rFonts w:cs="Minion Pro"/>
                <w:sz w:val="18"/>
                <w:szCs w:val="18"/>
              </w:rPr>
              <w:t>4</w:t>
            </w:r>
          </w:p>
          <w:p w14:paraId="5E150822" w14:textId="6119B253" w:rsidR="00F26809" w:rsidRPr="00C86F7C" w:rsidRDefault="00F26809" w:rsidP="00F26809">
            <w:pPr>
              <w:rPr>
                <w:sz w:val="18"/>
                <w:szCs w:val="18"/>
              </w:rPr>
            </w:pPr>
            <w:r w:rsidRPr="00C86F7C">
              <w:rPr>
                <w:rFonts w:cs="Minion Pro"/>
                <w:sz w:val="18"/>
                <w:szCs w:val="18"/>
              </w:rPr>
              <w:t xml:space="preserve">P = </w:t>
            </w:r>
            <w:r>
              <w:rPr>
                <w:rFonts w:cs="Minion Pro"/>
                <w:sz w:val="18"/>
                <w:szCs w:val="18"/>
              </w:rPr>
              <w:t>1</w:t>
            </w:r>
          </w:p>
        </w:tc>
        <w:tc>
          <w:tcPr>
            <w:tcW w:w="1170" w:type="dxa"/>
          </w:tcPr>
          <w:p w14:paraId="67E5ECEC" w14:textId="6598A804" w:rsidR="00F26809" w:rsidRPr="00372083" w:rsidRDefault="00F26809" w:rsidP="00F26809">
            <w:pPr>
              <w:rPr>
                <w:b/>
                <w:sz w:val="18"/>
                <w:szCs w:val="18"/>
              </w:rPr>
            </w:pPr>
            <w:r>
              <w:rPr>
                <w:b/>
                <w:sz w:val="18"/>
                <w:szCs w:val="18"/>
              </w:rPr>
              <w:t>Low</w:t>
            </w:r>
          </w:p>
        </w:tc>
        <w:tc>
          <w:tcPr>
            <w:tcW w:w="2610" w:type="dxa"/>
            <w:gridSpan w:val="2"/>
          </w:tcPr>
          <w:p w14:paraId="7ABEFB23" w14:textId="77777777" w:rsidR="00F26809" w:rsidRPr="00372083" w:rsidRDefault="00F26809" w:rsidP="00F26809">
            <w:pPr>
              <w:rPr>
                <w:b/>
                <w:sz w:val="18"/>
                <w:szCs w:val="18"/>
              </w:rPr>
            </w:pPr>
          </w:p>
        </w:tc>
        <w:tc>
          <w:tcPr>
            <w:tcW w:w="4770" w:type="dxa"/>
            <w:gridSpan w:val="2"/>
          </w:tcPr>
          <w:p w14:paraId="0BB57304" w14:textId="0DB67375" w:rsidR="00F26809" w:rsidRPr="00372083" w:rsidRDefault="00F26809" w:rsidP="00F26809">
            <w:pPr>
              <w:rPr>
                <w:b/>
                <w:sz w:val="18"/>
                <w:szCs w:val="18"/>
              </w:rPr>
            </w:pPr>
            <w:r>
              <w:rPr>
                <w:sz w:val="18"/>
                <w:szCs w:val="18"/>
              </w:rPr>
              <w:t>Qu</w:t>
            </w:r>
            <w:r w:rsidRPr="00FF05BD">
              <w:rPr>
                <w:sz w:val="18"/>
                <w:szCs w:val="18"/>
              </w:rPr>
              <w:t>alified and experienced independent experts will assess the Project’s potential impacts on Cultural Heritage</w:t>
            </w:r>
            <w:r>
              <w:rPr>
                <w:sz w:val="18"/>
                <w:szCs w:val="18"/>
              </w:rPr>
              <w:t xml:space="preserve"> site and all protective measures shall be taken to avoid inadvertent adverse impacts.</w:t>
            </w:r>
          </w:p>
        </w:tc>
      </w:tr>
      <w:tr w:rsidR="00F26809" w14:paraId="507C659C" w14:textId="77777777" w:rsidTr="002A2BCE">
        <w:tc>
          <w:tcPr>
            <w:tcW w:w="3510" w:type="dxa"/>
            <w:vAlign w:val="center"/>
          </w:tcPr>
          <w:p w14:paraId="5D7A59D2" w14:textId="6732F9F5" w:rsidR="00F26809" w:rsidRDefault="00F26809" w:rsidP="00F26809">
            <w:pPr>
              <w:rPr>
                <w:sz w:val="18"/>
                <w:szCs w:val="18"/>
              </w:rPr>
            </w:pPr>
            <w:r>
              <w:rPr>
                <w:sz w:val="18"/>
                <w:szCs w:val="18"/>
              </w:rPr>
              <w:t xml:space="preserve">Risk 5: </w:t>
            </w:r>
            <w:r>
              <w:rPr>
                <w:rFonts w:eastAsia="Times New Roman"/>
                <w:sz w:val="18"/>
                <w:szCs w:val="18"/>
              </w:rPr>
              <w:t>T</w:t>
            </w:r>
            <w:r w:rsidRPr="00310835">
              <w:rPr>
                <w:rFonts w:eastAsia="Times New Roman"/>
                <w:sz w:val="18"/>
                <w:szCs w:val="18"/>
              </w:rPr>
              <w:t xml:space="preserve">he proposed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may </w:t>
            </w:r>
            <w:r w:rsidRPr="00310835">
              <w:rPr>
                <w:rFonts w:eastAsia="Times New Roman"/>
                <w:sz w:val="18"/>
                <w:szCs w:val="18"/>
              </w:rPr>
              <w:t>potentially result in the generation of waste</w:t>
            </w:r>
          </w:p>
        </w:tc>
        <w:tc>
          <w:tcPr>
            <w:tcW w:w="1080" w:type="dxa"/>
          </w:tcPr>
          <w:p w14:paraId="10097BB9" w14:textId="1D7236C8" w:rsidR="00F26809" w:rsidRPr="00C86F7C" w:rsidRDefault="00F26809" w:rsidP="00F26809">
            <w:pPr>
              <w:rPr>
                <w:rFonts w:cs="Minion Pro"/>
                <w:sz w:val="18"/>
                <w:szCs w:val="18"/>
              </w:rPr>
            </w:pPr>
            <w:r w:rsidRPr="00C86F7C">
              <w:rPr>
                <w:rFonts w:cs="Minion Pro"/>
                <w:sz w:val="18"/>
                <w:szCs w:val="18"/>
              </w:rPr>
              <w:t xml:space="preserve">I = </w:t>
            </w:r>
            <w:r>
              <w:rPr>
                <w:rFonts w:cs="Minion Pro"/>
                <w:sz w:val="18"/>
                <w:szCs w:val="18"/>
              </w:rPr>
              <w:t>3</w:t>
            </w:r>
          </w:p>
          <w:p w14:paraId="39D4B0DF" w14:textId="7B3EAA21" w:rsidR="00F26809" w:rsidRPr="00C86F7C" w:rsidRDefault="00F26809" w:rsidP="00F26809">
            <w:pPr>
              <w:rPr>
                <w:rFonts w:cs="Minion Pro"/>
                <w:sz w:val="18"/>
                <w:szCs w:val="18"/>
              </w:rPr>
            </w:pPr>
            <w:r w:rsidRPr="00C86F7C">
              <w:rPr>
                <w:rFonts w:cs="Minion Pro"/>
                <w:sz w:val="18"/>
                <w:szCs w:val="18"/>
              </w:rPr>
              <w:t xml:space="preserve">P = </w:t>
            </w:r>
            <w:r>
              <w:rPr>
                <w:rFonts w:cs="Minion Pro"/>
                <w:sz w:val="18"/>
                <w:szCs w:val="18"/>
              </w:rPr>
              <w:t>2</w:t>
            </w:r>
          </w:p>
        </w:tc>
        <w:tc>
          <w:tcPr>
            <w:tcW w:w="1170" w:type="dxa"/>
          </w:tcPr>
          <w:p w14:paraId="2F921DD9" w14:textId="7C3768BA" w:rsidR="00F26809" w:rsidRPr="00372083" w:rsidRDefault="00F26809" w:rsidP="00F26809">
            <w:pPr>
              <w:rPr>
                <w:b/>
                <w:sz w:val="18"/>
                <w:szCs w:val="18"/>
              </w:rPr>
            </w:pPr>
            <w:r>
              <w:rPr>
                <w:b/>
                <w:sz w:val="18"/>
                <w:szCs w:val="18"/>
              </w:rPr>
              <w:t>Low</w:t>
            </w:r>
          </w:p>
        </w:tc>
        <w:tc>
          <w:tcPr>
            <w:tcW w:w="2610" w:type="dxa"/>
            <w:gridSpan w:val="2"/>
          </w:tcPr>
          <w:p w14:paraId="138FE893" w14:textId="77777777" w:rsidR="00F26809" w:rsidRPr="00372083" w:rsidRDefault="00F26809" w:rsidP="00F26809">
            <w:pPr>
              <w:rPr>
                <w:b/>
                <w:sz w:val="18"/>
                <w:szCs w:val="18"/>
              </w:rPr>
            </w:pPr>
          </w:p>
        </w:tc>
        <w:tc>
          <w:tcPr>
            <w:tcW w:w="4770" w:type="dxa"/>
            <w:gridSpan w:val="2"/>
          </w:tcPr>
          <w:p w14:paraId="12DA019B" w14:textId="66D297E8" w:rsidR="00F26809" w:rsidRPr="00372083" w:rsidRDefault="00F26809" w:rsidP="00F26809">
            <w:pPr>
              <w:rPr>
                <w:b/>
                <w:sz w:val="18"/>
                <w:szCs w:val="18"/>
              </w:rPr>
            </w:pPr>
            <w:r>
              <w:rPr>
                <w:sz w:val="18"/>
                <w:szCs w:val="18"/>
              </w:rPr>
              <w:t>U</w:t>
            </w:r>
            <w:r w:rsidRPr="00915A36">
              <w:rPr>
                <w:sz w:val="18"/>
                <w:szCs w:val="18"/>
              </w:rPr>
              <w:t>NDP will ensure that Projects avoid the generation of hazardous and non-hazardous waste materials. Where waste generation cannot be avoided, Projects will reduce the generation of waste, and recover and reuse waste in a manner that is safe for human health and the environment. Where waste cannot be recovered or reused, it will be treated, destroyed, or disposed of in an environmentally sound manner that includes the appropriate control of emissions and residues resulting from the handling and processing of the waste material</w:t>
            </w:r>
            <w:r>
              <w:rPr>
                <w:sz w:val="18"/>
                <w:szCs w:val="18"/>
              </w:rPr>
              <w:t>.</w:t>
            </w:r>
          </w:p>
        </w:tc>
      </w:tr>
      <w:tr w:rsidR="00F26809" w14:paraId="2F6AE21E" w14:textId="77777777" w:rsidTr="002A2BCE">
        <w:trPr>
          <w:trHeight w:val="593"/>
        </w:trPr>
        <w:tc>
          <w:tcPr>
            <w:tcW w:w="3510" w:type="dxa"/>
            <w:vMerge w:val="restart"/>
          </w:tcPr>
          <w:p w14:paraId="4F52E464" w14:textId="77777777" w:rsidR="00F26809" w:rsidRDefault="00F26809" w:rsidP="00F26809">
            <w:pPr>
              <w:rPr>
                <w:b/>
                <w:szCs w:val="20"/>
              </w:rPr>
            </w:pPr>
          </w:p>
        </w:tc>
        <w:tc>
          <w:tcPr>
            <w:tcW w:w="9630" w:type="dxa"/>
            <w:gridSpan w:val="6"/>
            <w:shd w:val="clear" w:color="auto" w:fill="0F243E" w:themeFill="text2" w:themeFillShade="80"/>
          </w:tcPr>
          <w:p w14:paraId="3A10BE8C" w14:textId="2CC2EA45" w:rsidR="00F26809" w:rsidRPr="00372083" w:rsidRDefault="00F26809" w:rsidP="00F26809">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F26809" w14:paraId="5419C075" w14:textId="77777777" w:rsidTr="002A2BCE">
        <w:tc>
          <w:tcPr>
            <w:tcW w:w="3510" w:type="dxa"/>
            <w:vMerge/>
          </w:tcPr>
          <w:p w14:paraId="327169E6" w14:textId="77777777" w:rsidR="00F26809" w:rsidRPr="00372083" w:rsidRDefault="00F26809" w:rsidP="00F26809">
            <w:pPr>
              <w:rPr>
                <w:sz w:val="18"/>
                <w:szCs w:val="18"/>
                <w:u w:val="single"/>
              </w:rPr>
            </w:pPr>
          </w:p>
        </w:tc>
        <w:tc>
          <w:tcPr>
            <w:tcW w:w="4883" w:type="dxa"/>
            <w:gridSpan w:val="5"/>
          </w:tcPr>
          <w:p w14:paraId="2A2B5D2C" w14:textId="531BAFF1" w:rsidR="00F26809" w:rsidRPr="00372083" w:rsidRDefault="00F26809" w:rsidP="00F26809">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F26809" w:rsidRPr="00372083" w:rsidRDefault="00F26809" w:rsidP="00F26809">
            <w:pPr>
              <w:jc w:val="center"/>
              <w:rPr>
                <w:b/>
                <w:sz w:val="18"/>
                <w:szCs w:val="18"/>
              </w:rPr>
            </w:pPr>
            <w:r>
              <w:rPr>
                <w:b/>
                <w:sz w:val="18"/>
                <w:szCs w:val="18"/>
              </w:rPr>
              <w:t>Comments</w:t>
            </w:r>
          </w:p>
        </w:tc>
      </w:tr>
      <w:tr w:rsidR="00F26809" w14:paraId="2378BCC1" w14:textId="77777777" w:rsidTr="002A2BCE">
        <w:trPr>
          <w:trHeight w:val="251"/>
        </w:trPr>
        <w:tc>
          <w:tcPr>
            <w:tcW w:w="3510" w:type="dxa"/>
            <w:vMerge/>
          </w:tcPr>
          <w:p w14:paraId="7AF92304" w14:textId="77777777" w:rsidR="00F26809" w:rsidRDefault="00F26809" w:rsidP="00F26809">
            <w:pPr>
              <w:rPr>
                <w:rFonts w:cs="Minion Pro"/>
                <w:sz w:val="18"/>
                <w:szCs w:val="18"/>
              </w:rPr>
            </w:pPr>
          </w:p>
        </w:tc>
        <w:tc>
          <w:tcPr>
            <w:tcW w:w="4343" w:type="dxa"/>
            <w:gridSpan w:val="3"/>
            <w:shd w:val="clear" w:color="auto" w:fill="auto"/>
          </w:tcPr>
          <w:p w14:paraId="42C13A7A" w14:textId="77777777" w:rsidR="00F26809" w:rsidRPr="00C055DB" w:rsidRDefault="00F26809" w:rsidP="00F26809">
            <w:pPr>
              <w:jc w:val="right"/>
              <w:rPr>
                <w:rFonts w:cs="Minion Pro"/>
                <w:b/>
                <w:i/>
                <w:sz w:val="18"/>
                <w:szCs w:val="18"/>
              </w:rPr>
            </w:pPr>
            <w:r w:rsidRPr="00C055DB">
              <w:rPr>
                <w:rFonts w:cs="Minion Pro"/>
                <w:b/>
                <w:i/>
                <w:sz w:val="18"/>
                <w:szCs w:val="18"/>
              </w:rPr>
              <w:t>Low Risk</w:t>
            </w:r>
          </w:p>
        </w:tc>
        <w:tc>
          <w:tcPr>
            <w:tcW w:w="540" w:type="dxa"/>
            <w:gridSpan w:val="2"/>
          </w:tcPr>
          <w:p w14:paraId="09ED3510" w14:textId="77777777" w:rsidR="00F26809" w:rsidRPr="00372083" w:rsidRDefault="00F26809" w:rsidP="00F26809">
            <w:pPr>
              <w:ind w:left="-2230" w:firstLine="2230"/>
              <w:rPr>
                <w:b/>
                <w:sz w:val="18"/>
                <w:szCs w:val="18"/>
              </w:rPr>
            </w:pPr>
            <w:r w:rsidRPr="00372083">
              <w:rPr>
                <w:rFonts w:ascii="Segoe UI Symbol" w:hAnsi="Segoe UI Symbol" w:cs="Segoe UI Symbol"/>
                <w:b/>
                <w:szCs w:val="20"/>
              </w:rPr>
              <w:t>☐</w:t>
            </w:r>
          </w:p>
        </w:tc>
        <w:tc>
          <w:tcPr>
            <w:tcW w:w="4747" w:type="dxa"/>
          </w:tcPr>
          <w:p w14:paraId="6C195903" w14:textId="77777777" w:rsidR="00F26809" w:rsidRPr="00372083" w:rsidRDefault="00F26809" w:rsidP="00F26809">
            <w:pPr>
              <w:rPr>
                <w:b/>
                <w:sz w:val="18"/>
                <w:szCs w:val="18"/>
              </w:rPr>
            </w:pPr>
          </w:p>
        </w:tc>
      </w:tr>
      <w:tr w:rsidR="00F26809" w14:paraId="0E5DEE2A" w14:textId="77777777" w:rsidTr="002A2BCE">
        <w:tc>
          <w:tcPr>
            <w:tcW w:w="3510" w:type="dxa"/>
            <w:vMerge/>
          </w:tcPr>
          <w:p w14:paraId="69EE0AE8" w14:textId="77777777" w:rsidR="00F26809" w:rsidRDefault="00F26809" w:rsidP="00F26809">
            <w:pPr>
              <w:rPr>
                <w:rFonts w:cs="Minion Pro"/>
                <w:sz w:val="18"/>
                <w:szCs w:val="18"/>
              </w:rPr>
            </w:pPr>
          </w:p>
        </w:tc>
        <w:tc>
          <w:tcPr>
            <w:tcW w:w="4343" w:type="dxa"/>
            <w:gridSpan w:val="3"/>
            <w:shd w:val="clear" w:color="auto" w:fill="auto"/>
          </w:tcPr>
          <w:p w14:paraId="6C255B77" w14:textId="77777777" w:rsidR="00F26809" w:rsidRPr="00C055DB" w:rsidRDefault="00F26809" w:rsidP="00F26809">
            <w:pPr>
              <w:jc w:val="right"/>
              <w:rPr>
                <w:rFonts w:cs="Minion Pro"/>
                <w:b/>
                <w:i/>
                <w:sz w:val="18"/>
                <w:szCs w:val="18"/>
              </w:rPr>
            </w:pPr>
            <w:r w:rsidRPr="00C055DB">
              <w:rPr>
                <w:rFonts w:cs="Minion Pro"/>
                <w:b/>
                <w:i/>
                <w:sz w:val="18"/>
                <w:szCs w:val="18"/>
              </w:rPr>
              <w:t>Moderate Risk</w:t>
            </w:r>
          </w:p>
        </w:tc>
        <w:tc>
          <w:tcPr>
            <w:tcW w:w="540" w:type="dxa"/>
            <w:gridSpan w:val="2"/>
          </w:tcPr>
          <w:p w14:paraId="7032E7BA" w14:textId="0D19D7BF" w:rsidR="00F26809" w:rsidRPr="00372083" w:rsidRDefault="00F26809" w:rsidP="00F26809">
            <w:pPr>
              <w:ind w:left="-2230" w:firstLine="2230"/>
              <w:rPr>
                <w:b/>
                <w:sz w:val="18"/>
                <w:szCs w:val="18"/>
              </w:rPr>
            </w:pPr>
            <w:r>
              <w:rPr>
                <w:rFonts w:ascii="Segoe UI Symbol" w:hAnsi="Segoe UI Symbol" w:cs="Segoe UI Symbol"/>
                <w:b/>
                <w:szCs w:val="20"/>
              </w:rPr>
              <w:t>X</w:t>
            </w:r>
          </w:p>
        </w:tc>
        <w:tc>
          <w:tcPr>
            <w:tcW w:w="4747" w:type="dxa"/>
          </w:tcPr>
          <w:p w14:paraId="6BF0C261" w14:textId="4FDB283F" w:rsidR="00F26809" w:rsidRPr="00372083" w:rsidRDefault="00F26809" w:rsidP="00F26809">
            <w:pPr>
              <w:rPr>
                <w:b/>
                <w:sz w:val="18"/>
                <w:szCs w:val="18"/>
              </w:rPr>
            </w:pPr>
            <w:r>
              <w:rPr>
                <w:sz w:val="18"/>
                <w:szCs w:val="18"/>
              </w:rPr>
              <w:t>Projects</w:t>
            </w:r>
            <w:r w:rsidRPr="00592C24">
              <w:rPr>
                <w:sz w:val="18"/>
                <w:szCs w:val="18"/>
              </w:rPr>
              <w:t xml:space="preserve"> include</w:t>
            </w:r>
            <w:r>
              <w:rPr>
                <w:sz w:val="18"/>
                <w:szCs w:val="18"/>
              </w:rPr>
              <w:t>s</w:t>
            </w:r>
            <w:r w:rsidRPr="00592C24">
              <w:rPr>
                <w:sz w:val="18"/>
                <w:szCs w:val="18"/>
              </w:rPr>
              <w:t xml:space="preserve"> activities with potential adverse social and environmental risks and impacts, that are limited in scale, can be identified with a reasonable degree of certainty, and can be addressed through application of standard best practice, mitigation measures and stakeholder engagement during Project implementation</w:t>
            </w:r>
          </w:p>
        </w:tc>
      </w:tr>
      <w:tr w:rsidR="00F26809" w14:paraId="71EB9E80" w14:textId="77777777" w:rsidTr="002A2BCE">
        <w:tc>
          <w:tcPr>
            <w:tcW w:w="3510" w:type="dxa"/>
            <w:vMerge/>
          </w:tcPr>
          <w:p w14:paraId="44867C87" w14:textId="77777777" w:rsidR="00F26809" w:rsidRDefault="00F26809" w:rsidP="00F26809">
            <w:pPr>
              <w:rPr>
                <w:rFonts w:cs="Minion Pro"/>
                <w:sz w:val="18"/>
                <w:szCs w:val="18"/>
              </w:rPr>
            </w:pPr>
          </w:p>
        </w:tc>
        <w:tc>
          <w:tcPr>
            <w:tcW w:w="4343" w:type="dxa"/>
            <w:gridSpan w:val="3"/>
            <w:shd w:val="clear" w:color="auto" w:fill="auto"/>
          </w:tcPr>
          <w:p w14:paraId="76641484" w14:textId="77777777" w:rsidR="00F26809" w:rsidRPr="00C055DB" w:rsidRDefault="00F26809" w:rsidP="00F26809">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F26809" w:rsidRPr="00372083" w:rsidRDefault="00F26809" w:rsidP="00F26809">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F26809" w:rsidRPr="00372083" w:rsidRDefault="00F26809" w:rsidP="00F26809">
            <w:pPr>
              <w:rPr>
                <w:b/>
                <w:sz w:val="18"/>
                <w:szCs w:val="18"/>
              </w:rPr>
            </w:pPr>
          </w:p>
        </w:tc>
      </w:tr>
      <w:tr w:rsidR="00F26809" w:rsidRPr="00EA5477" w14:paraId="29357305" w14:textId="77777777" w:rsidTr="002A2BCE">
        <w:trPr>
          <w:trHeight w:val="782"/>
        </w:trPr>
        <w:tc>
          <w:tcPr>
            <w:tcW w:w="3510" w:type="dxa"/>
            <w:vMerge w:val="restart"/>
            <w:shd w:val="clear" w:color="auto" w:fill="FFFFFF" w:themeFill="background1"/>
          </w:tcPr>
          <w:p w14:paraId="772C8F14" w14:textId="77777777" w:rsidR="00F26809" w:rsidRDefault="00F26809" w:rsidP="00F26809">
            <w:pPr>
              <w:ind w:hanging="18"/>
              <w:rPr>
                <w:b/>
                <w:szCs w:val="20"/>
              </w:rPr>
            </w:pPr>
          </w:p>
        </w:tc>
        <w:tc>
          <w:tcPr>
            <w:tcW w:w="4883" w:type="dxa"/>
            <w:gridSpan w:val="5"/>
            <w:shd w:val="clear" w:color="auto" w:fill="0F243E" w:themeFill="text2" w:themeFillShade="80"/>
            <w:vAlign w:val="center"/>
          </w:tcPr>
          <w:p w14:paraId="79492C79" w14:textId="26B2A043" w:rsidR="00F26809" w:rsidRPr="00EA5477" w:rsidRDefault="00F26809" w:rsidP="00F26809">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F26809" w:rsidRPr="00EA5477" w:rsidRDefault="00F26809" w:rsidP="00F26809">
            <w:pPr>
              <w:tabs>
                <w:tab w:val="left" w:pos="360"/>
              </w:tabs>
              <w:jc w:val="center"/>
              <w:rPr>
                <w:b/>
                <w:szCs w:val="20"/>
              </w:rPr>
            </w:pPr>
          </w:p>
        </w:tc>
      </w:tr>
      <w:tr w:rsidR="00F26809" w:rsidRPr="00EF0E8F" w14:paraId="623F5CAF" w14:textId="77777777" w:rsidTr="002A2BCE">
        <w:trPr>
          <w:trHeight w:val="296"/>
        </w:trPr>
        <w:tc>
          <w:tcPr>
            <w:tcW w:w="3510" w:type="dxa"/>
            <w:vMerge/>
            <w:shd w:val="clear" w:color="auto" w:fill="FFFFFF" w:themeFill="background1"/>
          </w:tcPr>
          <w:p w14:paraId="028A459C" w14:textId="77777777" w:rsidR="00F26809" w:rsidRPr="00372083" w:rsidRDefault="00F26809" w:rsidP="00F26809">
            <w:pPr>
              <w:rPr>
                <w:sz w:val="18"/>
                <w:szCs w:val="18"/>
                <w:u w:val="single"/>
              </w:rPr>
            </w:pPr>
          </w:p>
        </w:tc>
        <w:tc>
          <w:tcPr>
            <w:tcW w:w="4883" w:type="dxa"/>
            <w:gridSpan w:val="5"/>
          </w:tcPr>
          <w:p w14:paraId="0D9D2D65" w14:textId="77672693" w:rsidR="00F26809" w:rsidRPr="00372083" w:rsidRDefault="00F26809" w:rsidP="00F26809">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F26809" w:rsidRPr="00772787" w:rsidRDefault="00F26809" w:rsidP="00F26809">
            <w:pPr>
              <w:tabs>
                <w:tab w:val="left" w:pos="360"/>
              </w:tabs>
              <w:jc w:val="center"/>
              <w:rPr>
                <w:b/>
                <w:sz w:val="18"/>
                <w:szCs w:val="18"/>
              </w:rPr>
            </w:pPr>
            <w:r w:rsidRPr="00772787">
              <w:rPr>
                <w:b/>
                <w:sz w:val="18"/>
                <w:szCs w:val="18"/>
              </w:rPr>
              <w:t>Comments</w:t>
            </w:r>
          </w:p>
        </w:tc>
      </w:tr>
      <w:tr w:rsidR="00F26809" w:rsidRPr="00EF0E8F" w14:paraId="32A97D58" w14:textId="77777777" w:rsidTr="002A2BCE">
        <w:tc>
          <w:tcPr>
            <w:tcW w:w="3510" w:type="dxa"/>
            <w:vMerge/>
            <w:shd w:val="clear" w:color="auto" w:fill="FFFFFF" w:themeFill="background1"/>
          </w:tcPr>
          <w:p w14:paraId="33D393F2" w14:textId="77777777" w:rsidR="00F26809" w:rsidRDefault="00F26809" w:rsidP="00F26809">
            <w:pPr>
              <w:tabs>
                <w:tab w:val="left" w:pos="270"/>
              </w:tabs>
              <w:ind w:left="270" w:hanging="270"/>
              <w:rPr>
                <w:sz w:val="18"/>
                <w:szCs w:val="18"/>
              </w:rPr>
            </w:pPr>
          </w:p>
        </w:tc>
        <w:tc>
          <w:tcPr>
            <w:tcW w:w="4343" w:type="dxa"/>
            <w:gridSpan w:val="3"/>
            <w:shd w:val="clear" w:color="auto" w:fill="auto"/>
          </w:tcPr>
          <w:p w14:paraId="56DF73BE" w14:textId="77777777" w:rsidR="00F26809" w:rsidRPr="00C055DB" w:rsidRDefault="00F26809" w:rsidP="00F26809">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5BA2BF33" w:rsidR="00F26809" w:rsidRPr="00EF0E8F" w:rsidRDefault="00F26809" w:rsidP="00F26809">
            <w:pPr>
              <w:tabs>
                <w:tab w:val="left" w:pos="360"/>
              </w:tabs>
              <w:rPr>
                <w:sz w:val="18"/>
                <w:szCs w:val="18"/>
              </w:rPr>
            </w:pPr>
            <w:r>
              <w:rPr>
                <w:rFonts w:ascii="Segoe UI Symbol" w:hAnsi="Segoe UI Symbol" w:cs="Segoe UI Symbol"/>
                <w:b/>
                <w:szCs w:val="20"/>
              </w:rPr>
              <w:t>X</w:t>
            </w:r>
          </w:p>
        </w:tc>
        <w:tc>
          <w:tcPr>
            <w:tcW w:w="4747" w:type="dxa"/>
          </w:tcPr>
          <w:p w14:paraId="18E5603B" w14:textId="77777777" w:rsidR="00F26809" w:rsidRPr="00EF0E8F" w:rsidRDefault="00F26809" w:rsidP="00F26809">
            <w:pPr>
              <w:tabs>
                <w:tab w:val="left" w:pos="360"/>
              </w:tabs>
              <w:rPr>
                <w:sz w:val="18"/>
                <w:szCs w:val="18"/>
              </w:rPr>
            </w:pPr>
          </w:p>
        </w:tc>
      </w:tr>
      <w:tr w:rsidR="00F26809" w:rsidRPr="00EF0E8F" w14:paraId="145F1571" w14:textId="77777777" w:rsidTr="002A2BCE">
        <w:tc>
          <w:tcPr>
            <w:tcW w:w="3510" w:type="dxa"/>
            <w:vMerge/>
            <w:shd w:val="clear" w:color="auto" w:fill="FFFFFF" w:themeFill="background1"/>
          </w:tcPr>
          <w:p w14:paraId="2B3A5E81" w14:textId="77777777" w:rsidR="00F26809" w:rsidRDefault="00F26809" w:rsidP="00F26809">
            <w:pPr>
              <w:tabs>
                <w:tab w:val="left" w:pos="270"/>
              </w:tabs>
              <w:ind w:left="270" w:hanging="270"/>
              <w:rPr>
                <w:sz w:val="18"/>
                <w:szCs w:val="18"/>
              </w:rPr>
            </w:pPr>
          </w:p>
        </w:tc>
        <w:tc>
          <w:tcPr>
            <w:tcW w:w="4343" w:type="dxa"/>
            <w:gridSpan w:val="3"/>
            <w:shd w:val="clear" w:color="auto" w:fill="auto"/>
          </w:tcPr>
          <w:p w14:paraId="794843EA" w14:textId="77777777" w:rsidR="00F26809" w:rsidRPr="00C055DB" w:rsidRDefault="00F26809" w:rsidP="00F26809">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F26809" w:rsidRPr="00EF0E8F" w:rsidRDefault="00F26809" w:rsidP="00F26809">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F26809" w:rsidRPr="00EF0E8F" w:rsidRDefault="00F26809" w:rsidP="00F26809">
            <w:pPr>
              <w:tabs>
                <w:tab w:val="left" w:pos="360"/>
              </w:tabs>
              <w:rPr>
                <w:sz w:val="18"/>
                <w:szCs w:val="18"/>
              </w:rPr>
            </w:pPr>
          </w:p>
        </w:tc>
      </w:tr>
      <w:tr w:rsidR="00F26809" w:rsidRPr="00EF0E8F" w14:paraId="1F74573A" w14:textId="77777777" w:rsidTr="002A2BCE">
        <w:tc>
          <w:tcPr>
            <w:tcW w:w="3510" w:type="dxa"/>
            <w:vMerge/>
            <w:shd w:val="clear" w:color="auto" w:fill="FFFFFF" w:themeFill="background1"/>
          </w:tcPr>
          <w:p w14:paraId="1EC642C8" w14:textId="77777777" w:rsidR="00F26809" w:rsidRDefault="00F26809" w:rsidP="00F26809">
            <w:pPr>
              <w:tabs>
                <w:tab w:val="left" w:pos="270"/>
              </w:tabs>
              <w:ind w:left="270" w:hanging="270"/>
              <w:rPr>
                <w:sz w:val="18"/>
                <w:szCs w:val="18"/>
              </w:rPr>
            </w:pPr>
          </w:p>
        </w:tc>
        <w:tc>
          <w:tcPr>
            <w:tcW w:w="4343" w:type="dxa"/>
            <w:gridSpan w:val="3"/>
            <w:shd w:val="clear" w:color="auto" w:fill="auto"/>
          </w:tcPr>
          <w:p w14:paraId="36FCA502" w14:textId="77777777" w:rsidR="00F26809" w:rsidRPr="00C055DB" w:rsidRDefault="00F26809" w:rsidP="00F26809">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26809" w:rsidRPr="00EF0E8F" w:rsidRDefault="00F26809" w:rsidP="00F26809">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26809" w:rsidRPr="00EF0E8F" w:rsidRDefault="00F26809" w:rsidP="00F26809">
            <w:pPr>
              <w:tabs>
                <w:tab w:val="left" w:pos="360"/>
              </w:tabs>
              <w:rPr>
                <w:sz w:val="18"/>
                <w:szCs w:val="18"/>
              </w:rPr>
            </w:pPr>
          </w:p>
        </w:tc>
      </w:tr>
      <w:tr w:rsidR="00F26809" w:rsidRPr="00EF0E8F" w14:paraId="217C78D8" w14:textId="77777777" w:rsidTr="002A2BCE">
        <w:tc>
          <w:tcPr>
            <w:tcW w:w="3510" w:type="dxa"/>
            <w:vMerge/>
            <w:shd w:val="clear" w:color="auto" w:fill="FFFFFF" w:themeFill="background1"/>
          </w:tcPr>
          <w:p w14:paraId="4D42FFEC" w14:textId="77777777" w:rsidR="00F26809" w:rsidRDefault="00F26809" w:rsidP="00F26809">
            <w:pPr>
              <w:tabs>
                <w:tab w:val="left" w:pos="270"/>
              </w:tabs>
              <w:ind w:left="270" w:hanging="270"/>
              <w:rPr>
                <w:sz w:val="18"/>
                <w:szCs w:val="18"/>
              </w:rPr>
            </w:pPr>
          </w:p>
        </w:tc>
        <w:tc>
          <w:tcPr>
            <w:tcW w:w="4343" w:type="dxa"/>
            <w:gridSpan w:val="3"/>
            <w:shd w:val="clear" w:color="auto" w:fill="auto"/>
          </w:tcPr>
          <w:p w14:paraId="1E60CEE3" w14:textId="77777777" w:rsidR="00F26809" w:rsidRPr="00C055DB" w:rsidRDefault="00F26809" w:rsidP="00F26809">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26809" w:rsidRPr="00EF0E8F" w:rsidRDefault="00F26809" w:rsidP="00F26809">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F26809" w:rsidRPr="00EF0E8F" w:rsidRDefault="00F26809" w:rsidP="00F26809">
            <w:pPr>
              <w:tabs>
                <w:tab w:val="left" w:pos="360"/>
              </w:tabs>
              <w:rPr>
                <w:sz w:val="18"/>
                <w:szCs w:val="18"/>
              </w:rPr>
            </w:pPr>
          </w:p>
        </w:tc>
      </w:tr>
      <w:tr w:rsidR="00F26809" w:rsidRPr="00EF0E8F" w14:paraId="2C625810" w14:textId="77777777" w:rsidTr="002A2BCE">
        <w:tc>
          <w:tcPr>
            <w:tcW w:w="3510" w:type="dxa"/>
            <w:vMerge/>
            <w:shd w:val="clear" w:color="auto" w:fill="FFFFFF" w:themeFill="background1"/>
          </w:tcPr>
          <w:p w14:paraId="3F34BF39" w14:textId="77777777" w:rsidR="00F26809" w:rsidRDefault="00F26809" w:rsidP="00F26809">
            <w:pPr>
              <w:tabs>
                <w:tab w:val="left" w:pos="270"/>
              </w:tabs>
              <w:ind w:left="270" w:hanging="270"/>
              <w:rPr>
                <w:sz w:val="18"/>
                <w:szCs w:val="18"/>
              </w:rPr>
            </w:pPr>
          </w:p>
        </w:tc>
        <w:tc>
          <w:tcPr>
            <w:tcW w:w="4343" w:type="dxa"/>
            <w:gridSpan w:val="3"/>
            <w:shd w:val="clear" w:color="auto" w:fill="auto"/>
          </w:tcPr>
          <w:p w14:paraId="6598D5DB" w14:textId="77777777" w:rsidR="00F26809" w:rsidRPr="00C055DB" w:rsidRDefault="00F26809" w:rsidP="00F26809">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324A2378" w:rsidR="00F26809" w:rsidRPr="00EF0E8F" w:rsidRDefault="00F26809" w:rsidP="00F26809">
            <w:pPr>
              <w:tabs>
                <w:tab w:val="left" w:pos="360"/>
              </w:tabs>
              <w:rPr>
                <w:sz w:val="18"/>
                <w:szCs w:val="18"/>
              </w:rPr>
            </w:pPr>
            <w:r>
              <w:rPr>
                <w:rFonts w:ascii="Segoe UI Symbol" w:hAnsi="Segoe UI Symbol" w:cs="Segoe UI Symbol"/>
                <w:b/>
                <w:szCs w:val="20"/>
              </w:rPr>
              <w:t>X</w:t>
            </w:r>
          </w:p>
        </w:tc>
        <w:tc>
          <w:tcPr>
            <w:tcW w:w="4747" w:type="dxa"/>
          </w:tcPr>
          <w:p w14:paraId="4A1896E9" w14:textId="77777777" w:rsidR="00F26809" w:rsidRPr="00EF0E8F" w:rsidRDefault="00F26809" w:rsidP="00F26809">
            <w:pPr>
              <w:tabs>
                <w:tab w:val="left" w:pos="360"/>
              </w:tabs>
              <w:rPr>
                <w:sz w:val="18"/>
                <w:szCs w:val="18"/>
              </w:rPr>
            </w:pPr>
          </w:p>
        </w:tc>
      </w:tr>
      <w:tr w:rsidR="00F26809" w:rsidRPr="00EF0E8F" w14:paraId="3C79D6DB" w14:textId="77777777" w:rsidTr="002A2BCE">
        <w:tc>
          <w:tcPr>
            <w:tcW w:w="3510" w:type="dxa"/>
            <w:vMerge/>
            <w:shd w:val="clear" w:color="auto" w:fill="FFFFFF" w:themeFill="background1"/>
          </w:tcPr>
          <w:p w14:paraId="53D93B79" w14:textId="77777777" w:rsidR="00F26809" w:rsidRDefault="00F26809" w:rsidP="00F26809">
            <w:pPr>
              <w:tabs>
                <w:tab w:val="left" w:pos="270"/>
              </w:tabs>
              <w:ind w:left="270" w:hanging="270"/>
              <w:rPr>
                <w:sz w:val="18"/>
                <w:szCs w:val="18"/>
              </w:rPr>
            </w:pPr>
          </w:p>
        </w:tc>
        <w:tc>
          <w:tcPr>
            <w:tcW w:w="4343" w:type="dxa"/>
            <w:gridSpan w:val="3"/>
            <w:shd w:val="clear" w:color="auto" w:fill="auto"/>
          </w:tcPr>
          <w:p w14:paraId="4FCB6CBE" w14:textId="77777777" w:rsidR="00F26809" w:rsidRPr="00C055DB" w:rsidRDefault="00F26809" w:rsidP="00F26809">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4915ABBD" w:rsidR="00F26809" w:rsidRPr="00EF0E8F" w:rsidRDefault="00F26809" w:rsidP="00F26809">
            <w:pPr>
              <w:tabs>
                <w:tab w:val="left" w:pos="360"/>
              </w:tabs>
              <w:rPr>
                <w:sz w:val="18"/>
                <w:szCs w:val="18"/>
              </w:rPr>
            </w:pPr>
            <w:r>
              <w:rPr>
                <w:rFonts w:ascii="Segoe UI Symbol" w:hAnsi="Segoe UI Symbol" w:cs="Segoe UI Symbol"/>
                <w:b/>
                <w:szCs w:val="20"/>
              </w:rPr>
              <w:t>X</w:t>
            </w:r>
          </w:p>
        </w:tc>
        <w:tc>
          <w:tcPr>
            <w:tcW w:w="4747" w:type="dxa"/>
          </w:tcPr>
          <w:p w14:paraId="07BEC435" w14:textId="77777777" w:rsidR="00F26809" w:rsidRPr="00EF0E8F" w:rsidRDefault="00F26809" w:rsidP="00F26809">
            <w:pPr>
              <w:tabs>
                <w:tab w:val="left" w:pos="360"/>
              </w:tabs>
              <w:rPr>
                <w:sz w:val="18"/>
                <w:szCs w:val="18"/>
              </w:rPr>
            </w:pPr>
          </w:p>
        </w:tc>
      </w:tr>
      <w:tr w:rsidR="00F26809" w:rsidRPr="00EF0E8F" w14:paraId="0D706578" w14:textId="77777777" w:rsidTr="002A2BCE">
        <w:tc>
          <w:tcPr>
            <w:tcW w:w="3510" w:type="dxa"/>
            <w:vMerge/>
            <w:shd w:val="clear" w:color="auto" w:fill="FFFFFF" w:themeFill="background1"/>
          </w:tcPr>
          <w:p w14:paraId="293472D7" w14:textId="77777777" w:rsidR="00F26809" w:rsidRDefault="00F26809" w:rsidP="00F26809">
            <w:pPr>
              <w:tabs>
                <w:tab w:val="left" w:pos="270"/>
              </w:tabs>
              <w:ind w:left="270" w:hanging="270"/>
              <w:rPr>
                <w:sz w:val="18"/>
                <w:szCs w:val="18"/>
              </w:rPr>
            </w:pPr>
          </w:p>
        </w:tc>
        <w:tc>
          <w:tcPr>
            <w:tcW w:w="4343" w:type="dxa"/>
            <w:gridSpan w:val="3"/>
            <w:shd w:val="clear" w:color="auto" w:fill="auto"/>
          </w:tcPr>
          <w:p w14:paraId="5C266F6E" w14:textId="77777777" w:rsidR="00F26809" w:rsidRPr="00C055DB" w:rsidRDefault="00F26809" w:rsidP="00F26809">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26809" w:rsidRPr="00EF0E8F" w:rsidRDefault="00F26809" w:rsidP="00F26809">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26809" w:rsidRPr="00EF0E8F" w:rsidRDefault="00F26809" w:rsidP="00F26809">
            <w:pPr>
              <w:tabs>
                <w:tab w:val="left" w:pos="360"/>
              </w:tabs>
              <w:rPr>
                <w:sz w:val="18"/>
                <w:szCs w:val="18"/>
              </w:rPr>
            </w:pPr>
          </w:p>
        </w:tc>
      </w:tr>
      <w:tr w:rsidR="00F26809" w:rsidRPr="00EF0E8F" w14:paraId="5B5AFF62" w14:textId="77777777" w:rsidTr="002A2BCE">
        <w:tc>
          <w:tcPr>
            <w:tcW w:w="3510" w:type="dxa"/>
            <w:vMerge/>
            <w:shd w:val="clear" w:color="auto" w:fill="FFFFFF" w:themeFill="background1"/>
          </w:tcPr>
          <w:p w14:paraId="2BF15EA6" w14:textId="77777777" w:rsidR="00F26809" w:rsidRDefault="00F26809" w:rsidP="00F26809">
            <w:pPr>
              <w:tabs>
                <w:tab w:val="left" w:pos="270"/>
              </w:tabs>
              <w:ind w:left="270" w:hanging="270"/>
              <w:rPr>
                <w:sz w:val="18"/>
                <w:szCs w:val="18"/>
              </w:rPr>
            </w:pPr>
          </w:p>
        </w:tc>
        <w:tc>
          <w:tcPr>
            <w:tcW w:w="4343" w:type="dxa"/>
            <w:gridSpan w:val="3"/>
            <w:shd w:val="clear" w:color="auto" w:fill="auto"/>
          </w:tcPr>
          <w:p w14:paraId="65C8C6AB" w14:textId="77777777" w:rsidR="00F26809" w:rsidRPr="00C055DB" w:rsidRDefault="00F26809" w:rsidP="00F26809">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26809" w:rsidRPr="00EF0E8F" w:rsidRDefault="00F26809" w:rsidP="00F26809">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26809" w:rsidRPr="00EF0E8F" w:rsidRDefault="00F26809" w:rsidP="00F26809">
            <w:pPr>
              <w:tabs>
                <w:tab w:val="left" w:pos="360"/>
              </w:tabs>
              <w:rPr>
                <w:sz w:val="18"/>
                <w:szCs w:val="18"/>
              </w:rPr>
            </w:pPr>
          </w:p>
        </w:tc>
      </w:tr>
      <w:tr w:rsidR="00F26809" w:rsidRPr="00EF0E8F" w14:paraId="7AFAC06E" w14:textId="77777777" w:rsidTr="002A2BCE">
        <w:tc>
          <w:tcPr>
            <w:tcW w:w="3510" w:type="dxa"/>
            <w:vMerge/>
            <w:shd w:val="clear" w:color="auto" w:fill="FFFFFF" w:themeFill="background1"/>
          </w:tcPr>
          <w:p w14:paraId="4D042672" w14:textId="77777777" w:rsidR="00F26809" w:rsidRDefault="00F26809" w:rsidP="00F26809">
            <w:pPr>
              <w:tabs>
                <w:tab w:val="left" w:pos="270"/>
              </w:tabs>
              <w:ind w:left="270" w:hanging="270"/>
              <w:rPr>
                <w:sz w:val="18"/>
                <w:szCs w:val="18"/>
              </w:rPr>
            </w:pPr>
          </w:p>
        </w:tc>
        <w:tc>
          <w:tcPr>
            <w:tcW w:w="4343" w:type="dxa"/>
            <w:gridSpan w:val="3"/>
            <w:shd w:val="clear" w:color="auto" w:fill="auto"/>
          </w:tcPr>
          <w:p w14:paraId="3343C712" w14:textId="77777777" w:rsidR="00F26809" w:rsidRPr="00C055DB" w:rsidRDefault="00F26809" w:rsidP="00F26809">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22AD8085" w:rsidR="00F26809" w:rsidRPr="00EF0E8F" w:rsidRDefault="00F26809" w:rsidP="00F26809">
            <w:pPr>
              <w:tabs>
                <w:tab w:val="left" w:pos="360"/>
              </w:tabs>
              <w:rPr>
                <w:sz w:val="18"/>
                <w:szCs w:val="18"/>
              </w:rPr>
            </w:pPr>
            <w:r>
              <w:rPr>
                <w:rFonts w:ascii="Segoe UI Symbol" w:hAnsi="Segoe UI Symbol" w:cs="Segoe UI Symbol"/>
                <w:b/>
                <w:szCs w:val="20"/>
              </w:rPr>
              <w:t>X</w:t>
            </w:r>
          </w:p>
        </w:tc>
        <w:tc>
          <w:tcPr>
            <w:tcW w:w="4747" w:type="dxa"/>
          </w:tcPr>
          <w:p w14:paraId="7F445195" w14:textId="77777777" w:rsidR="00F26809" w:rsidRPr="00EF0E8F" w:rsidRDefault="00F26809" w:rsidP="00F26809">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25"/>
        <w:gridCol w:w="1586"/>
        <w:gridCol w:w="8539"/>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097E85A7" w14:textId="55DA07FF" w:rsidR="00CE0CC3" w:rsidRDefault="00CE0CC3" w:rsidP="00BB72F6">
            <w:pPr>
              <w:tabs>
                <w:tab w:val="left" w:pos="360"/>
                <w:tab w:val="left" w:pos="4320"/>
              </w:tabs>
              <w:rPr>
                <w:szCs w:val="20"/>
              </w:rPr>
            </w:pPr>
            <w:r>
              <w:rPr>
                <w:szCs w:val="20"/>
              </w:rPr>
              <w:t>Nilgun Arif</w:t>
            </w:r>
          </w:p>
          <w:p w14:paraId="2BFF273B" w14:textId="2871A18C" w:rsidR="00C47653" w:rsidRPr="00BD03F6" w:rsidRDefault="00BB72F6" w:rsidP="00BB72F6">
            <w:pPr>
              <w:tabs>
                <w:tab w:val="left" w:pos="360"/>
                <w:tab w:val="left" w:pos="4320"/>
              </w:tabs>
              <w:rPr>
                <w:szCs w:val="20"/>
              </w:rPr>
            </w:pPr>
            <w:proofErr w:type="spellStart"/>
            <w:r>
              <w:rPr>
                <w:szCs w:val="20"/>
              </w:rPr>
              <w:t>Programme</w:t>
            </w:r>
            <w:proofErr w:type="spellEnd"/>
            <w:r>
              <w:rPr>
                <w:szCs w:val="20"/>
              </w:rPr>
              <w:t xml:space="preserve"> &amp; Communications Analyst</w:t>
            </w: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25FBC121" w:rsidR="00F84586" w:rsidRPr="00BD03F6" w:rsidRDefault="000B05B4" w:rsidP="00DD330A">
            <w:pPr>
              <w:tabs>
                <w:tab w:val="left" w:pos="360"/>
                <w:tab w:val="left" w:pos="4320"/>
              </w:tabs>
              <w:rPr>
                <w:szCs w:val="20"/>
              </w:rPr>
            </w:pPr>
            <w:r>
              <w:rPr>
                <w:szCs w:val="20"/>
              </w:rPr>
              <w:t xml:space="preserve">Tiziana Zennaro – Senior </w:t>
            </w:r>
            <w:proofErr w:type="spellStart"/>
            <w:r>
              <w:rPr>
                <w:szCs w:val="20"/>
              </w:rPr>
              <w:t>Programme</w:t>
            </w:r>
            <w:proofErr w:type="spellEnd"/>
            <w:r>
              <w:rPr>
                <w:szCs w:val="20"/>
              </w:rPr>
              <w:t xml:space="preserve"> Manager</w:t>
            </w: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162EAD10" w:rsidR="008F36AD" w:rsidRPr="002E0918" w:rsidRDefault="000B05B4"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33353A3D" w:rsidR="00F07AAC" w:rsidRPr="002E0918" w:rsidRDefault="000B05B4"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77B45723" w:rsidR="00F07AAC" w:rsidRPr="002E0918" w:rsidRDefault="000B05B4"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5C7FE4B5" w:rsidR="00F07AAC" w:rsidRPr="002E0918" w:rsidRDefault="000B05B4" w:rsidP="00D0789F">
            <w:pPr>
              <w:tabs>
                <w:tab w:val="left" w:pos="810"/>
              </w:tabs>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3E379B9E" w:rsidR="00F07AAC" w:rsidRPr="002E0918" w:rsidRDefault="001759F4" w:rsidP="00D0789F">
            <w:pPr>
              <w:tabs>
                <w:tab w:val="left" w:pos="810"/>
              </w:tabs>
              <w:rPr>
                <w:sz w:val="18"/>
                <w:szCs w:val="18"/>
              </w:rPr>
            </w:pPr>
            <w:r>
              <w:rPr>
                <w:sz w:val="18"/>
                <w:szCs w:val="18"/>
              </w:rPr>
              <w:t>yes</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5528FF78" w:rsidR="00F07AAC" w:rsidRPr="002E0918" w:rsidRDefault="001759F4" w:rsidP="00D0789F">
            <w:pPr>
              <w:tabs>
                <w:tab w:val="left" w:pos="810"/>
              </w:tabs>
              <w:rPr>
                <w:sz w:val="18"/>
                <w:szCs w:val="18"/>
              </w:rPr>
            </w:pPr>
            <w:r>
              <w:rPr>
                <w:sz w:val="18"/>
                <w:szCs w:val="18"/>
              </w:rPr>
              <w:t>yes</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27E3E0D0" w:rsidR="00F07AAC" w:rsidRPr="002E0918" w:rsidRDefault="001759F4"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59DAF826" w:rsidR="00F07AAC" w:rsidRPr="002E0918" w:rsidRDefault="001759F4"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3D2057B9" w:rsidR="00F07AAC" w:rsidRPr="002E0918" w:rsidRDefault="001759F4"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2F6048F1" w:rsidR="00F07AAC" w:rsidRPr="002E0918" w:rsidRDefault="001759F4"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7098F328" w:rsidR="008A7431" w:rsidRPr="002E0918" w:rsidRDefault="001759F4" w:rsidP="00D0789F">
            <w:pPr>
              <w:tabs>
                <w:tab w:val="left" w:pos="810"/>
              </w:tabs>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4B24F981" w:rsidR="00F07AAC" w:rsidRPr="002E0918" w:rsidRDefault="001759F4"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182009E4" w:rsidR="00F07AAC" w:rsidRPr="00310835" w:rsidRDefault="001759F4" w:rsidP="00D0789F">
            <w:pPr>
              <w:rPr>
                <w:rFonts w:eastAsia="Times New Roman"/>
                <w:sz w:val="18"/>
                <w:szCs w:val="18"/>
              </w:rPr>
            </w:pPr>
            <w:r>
              <w:rPr>
                <w:sz w:val="18"/>
                <w:szCs w:val="18"/>
              </w:rPr>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316BC738" w:rsidR="00F07AAC" w:rsidRPr="00310835" w:rsidRDefault="001759F4" w:rsidP="00D0789F">
            <w:pPr>
              <w:rPr>
                <w:rFonts w:eastAsia="Times New Roman"/>
                <w:sz w:val="18"/>
                <w:szCs w:val="18"/>
              </w:rPr>
            </w:pPr>
            <w:r>
              <w:rPr>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09BBDD28" w:rsidR="00F07AAC" w:rsidRPr="00310835" w:rsidRDefault="001759F4" w:rsidP="00D0789F">
            <w:pPr>
              <w:rPr>
                <w:rFonts w:eastAsia="Times New Roman"/>
                <w:sz w:val="18"/>
                <w:szCs w:val="18"/>
              </w:rPr>
            </w:pPr>
            <w:r>
              <w:rPr>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5F419418" w:rsidR="00C32720" w:rsidRPr="00310835" w:rsidRDefault="001759F4" w:rsidP="00D0789F">
            <w:pPr>
              <w:rPr>
                <w:rFonts w:eastAsia="Times New Roman"/>
                <w:sz w:val="18"/>
                <w:szCs w:val="18"/>
              </w:rPr>
            </w:pPr>
            <w:r>
              <w:rPr>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55773181" w:rsidR="00F07AAC" w:rsidRPr="00310835" w:rsidRDefault="001759F4" w:rsidP="00D0789F">
            <w:pPr>
              <w:rPr>
                <w:rFonts w:eastAsia="Times New Roman"/>
                <w:sz w:val="18"/>
                <w:szCs w:val="18"/>
              </w:rPr>
            </w:pPr>
            <w:r>
              <w:rPr>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2547F9B9" w:rsidR="00F07AAC" w:rsidRPr="00310835" w:rsidRDefault="001759F4" w:rsidP="00D0789F">
            <w:pPr>
              <w:rPr>
                <w:rFonts w:eastAsia="Times New Roman"/>
                <w:sz w:val="18"/>
                <w:szCs w:val="18"/>
              </w:rPr>
            </w:pPr>
            <w:r>
              <w:rPr>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24333601" w:rsidR="00F07AAC" w:rsidRPr="00310835" w:rsidRDefault="001759F4" w:rsidP="00D0789F">
            <w:pPr>
              <w:rPr>
                <w:rFonts w:eastAsia="Times New Roman"/>
                <w:sz w:val="18"/>
                <w:szCs w:val="18"/>
              </w:rPr>
            </w:pPr>
            <w:r>
              <w:rPr>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5BBB776E" w:rsidR="00F07AAC" w:rsidRPr="00310835" w:rsidRDefault="001759F4" w:rsidP="00D0789F">
            <w:pPr>
              <w:rPr>
                <w:rFonts w:eastAsia="Times New Roman"/>
                <w:sz w:val="18"/>
                <w:szCs w:val="18"/>
              </w:rPr>
            </w:pPr>
            <w:r>
              <w:rPr>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1244FA45"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07A4F9B0"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5EAF06E6"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06940FB6"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2741FD4E"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54847828"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66D6C640"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65AAC901"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38222107" w:rsidR="00F07AAC" w:rsidRPr="00310835" w:rsidRDefault="001759F4" w:rsidP="00D0789F">
            <w:pPr>
              <w:tabs>
                <w:tab w:val="left" w:pos="585"/>
              </w:tabs>
              <w:spacing w:before="60" w:after="60"/>
              <w:ind w:left="567" w:hanging="567"/>
              <w:rPr>
                <w:rFonts w:eastAsia="Times New Roman"/>
                <w:sz w:val="18"/>
                <w:szCs w:val="18"/>
              </w:rPr>
            </w:pPr>
            <w:r>
              <w:rPr>
                <w:sz w:val="18"/>
                <w:szCs w:val="18"/>
              </w:rPr>
              <w:t>yes</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170F7128"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224686FC"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231C775C"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66607D75" w:rsidR="00F07AAC" w:rsidRPr="00310835" w:rsidRDefault="001759F4" w:rsidP="00D0789F">
            <w:pPr>
              <w:tabs>
                <w:tab w:val="left" w:pos="585"/>
              </w:tabs>
              <w:spacing w:before="60" w:after="60"/>
              <w:ind w:left="567" w:hanging="567"/>
              <w:rPr>
                <w:rFonts w:eastAsia="Times New Roman"/>
                <w:sz w:val="18"/>
                <w:szCs w:val="18"/>
              </w:rPr>
            </w:pPr>
            <w:r>
              <w:rPr>
                <w:sz w:val="18"/>
                <w:szCs w:val="18"/>
              </w:rPr>
              <w:t>yes</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4A0E7359"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7D05E74B"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46110E8D"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62C77FEF"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52545247"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08C3C4C1"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50D46318"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0F45E9B3"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7389C829"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031857C6"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0F96B9ED"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0B42D04C"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46EF500F"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47BD8CD4"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0354B34D"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4142EAD1"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291CD29F" w:rsidR="00F07AAC" w:rsidRPr="00310835" w:rsidRDefault="001759F4"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29B2ABC9" w:rsidR="00F07AAC" w:rsidRPr="00310835" w:rsidRDefault="001759F4" w:rsidP="00D0789F">
            <w:pPr>
              <w:rPr>
                <w:rFonts w:eastAsia="Times New Roman"/>
                <w:sz w:val="18"/>
                <w:szCs w:val="18"/>
              </w:rPr>
            </w:pPr>
            <w:r>
              <w:rPr>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4AA3D572" w:rsidR="00F07AAC" w:rsidRPr="00310835" w:rsidRDefault="001759F4" w:rsidP="00D0789F">
            <w:pPr>
              <w:rPr>
                <w:rFonts w:eastAsia="Times New Roman"/>
                <w:sz w:val="18"/>
                <w:szCs w:val="18"/>
              </w:rPr>
            </w:pPr>
            <w:r>
              <w:rPr>
                <w:rFonts w:eastAsia="Times New Roman"/>
                <w:sz w:val="18"/>
                <w:szCs w:val="18"/>
              </w:rPr>
              <w:t>yes</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5B6E1F05" w:rsidR="00F07AAC" w:rsidRPr="00310835" w:rsidRDefault="001759F4" w:rsidP="00D0789F">
            <w:pPr>
              <w:rPr>
                <w:rFonts w:eastAsia="Times New Roman"/>
                <w:sz w:val="18"/>
                <w:szCs w:val="18"/>
              </w:rPr>
            </w:pPr>
            <w:r>
              <w:rPr>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641B156B"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3F9B58B9" w:rsidR="00F07AAC" w:rsidRPr="00310835" w:rsidRDefault="001759F4" w:rsidP="00D0789F">
            <w:pPr>
              <w:tabs>
                <w:tab w:val="left" w:pos="585"/>
              </w:tabs>
              <w:spacing w:before="60" w:after="60"/>
              <w:ind w:left="567" w:hanging="567"/>
              <w:rPr>
                <w:rFonts w:eastAsia="Times New Roman"/>
                <w:sz w:val="18"/>
                <w:szCs w:val="18"/>
              </w:rPr>
            </w:pPr>
            <w:r>
              <w:rPr>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D7BB9" w14:textId="77777777" w:rsidR="00B07C7B" w:rsidRDefault="00B07C7B" w:rsidP="00323A56">
      <w:r>
        <w:separator/>
      </w:r>
    </w:p>
  </w:endnote>
  <w:endnote w:type="continuationSeparator" w:id="0">
    <w:p w14:paraId="559C603D" w14:textId="77777777" w:rsidR="00B07C7B" w:rsidRDefault="00B07C7B"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DokChampa"/>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7B9683AD"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91A">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037D" w14:textId="77777777" w:rsidR="00B07C7B" w:rsidRDefault="00B07C7B" w:rsidP="00323A56">
      <w:r>
        <w:separator/>
      </w:r>
    </w:p>
  </w:footnote>
  <w:footnote w:type="continuationSeparator" w:id="0">
    <w:p w14:paraId="61284EAD" w14:textId="77777777" w:rsidR="00B07C7B" w:rsidRDefault="00B07C7B"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05B4"/>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E1C"/>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59F4"/>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B6D"/>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91A"/>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085"/>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07C7B"/>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0FB1"/>
    <w:rsid w:val="00BA175A"/>
    <w:rsid w:val="00BA1FF0"/>
    <w:rsid w:val="00BA2101"/>
    <w:rsid w:val="00BA370A"/>
    <w:rsid w:val="00BA4ECB"/>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B72F6"/>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47653"/>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CC3"/>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8F5"/>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809"/>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5D30"/>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ms-rtethemeforecolor-7-0">
    <w:name w:val="ms-rtethemeforecolor-7-0"/>
    <w:basedOn w:val="DefaultParagraphFont"/>
    <w:rsid w:val="00F2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ATLASPDC-4-156009</_dlc_DocId>
    <_dlc_DocIdUrl xmlns="f1161f5b-24a3-4c2d-bc81-44cb9325e8ee">
      <Url>https://info.undp.org/docs/pdc/_layouts/DocIdRedir.aspx?ID=ATLASPDC-4-156009</Url>
      <Description>ATLASPDC-4-156009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F3F58E67-BE1B-4220-BE59-D72C0E357713}"/>
</file>

<file path=customXml/itemProps3.xml><?xml version="1.0" encoding="utf-8"?>
<ds:datastoreItem xmlns:ds="http://schemas.openxmlformats.org/officeDocument/2006/customXml" ds:itemID="{C158C535-0B16-43E7-A251-F06BCADC59EC}">
  <ds:schemaRefs>
    <ds:schemaRef ds:uri="http://purl.org/dc/terms/"/>
    <ds:schemaRef ds:uri="http://schemas.openxmlformats.org/package/2006/metadata/core-properties"/>
    <ds:schemaRef ds:uri="http://schemas.microsoft.com/office/2006/documentManagement/types"/>
    <ds:schemaRef ds:uri="30e5afaf-6cf8-4056-8ba6-e1679727d4a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755542F-227B-4ED0-BB54-FD09812EC899}">
  <ds:schemaRefs>
    <ds:schemaRef ds:uri="http://schemas.openxmlformats.org/officeDocument/2006/bibliography"/>
  </ds:schemaRefs>
</ds:datastoreItem>
</file>

<file path=customXml/itemProps5.xml><?xml version="1.0" encoding="utf-8"?>
<ds:datastoreItem xmlns:ds="http://schemas.openxmlformats.org/officeDocument/2006/customXml" ds:itemID="{318EA722-0AEA-4F87-95DD-F00694CDF952}"/>
</file>

<file path=docProps/app.xml><?xml version="1.0" encoding="utf-8"?>
<Properties xmlns="http://schemas.openxmlformats.org/officeDocument/2006/extended-properties" xmlns:vt="http://schemas.openxmlformats.org/officeDocument/2006/docPropsVTypes">
  <Template>Normal</Template>
  <TotalTime>0</TotalTime>
  <Pages>9</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SESPSupporttoTCCH_2784_109</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Emilia Siandou</cp:lastModifiedBy>
  <cp:revision>2</cp:revision>
  <cp:lastPrinted>2014-12-09T19:35:00Z</cp:lastPrinted>
  <dcterms:created xsi:type="dcterms:W3CDTF">2019-12-12T14:51:00Z</dcterms:created>
  <dcterms:modified xsi:type="dcterms:W3CDTF">2019-12-12T14:51:00Z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_dlc_DocIdItemGuid">
    <vt:lpwstr>2b0ad9c8-9e83-4744-9ace-6d67fb3b24d2</vt:lpwstr>
  </property>
  <property fmtid="{D5CDD505-2E9C-101B-9397-08002B2CF9AE}" pid="7" name="UNDP_CPMS_QA_BUREAU">
    <vt:lpwstr>RBEC</vt:lpwstr>
  </property>
  <property fmtid="{D5CDD505-2E9C-101B-9397-08002B2CF9AE}" pid="8" name="UNDP_CPMS_QA_SESREQUIREMENT">
    <vt:lpwstr>Human Rights,Community Health, Safety and Working Conditions,Cultural Heritage,Pollution Prevention and Resource Efficiency</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_CPMS_QA_FROMQUARTER">
    <vt:lpwstr>0</vt:lpwstr>
  </property>
  <property fmtid="{D5CDD505-2E9C-101B-9397-08002B2CF9AE}" pid="13" name="UNDP_CPMS_QA_RISKRATING">
    <vt:lpwstr>Moderate</vt:lpwstr>
  </property>
  <property fmtid="{D5CDD505-2E9C-101B-9397-08002B2CF9AE}" pid="14" name="UNDP_CPMS_QA_FORMYEAR">
    <vt:lpwstr>2018</vt:lpwstr>
  </property>
  <property fmtid="{D5CDD505-2E9C-101B-9397-08002B2CF9AE}" pid="15" name="UNDP_CPMS_QA_HQCO">
    <vt:lpwstr>CO</vt:lpwstr>
  </property>
  <property fmtid="{D5CDD505-2E9C-101B-9397-08002B2CF9AE}" pid="16" name="UNDP_CPMS_QA_FORMTYPE">
    <vt:lpwstr>DESIGNV3</vt:lpwstr>
  </property>
  <property fmtid="{D5CDD505-2E9C-101B-9397-08002B2CF9AE}" pid="17" name="UN Languages">
    <vt:lpwstr>1;#English|7f98b732-4b5b-4b70-ba90-a0eff09b5d2d</vt:lpwstr>
  </property>
  <property fmtid="{D5CDD505-2E9C-101B-9397-08002B2CF9AE}" pid="18" name="UNDP_CPMS_QA_UNIT">
    <vt:lpwstr>CYP</vt:lpwstr>
  </property>
  <property fmtid="{D5CDD505-2E9C-101B-9397-08002B2CF9AE}" pid="19" name="UNDP_CPMS_QA_QUESTIONNUMBER">
    <vt:lpwstr>509</vt:lpwstr>
  </property>
  <property fmtid="{D5CDD505-2E9C-101B-9397-08002B2CF9AE}" pid="20" name="UndpUnitMM">
    <vt:lpwstr/>
  </property>
  <property fmtid="{D5CDD505-2E9C-101B-9397-08002B2CF9AE}" pid="21" name="eRegFilingCodeMM">
    <vt:lpwstr/>
  </property>
  <property fmtid="{D5CDD505-2E9C-101B-9397-08002B2CF9AE}" pid="22" name="UNDPFocusAreas">
    <vt:lpwstr/>
  </property>
  <property fmtid="{D5CDD505-2E9C-101B-9397-08002B2CF9AE}" pid="23" name="UNDPFocusAreasTaxHTField0">
    <vt:lpwstr/>
  </property>
  <property fmtid="{D5CDD505-2E9C-101B-9397-08002B2CF9AE}" pid="24" name="o4086b1782a74105bb5269035bccc8e9">
    <vt:lpwstr>Draft|121d40a5-e62e-4d42-82e4-d6d12003de0a</vt:lpwstr>
  </property>
  <property fmtid="{D5CDD505-2E9C-101B-9397-08002B2CF9AE}" pid="25" name="b6db62fdefd74bd188b0c1cc54de5bcf">
    <vt:lpwstr/>
  </property>
  <property fmtid="{D5CDD505-2E9C-101B-9397-08002B2CF9AE}" pid="26" name="UNDPDocumentCategoryTaxHTField0">
    <vt:lpwstr/>
  </property>
  <property fmtid="{D5CDD505-2E9C-101B-9397-08002B2CF9AE}" pid="27" name="UNDPCountryTaxHTField0">
    <vt:lpwstr/>
  </property>
  <property fmtid="{D5CDD505-2E9C-101B-9397-08002B2CF9AE}" pid="28" name="c4e2ab2cc9354bbf9064eeb465a566ea">
    <vt:lpwstr/>
  </property>
  <property fmtid="{D5CDD505-2E9C-101B-9397-08002B2CF9AE}" pid="29" name="UN LanguagesTaxHTField0">
    <vt:lpwstr>English|7f98b732-4b5b-4b70-ba90-a0eff09b5d2d</vt:lpwstr>
  </property>
  <property fmtid="{D5CDD505-2E9C-101B-9397-08002B2CF9AE}" pid="30" name="TaxCatchAll">
    <vt:lpwstr>1189;#Social and Environmental Standards (SES)|7a9dffd9-0b1f-4966-9938-9886c04c9893;#1309;#CYP|090df505-1a54-4429-a5ba-845a91573b6d;#1;#English|7f98b732-4b5b-4b70-ba90-a0eff09b5d2d;#763;#Draft|121d40a5-e62e-4d42-82e4-d6d12003de0a</vt:lpwstr>
  </property>
  <property fmtid="{D5CDD505-2E9C-101B-9397-08002B2CF9AE}" pid="31" name="UndpDocTypeMMTaxHTField0">
    <vt:lpwstr/>
  </property>
  <property fmtid="{D5CDD505-2E9C-101B-9397-08002B2CF9AE}" pid="32" name="UNDPPOPPFunctionalArea">
    <vt:lpwstr>Programme and Project</vt:lpwstr>
  </property>
  <property fmtid="{D5CDD505-2E9C-101B-9397-08002B2CF9AE}" pid="33" name="gc6531b704974d528487414686b72f6f">
    <vt:lpwstr>CYP|090df505-1a54-4429-a5ba-845a91573b6d</vt:lpwstr>
  </property>
  <property fmtid="{D5CDD505-2E9C-101B-9397-08002B2CF9AE}" pid="34" name="Operating Unit0">
    <vt:lpwstr>1309;#CYP|090df505-1a54-4429-a5ba-845a91573b6d</vt:lpwstr>
  </property>
  <property fmtid="{D5CDD505-2E9C-101B-9397-08002B2CF9AE}" pid="35" name="Atlas Document Status">
    <vt:lpwstr>763;#Draft|121d40a5-e62e-4d42-82e4-d6d12003de0a</vt:lpwstr>
  </property>
  <property fmtid="{D5CDD505-2E9C-101B-9397-08002B2CF9AE}" pid="36" name="UNDPPublishedDate">
    <vt:filetime>2022-03-19T19:00:00Z</vt:filetime>
  </property>
  <property fmtid="{D5CDD505-2E9C-101B-9397-08002B2CF9AE}" pid="37" name="UndpClassificationLevel">
    <vt:lpwstr>Public</vt:lpwstr>
  </property>
  <property fmtid="{D5CDD505-2E9C-101B-9397-08002B2CF9AE}" pid="38" name="PDC Document Category">
    <vt:lpwstr>Project</vt:lpwstr>
  </property>
  <property fmtid="{D5CDD505-2E9C-101B-9397-08002B2CF9AE}" pid="39" name="Document Coverage Period End Date">
    <vt:filetime>2023-09-30T06:00:00Z</vt:filetime>
  </property>
  <property fmtid="{D5CDD505-2E9C-101B-9397-08002B2CF9AE}" pid="40" name="idff2b682fce4d0680503cd9036a3260">
    <vt:lpwstr>Social and Environmental Standards (SES)|7a9dffd9-0b1f-4966-9938-9886c04c9893</vt:lpwstr>
  </property>
  <property fmtid="{D5CDD505-2E9C-101B-9397-08002B2CF9AE}" pid="41" name="Atlas Document Type">
    <vt:lpwstr>1189;#Social and Environmental Standards (SES)|7a9dffd9-0b1f-4966-9938-9886c04c9893</vt:lpwstr>
  </property>
  <property fmtid="{D5CDD505-2E9C-101B-9397-08002B2CF9AE}" pid="42" name="UndpProjectNo">
    <vt:lpwstr>124050</vt:lpwstr>
  </property>
  <property fmtid="{D5CDD505-2E9C-101B-9397-08002B2CF9AE}" pid="43" name="UndpOUCode">
    <vt:lpwstr/>
  </property>
  <property fmtid="{D5CDD505-2E9C-101B-9397-08002B2CF9AE}" pid="45" name="DocumentSetDescription">
    <vt:lpwstr/>
  </property>
  <property fmtid="{D5CDD505-2E9C-101B-9397-08002B2CF9AE}" pid="46" name="UnitTaxHTField0">
    <vt:lpwstr/>
  </property>
  <property fmtid="{D5CDD505-2E9C-101B-9397-08002B2CF9AE}" pid="47" name="Project Manager">
    <vt:lpwstr/>
  </property>
  <property fmtid="{D5CDD505-2E9C-101B-9397-08002B2CF9AE}" pid="48" name="_Publisher">
    <vt:lpwstr/>
  </property>
  <property fmtid="{D5CDD505-2E9C-101B-9397-08002B2CF9AE}" pid="49" name="UndpDocStatus">
    <vt:lpwstr/>
  </property>
  <property fmtid="{D5CDD505-2E9C-101B-9397-08002B2CF9AE}" pid="50" name="Project Number">
    <vt:lpwstr/>
  </property>
  <property fmtid="{D5CDD505-2E9C-101B-9397-08002B2CF9AE}" pid="51" name="UndpDocFormat">
    <vt:lpwstr/>
  </property>
  <property fmtid="{D5CDD505-2E9C-101B-9397-08002B2CF9AE}" pid="52" name="Unit">
    <vt:lpwstr/>
  </property>
  <property fmtid="{D5CDD505-2E9C-101B-9397-08002B2CF9AE}" pid="53" name="UndpIsTemplate">
    <vt:lpwstr/>
  </property>
  <property fmtid="{D5CDD505-2E9C-101B-9397-08002B2CF9AE}" pid="54" name="URL">
    <vt:lpwstr/>
  </property>
  <property fmtid="{D5CDD505-2E9C-101B-9397-08002B2CF9AE}" pid="55" name="UndpDocID">
    <vt:lpwstr/>
  </property>
  <property fmtid="{D5CDD505-2E9C-101B-9397-08002B2CF9AE}" pid="56" name="Outcome1">
    <vt:lpwstr/>
  </property>
  <property fmtid="{D5CDD505-2E9C-101B-9397-08002B2CF9AE}" pid="57" name="UNDPSummary">
    <vt:lpwstr/>
  </property>
</Properties>
</file>