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4CFE97DB" w:rsidR="007A7720" w:rsidRDefault="007A7720" w:rsidP="007A7720">
      <w:pPr>
        <w:pStyle w:val="Heading1"/>
        <w:numPr>
          <w:ilvl w:val="0"/>
          <w:numId w:val="0"/>
        </w:numPr>
      </w:pPr>
      <w:bookmarkStart w:id="0" w:name="_Toc404528201"/>
      <w:r>
        <w:t xml:space="preserve">Annex </w:t>
      </w:r>
      <w:r w:rsidR="000F3B00">
        <w:t>2</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136D9E66" w:rsidR="00DD330A" w:rsidRPr="0020004B" w:rsidRDefault="00521F6A" w:rsidP="0084274F">
            <w:pPr>
              <w:rPr>
                <w:sz w:val="18"/>
                <w:szCs w:val="18"/>
              </w:rPr>
            </w:pPr>
            <w:bookmarkStart w:id="1" w:name="_Hlk34298623"/>
            <w:r w:rsidRPr="00521F6A">
              <w:rPr>
                <w:sz w:val="18"/>
                <w:szCs w:val="18"/>
                <w:lang w:val="en-GB"/>
              </w:rPr>
              <w:t xml:space="preserve">Dominica </w:t>
            </w:r>
            <w:r w:rsidRPr="00521F6A">
              <w:rPr>
                <w:sz w:val="18"/>
                <w:szCs w:val="18"/>
              </w:rPr>
              <w:t>Development and Reconstruction Facility (DDRF)</w:t>
            </w:r>
            <w:bookmarkEnd w:id="1"/>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212F75DD" w:rsidR="00DD330A" w:rsidRPr="00450804" w:rsidRDefault="00DD330A" w:rsidP="0084274F">
            <w:pPr>
              <w:rPr>
                <w:sz w:val="18"/>
                <w:szCs w:val="18"/>
              </w:rPr>
            </w:pP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169DA3F2" w:rsidR="00DD330A" w:rsidRPr="00450804" w:rsidRDefault="00521F6A" w:rsidP="0084274F">
            <w:pPr>
              <w:rPr>
                <w:sz w:val="18"/>
                <w:szCs w:val="18"/>
              </w:rPr>
            </w:pPr>
            <w:r>
              <w:rPr>
                <w:sz w:val="18"/>
                <w:szCs w:val="18"/>
              </w:rPr>
              <w:t>Dominica</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46898FDA" w:rsidR="00521F6A" w:rsidRPr="00E22AC9" w:rsidRDefault="006E104D" w:rsidP="00AE23FD">
            <w:pPr>
              <w:pStyle w:val="Default"/>
              <w:rPr>
                <w:rFonts w:cs="Arial"/>
                <w:sz w:val="18"/>
                <w:szCs w:val="18"/>
                <w:shd w:val="clear" w:color="auto" w:fill="FFFFFF"/>
              </w:rPr>
            </w:pPr>
            <w:r>
              <w:rPr>
                <w:rFonts w:cs="Arial"/>
                <w:sz w:val="18"/>
                <w:szCs w:val="18"/>
                <w:shd w:val="clear" w:color="auto" w:fill="FFFFFF"/>
              </w:rPr>
              <w:t xml:space="preserve">The project will </w:t>
            </w:r>
            <w:r w:rsidR="00FF146A">
              <w:rPr>
                <w:rFonts w:cs="Arial"/>
                <w:sz w:val="18"/>
                <w:szCs w:val="18"/>
                <w:shd w:val="clear" w:color="auto" w:fill="FFFFFF"/>
              </w:rPr>
              <w:t>source technical support and provide quality assurance to Government  efforts toward expanding</w:t>
            </w:r>
            <w:r w:rsidR="00521F6A" w:rsidRPr="00521F6A">
              <w:rPr>
                <w:rFonts w:cs="Arial"/>
                <w:sz w:val="18"/>
                <w:szCs w:val="18"/>
                <w:shd w:val="clear" w:color="auto" w:fill="FFFFFF"/>
              </w:rPr>
              <w:t xml:space="preserve"> </w:t>
            </w:r>
            <w:r>
              <w:rPr>
                <w:rFonts w:cs="Arial"/>
                <w:sz w:val="18"/>
                <w:szCs w:val="18"/>
                <w:shd w:val="clear" w:color="auto" w:fill="FFFFFF"/>
              </w:rPr>
              <w:t>access to basic service</w:t>
            </w:r>
            <w:r w:rsidR="00AE23FD">
              <w:rPr>
                <w:rFonts w:cs="Arial"/>
                <w:sz w:val="18"/>
                <w:szCs w:val="18"/>
                <w:shd w:val="clear" w:color="auto" w:fill="FFFFFF"/>
              </w:rPr>
              <w:t>s</w:t>
            </w:r>
            <w:r>
              <w:rPr>
                <w:rFonts w:cs="Arial"/>
                <w:sz w:val="18"/>
                <w:szCs w:val="18"/>
                <w:shd w:val="clear" w:color="auto" w:fill="FFFFFF"/>
              </w:rPr>
              <w:t xml:space="preserve"> and social protection programmes</w:t>
            </w:r>
            <w:r w:rsidR="00521F6A" w:rsidRPr="00521F6A">
              <w:rPr>
                <w:rFonts w:cs="Arial"/>
                <w:sz w:val="18"/>
                <w:szCs w:val="18"/>
                <w:shd w:val="clear" w:color="auto" w:fill="FFFFFF"/>
              </w:rPr>
              <w:t xml:space="preserve"> empower</w:t>
            </w:r>
            <w:r w:rsidR="00FF146A">
              <w:rPr>
                <w:rFonts w:cs="Arial"/>
                <w:sz w:val="18"/>
                <w:szCs w:val="18"/>
                <w:shd w:val="clear" w:color="auto" w:fill="FFFFFF"/>
              </w:rPr>
              <w:t>ing</w:t>
            </w:r>
            <w:r>
              <w:rPr>
                <w:rFonts w:cs="Arial"/>
                <w:sz w:val="18"/>
                <w:szCs w:val="18"/>
                <w:shd w:val="clear" w:color="auto" w:fill="FFFFFF"/>
              </w:rPr>
              <w:t xml:space="preserve"> vulnerable groups, </w:t>
            </w:r>
            <w:r w:rsidR="00521F6A" w:rsidRPr="00521F6A">
              <w:rPr>
                <w:rFonts w:cs="Arial"/>
                <w:sz w:val="18"/>
                <w:szCs w:val="18"/>
                <w:shd w:val="clear" w:color="auto" w:fill="FFFFFF"/>
              </w:rPr>
              <w:t>increasing the</w:t>
            </w:r>
            <w:r w:rsidR="00AE23FD">
              <w:rPr>
                <w:rFonts w:cs="Arial"/>
                <w:sz w:val="18"/>
                <w:szCs w:val="18"/>
                <w:shd w:val="clear" w:color="auto" w:fill="FFFFFF"/>
              </w:rPr>
              <w:t>ir</w:t>
            </w:r>
            <w:r w:rsidR="00521F6A" w:rsidRPr="00521F6A">
              <w:rPr>
                <w:rFonts w:cs="Arial"/>
                <w:sz w:val="18"/>
                <w:szCs w:val="18"/>
                <w:shd w:val="clear" w:color="auto" w:fill="FFFFFF"/>
              </w:rPr>
              <w:t xml:space="preserve"> ability </w:t>
            </w:r>
            <w:r>
              <w:rPr>
                <w:rFonts w:cs="Arial"/>
                <w:sz w:val="18"/>
                <w:szCs w:val="18"/>
                <w:shd w:val="clear" w:color="auto" w:fill="FFFFFF"/>
              </w:rPr>
              <w:t xml:space="preserve">to access government services and income generation opportunities; making </w:t>
            </w:r>
            <w:r w:rsidR="00AE23FD">
              <w:rPr>
                <w:rFonts w:cs="Arial"/>
                <w:sz w:val="18"/>
                <w:szCs w:val="18"/>
                <w:shd w:val="clear" w:color="auto" w:fill="FFFFFF"/>
              </w:rPr>
              <w:t>institutions</w:t>
            </w:r>
            <w:r>
              <w:rPr>
                <w:rFonts w:cs="Arial"/>
                <w:sz w:val="18"/>
                <w:szCs w:val="18"/>
                <w:shd w:val="clear" w:color="auto" w:fill="FFFFFF"/>
              </w:rPr>
              <w:t xml:space="preserve"> more accountable for</w:t>
            </w:r>
            <w:r w:rsidR="00521F6A" w:rsidRPr="00521F6A">
              <w:rPr>
                <w:rFonts w:cs="Arial"/>
                <w:sz w:val="18"/>
                <w:szCs w:val="18"/>
                <w:shd w:val="clear" w:color="auto" w:fill="FFFFFF"/>
              </w:rPr>
              <w:t xml:space="preserve"> protecting and fulfilling rights.</w:t>
            </w:r>
            <w:r>
              <w:rPr>
                <w:rFonts w:cs="Arial"/>
                <w:sz w:val="18"/>
                <w:szCs w:val="18"/>
                <w:shd w:val="clear" w:color="auto" w:fill="FFFFFF"/>
              </w:rPr>
              <w:t xml:space="preserve"> The DDRF will </w:t>
            </w:r>
            <w:r w:rsidR="00521F6A" w:rsidRPr="00521F6A">
              <w:rPr>
                <w:rFonts w:cs="Arial"/>
                <w:sz w:val="18"/>
                <w:szCs w:val="18"/>
                <w:shd w:val="clear" w:color="auto" w:fill="FFFFFF"/>
              </w:rPr>
              <w:t>diminish the impediments of existing exclusion</w:t>
            </w:r>
            <w:r w:rsidR="00AE23FD">
              <w:rPr>
                <w:rFonts w:cs="Arial"/>
                <w:sz w:val="18"/>
                <w:szCs w:val="18"/>
                <w:shd w:val="clear" w:color="auto" w:fill="FFFFFF"/>
              </w:rPr>
              <w:t>s</w:t>
            </w:r>
            <w:r w:rsidR="00521F6A" w:rsidRPr="00521F6A">
              <w:rPr>
                <w:rFonts w:cs="Arial"/>
                <w:sz w:val="18"/>
                <w:szCs w:val="18"/>
                <w:shd w:val="clear" w:color="auto" w:fill="FFFFFF"/>
              </w:rPr>
              <w:t xml:space="preserve"> within the implementation of </w:t>
            </w:r>
            <w:r>
              <w:rPr>
                <w:rFonts w:cs="Arial"/>
                <w:sz w:val="18"/>
                <w:szCs w:val="18"/>
                <w:shd w:val="clear" w:color="auto" w:fill="FFFFFF"/>
              </w:rPr>
              <w:t>government social protection</w:t>
            </w:r>
            <w:r w:rsidR="00521F6A" w:rsidRPr="00521F6A">
              <w:rPr>
                <w:rFonts w:cs="Arial"/>
                <w:sz w:val="18"/>
                <w:szCs w:val="18"/>
                <w:shd w:val="clear" w:color="auto" w:fill="FFFFFF"/>
              </w:rPr>
              <w:t xml:space="preserve"> programme</w:t>
            </w:r>
            <w:r>
              <w:rPr>
                <w:rFonts w:cs="Arial"/>
                <w:sz w:val="18"/>
                <w:szCs w:val="18"/>
                <w:shd w:val="clear" w:color="auto" w:fill="FFFFFF"/>
              </w:rPr>
              <w:t>s</w:t>
            </w:r>
            <w:r w:rsidR="00AE23FD">
              <w:rPr>
                <w:rFonts w:cs="Arial"/>
                <w:sz w:val="18"/>
                <w:szCs w:val="18"/>
                <w:shd w:val="clear" w:color="auto" w:fill="FFFFFF"/>
              </w:rPr>
              <w:t xml:space="preserve"> and reconstruction works</w:t>
            </w:r>
            <w:r>
              <w:rPr>
                <w:rFonts w:cs="Arial"/>
                <w:sz w:val="18"/>
                <w:szCs w:val="18"/>
                <w:shd w:val="clear" w:color="auto" w:fill="FFFFFF"/>
              </w:rPr>
              <w:t>. The project is expected to directly benefit 10% of Dominica’s population</w:t>
            </w:r>
            <w:r w:rsidR="00AE23FD">
              <w:rPr>
                <w:rFonts w:cs="Arial"/>
                <w:sz w:val="18"/>
                <w:szCs w:val="18"/>
                <w:shd w:val="clear" w:color="auto" w:fill="FFFFFF"/>
              </w:rPr>
              <w:t xml:space="preserve">; and has adequate measures in place to enforce </w:t>
            </w:r>
            <w:r w:rsidR="00AE23FD" w:rsidRPr="00AE23FD">
              <w:rPr>
                <w:rFonts w:cs="Arial"/>
                <w:sz w:val="18"/>
                <w:szCs w:val="18"/>
                <w:shd w:val="clear" w:color="auto" w:fill="FFFFFF"/>
              </w:rPr>
              <w:t>quality assurance; assessment and management; stakeholder engagement; access to information; and monitoring, reporting, and compliance review.</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294EBF" w:rsidRDefault="00414FBA" w:rsidP="0084274F">
            <w:pPr>
              <w:spacing w:after="120"/>
              <w:contextualSpacing/>
              <w:rPr>
                <w:b/>
                <w:i/>
                <w:sz w:val="18"/>
                <w:szCs w:val="18"/>
              </w:rPr>
            </w:pPr>
            <w:r w:rsidRPr="00294EBF">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658A4F08" w14:textId="24E31097" w:rsidR="00961084" w:rsidRPr="00246246" w:rsidRDefault="006E104D" w:rsidP="00294EBF">
            <w:pPr>
              <w:spacing w:before="120" w:after="120"/>
              <w:rPr>
                <w:rFonts w:ascii="Calibri" w:hAnsi="Calibri" w:cs="Calibri"/>
                <w:color w:val="000000"/>
                <w:szCs w:val="20"/>
              </w:rPr>
            </w:pPr>
            <w:r>
              <w:rPr>
                <w:sz w:val="18"/>
                <w:szCs w:val="18"/>
              </w:rPr>
              <w:t xml:space="preserve">The project will </w:t>
            </w:r>
            <w:r w:rsidR="00FF146A">
              <w:rPr>
                <w:sz w:val="18"/>
                <w:szCs w:val="18"/>
              </w:rPr>
              <w:t xml:space="preserve">support Government’s actions to </w:t>
            </w:r>
            <w:r>
              <w:rPr>
                <w:sz w:val="18"/>
                <w:szCs w:val="18"/>
              </w:rPr>
              <w:t>prioritize women</w:t>
            </w:r>
            <w:r w:rsidR="00AE23FD">
              <w:rPr>
                <w:sz w:val="18"/>
                <w:szCs w:val="18"/>
              </w:rPr>
              <w:t xml:space="preserve">, </w:t>
            </w:r>
            <w:r>
              <w:rPr>
                <w:sz w:val="18"/>
                <w:szCs w:val="18"/>
              </w:rPr>
              <w:t>single parent families</w:t>
            </w:r>
            <w:r w:rsidR="00AE23FD">
              <w:rPr>
                <w:sz w:val="18"/>
                <w:szCs w:val="18"/>
              </w:rPr>
              <w:t>, youth and the elderly</w:t>
            </w:r>
            <w:r>
              <w:rPr>
                <w:sz w:val="18"/>
                <w:szCs w:val="18"/>
              </w:rPr>
              <w:t xml:space="preserve"> in the delivery of social protection programmes; while securing that Government</w:t>
            </w:r>
            <w:r w:rsidR="00AE23FD">
              <w:rPr>
                <w:sz w:val="18"/>
                <w:szCs w:val="18"/>
              </w:rPr>
              <w:t xml:space="preserve"> HRBA and </w:t>
            </w:r>
            <w:r>
              <w:rPr>
                <w:sz w:val="18"/>
                <w:szCs w:val="18"/>
              </w:rPr>
              <w:t xml:space="preserve"> gender response recovery agenda accesses development funds </w:t>
            </w:r>
            <w:r w:rsidR="00AE23FD">
              <w:rPr>
                <w:sz w:val="18"/>
                <w:szCs w:val="18"/>
              </w:rPr>
              <w:t xml:space="preserve">to advance the implementation of social protection and reconstruction priorities. </w:t>
            </w:r>
            <w:r w:rsidR="00782AEA">
              <w:rPr>
                <w:sz w:val="18"/>
                <w:szCs w:val="18"/>
              </w:rPr>
              <w:t>Furthermore, the project will help strengthen Governments social protection mechanism</w:t>
            </w:r>
            <w:r w:rsidR="00AE23FD">
              <w:rPr>
                <w:sz w:val="18"/>
                <w:szCs w:val="18"/>
              </w:rPr>
              <w:t>s / systems while also supporting generating a system for the</w:t>
            </w:r>
            <w:r w:rsidR="00782AEA">
              <w:rPr>
                <w:sz w:val="18"/>
                <w:szCs w:val="18"/>
              </w:rPr>
              <w:t xml:space="preserve"> identification of beneficiaries </w:t>
            </w:r>
            <w:r w:rsidR="00AE23FD">
              <w:rPr>
                <w:sz w:val="18"/>
                <w:szCs w:val="18"/>
              </w:rPr>
              <w:t>to access social</w:t>
            </w:r>
            <w:r w:rsidR="00782AEA">
              <w:rPr>
                <w:sz w:val="18"/>
                <w:szCs w:val="18"/>
              </w:rPr>
              <w:t xml:space="preserve"> housing </w:t>
            </w:r>
            <w:r w:rsidR="00AE23FD">
              <w:rPr>
                <w:sz w:val="18"/>
                <w:szCs w:val="18"/>
              </w:rPr>
              <w:t>(BDA 2.0)</w:t>
            </w:r>
            <w:r w:rsidR="00782AEA">
              <w:rPr>
                <w:sz w:val="18"/>
                <w:szCs w:val="18"/>
              </w:rPr>
              <w:t xml:space="preserve">.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E15E7D" w:rsidRDefault="00414FBA" w:rsidP="0084274F">
            <w:pPr>
              <w:spacing w:after="120"/>
              <w:contextualSpacing/>
              <w:rPr>
                <w:b/>
                <w:i/>
                <w:sz w:val="18"/>
                <w:szCs w:val="18"/>
                <w:u w:val="single"/>
              </w:rPr>
            </w:pPr>
            <w:r w:rsidRPr="00E15E7D">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71A51A82" w:rsidR="00414FBA" w:rsidRPr="00AE23FD" w:rsidRDefault="00294EBF" w:rsidP="00AE23FD">
            <w:pPr>
              <w:pStyle w:val="Text2"/>
              <w:tabs>
                <w:tab w:val="left" w:pos="0"/>
              </w:tabs>
              <w:ind w:left="0"/>
              <w:rPr>
                <w:rFonts w:asciiTheme="majorHAnsi" w:hAnsiTheme="majorHAnsi"/>
                <w:sz w:val="18"/>
                <w:szCs w:val="18"/>
              </w:rPr>
            </w:pPr>
            <w:r w:rsidRPr="00294EBF">
              <w:rPr>
                <w:rFonts w:asciiTheme="majorHAnsi" w:hAnsiTheme="majorHAnsi"/>
                <w:sz w:val="18"/>
                <w:szCs w:val="18"/>
              </w:rPr>
              <w:t xml:space="preserve">The project will </w:t>
            </w:r>
            <w:r w:rsidR="00AE23FD">
              <w:rPr>
                <w:rFonts w:asciiTheme="majorHAnsi" w:hAnsiTheme="majorHAnsi"/>
                <w:sz w:val="18"/>
                <w:szCs w:val="18"/>
              </w:rPr>
              <w:t xml:space="preserve">support </w:t>
            </w:r>
            <w:r w:rsidR="00FF146A">
              <w:rPr>
                <w:rFonts w:asciiTheme="majorHAnsi" w:hAnsiTheme="majorHAnsi"/>
                <w:sz w:val="18"/>
                <w:szCs w:val="18"/>
              </w:rPr>
              <w:t xml:space="preserve">Government’s design of </w:t>
            </w:r>
            <w:r w:rsidR="00AE23FD" w:rsidRPr="00AE23FD">
              <w:rPr>
                <w:rFonts w:asciiTheme="majorHAnsi" w:hAnsiTheme="majorHAnsi"/>
                <w:sz w:val="18"/>
                <w:szCs w:val="18"/>
                <w:lang w:val="en-US"/>
              </w:rPr>
              <w:t>adaptive social protection mechanisms</w:t>
            </w:r>
            <w:r w:rsidR="00063894" w:rsidRPr="00063894">
              <w:rPr>
                <w:rFonts w:asciiTheme="majorHAnsi" w:hAnsiTheme="majorHAnsi"/>
                <w:iCs/>
                <w:sz w:val="18"/>
                <w:szCs w:val="18"/>
                <w:lang w:val="en-US"/>
              </w:rPr>
              <w:t xml:space="preserve"> to mitigate and respond to changing circumstances</w:t>
            </w:r>
            <w:r w:rsidR="00AE23FD">
              <w:rPr>
                <w:rFonts w:asciiTheme="majorHAnsi" w:hAnsiTheme="majorHAnsi"/>
                <w:sz w:val="18"/>
                <w:szCs w:val="18"/>
                <w:lang w:val="en-US"/>
              </w:rPr>
              <w:t>; while catering for the reconstruction of climate resilient infrastructures in line with Building Back Better guidelines</w:t>
            </w:r>
            <w:r w:rsidR="00AE23FD">
              <w:rPr>
                <w:rFonts w:asciiTheme="majorHAnsi" w:hAnsiTheme="majorHAnsi"/>
                <w:sz w:val="18"/>
                <w:szCs w:val="18"/>
              </w:rPr>
              <w:t xml:space="preserve"> to increase resilience to future hazards. </w:t>
            </w:r>
            <w:r w:rsidR="00063894">
              <w:rPr>
                <w:rFonts w:asciiTheme="majorHAnsi" w:hAnsiTheme="majorHAnsi"/>
                <w:iCs/>
                <w:sz w:val="18"/>
                <w:szCs w:val="18"/>
                <w:lang w:val="en-US"/>
              </w:rPr>
              <w:t xml:space="preserve">Furthermore, the implementation of both social protection and infrastructure reconstruction activities are aligned with Dominica’s National Development and Resilience Strategy and the Climate Resilience Recovery Plan which highlight and secure adherence to high sustainability and gender standards, anchored in best international practices. </w:t>
            </w:r>
          </w:p>
        </w:tc>
      </w:tr>
    </w:tbl>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1361"/>
        <w:gridCol w:w="3926"/>
      </w:tblGrid>
      <w:tr w:rsidR="00EA61FC" w:rsidRPr="0019385F" w14:paraId="7D2F07FC" w14:textId="77777777" w:rsidTr="00063894">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5704"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3926" w:type="dxa"/>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063894">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3454"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3926" w:type="dxa"/>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063894">
        <w:tc>
          <w:tcPr>
            <w:tcW w:w="3510" w:type="dxa"/>
            <w:vAlign w:val="center"/>
          </w:tcPr>
          <w:p w14:paraId="5C2A8FF4" w14:textId="19F1D5AF" w:rsidR="00C055DB" w:rsidRPr="009B4F2C" w:rsidRDefault="00CD0A4B" w:rsidP="0084274F">
            <w:pPr>
              <w:rPr>
                <w:sz w:val="18"/>
                <w:szCs w:val="18"/>
              </w:rPr>
            </w:pPr>
            <w:r w:rsidRPr="00CD0A4B">
              <w:rPr>
                <w:sz w:val="18"/>
                <w:szCs w:val="18"/>
              </w:rPr>
              <w:t xml:space="preserve">Would the potential outcomes of the Project be sensitive or vulnerable to potential impacts of </w:t>
            </w:r>
            <w:r w:rsidRPr="00CD0A4B">
              <w:rPr>
                <w:bCs/>
                <w:sz w:val="18"/>
                <w:szCs w:val="18"/>
              </w:rPr>
              <w:t>climate</w:t>
            </w:r>
            <w:r w:rsidRPr="00CD0A4B">
              <w:rPr>
                <w:sz w:val="18"/>
                <w:szCs w:val="18"/>
              </w:rPr>
              <w:t xml:space="preserve"> change?</w:t>
            </w:r>
          </w:p>
        </w:tc>
        <w:tc>
          <w:tcPr>
            <w:tcW w:w="1080" w:type="dxa"/>
          </w:tcPr>
          <w:p w14:paraId="67E15CE1" w14:textId="11F142D3" w:rsidR="00C055DB" w:rsidRPr="009C648D" w:rsidRDefault="00C055DB" w:rsidP="0084274F">
            <w:pPr>
              <w:rPr>
                <w:rFonts w:cs="Minion Pro"/>
                <w:sz w:val="18"/>
                <w:szCs w:val="18"/>
              </w:rPr>
            </w:pPr>
            <w:r w:rsidRPr="009C648D">
              <w:rPr>
                <w:rFonts w:cs="Minion Pro"/>
                <w:sz w:val="18"/>
                <w:szCs w:val="18"/>
              </w:rPr>
              <w:t>I =</w:t>
            </w:r>
            <w:r w:rsidR="00342270" w:rsidRPr="009C648D">
              <w:rPr>
                <w:rFonts w:cs="Minion Pro"/>
                <w:sz w:val="18"/>
                <w:szCs w:val="18"/>
              </w:rPr>
              <w:t xml:space="preserve"> 3</w:t>
            </w:r>
          </w:p>
          <w:p w14:paraId="4BB50A64" w14:textId="6720ACCF" w:rsidR="00C055DB" w:rsidRPr="009C648D" w:rsidRDefault="00C055DB" w:rsidP="0084274F">
            <w:pPr>
              <w:rPr>
                <w:rFonts w:cs="Minion Pro"/>
                <w:sz w:val="18"/>
                <w:szCs w:val="18"/>
              </w:rPr>
            </w:pPr>
            <w:r w:rsidRPr="009C648D">
              <w:rPr>
                <w:rFonts w:cs="Minion Pro"/>
                <w:sz w:val="18"/>
                <w:szCs w:val="18"/>
              </w:rPr>
              <w:t>P =</w:t>
            </w:r>
            <w:r w:rsidR="00282309" w:rsidRPr="009C648D">
              <w:rPr>
                <w:rFonts w:cs="Minion Pro"/>
                <w:sz w:val="18"/>
                <w:szCs w:val="18"/>
              </w:rPr>
              <w:t xml:space="preserve"> </w:t>
            </w:r>
            <w:r w:rsidR="00342270" w:rsidRPr="009C648D">
              <w:rPr>
                <w:rFonts w:cs="Minion Pro"/>
                <w:sz w:val="18"/>
                <w:szCs w:val="18"/>
              </w:rPr>
              <w:t>4</w:t>
            </w:r>
          </w:p>
        </w:tc>
        <w:tc>
          <w:tcPr>
            <w:tcW w:w="1170" w:type="dxa"/>
          </w:tcPr>
          <w:p w14:paraId="7B5C7252" w14:textId="0A763AC3" w:rsidR="00C055DB" w:rsidRPr="009C648D" w:rsidRDefault="00342270" w:rsidP="0084274F">
            <w:pPr>
              <w:rPr>
                <w:sz w:val="18"/>
                <w:szCs w:val="18"/>
              </w:rPr>
            </w:pPr>
            <w:r w:rsidRPr="009C648D">
              <w:rPr>
                <w:sz w:val="18"/>
                <w:szCs w:val="18"/>
              </w:rPr>
              <w:t>Moderate</w:t>
            </w:r>
            <w:r w:rsidR="00705184" w:rsidRPr="009C648D">
              <w:rPr>
                <w:sz w:val="18"/>
                <w:szCs w:val="18"/>
              </w:rPr>
              <w:t xml:space="preserve"> </w:t>
            </w:r>
          </w:p>
        </w:tc>
        <w:tc>
          <w:tcPr>
            <w:tcW w:w="3454" w:type="dxa"/>
            <w:gridSpan w:val="2"/>
          </w:tcPr>
          <w:p w14:paraId="249AA562" w14:textId="34EB9D14" w:rsidR="00C055DB" w:rsidRPr="00CD0A4B" w:rsidRDefault="00CD0A4B" w:rsidP="0084274F">
            <w:pPr>
              <w:rPr>
                <w:bCs/>
                <w:sz w:val="18"/>
                <w:szCs w:val="18"/>
              </w:rPr>
            </w:pPr>
            <w:r w:rsidRPr="00CD0A4B">
              <w:rPr>
                <w:bCs/>
                <w:sz w:val="18"/>
                <w:szCs w:val="18"/>
              </w:rPr>
              <w:t>The project could be exposed to a climate related disaster during hurricane season</w:t>
            </w:r>
            <w:r>
              <w:rPr>
                <w:bCs/>
                <w:sz w:val="18"/>
                <w:szCs w:val="18"/>
              </w:rPr>
              <w:t xml:space="preserve"> impacting its implementation. </w:t>
            </w:r>
          </w:p>
        </w:tc>
        <w:tc>
          <w:tcPr>
            <w:tcW w:w="3926" w:type="dxa"/>
          </w:tcPr>
          <w:p w14:paraId="5BC7622A" w14:textId="6DEE446D" w:rsidR="00C055DB" w:rsidRPr="00D67537" w:rsidRDefault="00D67537" w:rsidP="0084274F">
            <w:pPr>
              <w:rPr>
                <w:bCs/>
                <w:sz w:val="18"/>
                <w:szCs w:val="18"/>
              </w:rPr>
            </w:pPr>
            <w:r w:rsidRPr="00D67537">
              <w:rPr>
                <w:bCs/>
                <w:sz w:val="18"/>
                <w:szCs w:val="18"/>
              </w:rPr>
              <w:t>UNDP will monitor and provide quality assurance to secure that works comply with</w:t>
            </w:r>
            <w:r w:rsidR="00342270">
              <w:rPr>
                <w:bCs/>
                <w:sz w:val="18"/>
                <w:szCs w:val="18"/>
              </w:rPr>
              <w:t>in</w:t>
            </w:r>
            <w:r w:rsidRPr="00D67537">
              <w:rPr>
                <w:bCs/>
                <w:sz w:val="18"/>
                <w:szCs w:val="18"/>
              </w:rPr>
              <w:t xml:space="preserve"> </w:t>
            </w:r>
            <w:r>
              <w:rPr>
                <w:bCs/>
                <w:sz w:val="18"/>
                <w:szCs w:val="18"/>
              </w:rPr>
              <w:t>schedules.</w:t>
            </w:r>
          </w:p>
        </w:tc>
      </w:tr>
      <w:tr w:rsidR="00FD03CD" w14:paraId="5A892F73" w14:textId="77777777" w:rsidTr="00D67537">
        <w:trPr>
          <w:trHeight w:val="381"/>
        </w:trPr>
        <w:tc>
          <w:tcPr>
            <w:tcW w:w="3510" w:type="dxa"/>
            <w:vAlign w:val="center"/>
          </w:tcPr>
          <w:p w14:paraId="1669E10F" w14:textId="6ABEDE4E" w:rsidR="00FD03CD" w:rsidRDefault="00FD03CD" w:rsidP="0084274F">
            <w:pPr>
              <w:rPr>
                <w:rFonts w:eastAsia="Times New Roman"/>
                <w:sz w:val="18"/>
                <w:szCs w:val="18"/>
              </w:rPr>
            </w:pPr>
            <w:r>
              <w:rPr>
                <w:rFonts w:eastAsia="Times New Roman"/>
                <w:sz w:val="18"/>
                <w:szCs w:val="18"/>
              </w:rPr>
              <w:t>F</w:t>
            </w:r>
            <w:r w:rsidRPr="00310835">
              <w:rPr>
                <w:rFonts w:eastAsia="Times New Roman"/>
                <w:sz w:val="18"/>
                <w:szCs w:val="18"/>
              </w:rPr>
              <w:t xml:space="preserve">ailure of structural elements of the </w:t>
            </w:r>
            <w:r>
              <w:rPr>
                <w:rFonts w:eastAsia="Times New Roman"/>
                <w:sz w:val="18"/>
                <w:szCs w:val="18"/>
              </w:rPr>
              <w:t>Project</w:t>
            </w:r>
            <w:r w:rsidRPr="00310835">
              <w:rPr>
                <w:rFonts w:eastAsia="Times New Roman"/>
                <w:sz w:val="18"/>
                <w:szCs w:val="18"/>
              </w:rPr>
              <w:t xml:space="preserve"> pose risks to </w:t>
            </w:r>
            <w:r w:rsidR="00D67537" w:rsidRPr="00310835">
              <w:rPr>
                <w:rFonts w:eastAsia="Times New Roman"/>
                <w:sz w:val="18"/>
                <w:szCs w:val="18"/>
              </w:rPr>
              <w:t>communities.</w:t>
            </w:r>
            <w:r>
              <w:rPr>
                <w:rFonts w:eastAsia="Times New Roman"/>
                <w:sz w:val="18"/>
                <w:szCs w:val="18"/>
              </w:rPr>
              <w:t xml:space="preserve"> (e.g. collapse of buildings or infrastructure)</w:t>
            </w:r>
          </w:p>
        </w:tc>
        <w:tc>
          <w:tcPr>
            <w:tcW w:w="1080" w:type="dxa"/>
          </w:tcPr>
          <w:p w14:paraId="14EE6F67" w14:textId="6F405BEB" w:rsidR="00FD03CD" w:rsidRPr="009C648D" w:rsidRDefault="00FD03CD" w:rsidP="00FD03CD">
            <w:pPr>
              <w:rPr>
                <w:rFonts w:cs="Minion Pro"/>
                <w:sz w:val="18"/>
                <w:szCs w:val="18"/>
              </w:rPr>
            </w:pPr>
            <w:r w:rsidRPr="009C648D">
              <w:rPr>
                <w:rFonts w:cs="Minion Pro"/>
                <w:sz w:val="18"/>
                <w:szCs w:val="18"/>
              </w:rPr>
              <w:t xml:space="preserve">I = </w:t>
            </w:r>
            <w:r w:rsidR="00D67537" w:rsidRPr="009C648D">
              <w:rPr>
                <w:rFonts w:cs="Minion Pro"/>
                <w:sz w:val="18"/>
                <w:szCs w:val="18"/>
              </w:rPr>
              <w:t>2</w:t>
            </w:r>
          </w:p>
          <w:p w14:paraId="76EBCC05" w14:textId="799FE3F0" w:rsidR="00FD03CD" w:rsidRPr="009C648D" w:rsidRDefault="00FD03CD" w:rsidP="00FD03CD">
            <w:pPr>
              <w:rPr>
                <w:rFonts w:cs="Minion Pro"/>
                <w:sz w:val="18"/>
                <w:szCs w:val="18"/>
              </w:rPr>
            </w:pPr>
            <w:r w:rsidRPr="009C648D">
              <w:rPr>
                <w:rFonts w:cs="Minion Pro"/>
                <w:sz w:val="18"/>
                <w:szCs w:val="18"/>
              </w:rPr>
              <w:t>P = 1</w:t>
            </w:r>
          </w:p>
        </w:tc>
        <w:tc>
          <w:tcPr>
            <w:tcW w:w="1170" w:type="dxa"/>
          </w:tcPr>
          <w:p w14:paraId="4EFED846" w14:textId="78D27F58" w:rsidR="00FD03CD" w:rsidRPr="009C648D" w:rsidRDefault="0073266C" w:rsidP="0084274F">
            <w:pPr>
              <w:rPr>
                <w:sz w:val="18"/>
                <w:szCs w:val="18"/>
              </w:rPr>
            </w:pPr>
            <w:r w:rsidRPr="009C648D">
              <w:rPr>
                <w:sz w:val="18"/>
                <w:szCs w:val="18"/>
              </w:rPr>
              <w:t>Low</w:t>
            </w:r>
          </w:p>
        </w:tc>
        <w:tc>
          <w:tcPr>
            <w:tcW w:w="3454" w:type="dxa"/>
            <w:gridSpan w:val="2"/>
          </w:tcPr>
          <w:p w14:paraId="21BBC408" w14:textId="388C0456" w:rsidR="00FD03CD" w:rsidRPr="00CD0A4B" w:rsidRDefault="001E03CA" w:rsidP="0084274F">
            <w:pPr>
              <w:rPr>
                <w:bCs/>
                <w:sz w:val="18"/>
                <w:szCs w:val="18"/>
              </w:rPr>
            </w:pPr>
            <w:r w:rsidRPr="00CD0A4B">
              <w:rPr>
                <w:bCs/>
                <w:sz w:val="18"/>
                <w:szCs w:val="18"/>
              </w:rPr>
              <w:t xml:space="preserve">UNDP will </w:t>
            </w:r>
            <w:r w:rsidR="00D67537">
              <w:rPr>
                <w:bCs/>
                <w:sz w:val="18"/>
                <w:szCs w:val="18"/>
              </w:rPr>
              <w:t xml:space="preserve">monitor and provide quality assurance to secure that works comply with building codes and BBB standards. </w:t>
            </w:r>
          </w:p>
        </w:tc>
        <w:tc>
          <w:tcPr>
            <w:tcW w:w="3926" w:type="dxa"/>
          </w:tcPr>
          <w:p w14:paraId="3B5C2F23" w14:textId="43E263EA" w:rsidR="00CD0A4B" w:rsidRPr="00D67537" w:rsidRDefault="00D67537" w:rsidP="0084274F">
            <w:pPr>
              <w:rPr>
                <w:sz w:val="18"/>
                <w:szCs w:val="18"/>
              </w:rPr>
            </w:pPr>
            <w:r w:rsidRPr="00D67537">
              <w:rPr>
                <w:sz w:val="18"/>
                <w:szCs w:val="18"/>
              </w:rPr>
              <w:t>UNDP will monitor and provide quality assurance to secure that works comply with building codes and BBB standards.</w:t>
            </w:r>
          </w:p>
        </w:tc>
      </w:tr>
      <w:tr w:rsidR="00CD0A4B" w14:paraId="06573A8B" w14:textId="77777777" w:rsidTr="00CD0A4B">
        <w:trPr>
          <w:trHeight w:val="332"/>
        </w:trPr>
        <w:tc>
          <w:tcPr>
            <w:tcW w:w="3510" w:type="dxa"/>
            <w:vAlign w:val="center"/>
          </w:tcPr>
          <w:p w14:paraId="5A1E27AD" w14:textId="600A091C" w:rsidR="00CD0A4B" w:rsidRDefault="00705184" w:rsidP="0084274F">
            <w:pPr>
              <w:rPr>
                <w:rFonts w:eastAsia="Times New Roman"/>
                <w:sz w:val="18"/>
                <w:szCs w:val="18"/>
              </w:rPr>
            </w:pPr>
            <w:r>
              <w:rPr>
                <w:rFonts w:eastAsia="Times New Roman"/>
                <w:sz w:val="18"/>
                <w:szCs w:val="18"/>
              </w:rPr>
              <w:t>The</w:t>
            </w:r>
            <w:r w:rsidR="00CD0A4B" w:rsidRPr="00CD0A4B">
              <w:rPr>
                <w:rFonts w:eastAsia="Times New Roman"/>
                <w:sz w:val="18"/>
                <w:szCs w:val="18"/>
              </w:rPr>
              <w:t xml:space="preserve"> Project </w:t>
            </w:r>
            <w:r>
              <w:rPr>
                <w:rFonts w:eastAsia="Times New Roman"/>
                <w:sz w:val="18"/>
                <w:szCs w:val="18"/>
              </w:rPr>
              <w:t>will likely</w:t>
            </w:r>
            <w:r w:rsidRPr="00CD0A4B">
              <w:rPr>
                <w:rFonts w:eastAsia="Times New Roman"/>
                <w:sz w:val="18"/>
                <w:szCs w:val="18"/>
              </w:rPr>
              <w:t xml:space="preserve"> </w:t>
            </w:r>
            <w:r w:rsidR="00CD0A4B" w:rsidRPr="00CD0A4B">
              <w:rPr>
                <w:rFonts w:eastAsia="Times New Roman"/>
                <w:sz w:val="18"/>
                <w:szCs w:val="18"/>
              </w:rPr>
              <w:t>involve temporary or permanent and full or partial physical displacement</w:t>
            </w:r>
            <w:r>
              <w:rPr>
                <w:rFonts w:eastAsia="Times New Roman"/>
                <w:sz w:val="18"/>
                <w:szCs w:val="18"/>
              </w:rPr>
              <w:t xml:space="preserve"> that may cause some dislocation.</w:t>
            </w:r>
          </w:p>
        </w:tc>
        <w:tc>
          <w:tcPr>
            <w:tcW w:w="1080" w:type="dxa"/>
          </w:tcPr>
          <w:p w14:paraId="698E54DF" w14:textId="36C478C9" w:rsidR="00D67537" w:rsidRPr="009C648D" w:rsidRDefault="00D67537" w:rsidP="00D67537">
            <w:pPr>
              <w:rPr>
                <w:rFonts w:cs="Minion Pro"/>
                <w:sz w:val="18"/>
                <w:szCs w:val="18"/>
              </w:rPr>
            </w:pPr>
            <w:r w:rsidRPr="009C648D">
              <w:rPr>
                <w:rFonts w:cs="Minion Pro"/>
                <w:sz w:val="18"/>
                <w:szCs w:val="18"/>
              </w:rPr>
              <w:t>I = 2</w:t>
            </w:r>
          </w:p>
          <w:p w14:paraId="51E4F150" w14:textId="7C0C73C6" w:rsidR="00CD0A4B" w:rsidRPr="009C648D" w:rsidRDefault="00D67537" w:rsidP="00D67537">
            <w:pPr>
              <w:rPr>
                <w:rFonts w:cs="Minion Pro"/>
                <w:sz w:val="18"/>
                <w:szCs w:val="18"/>
              </w:rPr>
            </w:pPr>
            <w:r w:rsidRPr="009C648D">
              <w:rPr>
                <w:rFonts w:cs="Minion Pro"/>
                <w:sz w:val="18"/>
                <w:szCs w:val="18"/>
              </w:rPr>
              <w:t xml:space="preserve">P = </w:t>
            </w:r>
            <w:r w:rsidR="00705184" w:rsidRPr="009C648D">
              <w:rPr>
                <w:rFonts w:cs="Minion Pro"/>
                <w:sz w:val="18"/>
                <w:szCs w:val="18"/>
              </w:rPr>
              <w:t>4</w:t>
            </w:r>
          </w:p>
        </w:tc>
        <w:tc>
          <w:tcPr>
            <w:tcW w:w="1170" w:type="dxa"/>
          </w:tcPr>
          <w:p w14:paraId="570A5F41" w14:textId="66B800A0" w:rsidR="00CD0A4B" w:rsidRPr="009C648D" w:rsidRDefault="00D67537" w:rsidP="0084274F">
            <w:pPr>
              <w:rPr>
                <w:sz w:val="18"/>
                <w:szCs w:val="18"/>
              </w:rPr>
            </w:pPr>
            <w:r w:rsidRPr="009C648D">
              <w:rPr>
                <w:sz w:val="18"/>
                <w:szCs w:val="18"/>
              </w:rPr>
              <w:t>Low</w:t>
            </w:r>
            <w:bookmarkStart w:id="2" w:name="_GoBack"/>
            <w:bookmarkEnd w:id="2"/>
          </w:p>
        </w:tc>
        <w:tc>
          <w:tcPr>
            <w:tcW w:w="3454" w:type="dxa"/>
            <w:gridSpan w:val="2"/>
          </w:tcPr>
          <w:p w14:paraId="43F52E9C" w14:textId="74DA3C92" w:rsidR="00CD0A4B" w:rsidRPr="001E03CA" w:rsidRDefault="00D67537" w:rsidP="0084274F">
            <w:pPr>
              <w:rPr>
                <w:sz w:val="18"/>
                <w:szCs w:val="18"/>
              </w:rPr>
            </w:pPr>
            <w:r>
              <w:rPr>
                <w:sz w:val="18"/>
                <w:szCs w:val="18"/>
              </w:rPr>
              <w:t xml:space="preserve">Government will implement a resettlement programme to prevent impact of natural disasters in risk areas. </w:t>
            </w:r>
          </w:p>
        </w:tc>
        <w:tc>
          <w:tcPr>
            <w:tcW w:w="3926" w:type="dxa"/>
          </w:tcPr>
          <w:p w14:paraId="3009E306" w14:textId="02D7277B" w:rsidR="00CD0A4B" w:rsidRPr="00D67537" w:rsidRDefault="00705184" w:rsidP="0084274F">
            <w:pPr>
              <w:rPr>
                <w:bCs/>
                <w:sz w:val="18"/>
                <w:szCs w:val="18"/>
              </w:rPr>
            </w:pPr>
            <w:r>
              <w:rPr>
                <w:bCs/>
                <w:sz w:val="18"/>
                <w:szCs w:val="18"/>
              </w:rPr>
              <w:t xml:space="preserve">Displacement will be </w:t>
            </w:r>
            <w:r w:rsidR="00F150C7">
              <w:rPr>
                <w:bCs/>
                <w:sz w:val="18"/>
                <w:szCs w:val="18"/>
              </w:rPr>
              <w:t>temporary,</w:t>
            </w:r>
            <w:r>
              <w:rPr>
                <w:bCs/>
                <w:sz w:val="18"/>
                <w:szCs w:val="18"/>
              </w:rPr>
              <w:t xml:space="preserve"> and all efforts made to ensure the most efficient transition. </w:t>
            </w:r>
            <w:r w:rsidR="00D67537" w:rsidRPr="00D67537">
              <w:rPr>
                <w:bCs/>
                <w:sz w:val="18"/>
                <w:szCs w:val="18"/>
              </w:rPr>
              <w:t xml:space="preserve">UNDP will </w:t>
            </w:r>
            <w:r>
              <w:rPr>
                <w:bCs/>
                <w:sz w:val="18"/>
                <w:szCs w:val="18"/>
              </w:rPr>
              <w:t xml:space="preserve">also </w:t>
            </w:r>
            <w:r w:rsidR="00D67537">
              <w:rPr>
                <w:bCs/>
                <w:sz w:val="18"/>
                <w:szCs w:val="18"/>
              </w:rPr>
              <w:t xml:space="preserve">provide technical assistance to Government to secure that consultation and grievance mechanisms are included within Government resettlement strategy. </w:t>
            </w:r>
          </w:p>
        </w:tc>
      </w:tr>
      <w:tr w:rsidR="00CD0A4B" w14:paraId="149EB1D3" w14:textId="77777777" w:rsidTr="002E3BA1">
        <w:trPr>
          <w:trHeight w:val="443"/>
        </w:trPr>
        <w:tc>
          <w:tcPr>
            <w:tcW w:w="3510" w:type="dxa"/>
            <w:tcBorders>
              <w:bottom w:val="single" w:sz="4" w:space="0" w:color="auto"/>
            </w:tcBorders>
            <w:shd w:val="clear" w:color="auto" w:fill="auto"/>
          </w:tcPr>
          <w:p w14:paraId="00D3EA69" w14:textId="24EDD625" w:rsidR="00CD0A4B" w:rsidRDefault="00705184" w:rsidP="00CD0A4B">
            <w:pPr>
              <w:rPr>
                <w:rFonts w:eastAsia="Times New Roman"/>
                <w:sz w:val="18"/>
                <w:szCs w:val="18"/>
              </w:rPr>
            </w:pPr>
            <w:r>
              <w:rPr>
                <w:sz w:val="18"/>
                <w:szCs w:val="18"/>
                <w:lang w:eastAsia="en-US"/>
              </w:rPr>
              <w:t>P</w:t>
            </w:r>
            <w:r w:rsidR="00CD0A4B" w:rsidRPr="00310835">
              <w:rPr>
                <w:sz w:val="18"/>
                <w:szCs w:val="18"/>
                <w:lang w:eastAsia="en-US"/>
              </w:rPr>
              <w:t xml:space="preserve">ortions of the </w:t>
            </w:r>
            <w:r w:rsidR="00CD0A4B">
              <w:rPr>
                <w:sz w:val="18"/>
                <w:szCs w:val="18"/>
                <w:lang w:eastAsia="en-US"/>
              </w:rPr>
              <w:t xml:space="preserve">Project will </w:t>
            </w:r>
            <w:proofErr w:type="spellStart"/>
            <w:r>
              <w:rPr>
                <w:sz w:val="18"/>
                <w:szCs w:val="18"/>
                <w:lang w:eastAsia="en-US"/>
              </w:rPr>
              <w:t>affect</w:t>
            </w:r>
            <w:proofErr w:type="spellEnd"/>
            <w:r w:rsidR="00CD0A4B">
              <w:rPr>
                <w:sz w:val="18"/>
                <w:szCs w:val="18"/>
                <w:lang w:eastAsia="en-US"/>
              </w:rPr>
              <w:t xml:space="preserve"> on lands and territories claimed by indigenous p</w:t>
            </w:r>
            <w:r w:rsidR="00CD0A4B" w:rsidRPr="00310835">
              <w:rPr>
                <w:sz w:val="18"/>
                <w:szCs w:val="18"/>
                <w:lang w:eastAsia="en-US"/>
              </w:rPr>
              <w:t>eoples?</w:t>
            </w:r>
          </w:p>
        </w:tc>
        <w:tc>
          <w:tcPr>
            <w:tcW w:w="1080" w:type="dxa"/>
          </w:tcPr>
          <w:p w14:paraId="24342C6C" w14:textId="6890FB61" w:rsidR="00D67537" w:rsidRPr="00D67537" w:rsidRDefault="00D67537" w:rsidP="00D67537">
            <w:pPr>
              <w:rPr>
                <w:rFonts w:cs="Minion Pro"/>
                <w:sz w:val="18"/>
                <w:szCs w:val="18"/>
              </w:rPr>
            </w:pPr>
            <w:r w:rsidRPr="00D67537">
              <w:rPr>
                <w:rFonts w:cs="Minion Pro"/>
                <w:sz w:val="18"/>
                <w:szCs w:val="18"/>
              </w:rPr>
              <w:t xml:space="preserve">I = </w:t>
            </w:r>
            <w:r>
              <w:rPr>
                <w:rFonts w:cs="Minion Pro"/>
                <w:sz w:val="18"/>
                <w:szCs w:val="18"/>
              </w:rPr>
              <w:t>1</w:t>
            </w:r>
          </w:p>
          <w:p w14:paraId="5CD47B5C" w14:textId="533D0DC6" w:rsidR="00CD0A4B" w:rsidRPr="00C86F7C" w:rsidRDefault="00D67537" w:rsidP="00D67537">
            <w:pPr>
              <w:rPr>
                <w:rFonts w:cs="Minion Pro"/>
                <w:sz w:val="18"/>
                <w:szCs w:val="18"/>
              </w:rPr>
            </w:pPr>
            <w:r w:rsidRPr="00D67537">
              <w:rPr>
                <w:rFonts w:cs="Minion Pro"/>
                <w:sz w:val="18"/>
                <w:szCs w:val="18"/>
              </w:rPr>
              <w:t xml:space="preserve">P = </w:t>
            </w:r>
            <w:r w:rsidR="00705184">
              <w:rPr>
                <w:rFonts w:cs="Minion Pro"/>
                <w:sz w:val="18"/>
                <w:szCs w:val="18"/>
              </w:rPr>
              <w:t>4</w:t>
            </w:r>
          </w:p>
        </w:tc>
        <w:tc>
          <w:tcPr>
            <w:tcW w:w="1170" w:type="dxa"/>
          </w:tcPr>
          <w:p w14:paraId="5E8D619F" w14:textId="14091717" w:rsidR="00CD0A4B" w:rsidRPr="0073266C" w:rsidRDefault="00D67537" w:rsidP="00CD0A4B">
            <w:pPr>
              <w:rPr>
                <w:sz w:val="18"/>
                <w:szCs w:val="18"/>
              </w:rPr>
            </w:pPr>
            <w:r>
              <w:rPr>
                <w:sz w:val="18"/>
                <w:szCs w:val="18"/>
              </w:rPr>
              <w:t>Low</w:t>
            </w:r>
          </w:p>
        </w:tc>
        <w:tc>
          <w:tcPr>
            <w:tcW w:w="3454" w:type="dxa"/>
            <w:gridSpan w:val="2"/>
          </w:tcPr>
          <w:p w14:paraId="70E6F6F6" w14:textId="684657F1" w:rsidR="00CD0A4B" w:rsidRPr="001E03CA" w:rsidRDefault="00705184" w:rsidP="00CD0A4B">
            <w:pPr>
              <w:rPr>
                <w:sz w:val="18"/>
                <w:szCs w:val="18"/>
              </w:rPr>
            </w:pPr>
            <w:r>
              <w:rPr>
                <w:sz w:val="18"/>
                <w:szCs w:val="18"/>
              </w:rPr>
              <w:t xml:space="preserve">The Indigenous </w:t>
            </w:r>
            <w:r w:rsidR="00D67537" w:rsidRPr="00D67537">
              <w:rPr>
                <w:sz w:val="18"/>
                <w:szCs w:val="18"/>
              </w:rPr>
              <w:t>Kalinago have requested the reconstruction of critical infrastructure in their territories.</w:t>
            </w:r>
          </w:p>
        </w:tc>
        <w:tc>
          <w:tcPr>
            <w:tcW w:w="3926" w:type="dxa"/>
          </w:tcPr>
          <w:p w14:paraId="679D3247" w14:textId="6DA8B1C8" w:rsidR="00CD0A4B" w:rsidRPr="00D67537" w:rsidRDefault="00D67537" w:rsidP="00CD0A4B">
            <w:pPr>
              <w:rPr>
                <w:bCs/>
                <w:sz w:val="18"/>
                <w:szCs w:val="18"/>
              </w:rPr>
            </w:pPr>
            <w:r w:rsidRPr="00D67537">
              <w:rPr>
                <w:bCs/>
                <w:sz w:val="18"/>
                <w:szCs w:val="18"/>
              </w:rPr>
              <w:t>UNDP will monitor and provide quality assurance to secure indigenous populations are not impacted. Grievance mechanisms will be put into place by Government</w:t>
            </w:r>
            <w:r w:rsidR="00705184">
              <w:rPr>
                <w:bCs/>
                <w:sz w:val="18"/>
                <w:szCs w:val="18"/>
              </w:rPr>
              <w:t>.</w:t>
            </w:r>
          </w:p>
        </w:tc>
      </w:tr>
      <w:tr w:rsidR="00CD0A4B" w14:paraId="2F6AE21E" w14:textId="77777777" w:rsidTr="002A2BCE">
        <w:trPr>
          <w:trHeight w:val="593"/>
        </w:trPr>
        <w:tc>
          <w:tcPr>
            <w:tcW w:w="3510" w:type="dxa"/>
            <w:vMerge w:val="restart"/>
          </w:tcPr>
          <w:p w14:paraId="4F52E464" w14:textId="77777777" w:rsidR="00CD0A4B" w:rsidRDefault="00CD0A4B" w:rsidP="00CD0A4B">
            <w:pPr>
              <w:rPr>
                <w:b/>
                <w:szCs w:val="20"/>
              </w:rPr>
            </w:pPr>
          </w:p>
        </w:tc>
        <w:tc>
          <w:tcPr>
            <w:tcW w:w="9630" w:type="dxa"/>
            <w:gridSpan w:val="5"/>
            <w:shd w:val="clear" w:color="auto" w:fill="0F243E" w:themeFill="text2" w:themeFillShade="80"/>
          </w:tcPr>
          <w:p w14:paraId="3A10BE8C" w14:textId="2CC2EA45" w:rsidR="00CD0A4B" w:rsidRPr="00372083" w:rsidRDefault="00CD0A4B" w:rsidP="00CD0A4B">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CD0A4B" w14:paraId="5419C075" w14:textId="77777777" w:rsidTr="00063894">
        <w:tc>
          <w:tcPr>
            <w:tcW w:w="3510" w:type="dxa"/>
            <w:vMerge/>
          </w:tcPr>
          <w:p w14:paraId="327169E6" w14:textId="77777777" w:rsidR="00CD0A4B" w:rsidRPr="00372083" w:rsidRDefault="00CD0A4B" w:rsidP="00CD0A4B">
            <w:pPr>
              <w:rPr>
                <w:sz w:val="18"/>
                <w:szCs w:val="18"/>
                <w:u w:val="single"/>
              </w:rPr>
            </w:pPr>
          </w:p>
        </w:tc>
        <w:tc>
          <w:tcPr>
            <w:tcW w:w="5704" w:type="dxa"/>
            <w:gridSpan w:val="4"/>
          </w:tcPr>
          <w:p w14:paraId="2A2B5D2C" w14:textId="531BAFF1" w:rsidR="00CD0A4B" w:rsidRPr="00372083" w:rsidRDefault="00CD0A4B" w:rsidP="00CD0A4B">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3926" w:type="dxa"/>
          </w:tcPr>
          <w:p w14:paraId="5CA2295D" w14:textId="77777777" w:rsidR="00CD0A4B" w:rsidRPr="00372083" w:rsidRDefault="00CD0A4B" w:rsidP="00CD0A4B">
            <w:pPr>
              <w:jc w:val="center"/>
              <w:rPr>
                <w:b/>
                <w:sz w:val="18"/>
                <w:szCs w:val="18"/>
              </w:rPr>
            </w:pPr>
            <w:r>
              <w:rPr>
                <w:b/>
                <w:sz w:val="18"/>
                <w:szCs w:val="18"/>
              </w:rPr>
              <w:t>Comments</w:t>
            </w:r>
          </w:p>
        </w:tc>
      </w:tr>
      <w:tr w:rsidR="00CD0A4B" w14:paraId="2378BCC1" w14:textId="77777777" w:rsidTr="00063894">
        <w:trPr>
          <w:trHeight w:val="251"/>
        </w:trPr>
        <w:tc>
          <w:tcPr>
            <w:tcW w:w="3510" w:type="dxa"/>
            <w:vMerge/>
          </w:tcPr>
          <w:p w14:paraId="7AF92304" w14:textId="77777777" w:rsidR="00CD0A4B" w:rsidRDefault="00CD0A4B" w:rsidP="00CD0A4B">
            <w:pPr>
              <w:rPr>
                <w:rFonts w:cs="Minion Pro"/>
                <w:sz w:val="18"/>
                <w:szCs w:val="18"/>
              </w:rPr>
            </w:pPr>
          </w:p>
        </w:tc>
        <w:tc>
          <w:tcPr>
            <w:tcW w:w="4343" w:type="dxa"/>
            <w:gridSpan w:val="3"/>
            <w:shd w:val="clear" w:color="auto" w:fill="auto"/>
          </w:tcPr>
          <w:p w14:paraId="42C13A7A" w14:textId="77777777" w:rsidR="00CD0A4B" w:rsidRPr="00C055DB" w:rsidRDefault="00CD0A4B" w:rsidP="00CD0A4B">
            <w:pPr>
              <w:jc w:val="right"/>
              <w:rPr>
                <w:rFonts w:cs="Minion Pro"/>
                <w:b/>
                <w:i/>
                <w:sz w:val="18"/>
                <w:szCs w:val="18"/>
              </w:rPr>
            </w:pPr>
            <w:r w:rsidRPr="00C055DB">
              <w:rPr>
                <w:rFonts w:cs="Minion Pro"/>
                <w:b/>
                <w:i/>
                <w:sz w:val="18"/>
                <w:szCs w:val="18"/>
              </w:rPr>
              <w:t>Low Risk</w:t>
            </w:r>
          </w:p>
        </w:tc>
        <w:tc>
          <w:tcPr>
            <w:tcW w:w="1361" w:type="dxa"/>
          </w:tcPr>
          <w:p w14:paraId="09ED3510" w14:textId="7BB10986" w:rsidR="00CD0A4B" w:rsidRPr="00372083" w:rsidRDefault="00342270" w:rsidP="00CD0A4B">
            <w:pPr>
              <w:ind w:left="-2230" w:firstLine="2230"/>
              <w:rPr>
                <w:b/>
                <w:sz w:val="18"/>
                <w:szCs w:val="18"/>
              </w:rPr>
            </w:pPr>
            <w:r w:rsidRPr="00372083">
              <w:rPr>
                <w:rFonts w:ascii="Segoe UI Symbol" w:hAnsi="Segoe UI Symbol" w:cs="Segoe UI Symbol"/>
                <w:b/>
                <w:szCs w:val="20"/>
              </w:rPr>
              <w:t>☐</w:t>
            </w:r>
          </w:p>
        </w:tc>
        <w:tc>
          <w:tcPr>
            <w:tcW w:w="3926" w:type="dxa"/>
          </w:tcPr>
          <w:p w14:paraId="6C195903" w14:textId="77777777" w:rsidR="00CD0A4B" w:rsidRPr="00372083" w:rsidRDefault="00CD0A4B" w:rsidP="00CD0A4B">
            <w:pPr>
              <w:rPr>
                <w:b/>
                <w:sz w:val="18"/>
                <w:szCs w:val="18"/>
              </w:rPr>
            </w:pPr>
          </w:p>
        </w:tc>
      </w:tr>
      <w:tr w:rsidR="00CD0A4B" w14:paraId="0E5DEE2A" w14:textId="77777777" w:rsidTr="00063894">
        <w:tc>
          <w:tcPr>
            <w:tcW w:w="3510" w:type="dxa"/>
            <w:vMerge/>
          </w:tcPr>
          <w:p w14:paraId="69EE0AE8" w14:textId="77777777" w:rsidR="00CD0A4B" w:rsidRDefault="00CD0A4B" w:rsidP="00CD0A4B">
            <w:pPr>
              <w:rPr>
                <w:rFonts w:cs="Minion Pro"/>
                <w:sz w:val="18"/>
                <w:szCs w:val="18"/>
              </w:rPr>
            </w:pPr>
          </w:p>
        </w:tc>
        <w:tc>
          <w:tcPr>
            <w:tcW w:w="4343" w:type="dxa"/>
            <w:gridSpan w:val="3"/>
            <w:shd w:val="clear" w:color="auto" w:fill="auto"/>
          </w:tcPr>
          <w:p w14:paraId="6C255B77" w14:textId="77777777" w:rsidR="00CD0A4B" w:rsidRPr="00C055DB" w:rsidRDefault="00CD0A4B" w:rsidP="00CD0A4B">
            <w:pPr>
              <w:jc w:val="right"/>
              <w:rPr>
                <w:rFonts w:cs="Minion Pro"/>
                <w:b/>
                <w:i/>
                <w:sz w:val="18"/>
                <w:szCs w:val="18"/>
              </w:rPr>
            </w:pPr>
            <w:r w:rsidRPr="00C055DB">
              <w:rPr>
                <w:rFonts w:cs="Minion Pro"/>
                <w:b/>
                <w:i/>
                <w:sz w:val="18"/>
                <w:szCs w:val="18"/>
              </w:rPr>
              <w:t>Moderate Risk</w:t>
            </w:r>
          </w:p>
        </w:tc>
        <w:tc>
          <w:tcPr>
            <w:tcW w:w="1361" w:type="dxa"/>
          </w:tcPr>
          <w:p w14:paraId="7032E7BA" w14:textId="1BD92EB3" w:rsidR="00CD0A4B" w:rsidRPr="00372083" w:rsidRDefault="00342270" w:rsidP="00CD0A4B">
            <w:pPr>
              <w:ind w:left="-2230" w:firstLine="2230"/>
              <w:rPr>
                <w:b/>
                <w:sz w:val="18"/>
                <w:szCs w:val="18"/>
              </w:rPr>
            </w:pPr>
            <w:r>
              <w:rPr>
                <w:rFonts w:ascii="Segoe UI Symbol" w:hAnsi="Segoe UI Symbol" w:cs="Segoe UI Symbol"/>
                <w:b/>
                <w:szCs w:val="20"/>
              </w:rPr>
              <w:t>☑</w:t>
            </w:r>
          </w:p>
        </w:tc>
        <w:tc>
          <w:tcPr>
            <w:tcW w:w="3926" w:type="dxa"/>
          </w:tcPr>
          <w:p w14:paraId="6BF0C261" w14:textId="77777777" w:rsidR="00CD0A4B" w:rsidRPr="00372083" w:rsidRDefault="00CD0A4B" w:rsidP="00CD0A4B">
            <w:pPr>
              <w:rPr>
                <w:b/>
                <w:sz w:val="18"/>
                <w:szCs w:val="18"/>
              </w:rPr>
            </w:pPr>
          </w:p>
        </w:tc>
      </w:tr>
      <w:tr w:rsidR="00CD0A4B" w14:paraId="71EB9E80" w14:textId="77777777" w:rsidTr="00063894">
        <w:tc>
          <w:tcPr>
            <w:tcW w:w="3510" w:type="dxa"/>
            <w:vMerge/>
          </w:tcPr>
          <w:p w14:paraId="44867C87" w14:textId="77777777" w:rsidR="00CD0A4B" w:rsidRDefault="00CD0A4B" w:rsidP="00CD0A4B">
            <w:pPr>
              <w:rPr>
                <w:rFonts w:cs="Minion Pro"/>
                <w:sz w:val="18"/>
                <w:szCs w:val="18"/>
              </w:rPr>
            </w:pPr>
          </w:p>
        </w:tc>
        <w:tc>
          <w:tcPr>
            <w:tcW w:w="4343" w:type="dxa"/>
            <w:gridSpan w:val="3"/>
            <w:shd w:val="clear" w:color="auto" w:fill="auto"/>
          </w:tcPr>
          <w:p w14:paraId="76641484" w14:textId="77777777" w:rsidR="00CD0A4B" w:rsidRPr="00C055DB" w:rsidRDefault="00CD0A4B" w:rsidP="00CD0A4B">
            <w:pPr>
              <w:jc w:val="right"/>
              <w:rPr>
                <w:rFonts w:cs="Minion Pro"/>
                <w:b/>
                <w:i/>
                <w:sz w:val="18"/>
                <w:szCs w:val="18"/>
              </w:rPr>
            </w:pPr>
            <w:r w:rsidRPr="00C055DB">
              <w:rPr>
                <w:rFonts w:cs="Minion Pro"/>
                <w:b/>
                <w:i/>
                <w:sz w:val="18"/>
                <w:szCs w:val="18"/>
              </w:rPr>
              <w:t>High Risk</w:t>
            </w:r>
          </w:p>
        </w:tc>
        <w:tc>
          <w:tcPr>
            <w:tcW w:w="1361" w:type="dxa"/>
          </w:tcPr>
          <w:p w14:paraId="7874051C" w14:textId="77777777" w:rsidR="00CD0A4B" w:rsidRPr="00372083" w:rsidRDefault="00CD0A4B" w:rsidP="00CD0A4B">
            <w:pPr>
              <w:ind w:left="-2230" w:firstLine="2230"/>
              <w:rPr>
                <w:b/>
                <w:sz w:val="18"/>
                <w:szCs w:val="18"/>
              </w:rPr>
            </w:pPr>
            <w:r w:rsidRPr="00372083">
              <w:rPr>
                <w:rFonts w:ascii="Segoe UI Symbol" w:hAnsi="Segoe UI Symbol" w:cs="Segoe UI Symbol"/>
                <w:b/>
                <w:szCs w:val="20"/>
              </w:rPr>
              <w:t>☐</w:t>
            </w:r>
          </w:p>
        </w:tc>
        <w:tc>
          <w:tcPr>
            <w:tcW w:w="3926" w:type="dxa"/>
          </w:tcPr>
          <w:p w14:paraId="15F4F870" w14:textId="77777777" w:rsidR="00CD0A4B" w:rsidRPr="00372083" w:rsidRDefault="00CD0A4B" w:rsidP="00CD0A4B">
            <w:pPr>
              <w:rPr>
                <w:b/>
                <w:sz w:val="18"/>
                <w:szCs w:val="18"/>
              </w:rPr>
            </w:pPr>
          </w:p>
        </w:tc>
      </w:tr>
      <w:tr w:rsidR="00CD0A4B" w:rsidRPr="00EA5477" w14:paraId="29357305" w14:textId="77777777" w:rsidTr="00063894">
        <w:trPr>
          <w:trHeight w:val="782"/>
        </w:trPr>
        <w:tc>
          <w:tcPr>
            <w:tcW w:w="3510" w:type="dxa"/>
            <w:vMerge w:val="restart"/>
            <w:shd w:val="clear" w:color="auto" w:fill="FFFFFF" w:themeFill="background1"/>
          </w:tcPr>
          <w:p w14:paraId="772C8F14" w14:textId="77777777" w:rsidR="00CD0A4B" w:rsidRDefault="00CD0A4B" w:rsidP="00CD0A4B">
            <w:pPr>
              <w:ind w:hanging="18"/>
              <w:rPr>
                <w:b/>
                <w:szCs w:val="20"/>
              </w:rPr>
            </w:pPr>
          </w:p>
        </w:tc>
        <w:tc>
          <w:tcPr>
            <w:tcW w:w="5704" w:type="dxa"/>
            <w:gridSpan w:val="4"/>
            <w:shd w:val="clear" w:color="auto" w:fill="0F243E" w:themeFill="text2" w:themeFillShade="80"/>
            <w:vAlign w:val="center"/>
          </w:tcPr>
          <w:p w14:paraId="79492C79" w14:textId="26B2A043" w:rsidR="00CD0A4B" w:rsidRPr="00EA5477" w:rsidRDefault="00CD0A4B" w:rsidP="00CD0A4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3926" w:type="dxa"/>
            <w:shd w:val="clear" w:color="auto" w:fill="0F243E" w:themeFill="text2" w:themeFillShade="80"/>
            <w:vAlign w:val="center"/>
          </w:tcPr>
          <w:p w14:paraId="073C23C8" w14:textId="77777777" w:rsidR="00CD0A4B" w:rsidRPr="00EA5477" w:rsidRDefault="00CD0A4B" w:rsidP="00CD0A4B">
            <w:pPr>
              <w:tabs>
                <w:tab w:val="left" w:pos="360"/>
              </w:tabs>
              <w:jc w:val="center"/>
              <w:rPr>
                <w:b/>
                <w:szCs w:val="20"/>
              </w:rPr>
            </w:pPr>
          </w:p>
        </w:tc>
      </w:tr>
      <w:tr w:rsidR="00CD0A4B" w:rsidRPr="00EF0E8F" w14:paraId="623F5CAF" w14:textId="77777777" w:rsidTr="00063894">
        <w:trPr>
          <w:trHeight w:val="296"/>
        </w:trPr>
        <w:tc>
          <w:tcPr>
            <w:tcW w:w="3510" w:type="dxa"/>
            <w:vMerge/>
            <w:shd w:val="clear" w:color="auto" w:fill="FFFFFF" w:themeFill="background1"/>
          </w:tcPr>
          <w:p w14:paraId="028A459C" w14:textId="77777777" w:rsidR="00CD0A4B" w:rsidRPr="00372083" w:rsidRDefault="00CD0A4B" w:rsidP="00CD0A4B">
            <w:pPr>
              <w:rPr>
                <w:sz w:val="18"/>
                <w:szCs w:val="18"/>
                <w:u w:val="single"/>
              </w:rPr>
            </w:pPr>
          </w:p>
        </w:tc>
        <w:tc>
          <w:tcPr>
            <w:tcW w:w="5704" w:type="dxa"/>
            <w:gridSpan w:val="4"/>
          </w:tcPr>
          <w:p w14:paraId="0D9D2D65" w14:textId="77672693" w:rsidR="00CD0A4B" w:rsidRPr="00372083" w:rsidRDefault="00CD0A4B" w:rsidP="00CD0A4B">
            <w:pPr>
              <w:tabs>
                <w:tab w:val="left" w:pos="360"/>
              </w:tabs>
              <w:jc w:val="center"/>
              <w:rPr>
                <w:rFonts w:ascii="Menlo Bold" w:hAnsi="Menlo Bold" w:cs="Menlo Bold"/>
                <w:b/>
                <w:szCs w:val="20"/>
              </w:rPr>
            </w:pPr>
            <w:r>
              <w:rPr>
                <w:sz w:val="18"/>
                <w:szCs w:val="18"/>
              </w:rPr>
              <w:t>Check all that apply</w:t>
            </w:r>
          </w:p>
        </w:tc>
        <w:tc>
          <w:tcPr>
            <w:tcW w:w="3926" w:type="dxa"/>
          </w:tcPr>
          <w:p w14:paraId="61E32640" w14:textId="77777777" w:rsidR="00CD0A4B" w:rsidRPr="00772787" w:rsidRDefault="00CD0A4B" w:rsidP="00CD0A4B">
            <w:pPr>
              <w:tabs>
                <w:tab w:val="left" w:pos="360"/>
              </w:tabs>
              <w:jc w:val="center"/>
              <w:rPr>
                <w:b/>
                <w:sz w:val="18"/>
                <w:szCs w:val="18"/>
              </w:rPr>
            </w:pPr>
            <w:r w:rsidRPr="00772787">
              <w:rPr>
                <w:b/>
                <w:sz w:val="18"/>
                <w:szCs w:val="18"/>
              </w:rPr>
              <w:t>Comments</w:t>
            </w:r>
          </w:p>
        </w:tc>
      </w:tr>
      <w:tr w:rsidR="00CD0A4B" w:rsidRPr="00EF0E8F" w14:paraId="32A97D58" w14:textId="77777777" w:rsidTr="00063894">
        <w:tc>
          <w:tcPr>
            <w:tcW w:w="3510" w:type="dxa"/>
            <w:vMerge/>
            <w:shd w:val="clear" w:color="auto" w:fill="FFFFFF" w:themeFill="background1"/>
          </w:tcPr>
          <w:p w14:paraId="33D393F2" w14:textId="77777777" w:rsidR="00CD0A4B" w:rsidRDefault="00CD0A4B" w:rsidP="00CD0A4B">
            <w:pPr>
              <w:tabs>
                <w:tab w:val="left" w:pos="270"/>
              </w:tabs>
              <w:ind w:left="270" w:hanging="270"/>
              <w:rPr>
                <w:sz w:val="18"/>
                <w:szCs w:val="18"/>
              </w:rPr>
            </w:pPr>
          </w:p>
        </w:tc>
        <w:tc>
          <w:tcPr>
            <w:tcW w:w="4343" w:type="dxa"/>
            <w:gridSpan w:val="3"/>
            <w:shd w:val="clear" w:color="auto" w:fill="auto"/>
          </w:tcPr>
          <w:p w14:paraId="56DF73BE" w14:textId="77777777" w:rsidR="00CD0A4B" w:rsidRPr="00C055DB" w:rsidRDefault="00CD0A4B" w:rsidP="00CD0A4B">
            <w:pPr>
              <w:tabs>
                <w:tab w:val="left" w:pos="270"/>
              </w:tabs>
              <w:ind w:left="270" w:hanging="270"/>
              <w:rPr>
                <w:b/>
                <w:i/>
                <w:sz w:val="18"/>
                <w:szCs w:val="18"/>
              </w:rPr>
            </w:pPr>
            <w:r w:rsidRPr="00C055DB">
              <w:rPr>
                <w:b/>
                <w:i/>
                <w:sz w:val="18"/>
                <w:szCs w:val="18"/>
              </w:rPr>
              <w:t>Principle 1: Human Rights</w:t>
            </w:r>
          </w:p>
        </w:tc>
        <w:tc>
          <w:tcPr>
            <w:tcW w:w="1361" w:type="dxa"/>
            <w:vAlign w:val="center"/>
          </w:tcPr>
          <w:p w14:paraId="55682F24" w14:textId="77777777" w:rsidR="00CD0A4B" w:rsidRPr="00EF0E8F" w:rsidRDefault="00CD0A4B" w:rsidP="00CD0A4B">
            <w:pPr>
              <w:tabs>
                <w:tab w:val="left" w:pos="360"/>
              </w:tabs>
              <w:rPr>
                <w:sz w:val="18"/>
                <w:szCs w:val="18"/>
              </w:rPr>
            </w:pPr>
            <w:r w:rsidRPr="00372083">
              <w:rPr>
                <w:rFonts w:ascii="Segoe UI Symbol" w:hAnsi="Segoe UI Symbol" w:cs="Segoe UI Symbol"/>
                <w:b/>
                <w:szCs w:val="20"/>
              </w:rPr>
              <w:t>☐</w:t>
            </w:r>
          </w:p>
        </w:tc>
        <w:tc>
          <w:tcPr>
            <w:tcW w:w="3926" w:type="dxa"/>
          </w:tcPr>
          <w:p w14:paraId="18E5603B" w14:textId="77777777" w:rsidR="00CD0A4B" w:rsidRPr="00EF0E8F" w:rsidRDefault="00CD0A4B" w:rsidP="00CD0A4B">
            <w:pPr>
              <w:tabs>
                <w:tab w:val="left" w:pos="360"/>
              </w:tabs>
              <w:rPr>
                <w:sz w:val="18"/>
                <w:szCs w:val="18"/>
              </w:rPr>
            </w:pPr>
          </w:p>
        </w:tc>
      </w:tr>
      <w:tr w:rsidR="00CD0A4B" w:rsidRPr="00EF0E8F" w14:paraId="145F1571" w14:textId="77777777" w:rsidTr="00063894">
        <w:tc>
          <w:tcPr>
            <w:tcW w:w="3510" w:type="dxa"/>
            <w:vMerge/>
            <w:shd w:val="clear" w:color="auto" w:fill="FFFFFF" w:themeFill="background1"/>
          </w:tcPr>
          <w:p w14:paraId="2B3A5E81" w14:textId="77777777" w:rsidR="00CD0A4B" w:rsidRDefault="00CD0A4B" w:rsidP="00CD0A4B">
            <w:pPr>
              <w:tabs>
                <w:tab w:val="left" w:pos="270"/>
              </w:tabs>
              <w:ind w:left="270" w:hanging="270"/>
              <w:rPr>
                <w:sz w:val="18"/>
                <w:szCs w:val="18"/>
              </w:rPr>
            </w:pPr>
          </w:p>
        </w:tc>
        <w:tc>
          <w:tcPr>
            <w:tcW w:w="4343" w:type="dxa"/>
            <w:gridSpan w:val="3"/>
            <w:shd w:val="clear" w:color="auto" w:fill="auto"/>
          </w:tcPr>
          <w:p w14:paraId="794843EA" w14:textId="77777777" w:rsidR="00CD0A4B" w:rsidRPr="00C055DB" w:rsidRDefault="00CD0A4B" w:rsidP="00CD0A4B">
            <w:pPr>
              <w:tabs>
                <w:tab w:val="left" w:pos="270"/>
              </w:tabs>
              <w:ind w:left="270" w:hanging="270"/>
              <w:rPr>
                <w:b/>
                <w:i/>
                <w:sz w:val="18"/>
                <w:szCs w:val="18"/>
              </w:rPr>
            </w:pPr>
            <w:r w:rsidRPr="00C055DB">
              <w:rPr>
                <w:b/>
                <w:i/>
                <w:sz w:val="18"/>
                <w:szCs w:val="18"/>
              </w:rPr>
              <w:t>Principle 2: Gender Equality and Women’s Empowerment</w:t>
            </w:r>
          </w:p>
        </w:tc>
        <w:tc>
          <w:tcPr>
            <w:tcW w:w="1361" w:type="dxa"/>
            <w:vAlign w:val="center"/>
          </w:tcPr>
          <w:p w14:paraId="64626C08" w14:textId="69AD8756" w:rsidR="00CD0A4B" w:rsidRPr="00EF0E8F" w:rsidRDefault="00705184" w:rsidP="00CD0A4B">
            <w:pPr>
              <w:tabs>
                <w:tab w:val="left" w:pos="360"/>
              </w:tabs>
              <w:rPr>
                <w:sz w:val="18"/>
                <w:szCs w:val="18"/>
              </w:rPr>
            </w:pPr>
            <w:r w:rsidRPr="00372083">
              <w:rPr>
                <w:rFonts w:ascii="Segoe UI Symbol" w:hAnsi="Segoe UI Symbol" w:cs="Segoe UI Symbol"/>
                <w:b/>
                <w:szCs w:val="20"/>
              </w:rPr>
              <w:t>☐</w:t>
            </w:r>
          </w:p>
        </w:tc>
        <w:tc>
          <w:tcPr>
            <w:tcW w:w="3926" w:type="dxa"/>
          </w:tcPr>
          <w:p w14:paraId="2ED74AD8" w14:textId="6E9C67D0" w:rsidR="00CD0A4B" w:rsidRPr="00EF0E8F" w:rsidRDefault="00CD0A4B" w:rsidP="00CD0A4B">
            <w:pPr>
              <w:tabs>
                <w:tab w:val="left" w:pos="360"/>
              </w:tabs>
              <w:rPr>
                <w:sz w:val="18"/>
                <w:szCs w:val="18"/>
              </w:rPr>
            </w:pPr>
            <w:r>
              <w:rPr>
                <w:sz w:val="18"/>
                <w:szCs w:val="18"/>
              </w:rPr>
              <w:t xml:space="preserve">The project focuses and empowers vulnerable groups. </w:t>
            </w:r>
          </w:p>
        </w:tc>
      </w:tr>
      <w:tr w:rsidR="00CD0A4B" w:rsidRPr="00EF0E8F" w14:paraId="1F74573A" w14:textId="77777777" w:rsidTr="00063894">
        <w:tc>
          <w:tcPr>
            <w:tcW w:w="3510" w:type="dxa"/>
            <w:vMerge/>
            <w:shd w:val="clear" w:color="auto" w:fill="FFFFFF" w:themeFill="background1"/>
          </w:tcPr>
          <w:p w14:paraId="1EC642C8" w14:textId="77777777" w:rsidR="00CD0A4B" w:rsidRDefault="00CD0A4B" w:rsidP="00CD0A4B">
            <w:pPr>
              <w:tabs>
                <w:tab w:val="left" w:pos="270"/>
              </w:tabs>
              <w:ind w:left="270" w:hanging="270"/>
              <w:rPr>
                <w:sz w:val="18"/>
                <w:szCs w:val="18"/>
              </w:rPr>
            </w:pPr>
          </w:p>
        </w:tc>
        <w:tc>
          <w:tcPr>
            <w:tcW w:w="4343" w:type="dxa"/>
            <w:gridSpan w:val="3"/>
            <w:shd w:val="clear" w:color="auto" w:fill="auto"/>
          </w:tcPr>
          <w:p w14:paraId="36FCA502" w14:textId="77777777" w:rsidR="00CD0A4B" w:rsidRPr="00C055DB" w:rsidRDefault="00CD0A4B" w:rsidP="00CD0A4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1361" w:type="dxa"/>
            <w:vAlign w:val="center"/>
          </w:tcPr>
          <w:p w14:paraId="155319F7" w14:textId="77777777" w:rsidR="00CD0A4B" w:rsidRPr="00EF0E8F" w:rsidRDefault="00CD0A4B" w:rsidP="00CD0A4B">
            <w:pPr>
              <w:tabs>
                <w:tab w:val="left" w:pos="360"/>
              </w:tabs>
              <w:rPr>
                <w:sz w:val="18"/>
                <w:szCs w:val="18"/>
              </w:rPr>
            </w:pPr>
            <w:r w:rsidRPr="00372083">
              <w:rPr>
                <w:rFonts w:ascii="Segoe UI Symbol" w:hAnsi="Segoe UI Symbol" w:cs="Segoe UI Symbol"/>
                <w:b/>
                <w:szCs w:val="20"/>
              </w:rPr>
              <w:t>☐</w:t>
            </w:r>
          </w:p>
        </w:tc>
        <w:tc>
          <w:tcPr>
            <w:tcW w:w="3926" w:type="dxa"/>
          </w:tcPr>
          <w:p w14:paraId="3017E336" w14:textId="77777777" w:rsidR="00CD0A4B" w:rsidRPr="00EF0E8F" w:rsidRDefault="00CD0A4B" w:rsidP="00CD0A4B">
            <w:pPr>
              <w:tabs>
                <w:tab w:val="left" w:pos="360"/>
              </w:tabs>
              <w:rPr>
                <w:sz w:val="18"/>
                <w:szCs w:val="18"/>
              </w:rPr>
            </w:pPr>
          </w:p>
        </w:tc>
      </w:tr>
      <w:tr w:rsidR="00CD0A4B" w:rsidRPr="00EF0E8F" w14:paraId="217C78D8" w14:textId="77777777" w:rsidTr="00063894">
        <w:tc>
          <w:tcPr>
            <w:tcW w:w="3510" w:type="dxa"/>
            <w:vMerge/>
            <w:shd w:val="clear" w:color="auto" w:fill="FFFFFF" w:themeFill="background1"/>
          </w:tcPr>
          <w:p w14:paraId="4D42FFEC" w14:textId="77777777" w:rsidR="00CD0A4B" w:rsidRDefault="00CD0A4B" w:rsidP="00CD0A4B">
            <w:pPr>
              <w:tabs>
                <w:tab w:val="left" w:pos="270"/>
              </w:tabs>
              <w:ind w:left="270" w:hanging="270"/>
              <w:rPr>
                <w:sz w:val="18"/>
                <w:szCs w:val="18"/>
              </w:rPr>
            </w:pPr>
          </w:p>
        </w:tc>
        <w:tc>
          <w:tcPr>
            <w:tcW w:w="4343" w:type="dxa"/>
            <w:gridSpan w:val="3"/>
            <w:shd w:val="clear" w:color="auto" w:fill="auto"/>
          </w:tcPr>
          <w:p w14:paraId="1E60CEE3" w14:textId="77777777" w:rsidR="00CD0A4B" w:rsidRPr="00C055DB" w:rsidRDefault="00CD0A4B" w:rsidP="00CD0A4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1361" w:type="dxa"/>
            <w:vAlign w:val="center"/>
          </w:tcPr>
          <w:p w14:paraId="02ED9F41" w14:textId="5CA18AB8" w:rsidR="00CD0A4B" w:rsidRPr="00EF0E8F" w:rsidRDefault="00CD0A4B" w:rsidP="00CD0A4B">
            <w:pPr>
              <w:tabs>
                <w:tab w:val="left" w:pos="360"/>
              </w:tabs>
              <w:rPr>
                <w:sz w:val="18"/>
                <w:szCs w:val="18"/>
              </w:rPr>
            </w:pPr>
            <w:r>
              <w:rPr>
                <w:rFonts w:ascii="Segoe UI Symbol" w:hAnsi="Segoe UI Symbol" w:cs="Segoe UI Symbol"/>
                <w:b/>
                <w:szCs w:val="20"/>
              </w:rPr>
              <w:t>X</w:t>
            </w:r>
          </w:p>
        </w:tc>
        <w:tc>
          <w:tcPr>
            <w:tcW w:w="3926" w:type="dxa"/>
          </w:tcPr>
          <w:p w14:paraId="71032A58" w14:textId="2359E488" w:rsidR="00CD0A4B" w:rsidRPr="00EF0E8F" w:rsidRDefault="00CD0A4B" w:rsidP="00CD0A4B">
            <w:pPr>
              <w:tabs>
                <w:tab w:val="left" w:pos="360"/>
              </w:tabs>
              <w:rPr>
                <w:sz w:val="18"/>
                <w:szCs w:val="18"/>
              </w:rPr>
            </w:pPr>
            <w:r>
              <w:rPr>
                <w:sz w:val="18"/>
                <w:szCs w:val="18"/>
              </w:rPr>
              <w:t xml:space="preserve">The project supports and is based on a climate resilience strategy to mitigate climate change in line with Dominica’s vision to become the first climate resilient country in the world. </w:t>
            </w:r>
          </w:p>
        </w:tc>
      </w:tr>
      <w:tr w:rsidR="00CD0A4B" w:rsidRPr="00EF0E8F" w14:paraId="2C625810" w14:textId="77777777" w:rsidTr="00063894">
        <w:tc>
          <w:tcPr>
            <w:tcW w:w="3510" w:type="dxa"/>
            <w:vMerge/>
            <w:shd w:val="clear" w:color="auto" w:fill="FFFFFF" w:themeFill="background1"/>
          </w:tcPr>
          <w:p w14:paraId="3F34BF39" w14:textId="77777777" w:rsidR="00CD0A4B" w:rsidRDefault="00CD0A4B" w:rsidP="00CD0A4B">
            <w:pPr>
              <w:tabs>
                <w:tab w:val="left" w:pos="270"/>
              </w:tabs>
              <w:ind w:left="270" w:hanging="270"/>
              <w:rPr>
                <w:sz w:val="18"/>
                <w:szCs w:val="18"/>
              </w:rPr>
            </w:pPr>
          </w:p>
        </w:tc>
        <w:tc>
          <w:tcPr>
            <w:tcW w:w="4343" w:type="dxa"/>
            <w:gridSpan w:val="3"/>
            <w:shd w:val="clear" w:color="auto" w:fill="auto"/>
          </w:tcPr>
          <w:p w14:paraId="6598D5DB" w14:textId="77777777" w:rsidR="00CD0A4B" w:rsidRPr="00C055DB" w:rsidRDefault="00CD0A4B" w:rsidP="00CD0A4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1361" w:type="dxa"/>
            <w:vAlign w:val="center"/>
          </w:tcPr>
          <w:p w14:paraId="33511ED5" w14:textId="7BB941CF" w:rsidR="00CD0A4B" w:rsidRPr="00EF0E8F" w:rsidRDefault="00705184" w:rsidP="00CD0A4B">
            <w:pPr>
              <w:tabs>
                <w:tab w:val="left" w:pos="360"/>
              </w:tabs>
              <w:rPr>
                <w:sz w:val="18"/>
                <w:szCs w:val="18"/>
              </w:rPr>
            </w:pPr>
            <w:r>
              <w:rPr>
                <w:rFonts w:ascii="Segoe UI Symbol" w:hAnsi="Segoe UI Symbol" w:cs="Segoe UI Symbol"/>
                <w:b/>
                <w:szCs w:val="20"/>
              </w:rPr>
              <w:t>X</w:t>
            </w:r>
          </w:p>
        </w:tc>
        <w:tc>
          <w:tcPr>
            <w:tcW w:w="3926" w:type="dxa"/>
          </w:tcPr>
          <w:p w14:paraId="4A1896E9" w14:textId="77777777" w:rsidR="00CD0A4B" w:rsidRPr="00EF0E8F" w:rsidRDefault="00CD0A4B" w:rsidP="00CD0A4B">
            <w:pPr>
              <w:tabs>
                <w:tab w:val="left" w:pos="360"/>
              </w:tabs>
              <w:rPr>
                <w:sz w:val="18"/>
                <w:szCs w:val="18"/>
              </w:rPr>
            </w:pPr>
          </w:p>
        </w:tc>
      </w:tr>
      <w:tr w:rsidR="00CD0A4B" w:rsidRPr="00EF0E8F" w14:paraId="3C79D6DB" w14:textId="77777777" w:rsidTr="009C648D">
        <w:trPr>
          <w:trHeight w:val="64"/>
        </w:trPr>
        <w:tc>
          <w:tcPr>
            <w:tcW w:w="3510" w:type="dxa"/>
            <w:vMerge/>
            <w:shd w:val="clear" w:color="auto" w:fill="FFFFFF" w:themeFill="background1"/>
          </w:tcPr>
          <w:p w14:paraId="53D93B79" w14:textId="77777777" w:rsidR="00CD0A4B" w:rsidRDefault="00CD0A4B" w:rsidP="00CD0A4B">
            <w:pPr>
              <w:tabs>
                <w:tab w:val="left" w:pos="270"/>
              </w:tabs>
              <w:ind w:left="270" w:hanging="270"/>
              <w:rPr>
                <w:sz w:val="18"/>
                <w:szCs w:val="18"/>
              </w:rPr>
            </w:pPr>
          </w:p>
        </w:tc>
        <w:tc>
          <w:tcPr>
            <w:tcW w:w="4343" w:type="dxa"/>
            <w:gridSpan w:val="3"/>
            <w:shd w:val="clear" w:color="auto" w:fill="auto"/>
          </w:tcPr>
          <w:p w14:paraId="4FCB6CBE" w14:textId="77777777" w:rsidR="00CD0A4B" w:rsidRPr="00C055DB" w:rsidRDefault="00CD0A4B" w:rsidP="00CD0A4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1361" w:type="dxa"/>
            <w:vAlign w:val="center"/>
          </w:tcPr>
          <w:p w14:paraId="4A17A26B" w14:textId="77777777" w:rsidR="00CD0A4B" w:rsidRPr="00EF0E8F" w:rsidRDefault="00CD0A4B" w:rsidP="00CD0A4B">
            <w:pPr>
              <w:tabs>
                <w:tab w:val="left" w:pos="360"/>
              </w:tabs>
              <w:rPr>
                <w:sz w:val="18"/>
                <w:szCs w:val="18"/>
              </w:rPr>
            </w:pPr>
            <w:r w:rsidRPr="00372083">
              <w:rPr>
                <w:rFonts w:ascii="Segoe UI Symbol" w:hAnsi="Segoe UI Symbol" w:cs="Segoe UI Symbol"/>
                <w:b/>
                <w:szCs w:val="20"/>
              </w:rPr>
              <w:t>☐</w:t>
            </w:r>
          </w:p>
        </w:tc>
        <w:tc>
          <w:tcPr>
            <w:tcW w:w="3926" w:type="dxa"/>
          </w:tcPr>
          <w:p w14:paraId="07BEC435" w14:textId="77777777" w:rsidR="00CD0A4B" w:rsidRPr="00EF0E8F" w:rsidRDefault="00CD0A4B" w:rsidP="00CD0A4B">
            <w:pPr>
              <w:tabs>
                <w:tab w:val="left" w:pos="360"/>
              </w:tabs>
              <w:rPr>
                <w:sz w:val="18"/>
                <w:szCs w:val="18"/>
              </w:rPr>
            </w:pPr>
          </w:p>
        </w:tc>
      </w:tr>
      <w:tr w:rsidR="00CD0A4B" w:rsidRPr="00EF0E8F" w14:paraId="0D706578" w14:textId="77777777" w:rsidTr="00063894">
        <w:tc>
          <w:tcPr>
            <w:tcW w:w="3510" w:type="dxa"/>
            <w:vMerge/>
            <w:shd w:val="clear" w:color="auto" w:fill="FFFFFF" w:themeFill="background1"/>
          </w:tcPr>
          <w:p w14:paraId="293472D7" w14:textId="77777777" w:rsidR="00CD0A4B" w:rsidRDefault="00CD0A4B" w:rsidP="00CD0A4B">
            <w:pPr>
              <w:tabs>
                <w:tab w:val="left" w:pos="270"/>
              </w:tabs>
              <w:ind w:left="270" w:hanging="270"/>
              <w:rPr>
                <w:sz w:val="18"/>
                <w:szCs w:val="18"/>
              </w:rPr>
            </w:pPr>
          </w:p>
        </w:tc>
        <w:tc>
          <w:tcPr>
            <w:tcW w:w="4343" w:type="dxa"/>
            <w:gridSpan w:val="3"/>
            <w:shd w:val="clear" w:color="auto" w:fill="auto"/>
          </w:tcPr>
          <w:p w14:paraId="5C266F6E" w14:textId="77777777" w:rsidR="00CD0A4B" w:rsidRPr="00C055DB" w:rsidRDefault="00CD0A4B" w:rsidP="00CD0A4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1361" w:type="dxa"/>
            <w:vAlign w:val="center"/>
          </w:tcPr>
          <w:p w14:paraId="498DBA2F" w14:textId="124BE4B5" w:rsidR="00CD0A4B" w:rsidRPr="00EF0E8F" w:rsidRDefault="00CD0A4B" w:rsidP="00CD0A4B">
            <w:pPr>
              <w:tabs>
                <w:tab w:val="left" w:pos="360"/>
              </w:tabs>
              <w:rPr>
                <w:sz w:val="18"/>
                <w:szCs w:val="18"/>
              </w:rPr>
            </w:pPr>
            <w:r>
              <w:rPr>
                <w:rFonts w:ascii="Segoe UI Symbol" w:hAnsi="Segoe UI Symbol" w:cs="Segoe UI Symbol"/>
                <w:b/>
                <w:szCs w:val="20"/>
              </w:rPr>
              <w:t>X</w:t>
            </w:r>
          </w:p>
        </w:tc>
        <w:tc>
          <w:tcPr>
            <w:tcW w:w="3926" w:type="dxa"/>
          </w:tcPr>
          <w:p w14:paraId="5D2C7424" w14:textId="4B7A58FA" w:rsidR="00CD0A4B" w:rsidRPr="00EF0E8F" w:rsidRDefault="00CD0A4B" w:rsidP="00CD0A4B">
            <w:pPr>
              <w:tabs>
                <w:tab w:val="left" w:pos="360"/>
              </w:tabs>
              <w:rPr>
                <w:sz w:val="18"/>
                <w:szCs w:val="18"/>
              </w:rPr>
            </w:pPr>
            <w:r>
              <w:rPr>
                <w:sz w:val="18"/>
                <w:szCs w:val="18"/>
              </w:rPr>
              <w:t xml:space="preserve">The project supports Governments national strategy on resettlement and sustainable housing. </w:t>
            </w:r>
          </w:p>
        </w:tc>
      </w:tr>
      <w:tr w:rsidR="00CD0A4B" w:rsidRPr="00EF0E8F" w14:paraId="5B5AFF62" w14:textId="77777777" w:rsidTr="00063894">
        <w:tc>
          <w:tcPr>
            <w:tcW w:w="3510" w:type="dxa"/>
            <w:vMerge/>
            <w:shd w:val="clear" w:color="auto" w:fill="FFFFFF" w:themeFill="background1"/>
          </w:tcPr>
          <w:p w14:paraId="2BF15EA6" w14:textId="77777777" w:rsidR="00CD0A4B" w:rsidRDefault="00CD0A4B" w:rsidP="00CD0A4B">
            <w:pPr>
              <w:tabs>
                <w:tab w:val="left" w:pos="270"/>
              </w:tabs>
              <w:ind w:left="270" w:hanging="270"/>
              <w:rPr>
                <w:sz w:val="18"/>
                <w:szCs w:val="18"/>
              </w:rPr>
            </w:pPr>
          </w:p>
        </w:tc>
        <w:tc>
          <w:tcPr>
            <w:tcW w:w="4343" w:type="dxa"/>
            <w:gridSpan w:val="3"/>
            <w:shd w:val="clear" w:color="auto" w:fill="auto"/>
          </w:tcPr>
          <w:p w14:paraId="65C8C6AB" w14:textId="77777777" w:rsidR="00CD0A4B" w:rsidRPr="00C055DB" w:rsidRDefault="00CD0A4B" w:rsidP="00CD0A4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1361" w:type="dxa"/>
            <w:vAlign w:val="center"/>
          </w:tcPr>
          <w:p w14:paraId="627A6915" w14:textId="6C1FC68C" w:rsidR="00CD0A4B" w:rsidRPr="00EF0E8F" w:rsidRDefault="00CD0A4B" w:rsidP="00CD0A4B">
            <w:pPr>
              <w:tabs>
                <w:tab w:val="left" w:pos="360"/>
              </w:tabs>
              <w:rPr>
                <w:sz w:val="18"/>
                <w:szCs w:val="18"/>
              </w:rPr>
            </w:pPr>
            <w:r>
              <w:rPr>
                <w:rFonts w:ascii="Segoe UI Symbol" w:hAnsi="Segoe UI Symbol" w:cs="Segoe UI Symbol"/>
                <w:b/>
                <w:szCs w:val="20"/>
              </w:rPr>
              <w:t>X</w:t>
            </w:r>
          </w:p>
        </w:tc>
        <w:tc>
          <w:tcPr>
            <w:tcW w:w="3926" w:type="dxa"/>
          </w:tcPr>
          <w:p w14:paraId="0D1E381A" w14:textId="44382079" w:rsidR="00CD0A4B" w:rsidRPr="00EF0E8F" w:rsidRDefault="00CD0A4B" w:rsidP="00CD0A4B">
            <w:pPr>
              <w:tabs>
                <w:tab w:val="left" w:pos="360"/>
              </w:tabs>
              <w:rPr>
                <w:sz w:val="18"/>
                <w:szCs w:val="18"/>
              </w:rPr>
            </w:pPr>
            <w:r>
              <w:rPr>
                <w:sz w:val="18"/>
                <w:szCs w:val="18"/>
              </w:rPr>
              <w:t xml:space="preserve">The project will have direct benefits over indigenous communities (Kalinago Territory). </w:t>
            </w:r>
          </w:p>
        </w:tc>
      </w:tr>
      <w:tr w:rsidR="00CD0A4B" w:rsidRPr="00EF0E8F" w14:paraId="7AFAC06E" w14:textId="77777777" w:rsidTr="00063894">
        <w:tc>
          <w:tcPr>
            <w:tcW w:w="3510" w:type="dxa"/>
            <w:vMerge/>
            <w:shd w:val="clear" w:color="auto" w:fill="FFFFFF" w:themeFill="background1"/>
          </w:tcPr>
          <w:p w14:paraId="4D042672" w14:textId="77777777" w:rsidR="00CD0A4B" w:rsidRDefault="00CD0A4B" w:rsidP="00CD0A4B">
            <w:pPr>
              <w:tabs>
                <w:tab w:val="left" w:pos="270"/>
              </w:tabs>
              <w:ind w:left="270" w:hanging="270"/>
              <w:rPr>
                <w:sz w:val="18"/>
                <w:szCs w:val="18"/>
              </w:rPr>
            </w:pPr>
          </w:p>
        </w:tc>
        <w:tc>
          <w:tcPr>
            <w:tcW w:w="4343" w:type="dxa"/>
            <w:gridSpan w:val="3"/>
            <w:shd w:val="clear" w:color="auto" w:fill="auto"/>
          </w:tcPr>
          <w:p w14:paraId="3343C712" w14:textId="77777777" w:rsidR="00CD0A4B" w:rsidRPr="00C055DB" w:rsidRDefault="00CD0A4B" w:rsidP="00CD0A4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1361" w:type="dxa"/>
            <w:vAlign w:val="center"/>
          </w:tcPr>
          <w:p w14:paraId="4A38C758" w14:textId="77777777" w:rsidR="00CD0A4B" w:rsidRPr="00EF0E8F" w:rsidRDefault="00CD0A4B" w:rsidP="00CD0A4B">
            <w:pPr>
              <w:tabs>
                <w:tab w:val="left" w:pos="360"/>
              </w:tabs>
              <w:rPr>
                <w:sz w:val="18"/>
                <w:szCs w:val="18"/>
              </w:rPr>
            </w:pPr>
            <w:r w:rsidRPr="00372083">
              <w:rPr>
                <w:rFonts w:ascii="Segoe UI Symbol" w:hAnsi="Segoe UI Symbol" w:cs="Segoe UI Symbol"/>
                <w:b/>
                <w:szCs w:val="20"/>
              </w:rPr>
              <w:t>☐</w:t>
            </w:r>
          </w:p>
        </w:tc>
        <w:tc>
          <w:tcPr>
            <w:tcW w:w="3926" w:type="dxa"/>
          </w:tcPr>
          <w:p w14:paraId="7F445195" w14:textId="77777777" w:rsidR="00CD0A4B" w:rsidRPr="00EF0E8F" w:rsidRDefault="00CD0A4B" w:rsidP="00CD0A4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7DC36506" w14:textId="3E1EA732" w:rsidR="00F84586" w:rsidRDefault="00F84586" w:rsidP="00DD330A">
            <w:pPr>
              <w:tabs>
                <w:tab w:val="left" w:pos="360"/>
                <w:tab w:val="left" w:pos="4320"/>
              </w:tabs>
              <w:rPr>
                <w:szCs w:val="20"/>
              </w:rPr>
            </w:pPr>
            <w:r w:rsidRPr="00BD03F6">
              <w:rPr>
                <w:szCs w:val="20"/>
              </w:rPr>
              <w:t>QA Assessor</w:t>
            </w:r>
          </w:p>
          <w:p w14:paraId="514054B9" w14:textId="3D276DF6" w:rsidR="000F3B00" w:rsidRPr="00BD03F6" w:rsidRDefault="000F3B00" w:rsidP="00DD330A">
            <w:pPr>
              <w:tabs>
                <w:tab w:val="left" w:pos="360"/>
                <w:tab w:val="left" w:pos="4320"/>
              </w:tabs>
              <w:rPr>
                <w:szCs w:val="20"/>
              </w:rPr>
            </w:pPr>
          </w:p>
        </w:tc>
        <w:tc>
          <w:tcPr>
            <w:tcW w:w="1350" w:type="dxa"/>
          </w:tcPr>
          <w:p w14:paraId="2BFF273B" w14:textId="4336008A" w:rsidR="00F84586" w:rsidRPr="00BD03F6" w:rsidRDefault="00F84586" w:rsidP="00DD330A">
            <w:pPr>
              <w:tabs>
                <w:tab w:val="left" w:pos="360"/>
                <w:tab w:val="left" w:pos="4320"/>
              </w:tabs>
              <w:rPr>
                <w:szCs w:val="20"/>
              </w:rPr>
            </w:pPr>
          </w:p>
        </w:tc>
        <w:tc>
          <w:tcPr>
            <w:tcW w:w="8725" w:type="dxa"/>
          </w:tcPr>
          <w:p w14:paraId="7690DD18" w14:textId="09BF7FBC" w:rsidR="00F84586" w:rsidRPr="00BD03F6" w:rsidRDefault="00F84586" w:rsidP="00BD03F6">
            <w:pPr>
              <w:pStyle w:val="SESPbodynumbered"/>
              <w:numPr>
                <w:ilvl w:val="0"/>
                <w:numId w:val="0"/>
              </w:numPr>
              <w:tabs>
                <w:tab w:val="clear" w:pos="360"/>
                <w:tab w:val="left" w:pos="720"/>
              </w:tabs>
              <w:spacing w:before="0" w:after="0"/>
            </w:pP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1293FB5C" w:rsidR="00F84586" w:rsidRPr="00BD03F6" w:rsidRDefault="00F84586" w:rsidP="00BD03F6">
            <w:pPr>
              <w:tabs>
                <w:tab w:val="left" w:pos="360"/>
                <w:tab w:val="left" w:pos="4320"/>
              </w:tabs>
              <w:rPr>
                <w:szCs w:val="20"/>
              </w:rPr>
            </w:pP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521EA467" w:rsidR="00F84586" w:rsidRPr="00BD03F6" w:rsidRDefault="00F84586" w:rsidP="00BD03F6">
            <w:pPr>
              <w:tabs>
                <w:tab w:val="left" w:pos="360"/>
                <w:tab w:val="left" w:pos="4320"/>
              </w:tabs>
              <w:rPr>
                <w:szCs w:val="20"/>
              </w:rPr>
            </w:pP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3"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3"/>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6D050DCB" w:rsidR="008F36AD" w:rsidRPr="002E0918" w:rsidRDefault="007F2BFC"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75EF08B3" w:rsidR="00F07AAC" w:rsidRPr="002E0918" w:rsidRDefault="007F2BFC"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6E2DAC3E" w:rsidR="00F07AAC" w:rsidRPr="002E0918" w:rsidRDefault="007F2BFC"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w:t>
            </w:r>
            <w:proofErr w:type="gramStart"/>
            <w:r w:rsidR="00F07AAC">
              <w:rPr>
                <w:rFonts w:eastAsia="Times New Roman"/>
                <w:sz w:val="18"/>
                <w:szCs w:val="18"/>
              </w:rPr>
              <w:t xml:space="preserve">in particular </w:t>
            </w:r>
            <w:r w:rsidR="00F07AAC" w:rsidRPr="002E0918">
              <w:rPr>
                <w:rFonts w:eastAsia="Times New Roman"/>
                <w:sz w:val="18"/>
                <w:szCs w:val="18"/>
              </w:rPr>
              <w:t>marginalized</w:t>
            </w:r>
            <w:proofErr w:type="gramEnd"/>
            <w:r w:rsidR="00F07AAC" w:rsidRPr="002E0918">
              <w:rPr>
                <w:rFonts w:eastAsia="Times New Roman"/>
                <w:sz w:val="18"/>
                <w:szCs w:val="18"/>
              </w:rPr>
              <w:t xml:space="preserve">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6935B20B" w:rsidR="00F07AAC" w:rsidRPr="002E0918" w:rsidRDefault="007F2BFC"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4AC95F29" w:rsidR="00F07AAC" w:rsidRPr="002E0918" w:rsidRDefault="007F2BFC" w:rsidP="00D0789F">
            <w:pPr>
              <w:tabs>
                <w:tab w:val="left" w:pos="810"/>
              </w:tabs>
              <w:rPr>
                <w:sz w:val="18"/>
                <w:szCs w:val="18"/>
              </w:rPr>
            </w:pPr>
            <w:r>
              <w:rPr>
                <w:sz w:val="18"/>
                <w:szCs w:val="18"/>
              </w:rPr>
              <w:t>No</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2A5480E9" w:rsidR="00F07AAC" w:rsidRPr="002E0918" w:rsidRDefault="007F2BFC" w:rsidP="00D0789F">
            <w:pPr>
              <w:tabs>
                <w:tab w:val="left" w:pos="810"/>
              </w:tabs>
              <w:rPr>
                <w:sz w:val="18"/>
                <w:szCs w:val="18"/>
              </w:rPr>
            </w:pPr>
            <w:r>
              <w:rPr>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391FBEDB" w:rsidR="00F07AAC" w:rsidRPr="002E0918" w:rsidRDefault="000F3B00"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3033A8B0" w:rsidR="00F07AAC" w:rsidRPr="002E0918" w:rsidRDefault="007F2BFC"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48DB320B" w:rsidR="00F07AAC" w:rsidRPr="002E0918" w:rsidRDefault="007F2BFC"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1C1B9C20" w:rsidR="00F07AAC" w:rsidRPr="002E0918" w:rsidRDefault="007F2BFC"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6A414014" w:rsidR="008A7431" w:rsidRPr="002E0918" w:rsidRDefault="007F2BFC"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644431E7" w:rsidR="00F07AAC" w:rsidRPr="002E0918" w:rsidRDefault="007F2BFC"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273B67AD" w:rsidR="00F07AAC" w:rsidRPr="00310835" w:rsidRDefault="007F2BFC" w:rsidP="00D0789F">
            <w:pP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2938BD29" w:rsidR="00F07AAC" w:rsidRPr="00310835" w:rsidRDefault="000F3B00"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00BD9EF9" w:rsidR="00F07AAC" w:rsidRPr="00310835" w:rsidRDefault="000F3B00"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0588581B" w:rsidR="00C32720" w:rsidRPr="00310835" w:rsidRDefault="000F3B00"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5AA8A647" w:rsidR="00F07AAC" w:rsidRPr="00310835" w:rsidRDefault="000F3B00"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12FFC60C" w:rsidR="00F07AAC" w:rsidRPr="00310835" w:rsidRDefault="000F3B00" w:rsidP="00D0789F">
            <w:pP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795D8330" w:rsidR="00F07AAC" w:rsidRPr="00310835" w:rsidRDefault="000F3B00"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137EB78F" w:rsidR="00F07AAC" w:rsidRPr="00310835" w:rsidRDefault="000F3B00"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7F54AACF"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6E29BA70"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51E2429D"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70225879"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06C63878" w:rsidR="00F07AAC" w:rsidRPr="00CD0A4B" w:rsidRDefault="00CD0A4B" w:rsidP="00D0789F">
            <w:pPr>
              <w:tabs>
                <w:tab w:val="left" w:pos="585"/>
              </w:tabs>
              <w:spacing w:before="60" w:after="60"/>
              <w:ind w:left="567" w:hanging="567"/>
              <w:rPr>
                <w:rFonts w:eastAsia="Times New Roman"/>
                <w:b/>
                <w:bCs/>
                <w:sz w:val="18"/>
                <w:szCs w:val="18"/>
              </w:rPr>
            </w:pPr>
            <w:r w:rsidRPr="00CD0A4B">
              <w:rPr>
                <w:rFonts w:eastAsia="Times New Roman"/>
                <w:b/>
                <w:bCs/>
                <w:sz w:val="18"/>
                <w:szCs w:val="18"/>
              </w:rPr>
              <w:t>Yes</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22380A66"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5AF3BB4D"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5365676B"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1975A01A" w:rsidR="00F07AAC" w:rsidRPr="00310835" w:rsidRDefault="00CD0A4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11C85C39" w:rsidR="00F07AAC" w:rsidRPr="00CD0A4B" w:rsidRDefault="00282309" w:rsidP="00D0789F">
            <w:pPr>
              <w:tabs>
                <w:tab w:val="left" w:pos="585"/>
              </w:tabs>
              <w:spacing w:before="60" w:after="60"/>
              <w:ind w:left="567" w:hanging="567"/>
              <w:rPr>
                <w:rFonts w:eastAsia="Times New Roman"/>
                <w:b/>
                <w:bCs/>
                <w:sz w:val="18"/>
                <w:szCs w:val="18"/>
              </w:rPr>
            </w:pPr>
            <w:r w:rsidRPr="00CD0A4B">
              <w:rPr>
                <w:rFonts w:eastAsia="Times New Roman"/>
                <w:b/>
                <w:bCs/>
                <w:sz w:val="18"/>
                <w:szCs w:val="18"/>
              </w:rPr>
              <w:t>Yes</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2C44816D"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5B25F50F"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5A371EB5"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0FA1F2ED"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52F13A86"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0B5F0B03"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58362DE2"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55FE16BA" w:rsidR="00F07AAC" w:rsidRPr="00CD0A4B" w:rsidRDefault="00CD0A4B" w:rsidP="00D0789F">
            <w:pPr>
              <w:tabs>
                <w:tab w:val="left" w:pos="585"/>
              </w:tabs>
              <w:spacing w:before="60" w:after="60"/>
              <w:ind w:left="567" w:hanging="567"/>
              <w:rPr>
                <w:rFonts w:eastAsia="Times New Roman"/>
                <w:b/>
                <w:bCs/>
                <w:sz w:val="18"/>
                <w:szCs w:val="18"/>
              </w:rPr>
            </w:pPr>
            <w:r w:rsidRPr="00CD0A4B">
              <w:rPr>
                <w:rFonts w:eastAsia="Times New Roman"/>
                <w:b/>
                <w:bCs/>
                <w:sz w:val="18"/>
                <w:szCs w:val="18"/>
              </w:rPr>
              <w:t xml:space="preserve">Yes </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3ECB0296"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0D2F05F1"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6003B309"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21D35F5B" w:rsidR="00F07AAC" w:rsidRPr="00CD0A4B" w:rsidRDefault="00CD0A4B" w:rsidP="00D0789F">
            <w:pPr>
              <w:tabs>
                <w:tab w:val="left" w:pos="585"/>
              </w:tabs>
              <w:spacing w:before="60" w:after="60"/>
              <w:ind w:left="567" w:hanging="567"/>
              <w:rPr>
                <w:rFonts w:eastAsia="Times New Roman"/>
                <w:b/>
                <w:bCs/>
                <w:sz w:val="18"/>
                <w:szCs w:val="18"/>
              </w:rPr>
            </w:pPr>
            <w:r w:rsidRPr="00CD0A4B">
              <w:rPr>
                <w:rFonts w:eastAsia="Times New Roman"/>
                <w:b/>
                <w:bCs/>
                <w:sz w:val="18"/>
                <w:szCs w:val="18"/>
              </w:rPr>
              <w:t xml:space="preserve">Yes </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48B2A3B8" w:rsidR="00F07AAC" w:rsidRPr="00CD0A4B" w:rsidRDefault="00CD0A4B" w:rsidP="00D0789F">
            <w:pPr>
              <w:tabs>
                <w:tab w:val="left" w:pos="585"/>
              </w:tabs>
              <w:spacing w:before="60" w:after="60"/>
              <w:ind w:left="567" w:hanging="567"/>
              <w:rPr>
                <w:rFonts w:eastAsia="Times New Roman"/>
                <w:b/>
                <w:bCs/>
                <w:sz w:val="18"/>
                <w:szCs w:val="18"/>
              </w:rPr>
            </w:pPr>
            <w:r w:rsidRPr="00CD0A4B">
              <w:rPr>
                <w:rFonts w:eastAsia="Times New Roman"/>
                <w:b/>
                <w:bCs/>
                <w:sz w:val="18"/>
                <w:szCs w:val="18"/>
              </w:rPr>
              <w:t>Yes</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5944FBC3"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64DCEDFD"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0AA2F687"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28D856EF"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0E8BEA04"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289D511B"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363D2E62"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5B7B9EAC" w:rsidR="00F07AAC" w:rsidRPr="00310835" w:rsidRDefault="00282309"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1CB8CC22" w:rsidR="00F07AAC" w:rsidRPr="00310835" w:rsidRDefault="000F3B00"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787BE6B3" w:rsidR="00F07AAC" w:rsidRPr="00310835" w:rsidRDefault="000F3B00"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444E63A1" w:rsidR="00F07AAC" w:rsidRPr="00310835" w:rsidRDefault="000F3B0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55562346" w:rsidR="00F07AAC" w:rsidRPr="00310835" w:rsidRDefault="00FD03CD"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11C5" w14:textId="77777777" w:rsidR="00DD52AD" w:rsidRDefault="00DD52AD" w:rsidP="00323A56">
      <w:r>
        <w:separator/>
      </w:r>
    </w:p>
  </w:endnote>
  <w:endnote w:type="continuationSeparator" w:id="0">
    <w:p w14:paraId="745569E6" w14:textId="77777777" w:rsidR="00DD52AD" w:rsidRDefault="00DD52AD"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191675BB"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B00">
      <w:rPr>
        <w:rStyle w:val="PageNumber"/>
        <w:noProof/>
      </w:rPr>
      <w:t>8</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FC78" w14:textId="77777777" w:rsidR="00DD52AD" w:rsidRDefault="00DD52AD" w:rsidP="00323A56">
      <w:r>
        <w:separator/>
      </w:r>
    </w:p>
  </w:footnote>
  <w:footnote w:type="continuationSeparator" w:id="0">
    <w:p w14:paraId="7CD1886B" w14:textId="77777777" w:rsidR="00DD52AD" w:rsidRDefault="00DD52AD"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proofErr w:type="gramStart"/>
      <w:r>
        <w:rPr>
          <w:sz w:val="18"/>
          <w:szCs w:val="18"/>
        </w:rPr>
        <w:t>In regards to</w:t>
      </w:r>
      <w:proofErr w:type="gramEnd"/>
      <w:r>
        <w:rPr>
          <w:sz w:val="18"/>
          <w:szCs w:val="18"/>
        </w:rPr>
        <w:t xml:space="preserve">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ECFCA2"/>
    <w:multiLevelType w:val="hybridMultilevel"/>
    <w:tmpl w:val="551273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1C080"/>
    <w:multiLevelType w:val="hybridMultilevel"/>
    <w:tmpl w:val="70E18B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E59F8"/>
    <w:multiLevelType w:val="hybridMultilevel"/>
    <w:tmpl w:val="0E10DF0E"/>
    <w:lvl w:ilvl="0" w:tplc="04090001">
      <w:start w:val="1"/>
      <w:numFmt w:val="bullet"/>
      <w:lvlText w:val=""/>
      <w:lvlJc w:val="left"/>
      <w:pPr>
        <w:ind w:left="360" w:hanging="360"/>
      </w:pPr>
      <w:rPr>
        <w:rFonts w:ascii="Symbol" w:hAnsi="Symbol" w:hint="default"/>
      </w:rPr>
    </w:lvl>
    <w:lvl w:ilvl="1" w:tplc="441AFD5E">
      <w:start w:val="20"/>
      <w:numFmt w:val="bullet"/>
      <w:lvlText w:val="-"/>
      <w:lvlJc w:val="left"/>
      <w:pPr>
        <w:ind w:left="1080" w:hanging="360"/>
      </w:pPr>
      <w:rPr>
        <w:rFonts w:ascii="Times New Roman" w:hAnsi="Times New Roman" w:cs="Times New Roman" w:hint="default"/>
        <w:b/>
        <w:i w:val="0"/>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0"/>
  </w:num>
  <w:num w:numId="5">
    <w:abstractNumId w:val="14"/>
  </w:num>
  <w:num w:numId="6">
    <w:abstractNumId w:val="18"/>
  </w:num>
  <w:num w:numId="7">
    <w:abstractNumId w:val="17"/>
  </w:num>
  <w:num w:numId="8">
    <w:abstractNumId w:val="10"/>
  </w:num>
  <w:num w:numId="9">
    <w:abstractNumId w:val="16"/>
  </w:num>
  <w:num w:numId="10">
    <w:abstractNumId w:val="13"/>
  </w:num>
  <w:num w:numId="11">
    <w:abstractNumId w:val="8"/>
  </w:num>
  <w:num w:numId="12">
    <w:abstractNumId w:val="20"/>
  </w:num>
  <w:num w:numId="13">
    <w:abstractNumId w:val="6"/>
  </w:num>
  <w:num w:numId="14">
    <w:abstractNumId w:val="5"/>
  </w:num>
  <w:num w:numId="15">
    <w:abstractNumId w:val="7"/>
  </w:num>
  <w:num w:numId="16">
    <w:abstractNumId w:val="9"/>
  </w:num>
  <w:num w:numId="17">
    <w:abstractNumId w:val="11"/>
  </w:num>
  <w:num w:numId="18">
    <w:abstractNumId w:val="3"/>
  </w:num>
  <w:num w:numId="19">
    <w:abstractNumId w:val="14"/>
  </w:num>
  <w:num w:numId="20">
    <w:abstractNumId w:val="19"/>
  </w:num>
  <w:num w:numId="21">
    <w:abstractNumId w:val="2"/>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211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378"/>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894"/>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3B00"/>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6F0"/>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CA"/>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04B"/>
    <w:rsid w:val="00200FB3"/>
    <w:rsid w:val="0020281B"/>
    <w:rsid w:val="00204634"/>
    <w:rsid w:val="00205404"/>
    <w:rsid w:val="0020558E"/>
    <w:rsid w:val="002064CF"/>
    <w:rsid w:val="002073B2"/>
    <w:rsid w:val="00207BA2"/>
    <w:rsid w:val="00210912"/>
    <w:rsid w:val="00212574"/>
    <w:rsid w:val="00212D7A"/>
    <w:rsid w:val="00215ACC"/>
    <w:rsid w:val="00215D9F"/>
    <w:rsid w:val="002167D5"/>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46"/>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3395"/>
    <w:rsid w:val="00266225"/>
    <w:rsid w:val="0027197C"/>
    <w:rsid w:val="00274DFC"/>
    <w:rsid w:val="00275124"/>
    <w:rsid w:val="00275A76"/>
    <w:rsid w:val="00275C56"/>
    <w:rsid w:val="00276DAD"/>
    <w:rsid w:val="002772B4"/>
    <w:rsid w:val="00277580"/>
    <w:rsid w:val="00277653"/>
    <w:rsid w:val="00277E16"/>
    <w:rsid w:val="002821FB"/>
    <w:rsid w:val="00282309"/>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4D10"/>
    <w:rsid w:val="00294EB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0"/>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2602"/>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27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D3A"/>
    <w:rsid w:val="00430F24"/>
    <w:rsid w:val="004316F6"/>
    <w:rsid w:val="00432C1D"/>
    <w:rsid w:val="00432E72"/>
    <w:rsid w:val="00432EBE"/>
    <w:rsid w:val="004334E0"/>
    <w:rsid w:val="00433B12"/>
    <w:rsid w:val="00433B23"/>
    <w:rsid w:val="00434761"/>
    <w:rsid w:val="00435F8E"/>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1F6A"/>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5AE"/>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55F9"/>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E8A"/>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04D"/>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184"/>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266C"/>
    <w:rsid w:val="00733BDC"/>
    <w:rsid w:val="00734846"/>
    <w:rsid w:val="007354B3"/>
    <w:rsid w:val="007367B8"/>
    <w:rsid w:val="00736A84"/>
    <w:rsid w:val="00737B87"/>
    <w:rsid w:val="007401B2"/>
    <w:rsid w:val="007409F6"/>
    <w:rsid w:val="00741F15"/>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23D"/>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AEA"/>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10E"/>
    <w:rsid w:val="007E368E"/>
    <w:rsid w:val="007E378E"/>
    <w:rsid w:val="007E5785"/>
    <w:rsid w:val="007E5E69"/>
    <w:rsid w:val="007E6F3A"/>
    <w:rsid w:val="007E738D"/>
    <w:rsid w:val="007E73C8"/>
    <w:rsid w:val="007E7575"/>
    <w:rsid w:val="007E76CC"/>
    <w:rsid w:val="007E7A07"/>
    <w:rsid w:val="007E7E97"/>
    <w:rsid w:val="007F1B32"/>
    <w:rsid w:val="007F1DB7"/>
    <w:rsid w:val="007F2777"/>
    <w:rsid w:val="007F2BFC"/>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5DE3"/>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1084"/>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48D"/>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4520"/>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3FD"/>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3DFA"/>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E5A14"/>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4B"/>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0BB6"/>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537"/>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B776D"/>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2AD"/>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5E7D"/>
    <w:rsid w:val="00E16249"/>
    <w:rsid w:val="00E17E87"/>
    <w:rsid w:val="00E20039"/>
    <w:rsid w:val="00E20D7A"/>
    <w:rsid w:val="00E2108C"/>
    <w:rsid w:val="00E21214"/>
    <w:rsid w:val="00E21B5C"/>
    <w:rsid w:val="00E22298"/>
    <w:rsid w:val="00E22A23"/>
    <w:rsid w:val="00E22AC9"/>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57A"/>
    <w:rsid w:val="00E74994"/>
    <w:rsid w:val="00E74ECF"/>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0C0F"/>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50C7"/>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77757"/>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3CD"/>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46A"/>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Text2">
    <w:name w:val="Text 2"/>
    <w:basedOn w:val="Normal"/>
    <w:rsid w:val="00294EBF"/>
    <w:pPr>
      <w:spacing w:before="120" w:after="120"/>
      <w:ind w:left="850"/>
      <w:jc w:val="both"/>
    </w:pPr>
    <w:rPr>
      <w:rFonts w:ascii="Times New Roman" w:eastAsia="Times New Roman" w:hAnsi="Times New Roman" w:cs="Times New Roman"/>
      <w:sz w:val="24"/>
      <w:lang w:val="en-GB" w:eastAsia="en-US"/>
    </w:rPr>
  </w:style>
  <w:style w:type="paragraph" w:customStyle="1" w:styleId="Default">
    <w:name w:val="Default"/>
    <w:rsid w:val="00DB776D"/>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AE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ATLASPDC-4-156016</_dlc_DocId>
    <_dlc_DocIdUrl xmlns="f1161f5b-24a3-4c2d-bc81-44cb9325e8ee">
      <Url>https://info.undp.org/docs/pdc/_layouts/DocIdRedir.aspx?ID=ATLASPDC-4-156016</Url>
      <Description>ATLASPDC-4-156016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299AE7C0-DA17-44AE-BF89-C8AEECE6DFC9}"/>
</file>

<file path=customXml/itemProps4.xml><?xml version="1.0" encoding="utf-8"?>
<ds:datastoreItem xmlns:ds="http://schemas.openxmlformats.org/officeDocument/2006/customXml" ds:itemID="{020FF382-6B8B-46D2-BA69-C89A943081BA}">
  <ds:schemaRefs>
    <ds:schemaRef ds:uri="http://schemas.openxmlformats.org/officeDocument/2006/bibliography"/>
  </ds:schemaRefs>
</ds:datastoreItem>
</file>

<file path=customXml/itemProps5.xml><?xml version="1.0" encoding="utf-8"?>
<ds:datastoreItem xmlns:ds="http://schemas.openxmlformats.org/officeDocument/2006/customXml" ds:itemID="{4E74BB63-4063-4035-911B-7C36B1675BEC}"/>
</file>

<file path=docProps/app.xml><?xml version="1.0" encoding="utf-8"?>
<Properties xmlns="http://schemas.openxmlformats.org/officeDocument/2006/extended-properties" xmlns:vt="http://schemas.openxmlformats.org/officeDocument/2006/docPropsVTypes">
  <Template>Normal.dotm</Template>
  <TotalTime>1</TotalTime>
  <Pages>7</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Jason LaCorbiniere</cp:lastModifiedBy>
  <cp:revision>2</cp:revision>
  <cp:lastPrinted>2014-12-09T19:35:00Z</cp:lastPrinted>
  <dcterms:created xsi:type="dcterms:W3CDTF">2020-04-21T21:38:00Z</dcterms:created>
  <dcterms:modified xsi:type="dcterms:W3CDTF">2020-04-21T21:38:00Z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_dlc_DocIdItemGuid">
    <vt:lpwstr>ccdac34f-df41-4319-83f0-086c2eb5c1a0</vt:lpwstr>
  </property>
  <property fmtid="{D5CDD505-2E9C-101B-9397-08002B2CF9AE}" pid="7" name="UN LanguagesTaxHTField0">
    <vt:lpwstr>English|7f98b732-4b5b-4b70-ba90-a0eff09b5d2d</vt:lpwstr>
  </property>
  <property fmtid="{D5CDD505-2E9C-101B-9397-08002B2CF9AE}" pid="8" name="o4086b1782a74105bb5269035bccc8e9">
    <vt:lpwstr>Draft|121d40a5-e62e-4d42-82e4-d6d12003de0a</vt:lpwstr>
  </property>
  <property fmtid="{D5CDD505-2E9C-101B-9397-08002B2CF9AE}" pid="9" name="TaxCatchAll">
    <vt:lpwstr>1189;#Social and Environmental Standards (SES)|7a9dffd9-0b1f-4966-9938-9886c04c9893;#1236;#DMA|0d2ecc89-d595-4814-9716-7bc8255aa039;#1;#English|7f98b732-4b5b-4b70-ba90-a0eff09b5d2d;#763;#Draft|121d40a5-e62e-4d42-82e4-d6d12003de0a</vt:lpwstr>
  </property>
  <property fmtid="{D5CDD505-2E9C-101B-9397-08002B2CF9AE}" pid="10" name="UNDPPOPPFunctionalArea">
    <vt:lpwstr>Programme and Project</vt:lpwstr>
  </property>
  <property fmtid="{D5CDD505-2E9C-101B-9397-08002B2CF9AE}" pid="11" name="gc6531b704974d528487414686b72f6f">
    <vt:lpwstr>DMA|0d2ecc89-d595-4814-9716-7bc8255aa039</vt:lpwstr>
  </property>
  <property fmtid="{D5CDD505-2E9C-101B-9397-08002B2CF9AE}" pid="12" name="UNDPPublishedDate">
    <vt:filetime>2022-03-19T19:00:00Z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1236;#DMA|0d2ecc89-d595-4814-9716-7bc8255aa039</vt:lpwstr>
  </property>
  <property fmtid="{D5CDD505-2E9C-101B-9397-08002B2CF9AE}" pid="17" name="Atlas Document Status">
    <vt:lpwstr>763;#Draft|121d40a5-e62e-4d42-82e4-d6d12003de0a</vt:lpwstr>
  </property>
  <property fmtid="{D5CDD505-2E9C-101B-9397-08002B2CF9AE}" pid="18" name="UndpProjectNo">
    <vt:lpwstr>127162</vt:lpwstr>
  </property>
  <property fmtid="{D5CDD505-2E9C-101B-9397-08002B2CF9AE}" pid="19" name="Document Coverage Period End Date">
    <vt:filetime>2022-04-30T06:00:00Z</vt:filetime>
  </property>
  <property fmtid="{D5CDD505-2E9C-101B-9397-08002B2CF9AE}" pid="20" name="idff2b682fce4d0680503cd9036a3260">
    <vt:lpwstr>Social and Environmental Standards (SES)|7a9dffd9-0b1f-4966-9938-9886c04c9893</vt:lpwstr>
  </property>
  <property fmtid="{D5CDD505-2E9C-101B-9397-08002B2CF9AE}" pid="21" name="Atlas Document Type">
    <vt:lpwstr>1189;#Social and Environmental Standards (SES)|7a9dffd9-0b1f-4966-9938-9886c04c9893</vt:lpwstr>
  </property>
  <property fmtid="{D5CDD505-2E9C-101B-9397-08002B2CF9AE}" pid="22" name="UNDPCountry">
    <vt:lpwstr/>
  </property>
  <property fmtid="{D5CDD505-2E9C-101B-9397-08002B2CF9AE}" pid="23" name="UNDPFocusAreasTaxHTField0">
    <vt:lpwstr/>
  </property>
  <property fmtid="{D5CDD505-2E9C-101B-9397-08002B2CF9AE}" pid="24" name="UndpOUCode">
    <vt:lpwstr/>
  </property>
  <property fmtid="{D5CDD505-2E9C-101B-9397-08002B2CF9AE}" pid="26" name="UNDPCountryTaxHTField0">
    <vt:lpwstr/>
  </property>
  <property fmtid="{D5CDD505-2E9C-101B-9397-08002B2CF9AE}" pid="27" name="DocumentSetDescription">
    <vt:lpwstr/>
  </property>
  <property fmtid="{D5CDD505-2E9C-101B-9397-08002B2CF9AE}" pid="28" name="c4e2ab2cc9354bbf9064eeb465a566ea">
    <vt:lpwstr/>
  </property>
  <property fmtid="{D5CDD505-2E9C-101B-9397-08002B2CF9AE}" pid="29" name="UnitTaxHTField0">
    <vt:lpwstr/>
  </property>
  <property fmtid="{D5CDD505-2E9C-101B-9397-08002B2CF9AE}" pid="30" name="Project Manager">
    <vt:lpwstr/>
  </property>
  <property fmtid="{D5CDD505-2E9C-101B-9397-08002B2CF9AE}" pid="31" name="_Publisher">
    <vt:lpwstr/>
  </property>
  <property fmtid="{D5CDD505-2E9C-101B-9397-08002B2CF9AE}" pid="32" name="UndpDocStatus">
    <vt:lpwstr/>
  </property>
  <property fmtid="{D5CDD505-2E9C-101B-9397-08002B2CF9AE}" pid="33" name="Project Number">
    <vt:lpwstr/>
  </property>
  <property fmtid="{D5CDD505-2E9C-101B-9397-08002B2CF9AE}" pid="34" name="UNDPDocumentCategoryTaxHTField0">
    <vt:lpwstr/>
  </property>
  <property fmtid="{D5CDD505-2E9C-101B-9397-08002B2CF9AE}" pid="35" name="UndpDocFormat">
    <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IsTemplate">
    <vt:lpwstr/>
  </property>
  <property fmtid="{D5CDD505-2E9C-101B-9397-08002B2CF9AE}" pid="40" name="UNDPFocusAreas">
    <vt:lpwstr/>
  </property>
  <property fmtid="{D5CDD505-2E9C-101B-9397-08002B2CF9AE}" pid="41" name="UndpDocTypeMMTaxHTField0">
    <vt:lpwstr/>
  </property>
  <property fmtid="{D5CDD505-2E9C-101B-9397-08002B2CF9AE}" pid="42" name="UndpDocTypeMM">
    <vt:lpwstr/>
  </property>
  <property fmtid="{D5CDD505-2E9C-101B-9397-08002B2CF9AE}" pid="43" name="URL">
    <vt:lpwstr/>
  </property>
  <property fmtid="{D5CDD505-2E9C-101B-9397-08002B2CF9AE}" pid="44" name="UNDPDocumentCategory">
    <vt:lpwstr/>
  </property>
  <property fmtid="{D5CDD505-2E9C-101B-9397-08002B2CF9AE}" pid="45" name="b6db62fdefd74bd188b0c1cc54de5bcf">
    <vt:lpwstr/>
  </property>
  <property fmtid="{D5CDD505-2E9C-101B-9397-08002B2CF9AE}" pid="46" name="UndpDocID">
    <vt:lpwstr/>
  </property>
  <property fmtid="{D5CDD505-2E9C-101B-9397-08002B2CF9AE}" pid="47" name="Outcome1">
    <vt:lpwstr/>
  </property>
  <property fmtid="{D5CDD505-2E9C-101B-9397-08002B2CF9AE}" pid="48" name="UNDPSummary">
    <vt:lpwstr/>
  </property>
</Properties>
</file>