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6.xml" ContentType="application/vnd.openxmlformats-officedocument.wordprocessingml.footer+xml"/>
  <Override PartName="/word/endnotes.xml" ContentType="application/vnd.openxmlformats-officedocument.wordprocessingml.endnotes+xml"/>
  <Override PartName="/word/charts/chart4.xml" ContentType="application/vnd.openxmlformats-officedocument.drawingml.chart+xml"/>
  <Override PartName="/word/theme/themeOverride4.xml" ContentType="application/vnd.openxmlformats-officedocument.themeOverride+xml"/>
  <Override PartName="/word/theme/themeOverride5.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1.xml" ContentType="application/vnd.openxmlformats-officedocument.theme+xml"/>
  <Override PartName="/word/theme/themeOverride1.xml" ContentType="application/vnd.openxmlformats-officedocument.themeOverride+xml"/>
  <Override PartName="/word/charts/chart1.xml" ContentType="application/vnd.openxmlformats-officedocument.drawingml.chart+xml"/>
  <Override PartName="/word/settings.xml" ContentType="application/vnd.openxmlformats-officedocument.wordprocessingml.settings+xml"/>
  <Override PartName="/customXml/itemProps2.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64EA" w:rsidRPr="00F33757" w:rsidRDefault="00AC64EA" w:rsidP="00802582">
      <w:pPr>
        <w:pStyle w:val="Title"/>
        <w:jc w:val="center"/>
        <w:rPr>
          <w:rFonts w:ascii="Arial" w:hAnsi="Arial" w:cs="Arial"/>
          <w:sz w:val="48"/>
          <w:szCs w:val="48"/>
        </w:rPr>
      </w:pPr>
    </w:p>
    <w:p w:rsidR="00AC64EA" w:rsidRPr="00F33757" w:rsidRDefault="00AC64EA" w:rsidP="00802582">
      <w:pPr>
        <w:pStyle w:val="Title"/>
        <w:jc w:val="center"/>
        <w:rPr>
          <w:rFonts w:ascii="Arial" w:hAnsi="Arial" w:cs="Arial"/>
          <w:sz w:val="48"/>
          <w:szCs w:val="48"/>
        </w:rPr>
      </w:pPr>
    </w:p>
    <w:p w:rsidR="00AC64EA" w:rsidRPr="00F33757" w:rsidRDefault="00AC64EA" w:rsidP="00802582">
      <w:pPr>
        <w:pStyle w:val="Title"/>
        <w:jc w:val="center"/>
        <w:rPr>
          <w:rFonts w:ascii="Arial" w:hAnsi="Arial" w:cs="Arial"/>
          <w:sz w:val="48"/>
          <w:szCs w:val="48"/>
        </w:rPr>
      </w:pPr>
    </w:p>
    <w:p w:rsidR="00E42069" w:rsidRPr="0096775F" w:rsidRDefault="0074552C" w:rsidP="003D147D">
      <w:pPr>
        <w:pStyle w:val="Title"/>
        <w:jc w:val="center"/>
        <w:rPr>
          <w:rFonts w:ascii="Arial" w:hAnsi="Arial" w:cs="Arial"/>
          <w:bCs/>
          <w:color w:val="4472C4" w:themeColor="accent5"/>
          <w:sz w:val="48"/>
          <w:szCs w:val="48"/>
        </w:rPr>
      </w:pPr>
      <w:r w:rsidRPr="0074552C">
        <w:rPr>
          <w:rFonts w:ascii="Arial" w:hAnsi="Arial" w:cs="Arial"/>
          <w:bCs/>
          <w:color w:val="4472C4" w:themeColor="accent5"/>
          <w:sz w:val="48"/>
          <w:szCs w:val="48"/>
        </w:rPr>
        <w:t xml:space="preserve">Enhancing Climate Change Adaptation through </w:t>
      </w:r>
      <w:r w:rsidR="003D147D">
        <w:rPr>
          <w:rFonts w:ascii="Arial" w:hAnsi="Arial" w:cs="Arial"/>
          <w:bCs/>
          <w:color w:val="4472C4" w:themeColor="accent5"/>
          <w:sz w:val="48"/>
          <w:szCs w:val="48"/>
        </w:rPr>
        <w:t>S</w:t>
      </w:r>
      <w:r w:rsidRPr="0074552C">
        <w:rPr>
          <w:rFonts w:ascii="Arial" w:hAnsi="Arial" w:cs="Arial"/>
          <w:bCs/>
          <w:color w:val="4472C4" w:themeColor="accent5"/>
          <w:sz w:val="48"/>
          <w:szCs w:val="48"/>
        </w:rPr>
        <w:t xml:space="preserve">oft </w:t>
      </w:r>
      <w:r w:rsidR="003D147D">
        <w:rPr>
          <w:rFonts w:ascii="Arial" w:hAnsi="Arial" w:cs="Arial"/>
          <w:bCs/>
          <w:color w:val="4472C4" w:themeColor="accent5"/>
          <w:sz w:val="48"/>
          <w:szCs w:val="48"/>
        </w:rPr>
        <w:t>C</w:t>
      </w:r>
      <w:r w:rsidRPr="0074552C">
        <w:rPr>
          <w:rFonts w:ascii="Arial" w:hAnsi="Arial" w:cs="Arial"/>
          <w:bCs/>
          <w:color w:val="4472C4" w:themeColor="accent5"/>
          <w:sz w:val="48"/>
          <w:szCs w:val="48"/>
        </w:rPr>
        <w:t xml:space="preserve">oastal </w:t>
      </w:r>
      <w:r w:rsidR="003D147D">
        <w:rPr>
          <w:rFonts w:ascii="Arial" w:hAnsi="Arial" w:cs="Arial"/>
          <w:bCs/>
          <w:color w:val="4472C4" w:themeColor="accent5"/>
          <w:sz w:val="48"/>
          <w:szCs w:val="48"/>
        </w:rPr>
        <w:t>P</w:t>
      </w:r>
      <w:r w:rsidRPr="0074552C">
        <w:rPr>
          <w:rFonts w:ascii="Arial" w:hAnsi="Arial" w:cs="Arial"/>
          <w:bCs/>
          <w:color w:val="4472C4" w:themeColor="accent5"/>
          <w:sz w:val="48"/>
          <w:szCs w:val="48"/>
        </w:rPr>
        <w:t>rotection in five vulnerable hotspots in the Nile Delta and through integrated coastal zone management for Egypt’s North Coast</w:t>
      </w:r>
    </w:p>
    <w:p w:rsidR="00831FA5" w:rsidRPr="0096775F" w:rsidRDefault="00831FA5" w:rsidP="0096775F">
      <w:pPr>
        <w:pStyle w:val="Title"/>
        <w:jc w:val="center"/>
        <w:rPr>
          <w:rFonts w:ascii="Arial" w:hAnsi="Arial" w:cs="Arial"/>
          <w:bCs/>
          <w:color w:val="4472C4" w:themeColor="accent5"/>
          <w:sz w:val="48"/>
          <w:szCs w:val="48"/>
        </w:rPr>
      </w:pPr>
    </w:p>
    <w:p w:rsidR="00282F2A" w:rsidRPr="00F33757" w:rsidRDefault="00282F2A" w:rsidP="00802582">
      <w:pPr>
        <w:spacing w:line="240" w:lineRule="auto"/>
        <w:rPr>
          <w:rFonts w:cs="Arial"/>
          <w:sz w:val="48"/>
          <w:szCs w:val="48"/>
        </w:rPr>
      </w:pPr>
    </w:p>
    <w:p w:rsidR="00282F2A" w:rsidRPr="00F33757" w:rsidRDefault="00282F2A" w:rsidP="00802582">
      <w:pPr>
        <w:spacing w:line="240" w:lineRule="auto"/>
        <w:rPr>
          <w:rFonts w:cs="Arial"/>
          <w:sz w:val="48"/>
          <w:szCs w:val="48"/>
        </w:rPr>
      </w:pPr>
    </w:p>
    <w:p w:rsidR="00282F2A" w:rsidRPr="00F33757" w:rsidRDefault="00282F2A" w:rsidP="00802582">
      <w:pPr>
        <w:spacing w:line="240" w:lineRule="auto"/>
        <w:rPr>
          <w:rFonts w:cs="Arial"/>
          <w:sz w:val="48"/>
          <w:szCs w:val="48"/>
        </w:rPr>
      </w:pPr>
    </w:p>
    <w:p w:rsidR="00282F2A" w:rsidRPr="00F33757" w:rsidRDefault="00282F2A" w:rsidP="00802582">
      <w:pPr>
        <w:spacing w:line="240" w:lineRule="auto"/>
        <w:rPr>
          <w:rFonts w:cs="Arial"/>
          <w:sz w:val="48"/>
          <w:szCs w:val="48"/>
        </w:rPr>
      </w:pPr>
    </w:p>
    <w:p w:rsidR="00831FA5" w:rsidRPr="006D4E45" w:rsidRDefault="00831FA5" w:rsidP="00802582">
      <w:pPr>
        <w:spacing w:line="240" w:lineRule="auto"/>
        <w:jc w:val="center"/>
        <w:rPr>
          <w:rFonts w:cs="Arial"/>
          <w:color w:val="4472C4" w:themeColor="accent5"/>
          <w:sz w:val="48"/>
          <w:szCs w:val="48"/>
        </w:rPr>
      </w:pPr>
      <w:r w:rsidRPr="006D4E45">
        <w:rPr>
          <w:rFonts w:cs="Arial"/>
          <w:color w:val="4472C4" w:themeColor="accent5"/>
          <w:sz w:val="48"/>
          <w:szCs w:val="48"/>
        </w:rPr>
        <w:t>Environm</w:t>
      </w:r>
      <w:r w:rsidR="00000D6E" w:rsidRPr="006D4E45">
        <w:rPr>
          <w:rFonts w:cs="Arial"/>
          <w:color w:val="4472C4" w:themeColor="accent5"/>
          <w:sz w:val="48"/>
          <w:szCs w:val="48"/>
        </w:rPr>
        <w:t>ental and Social Management Framework</w:t>
      </w:r>
    </w:p>
    <w:p w:rsidR="00831FA5" w:rsidRPr="006D4E45" w:rsidRDefault="00831FA5" w:rsidP="00802582">
      <w:pPr>
        <w:spacing w:line="240" w:lineRule="auto"/>
        <w:jc w:val="center"/>
        <w:rPr>
          <w:rFonts w:cs="Arial"/>
          <w:b/>
          <w:color w:val="4472C4" w:themeColor="accent5"/>
          <w:sz w:val="32"/>
          <w:szCs w:val="32"/>
        </w:rPr>
      </w:pPr>
    </w:p>
    <w:p w:rsidR="000D5910" w:rsidRPr="006D4E45" w:rsidRDefault="000D5910" w:rsidP="00802582">
      <w:pPr>
        <w:spacing w:line="240" w:lineRule="auto"/>
        <w:jc w:val="center"/>
        <w:rPr>
          <w:rFonts w:cs="Arial"/>
          <w:b/>
          <w:color w:val="4472C4" w:themeColor="accent5"/>
          <w:sz w:val="32"/>
          <w:szCs w:val="32"/>
        </w:rPr>
      </w:pPr>
    </w:p>
    <w:p w:rsidR="000D5910" w:rsidRPr="006D4E45" w:rsidRDefault="000D5910" w:rsidP="00802582">
      <w:pPr>
        <w:spacing w:line="240" w:lineRule="auto"/>
        <w:jc w:val="center"/>
        <w:rPr>
          <w:rFonts w:cs="Arial"/>
          <w:b/>
          <w:color w:val="4472C4" w:themeColor="accent5"/>
          <w:sz w:val="32"/>
          <w:szCs w:val="32"/>
        </w:rPr>
      </w:pPr>
    </w:p>
    <w:p w:rsidR="000D5910" w:rsidRPr="006D4E45" w:rsidRDefault="000D5910" w:rsidP="00802582">
      <w:pPr>
        <w:spacing w:line="240" w:lineRule="auto"/>
        <w:jc w:val="center"/>
        <w:rPr>
          <w:rFonts w:cs="Arial"/>
          <w:b/>
          <w:color w:val="4472C4" w:themeColor="accent5"/>
          <w:sz w:val="32"/>
          <w:szCs w:val="32"/>
        </w:rPr>
      </w:pPr>
    </w:p>
    <w:p w:rsidR="00831FA5" w:rsidRPr="006D4E45" w:rsidRDefault="00831FA5" w:rsidP="00802582">
      <w:pPr>
        <w:spacing w:line="240" w:lineRule="auto"/>
        <w:jc w:val="center"/>
        <w:rPr>
          <w:rFonts w:cs="Arial"/>
          <w:b/>
          <w:color w:val="4472C4" w:themeColor="accent5"/>
          <w:sz w:val="32"/>
          <w:szCs w:val="32"/>
        </w:rPr>
      </w:pPr>
    </w:p>
    <w:p w:rsidR="00831FA5" w:rsidRPr="006D4E45" w:rsidRDefault="00831FA5" w:rsidP="00802582">
      <w:pPr>
        <w:spacing w:line="240" w:lineRule="auto"/>
        <w:jc w:val="center"/>
        <w:rPr>
          <w:rFonts w:cs="Arial"/>
        </w:rPr>
      </w:pPr>
      <w:r w:rsidRPr="006D4E45">
        <w:rPr>
          <w:rFonts w:cs="Arial"/>
        </w:rPr>
        <w:fldChar w:fldCharType="begin"/>
      </w:r>
      <w:r w:rsidRPr="006D4E45">
        <w:rPr>
          <w:rFonts w:cs="Arial"/>
        </w:rPr>
        <w:instrText xml:space="preserve"> DATE \@ "d MMMM yyyy" </w:instrText>
      </w:r>
      <w:r w:rsidRPr="006D4E45">
        <w:rPr>
          <w:rFonts w:cs="Arial"/>
        </w:rPr>
        <w:fldChar w:fldCharType="separate"/>
      </w:r>
      <w:r w:rsidR="00CE4492">
        <w:rPr>
          <w:rFonts w:cs="Arial"/>
          <w:noProof/>
        </w:rPr>
        <w:t>26 December 2018</w:t>
      </w:r>
      <w:r w:rsidRPr="006D4E45">
        <w:rPr>
          <w:rFonts w:cs="Arial"/>
        </w:rPr>
        <w:fldChar w:fldCharType="end"/>
      </w:r>
    </w:p>
    <w:p w:rsidR="00831FA5" w:rsidRPr="006D4E45" w:rsidRDefault="00831FA5" w:rsidP="00802582">
      <w:pPr>
        <w:spacing w:line="240" w:lineRule="auto"/>
        <w:rPr>
          <w:rFonts w:cs="Arial"/>
        </w:rPr>
      </w:pPr>
      <w:r w:rsidRPr="006D4E45">
        <w:rPr>
          <w:rFonts w:cs="Arial"/>
        </w:rPr>
        <w:br w:type="page"/>
      </w:r>
    </w:p>
    <w:bookmarkStart w:id="0" w:name="_Toc453964903" w:displacedByCustomXml="next"/>
    <w:bookmarkStart w:id="1" w:name="_Toc453143669" w:displacedByCustomXml="next"/>
    <w:bookmarkStart w:id="2" w:name="_Toc453187116" w:displacedByCustomXml="next"/>
    <w:bookmarkStart w:id="3" w:name="_Toc453194400" w:displacedByCustomXml="next"/>
    <w:bookmarkStart w:id="4" w:name="_Toc453316189" w:displacedByCustomXml="next"/>
    <w:bookmarkStart w:id="5" w:name="_Toc461709866" w:displacedByCustomXml="next"/>
    <w:bookmarkStart w:id="6" w:name="_Toc484079948" w:displacedByCustomXml="next"/>
    <w:sdt>
      <w:sdtPr>
        <w:rPr>
          <w:rFonts w:eastAsiaTheme="minorEastAsia" w:cs="Arial"/>
          <w:b w:val="0"/>
          <w:bCs w:val="0"/>
          <w:smallCaps w:val="0"/>
          <w:vanish/>
          <w:color w:val="auto"/>
          <w:sz w:val="20"/>
          <w:szCs w:val="22"/>
          <w:highlight w:val="yellow"/>
        </w:rPr>
        <w:id w:val="36551769"/>
        <w:docPartObj>
          <w:docPartGallery w:val="Table of Contents"/>
          <w:docPartUnique/>
        </w:docPartObj>
      </w:sdtPr>
      <w:sdtEndPr/>
      <w:sdtContent>
        <w:p w:rsidR="003F7A6E" w:rsidRPr="006D4E45" w:rsidRDefault="003F7A6E" w:rsidP="00802582">
          <w:pPr>
            <w:pStyle w:val="Heading1"/>
            <w:numPr>
              <w:ilvl w:val="0"/>
              <w:numId w:val="0"/>
            </w:numPr>
            <w:ind w:left="432"/>
            <w:rPr>
              <w:rFonts w:cs="Arial"/>
            </w:rPr>
          </w:pPr>
          <w:r w:rsidRPr="006D4E45">
            <w:rPr>
              <w:rFonts w:cs="Arial"/>
            </w:rPr>
            <w:t>Contents</w:t>
          </w:r>
          <w:bookmarkEnd w:id="6"/>
          <w:bookmarkEnd w:id="5"/>
          <w:bookmarkEnd w:id="4"/>
          <w:bookmarkEnd w:id="3"/>
          <w:bookmarkEnd w:id="2"/>
          <w:bookmarkEnd w:id="1"/>
          <w:bookmarkEnd w:id="0"/>
        </w:p>
        <w:p w:rsidR="00945C15" w:rsidRDefault="003F7A6E">
          <w:pPr>
            <w:pStyle w:val="TOC1"/>
            <w:rPr>
              <w:rFonts w:asciiTheme="minorHAnsi" w:hAnsiTheme="minorHAnsi"/>
              <w:noProof/>
              <w:sz w:val="22"/>
              <w:lang w:val="en-US"/>
            </w:rPr>
          </w:pPr>
          <w:r w:rsidRPr="006D4E45">
            <w:rPr>
              <w:rFonts w:cs="Arial"/>
              <w:sz w:val="18"/>
              <w:szCs w:val="18"/>
            </w:rPr>
            <w:fldChar w:fldCharType="begin"/>
          </w:r>
          <w:r w:rsidRPr="006D4E45">
            <w:rPr>
              <w:rFonts w:cs="Arial"/>
              <w:sz w:val="18"/>
              <w:szCs w:val="18"/>
            </w:rPr>
            <w:instrText xml:space="preserve"> TOC \o "1-3" \h \z \u </w:instrText>
          </w:r>
          <w:r w:rsidRPr="006D4E45">
            <w:rPr>
              <w:rFonts w:cs="Arial"/>
              <w:sz w:val="18"/>
              <w:szCs w:val="18"/>
            </w:rPr>
            <w:fldChar w:fldCharType="separate"/>
          </w:r>
          <w:hyperlink w:anchor="_Toc484079948" w:history="1">
            <w:r w:rsidR="00945C15" w:rsidRPr="00F213CA">
              <w:rPr>
                <w:rStyle w:val="Hyperlink"/>
                <w:rFonts w:cs="Arial"/>
                <w:noProof/>
              </w:rPr>
              <w:t>Contents</w:t>
            </w:r>
            <w:r w:rsidR="00945C15">
              <w:rPr>
                <w:noProof/>
                <w:webHidden/>
              </w:rPr>
              <w:tab/>
            </w:r>
            <w:r w:rsidR="00945C15">
              <w:rPr>
                <w:noProof/>
                <w:webHidden/>
              </w:rPr>
              <w:fldChar w:fldCharType="begin"/>
            </w:r>
            <w:r w:rsidR="00945C15">
              <w:rPr>
                <w:noProof/>
                <w:webHidden/>
              </w:rPr>
              <w:instrText xml:space="preserve"> PAGEREF _Toc484079948 \h </w:instrText>
            </w:r>
            <w:r w:rsidR="00945C15">
              <w:rPr>
                <w:noProof/>
                <w:webHidden/>
              </w:rPr>
            </w:r>
            <w:r w:rsidR="00945C15">
              <w:rPr>
                <w:noProof/>
                <w:webHidden/>
              </w:rPr>
              <w:fldChar w:fldCharType="separate"/>
            </w:r>
            <w:r w:rsidR="00945C15">
              <w:rPr>
                <w:noProof/>
                <w:webHidden/>
              </w:rPr>
              <w:t>2</w:t>
            </w:r>
            <w:r w:rsidR="00945C15">
              <w:rPr>
                <w:noProof/>
                <w:webHidden/>
              </w:rPr>
              <w:fldChar w:fldCharType="end"/>
            </w:r>
          </w:hyperlink>
        </w:p>
        <w:p w:rsidR="00945C15" w:rsidRDefault="00CA70F5">
          <w:pPr>
            <w:pStyle w:val="TOC1"/>
            <w:rPr>
              <w:rFonts w:asciiTheme="minorHAnsi" w:hAnsiTheme="minorHAnsi"/>
              <w:noProof/>
              <w:sz w:val="22"/>
              <w:lang w:val="en-US"/>
            </w:rPr>
          </w:pPr>
          <w:hyperlink w:anchor="_Toc484079949" w:history="1">
            <w:r w:rsidR="00945C15" w:rsidRPr="00F213CA">
              <w:rPr>
                <w:rStyle w:val="Hyperlink"/>
                <w:rFonts w:cs="Arial"/>
                <w:noProof/>
              </w:rPr>
              <w:t>Executive Summary</w:t>
            </w:r>
            <w:r w:rsidR="00945C15">
              <w:rPr>
                <w:noProof/>
                <w:webHidden/>
              </w:rPr>
              <w:tab/>
            </w:r>
            <w:r w:rsidR="00945C15">
              <w:rPr>
                <w:noProof/>
                <w:webHidden/>
              </w:rPr>
              <w:fldChar w:fldCharType="begin"/>
            </w:r>
            <w:r w:rsidR="00945C15">
              <w:rPr>
                <w:noProof/>
                <w:webHidden/>
              </w:rPr>
              <w:instrText xml:space="preserve"> PAGEREF _Toc484079949 \h </w:instrText>
            </w:r>
            <w:r w:rsidR="00945C15">
              <w:rPr>
                <w:noProof/>
                <w:webHidden/>
              </w:rPr>
            </w:r>
            <w:r w:rsidR="00945C15">
              <w:rPr>
                <w:noProof/>
                <w:webHidden/>
              </w:rPr>
              <w:fldChar w:fldCharType="separate"/>
            </w:r>
            <w:r w:rsidR="00945C15">
              <w:rPr>
                <w:noProof/>
                <w:webHidden/>
              </w:rPr>
              <w:t>8</w:t>
            </w:r>
            <w:r w:rsidR="00945C15">
              <w:rPr>
                <w:noProof/>
                <w:webHidden/>
              </w:rPr>
              <w:fldChar w:fldCharType="end"/>
            </w:r>
          </w:hyperlink>
        </w:p>
        <w:p w:rsidR="00945C15" w:rsidRDefault="00CA70F5">
          <w:pPr>
            <w:pStyle w:val="TOC1"/>
            <w:rPr>
              <w:rFonts w:asciiTheme="minorHAnsi" w:hAnsiTheme="minorHAnsi"/>
              <w:noProof/>
              <w:sz w:val="22"/>
              <w:lang w:val="en-US"/>
            </w:rPr>
          </w:pPr>
          <w:hyperlink w:anchor="_Toc484079950" w:history="1">
            <w:r w:rsidR="00945C15" w:rsidRPr="00F213CA">
              <w:rPr>
                <w:rStyle w:val="Hyperlink"/>
                <w:noProof/>
              </w:rPr>
              <w:t>1</w:t>
            </w:r>
            <w:r w:rsidR="00945C15">
              <w:rPr>
                <w:rFonts w:asciiTheme="minorHAnsi" w:hAnsiTheme="minorHAnsi"/>
                <w:noProof/>
                <w:sz w:val="22"/>
                <w:lang w:val="en-US"/>
              </w:rPr>
              <w:tab/>
            </w:r>
            <w:r w:rsidR="00945C15" w:rsidRPr="00F213CA">
              <w:rPr>
                <w:rStyle w:val="Hyperlink"/>
                <w:noProof/>
              </w:rPr>
              <w:t>Introduction</w:t>
            </w:r>
            <w:r w:rsidR="00945C15">
              <w:rPr>
                <w:noProof/>
                <w:webHidden/>
              </w:rPr>
              <w:tab/>
            </w:r>
            <w:r w:rsidR="00945C15">
              <w:rPr>
                <w:noProof/>
                <w:webHidden/>
              </w:rPr>
              <w:fldChar w:fldCharType="begin"/>
            </w:r>
            <w:r w:rsidR="00945C15">
              <w:rPr>
                <w:noProof/>
                <w:webHidden/>
              </w:rPr>
              <w:instrText xml:space="preserve"> PAGEREF _Toc484079950 \h </w:instrText>
            </w:r>
            <w:r w:rsidR="00945C15">
              <w:rPr>
                <w:noProof/>
                <w:webHidden/>
              </w:rPr>
            </w:r>
            <w:r w:rsidR="00945C15">
              <w:rPr>
                <w:noProof/>
                <w:webHidden/>
              </w:rPr>
              <w:fldChar w:fldCharType="separate"/>
            </w:r>
            <w:r w:rsidR="00945C15">
              <w:rPr>
                <w:noProof/>
                <w:webHidden/>
              </w:rPr>
              <w:t>9</w:t>
            </w:r>
            <w:r w:rsidR="00945C15">
              <w:rPr>
                <w:noProof/>
                <w:webHidden/>
              </w:rPr>
              <w:fldChar w:fldCharType="end"/>
            </w:r>
          </w:hyperlink>
        </w:p>
        <w:p w:rsidR="00945C15" w:rsidRDefault="00CA70F5">
          <w:pPr>
            <w:pStyle w:val="TOC2"/>
            <w:tabs>
              <w:tab w:val="left" w:pos="880"/>
              <w:tab w:val="right" w:leader="dot" w:pos="9350"/>
            </w:tabs>
            <w:rPr>
              <w:rFonts w:asciiTheme="minorHAnsi" w:hAnsiTheme="minorHAnsi"/>
              <w:noProof/>
              <w:sz w:val="22"/>
              <w:lang w:val="en-US"/>
            </w:rPr>
          </w:pPr>
          <w:hyperlink w:anchor="_Toc484079951" w:history="1">
            <w:r w:rsidR="00945C15" w:rsidRPr="00F213CA">
              <w:rPr>
                <w:rStyle w:val="Hyperlink"/>
                <w:noProof/>
              </w:rPr>
              <w:t>1.1</w:t>
            </w:r>
            <w:r w:rsidR="00945C15">
              <w:rPr>
                <w:rFonts w:asciiTheme="minorHAnsi" w:hAnsiTheme="minorHAnsi"/>
                <w:noProof/>
                <w:sz w:val="22"/>
                <w:lang w:val="en-US"/>
              </w:rPr>
              <w:tab/>
            </w:r>
            <w:r w:rsidR="00945C15" w:rsidRPr="00F213CA">
              <w:rPr>
                <w:rStyle w:val="Hyperlink"/>
                <w:noProof/>
              </w:rPr>
              <w:t>Background</w:t>
            </w:r>
            <w:r w:rsidR="00945C15">
              <w:rPr>
                <w:noProof/>
                <w:webHidden/>
              </w:rPr>
              <w:tab/>
            </w:r>
            <w:r w:rsidR="00945C15">
              <w:rPr>
                <w:noProof/>
                <w:webHidden/>
              </w:rPr>
              <w:fldChar w:fldCharType="begin"/>
            </w:r>
            <w:r w:rsidR="00945C15">
              <w:rPr>
                <w:noProof/>
                <w:webHidden/>
              </w:rPr>
              <w:instrText xml:space="preserve"> PAGEREF _Toc484079951 \h </w:instrText>
            </w:r>
            <w:r w:rsidR="00945C15">
              <w:rPr>
                <w:noProof/>
                <w:webHidden/>
              </w:rPr>
            </w:r>
            <w:r w:rsidR="00945C15">
              <w:rPr>
                <w:noProof/>
                <w:webHidden/>
              </w:rPr>
              <w:fldChar w:fldCharType="separate"/>
            </w:r>
            <w:r w:rsidR="00945C15">
              <w:rPr>
                <w:noProof/>
                <w:webHidden/>
              </w:rPr>
              <w:t>9</w:t>
            </w:r>
            <w:r w:rsidR="00945C15">
              <w:rPr>
                <w:noProof/>
                <w:webHidden/>
              </w:rPr>
              <w:fldChar w:fldCharType="end"/>
            </w:r>
          </w:hyperlink>
        </w:p>
        <w:p w:rsidR="00945C15" w:rsidRDefault="00CA70F5">
          <w:pPr>
            <w:pStyle w:val="TOC2"/>
            <w:tabs>
              <w:tab w:val="left" w:pos="880"/>
              <w:tab w:val="right" w:leader="dot" w:pos="9350"/>
            </w:tabs>
            <w:rPr>
              <w:rFonts w:asciiTheme="minorHAnsi" w:hAnsiTheme="minorHAnsi"/>
              <w:noProof/>
              <w:sz w:val="22"/>
              <w:lang w:val="en-US"/>
            </w:rPr>
          </w:pPr>
          <w:hyperlink w:anchor="_Toc484079952" w:history="1">
            <w:r w:rsidR="00945C15" w:rsidRPr="00F213CA">
              <w:rPr>
                <w:rStyle w:val="Hyperlink"/>
                <w:noProof/>
              </w:rPr>
              <w:t>1.2</w:t>
            </w:r>
            <w:r w:rsidR="00945C15">
              <w:rPr>
                <w:rFonts w:asciiTheme="minorHAnsi" w:hAnsiTheme="minorHAnsi"/>
                <w:noProof/>
                <w:sz w:val="22"/>
                <w:lang w:val="en-US"/>
              </w:rPr>
              <w:tab/>
            </w:r>
            <w:r w:rsidR="00945C15" w:rsidRPr="00F213CA">
              <w:rPr>
                <w:rStyle w:val="Hyperlink"/>
                <w:noProof/>
              </w:rPr>
              <w:t>Overview of the Project</w:t>
            </w:r>
            <w:r w:rsidR="00945C15">
              <w:rPr>
                <w:noProof/>
                <w:webHidden/>
              </w:rPr>
              <w:tab/>
            </w:r>
            <w:r w:rsidR="00945C15">
              <w:rPr>
                <w:noProof/>
                <w:webHidden/>
              </w:rPr>
              <w:fldChar w:fldCharType="begin"/>
            </w:r>
            <w:r w:rsidR="00945C15">
              <w:rPr>
                <w:noProof/>
                <w:webHidden/>
              </w:rPr>
              <w:instrText xml:space="preserve"> PAGEREF _Toc484079952 \h </w:instrText>
            </w:r>
            <w:r w:rsidR="00945C15">
              <w:rPr>
                <w:noProof/>
                <w:webHidden/>
              </w:rPr>
            </w:r>
            <w:r w:rsidR="00945C15">
              <w:rPr>
                <w:noProof/>
                <w:webHidden/>
              </w:rPr>
              <w:fldChar w:fldCharType="separate"/>
            </w:r>
            <w:r w:rsidR="00945C15">
              <w:rPr>
                <w:noProof/>
                <w:webHidden/>
              </w:rPr>
              <w:t>10</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79953" w:history="1">
            <w:r w:rsidR="00945C15" w:rsidRPr="00F213CA">
              <w:rPr>
                <w:rStyle w:val="Hyperlink"/>
                <w:rFonts w:cs="Arial"/>
                <w:noProof/>
              </w:rPr>
              <w:t>1.2.1</w:t>
            </w:r>
            <w:r w:rsidR="00945C15">
              <w:rPr>
                <w:rFonts w:asciiTheme="minorHAnsi" w:hAnsiTheme="minorHAnsi"/>
                <w:noProof/>
                <w:sz w:val="22"/>
                <w:lang w:val="en-US"/>
              </w:rPr>
              <w:tab/>
            </w:r>
            <w:r w:rsidR="00945C15" w:rsidRPr="00F213CA">
              <w:rPr>
                <w:rStyle w:val="Hyperlink"/>
                <w:rFonts w:cs="Arial"/>
                <w:noProof/>
              </w:rPr>
              <w:t>Summary of Activities</w:t>
            </w:r>
            <w:r w:rsidR="00945C15">
              <w:rPr>
                <w:noProof/>
                <w:webHidden/>
              </w:rPr>
              <w:tab/>
            </w:r>
            <w:r w:rsidR="00945C15">
              <w:rPr>
                <w:noProof/>
                <w:webHidden/>
              </w:rPr>
              <w:fldChar w:fldCharType="begin"/>
            </w:r>
            <w:r w:rsidR="00945C15">
              <w:rPr>
                <w:noProof/>
                <w:webHidden/>
              </w:rPr>
              <w:instrText xml:space="preserve"> PAGEREF _Toc484079953 \h </w:instrText>
            </w:r>
            <w:r w:rsidR="00945C15">
              <w:rPr>
                <w:noProof/>
                <w:webHidden/>
              </w:rPr>
            </w:r>
            <w:r w:rsidR="00945C15">
              <w:rPr>
                <w:noProof/>
                <w:webHidden/>
              </w:rPr>
              <w:fldChar w:fldCharType="separate"/>
            </w:r>
            <w:r w:rsidR="00945C15">
              <w:rPr>
                <w:noProof/>
                <w:webHidden/>
              </w:rPr>
              <w:t>10</w:t>
            </w:r>
            <w:r w:rsidR="00945C15">
              <w:rPr>
                <w:noProof/>
                <w:webHidden/>
              </w:rPr>
              <w:fldChar w:fldCharType="end"/>
            </w:r>
          </w:hyperlink>
        </w:p>
        <w:p w:rsidR="00945C15" w:rsidRDefault="00CA70F5">
          <w:pPr>
            <w:pStyle w:val="TOC2"/>
            <w:tabs>
              <w:tab w:val="left" w:pos="880"/>
              <w:tab w:val="right" w:leader="dot" w:pos="9350"/>
            </w:tabs>
            <w:rPr>
              <w:rFonts w:asciiTheme="minorHAnsi" w:hAnsiTheme="minorHAnsi"/>
              <w:noProof/>
              <w:sz w:val="22"/>
              <w:lang w:val="en-US"/>
            </w:rPr>
          </w:pPr>
          <w:hyperlink w:anchor="_Toc484079954" w:history="1">
            <w:r w:rsidR="00945C15" w:rsidRPr="00F213CA">
              <w:rPr>
                <w:rStyle w:val="Hyperlink"/>
                <w:noProof/>
              </w:rPr>
              <w:t>1.3</w:t>
            </w:r>
            <w:r w:rsidR="00945C15">
              <w:rPr>
                <w:rFonts w:asciiTheme="minorHAnsi" w:hAnsiTheme="minorHAnsi"/>
                <w:noProof/>
                <w:sz w:val="22"/>
                <w:lang w:val="en-US"/>
              </w:rPr>
              <w:tab/>
            </w:r>
            <w:r w:rsidR="00945C15" w:rsidRPr="00F213CA">
              <w:rPr>
                <w:rStyle w:val="Hyperlink"/>
                <w:noProof/>
              </w:rPr>
              <w:t>Environmental and Social Risk Assessment</w:t>
            </w:r>
            <w:r w:rsidR="00945C15">
              <w:rPr>
                <w:noProof/>
                <w:webHidden/>
              </w:rPr>
              <w:tab/>
            </w:r>
            <w:r w:rsidR="00945C15">
              <w:rPr>
                <w:noProof/>
                <w:webHidden/>
              </w:rPr>
              <w:fldChar w:fldCharType="begin"/>
            </w:r>
            <w:r w:rsidR="00945C15">
              <w:rPr>
                <w:noProof/>
                <w:webHidden/>
              </w:rPr>
              <w:instrText xml:space="preserve"> PAGEREF _Toc484079954 \h </w:instrText>
            </w:r>
            <w:r w:rsidR="00945C15">
              <w:rPr>
                <w:noProof/>
                <w:webHidden/>
              </w:rPr>
            </w:r>
            <w:r w:rsidR="00945C15">
              <w:rPr>
                <w:noProof/>
                <w:webHidden/>
              </w:rPr>
              <w:fldChar w:fldCharType="separate"/>
            </w:r>
            <w:r w:rsidR="00945C15">
              <w:rPr>
                <w:noProof/>
                <w:webHidden/>
              </w:rPr>
              <w:t>17</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79955" w:history="1">
            <w:r w:rsidR="00945C15" w:rsidRPr="00F213CA">
              <w:rPr>
                <w:rStyle w:val="Hyperlink"/>
                <w:noProof/>
              </w:rPr>
              <w:t>1.3.1</w:t>
            </w:r>
            <w:r w:rsidR="00945C15">
              <w:rPr>
                <w:rFonts w:asciiTheme="minorHAnsi" w:hAnsiTheme="minorHAnsi"/>
                <w:noProof/>
                <w:sz w:val="22"/>
                <w:lang w:val="en-US"/>
              </w:rPr>
              <w:tab/>
            </w:r>
            <w:r w:rsidR="00945C15" w:rsidRPr="00F213CA">
              <w:rPr>
                <w:rStyle w:val="Hyperlink"/>
                <w:noProof/>
              </w:rPr>
              <w:t>Assumptions Underpinning the Development of the Environmental and Social Management Framework</w:t>
            </w:r>
            <w:r w:rsidR="00945C15">
              <w:rPr>
                <w:noProof/>
                <w:webHidden/>
              </w:rPr>
              <w:tab/>
            </w:r>
            <w:r w:rsidR="00945C15">
              <w:rPr>
                <w:noProof/>
                <w:webHidden/>
              </w:rPr>
              <w:fldChar w:fldCharType="begin"/>
            </w:r>
            <w:r w:rsidR="00945C15">
              <w:rPr>
                <w:noProof/>
                <w:webHidden/>
              </w:rPr>
              <w:instrText xml:space="preserve"> PAGEREF _Toc484079955 \h </w:instrText>
            </w:r>
            <w:r w:rsidR="00945C15">
              <w:rPr>
                <w:noProof/>
                <w:webHidden/>
              </w:rPr>
            </w:r>
            <w:r w:rsidR="00945C15">
              <w:rPr>
                <w:noProof/>
                <w:webHidden/>
              </w:rPr>
              <w:fldChar w:fldCharType="separate"/>
            </w:r>
            <w:r w:rsidR="00945C15">
              <w:rPr>
                <w:noProof/>
                <w:webHidden/>
              </w:rPr>
              <w:t>27</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79956" w:history="1">
            <w:r w:rsidR="00945C15" w:rsidRPr="00F213CA">
              <w:rPr>
                <w:rStyle w:val="Hyperlink"/>
                <w:noProof/>
              </w:rPr>
              <w:t>1.3.2</w:t>
            </w:r>
            <w:r w:rsidR="00945C15">
              <w:rPr>
                <w:rFonts w:asciiTheme="minorHAnsi" w:hAnsiTheme="minorHAnsi"/>
                <w:noProof/>
                <w:sz w:val="22"/>
                <w:lang w:val="en-US"/>
              </w:rPr>
              <w:tab/>
            </w:r>
            <w:r w:rsidR="00945C15" w:rsidRPr="00F213CA">
              <w:rPr>
                <w:rStyle w:val="Hyperlink"/>
                <w:noProof/>
              </w:rPr>
              <w:t>Purpose and Objectives of the Environmental and Social Management Framework</w:t>
            </w:r>
            <w:r w:rsidR="00945C15">
              <w:rPr>
                <w:noProof/>
                <w:webHidden/>
              </w:rPr>
              <w:tab/>
            </w:r>
            <w:r w:rsidR="00945C15">
              <w:rPr>
                <w:noProof/>
                <w:webHidden/>
              </w:rPr>
              <w:fldChar w:fldCharType="begin"/>
            </w:r>
            <w:r w:rsidR="00945C15">
              <w:rPr>
                <w:noProof/>
                <w:webHidden/>
              </w:rPr>
              <w:instrText xml:space="preserve"> PAGEREF _Toc484079956 \h </w:instrText>
            </w:r>
            <w:r w:rsidR="00945C15">
              <w:rPr>
                <w:noProof/>
                <w:webHidden/>
              </w:rPr>
            </w:r>
            <w:r w:rsidR="00945C15">
              <w:rPr>
                <w:noProof/>
                <w:webHidden/>
              </w:rPr>
              <w:fldChar w:fldCharType="separate"/>
            </w:r>
            <w:r w:rsidR="00945C15">
              <w:rPr>
                <w:noProof/>
                <w:webHidden/>
              </w:rPr>
              <w:t>27</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79957" w:history="1">
            <w:r w:rsidR="00945C15" w:rsidRPr="00F213CA">
              <w:rPr>
                <w:rStyle w:val="Hyperlink"/>
                <w:noProof/>
              </w:rPr>
              <w:t>1.3.3</w:t>
            </w:r>
            <w:r w:rsidR="00945C15">
              <w:rPr>
                <w:rFonts w:asciiTheme="minorHAnsi" w:hAnsiTheme="minorHAnsi"/>
                <w:noProof/>
                <w:sz w:val="22"/>
                <w:lang w:val="en-US"/>
              </w:rPr>
              <w:tab/>
            </w:r>
            <w:r w:rsidR="00945C15" w:rsidRPr="00F213CA">
              <w:rPr>
                <w:rStyle w:val="Hyperlink"/>
                <w:noProof/>
              </w:rPr>
              <w:t>Land Issues</w:t>
            </w:r>
            <w:r w:rsidR="00945C15">
              <w:rPr>
                <w:noProof/>
                <w:webHidden/>
              </w:rPr>
              <w:tab/>
            </w:r>
            <w:r w:rsidR="00945C15">
              <w:rPr>
                <w:noProof/>
                <w:webHidden/>
              </w:rPr>
              <w:fldChar w:fldCharType="begin"/>
            </w:r>
            <w:r w:rsidR="00945C15">
              <w:rPr>
                <w:noProof/>
                <w:webHidden/>
              </w:rPr>
              <w:instrText xml:space="preserve"> PAGEREF _Toc484079957 \h </w:instrText>
            </w:r>
            <w:r w:rsidR="00945C15">
              <w:rPr>
                <w:noProof/>
                <w:webHidden/>
              </w:rPr>
            </w:r>
            <w:r w:rsidR="00945C15">
              <w:rPr>
                <w:noProof/>
                <w:webHidden/>
              </w:rPr>
              <w:fldChar w:fldCharType="separate"/>
            </w:r>
            <w:r w:rsidR="00945C15">
              <w:rPr>
                <w:noProof/>
                <w:webHidden/>
              </w:rPr>
              <w:t>28</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79958" w:history="1">
            <w:r w:rsidR="00945C15" w:rsidRPr="00F213CA">
              <w:rPr>
                <w:rStyle w:val="Hyperlink"/>
                <w:noProof/>
              </w:rPr>
              <w:t>1.3.4</w:t>
            </w:r>
            <w:r w:rsidR="00945C15">
              <w:rPr>
                <w:rFonts w:asciiTheme="minorHAnsi" w:hAnsiTheme="minorHAnsi"/>
                <w:noProof/>
                <w:sz w:val="22"/>
                <w:lang w:val="en-US"/>
              </w:rPr>
              <w:tab/>
            </w:r>
            <w:r w:rsidR="00945C15" w:rsidRPr="00F213CA">
              <w:rPr>
                <w:rStyle w:val="Hyperlink"/>
                <w:noProof/>
              </w:rPr>
              <w:t>Indigenous Peoples</w:t>
            </w:r>
            <w:r w:rsidR="00945C15">
              <w:rPr>
                <w:noProof/>
                <w:webHidden/>
              </w:rPr>
              <w:tab/>
            </w:r>
            <w:r w:rsidR="00945C15">
              <w:rPr>
                <w:noProof/>
                <w:webHidden/>
              </w:rPr>
              <w:fldChar w:fldCharType="begin"/>
            </w:r>
            <w:r w:rsidR="00945C15">
              <w:rPr>
                <w:noProof/>
                <w:webHidden/>
              </w:rPr>
              <w:instrText xml:space="preserve"> PAGEREF _Toc484079958 \h </w:instrText>
            </w:r>
            <w:r w:rsidR="00945C15">
              <w:rPr>
                <w:noProof/>
                <w:webHidden/>
              </w:rPr>
            </w:r>
            <w:r w:rsidR="00945C15">
              <w:rPr>
                <w:noProof/>
                <w:webHidden/>
              </w:rPr>
              <w:fldChar w:fldCharType="separate"/>
            </w:r>
            <w:r w:rsidR="00945C15">
              <w:rPr>
                <w:noProof/>
                <w:webHidden/>
              </w:rPr>
              <w:t>28</w:t>
            </w:r>
            <w:r w:rsidR="00945C15">
              <w:rPr>
                <w:noProof/>
                <w:webHidden/>
              </w:rPr>
              <w:fldChar w:fldCharType="end"/>
            </w:r>
          </w:hyperlink>
        </w:p>
        <w:p w:rsidR="00945C15" w:rsidRDefault="00CA70F5">
          <w:pPr>
            <w:pStyle w:val="TOC2"/>
            <w:tabs>
              <w:tab w:val="left" w:pos="880"/>
              <w:tab w:val="right" w:leader="dot" w:pos="9350"/>
            </w:tabs>
            <w:rPr>
              <w:rFonts w:asciiTheme="minorHAnsi" w:hAnsiTheme="minorHAnsi"/>
              <w:noProof/>
              <w:sz w:val="22"/>
              <w:lang w:val="en-US"/>
            </w:rPr>
          </w:pPr>
          <w:hyperlink w:anchor="_Toc484079959" w:history="1">
            <w:r w:rsidR="00945C15" w:rsidRPr="00F213CA">
              <w:rPr>
                <w:rStyle w:val="Hyperlink"/>
                <w:noProof/>
              </w:rPr>
              <w:t>1.4</w:t>
            </w:r>
            <w:r w:rsidR="00945C15">
              <w:rPr>
                <w:rFonts w:asciiTheme="minorHAnsi" w:hAnsiTheme="minorHAnsi"/>
                <w:noProof/>
                <w:sz w:val="22"/>
                <w:lang w:val="en-US"/>
              </w:rPr>
              <w:tab/>
            </w:r>
            <w:r w:rsidR="00945C15" w:rsidRPr="00F213CA">
              <w:rPr>
                <w:rStyle w:val="Hyperlink"/>
                <w:noProof/>
              </w:rPr>
              <w:t>Overview of Institutional Arrangements for the Environmental and Social Management Framework Plan</w:t>
            </w:r>
            <w:r w:rsidR="00945C15">
              <w:rPr>
                <w:noProof/>
                <w:webHidden/>
              </w:rPr>
              <w:tab/>
            </w:r>
            <w:r w:rsidR="00945C15">
              <w:rPr>
                <w:noProof/>
                <w:webHidden/>
              </w:rPr>
              <w:fldChar w:fldCharType="begin"/>
            </w:r>
            <w:r w:rsidR="00945C15">
              <w:rPr>
                <w:noProof/>
                <w:webHidden/>
              </w:rPr>
              <w:instrText xml:space="preserve"> PAGEREF _Toc484079959 \h </w:instrText>
            </w:r>
            <w:r w:rsidR="00945C15">
              <w:rPr>
                <w:noProof/>
                <w:webHidden/>
              </w:rPr>
            </w:r>
            <w:r w:rsidR="00945C15">
              <w:rPr>
                <w:noProof/>
                <w:webHidden/>
              </w:rPr>
              <w:fldChar w:fldCharType="separate"/>
            </w:r>
            <w:r w:rsidR="00945C15">
              <w:rPr>
                <w:noProof/>
                <w:webHidden/>
              </w:rPr>
              <w:t>28</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79960" w:history="1">
            <w:r w:rsidR="00945C15" w:rsidRPr="00F213CA">
              <w:rPr>
                <w:rStyle w:val="Hyperlink"/>
                <w:noProof/>
              </w:rPr>
              <w:t>1.4.1</w:t>
            </w:r>
            <w:r w:rsidR="00945C15">
              <w:rPr>
                <w:rFonts w:asciiTheme="minorHAnsi" w:hAnsiTheme="minorHAnsi"/>
                <w:noProof/>
                <w:sz w:val="22"/>
                <w:lang w:val="en-US"/>
              </w:rPr>
              <w:tab/>
            </w:r>
            <w:r w:rsidR="00945C15" w:rsidRPr="00F213CA">
              <w:rPr>
                <w:rStyle w:val="Hyperlink"/>
                <w:noProof/>
              </w:rPr>
              <w:t>Administration</w:t>
            </w:r>
            <w:r w:rsidR="00945C15">
              <w:rPr>
                <w:noProof/>
                <w:webHidden/>
              </w:rPr>
              <w:tab/>
            </w:r>
            <w:r w:rsidR="00945C15">
              <w:rPr>
                <w:noProof/>
                <w:webHidden/>
              </w:rPr>
              <w:fldChar w:fldCharType="begin"/>
            </w:r>
            <w:r w:rsidR="00945C15">
              <w:rPr>
                <w:noProof/>
                <w:webHidden/>
              </w:rPr>
              <w:instrText xml:space="preserve"> PAGEREF _Toc484079960 \h </w:instrText>
            </w:r>
            <w:r w:rsidR="00945C15">
              <w:rPr>
                <w:noProof/>
                <w:webHidden/>
              </w:rPr>
            </w:r>
            <w:r w:rsidR="00945C15">
              <w:rPr>
                <w:noProof/>
                <w:webHidden/>
              </w:rPr>
              <w:fldChar w:fldCharType="separate"/>
            </w:r>
            <w:r w:rsidR="00945C15">
              <w:rPr>
                <w:noProof/>
                <w:webHidden/>
              </w:rPr>
              <w:t>28</w:t>
            </w:r>
            <w:r w:rsidR="00945C15">
              <w:rPr>
                <w:noProof/>
                <w:webHidden/>
              </w:rPr>
              <w:fldChar w:fldCharType="end"/>
            </w:r>
          </w:hyperlink>
        </w:p>
        <w:p w:rsidR="00945C15" w:rsidRDefault="00CA70F5">
          <w:pPr>
            <w:pStyle w:val="TOC1"/>
            <w:rPr>
              <w:rFonts w:asciiTheme="minorHAnsi" w:hAnsiTheme="minorHAnsi"/>
              <w:noProof/>
              <w:sz w:val="22"/>
              <w:lang w:val="en-US"/>
            </w:rPr>
          </w:pPr>
          <w:hyperlink w:anchor="_Toc484079961" w:history="1">
            <w:r w:rsidR="00945C15" w:rsidRPr="00F213CA">
              <w:rPr>
                <w:rStyle w:val="Hyperlink"/>
                <w:rFonts w:cs="Arial"/>
                <w:noProof/>
              </w:rPr>
              <w:t>2</w:t>
            </w:r>
            <w:r w:rsidR="00945C15">
              <w:rPr>
                <w:rFonts w:asciiTheme="minorHAnsi" w:hAnsiTheme="minorHAnsi"/>
                <w:noProof/>
                <w:sz w:val="22"/>
                <w:lang w:val="en-US"/>
              </w:rPr>
              <w:tab/>
            </w:r>
            <w:r w:rsidR="00945C15" w:rsidRPr="00F213CA">
              <w:rPr>
                <w:rStyle w:val="Hyperlink"/>
                <w:rFonts w:cs="Arial"/>
                <w:noProof/>
              </w:rPr>
              <w:t>Legal and Institutional Framework for Environmental and Social Matters</w:t>
            </w:r>
            <w:r w:rsidR="00945C15">
              <w:rPr>
                <w:noProof/>
                <w:webHidden/>
              </w:rPr>
              <w:tab/>
            </w:r>
            <w:r w:rsidR="00945C15">
              <w:rPr>
                <w:noProof/>
                <w:webHidden/>
              </w:rPr>
              <w:fldChar w:fldCharType="begin"/>
            </w:r>
            <w:r w:rsidR="00945C15">
              <w:rPr>
                <w:noProof/>
                <w:webHidden/>
              </w:rPr>
              <w:instrText xml:space="preserve"> PAGEREF _Toc484079961 \h </w:instrText>
            </w:r>
            <w:r w:rsidR="00945C15">
              <w:rPr>
                <w:noProof/>
                <w:webHidden/>
              </w:rPr>
            </w:r>
            <w:r w:rsidR="00945C15">
              <w:rPr>
                <w:noProof/>
                <w:webHidden/>
              </w:rPr>
              <w:fldChar w:fldCharType="separate"/>
            </w:r>
            <w:r w:rsidR="00945C15">
              <w:rPr>
                <w:noProof/>
                <w:webHidden/>
              </w:rPr>
              <w:t>29</w:t>
            </w:r>
            <w:r w:rsidR="00945C15">
              <w:rPr>
                <w:noProof/>
                <w:webHidden/>
              </w:rPr>
              <w:fldChar w:fldCharType="end"/>
            </w:r>
          </w:hyperlink>
        </w:p>
        <w:p w:rsidR="00945C15" w:rsidRDefault="00CA70F5">
          <w:pPr>
            <w:pStyle w:val="TOC2"/>
            <w:tabs>
              <w:tab w:val="left" w:pos="880"/>
              <w:tab w:val="right" w:leader="dot" w:pos="9350"/>
            </w:tabs>
            <w:rPr>
              <w:rFonts w:asciiTheme="minorHAnsi" w:hAnsiTheme="minorHAnsi"/>
              <w:noProof/>
              <w:sz w:val="22"/>
              <w:lang w:val="en-US"/>
            </w:rPr>
          </w:pPr>
          <w:hyperlink w:anchor="_Toc484079962" w:history="1">
            <w:r w:rsidR="00945C15" w:rsidRPr="00F213CA">
              <w:rPr>
                <w:rStyle w:val="Hyperlink"/>
                <w:noProof/>
              </w:rPr>
              <w:t>2.1</w:t>
            </w:r>
            <w:r w:rsidR="00945C15">
              <w:rPr>
                <w:rFonts w:asciiTheme="minorHAnsi" w:hAnsiTheme="minorHAnsi"/>
                <w:noProof/>
                <w:sz w:val="22"/>
                <w:lang w:val="en-US"/>
              </w:rPr>
              <w:tab/>
            </w:r>
            <w:r w:rsidR="00945C15" w:rsidRPr="00F213CA">
              <w:rPr>
                <w:rStyle w:val="Hyperlink"/>
                <w:noProof/>
              </w:rPr>
              <w:t>Legislation, Policies and Regulations</w:t>
            </w:r>
            <w:r w:rsidR="00945C15">
              <w:rPr>
                <w:noProof/>
                <w:webHidden/>
              </w:rPr>
              <w:tab/>
            </w:r>
            <w:r w:rsidR="00945C15">
              <w:rPr>
                <w:noProof/>
                <w:webHidden/>
              </w:rPr>
              <w:fldChar w:fldCharType="begin"/>
            </w:r>
            <w:r w:rsidR="00945C15">
              <w:rPr>
                <w:noProof/>
                <w:webHidden/>
              </w:rPr>
              <w:instrText xml:space="preserve"> PAGEREF _Toc484079962 \h </w:instrText>
            </w:r>
            <w:r w:rsidR="00945C15">
              <w:rPr>
                <w:noProof/>
                <w:webHidden/>
              </w:rPr>
            </w:r>
            <w:r w:rsidR="00945C15">
              <w:rPr>
                <w:noProof/>
                <w:webHidden/>
              </w:rPr>
              <w:fldChar w:fldCharType="separate"/>
            </w:r>
            <w:r w:rsidR="00945C15">
              <w:rPr>
                <w:noProof/>
                <w:webHidden/>
              </w:rPr>
              <w:t>29</w:t>
            </w:r>
            <w:r w:rsidR="00945C15">
              <w:rPr>
                <w:noProof/>
                <w:webHidden/>
              </w:rPr>
              <w:fldChar w:fldCharType="end"/>
            </w:r>
          </w:hyperlink>
        </w:p>
        <w:p w:rsidR="00945C15" w:rsidRDefault="00CA70F5">
          <w:pPr>
            <w:pStyle w:val="TOC3"/>
            <w:tabs>
              <w:tab w:val="right" w:leader="dot" w:pos="9350"/>
            </w:tabs>
            <w:rPr>
              <w:rFonts w:asciiTheme="minorHAnsi" w:hAnsiTheme="minorHAnsi"/>
              <w:noProof/>
              <w:sz w:val="22"/>
              <w:lang w:val="en-US"/>
            </w:rPr>
          </w:pPr>
          <w:hyperlink w:anchor="_Toc484079963" w:history="1">
            <w:r w:rsidR="00945C15" w:rsidRPr="00F213CA">
              <w:rPr>
                <w:rStyle w:val="Hyperlink"/>
                <w:noProof/>
                <w:snapToGrid w:val="0"/>
                <w:lang w:val="en-GB" w:eastAsia="es-ES"/>
              </w:rPr>
              <w:t>2.1.1. Laws and Regulations</w:t>
            </w:r>
            <w:r w:rsidR="00945C15">
              <w:rPr>
                <w:noProof/>
                <w:webHidden/>
              </w:rPr>
              <w:tab/>
            </w:r>
            <w:r w:rsidR="00945C15">
              <w:rPr>
                <w:noProof/>
                <w:webHidden/>
              </w:rPr>
              <w:fldChar w:fldCharType="begin"/>
            </w:r>
            <w:r w:rsidR="00945C15">
              <w:rPr>
                <w:noProof/>
                <w:webHidden/>
              </w:rPr>
              <w:instrText xml:space="preserve"> PAGEREF _Toc484079963 \h </w:instrText>
            </w:r>
            <w:r w:rsidR="00945C15">
              <w:rPr>
                <w:noProof/>
                <w:webHidden/>
              </w:rPr>
            </w:r>
            <w:r w:rsidR="00945C15">
              <w:rPr>
                <w:noProof/>
                <w:webHidden/>
              </w:rPr>
              <w:fldChar w:fldCharType="separate"/>
            </w:r>
            <w:r w:rsidR="00945C15">
              <w:rPr>
                <w:noProof/>
                <w:webHidden/>
              </w:rPr>
              <w:t>29</w:t>
            </w:r>
            <w:r w:rsidR="00945C15">
              <w:rPr>
                <w:noProof/>
                <w:webHidden/>
              </w:rPr>
              <w:fldChar w:fldCharType="end"/>
            </w:r>
          </w:hyperlink>
        </w:p>
        <w:p w:rsidR="00945C15" w:rsidRDefault="00CA70F5">
          <w:pPr>
            <w:pStyle w:val="TOC3"/>
            <w:tabs>
              <w:tab w:val="right" w:leader="dot" w:pos="9350"/>
            </w:tabs>
            <w:rPr>
              <w:rFonts w:asciiTheme="minorHAnsi" w:hAnsiTheme="minorHAnsi"/>
              <w:noProof/>
              <w:sz w:val="22"/>
              <w:lang w:val="en-US"/>
            </w:rPr>
          </w:pPr>
          <w:hyperlink w:anchor="_Toc484079964" w:history="1">
            <w:r w:rsidR="00945C15" w:rsidRPr="00F213CA">
              <w:rPr>
                <w:rStyle w:val="Hyperlink"/>
                <w:noProof/>
              </w:rPr>
              <w:t>2.1.2. Relevant Presidential and Ministerial decrees:</w:t>
            </w:r>
            <w:r w:rsidR="00945C15">
              <w:rPr>
                <w:noProof/>
                <w:webHidden/>
              </w:rPr>
              <w:tab/>
            </w:r>
            <w:r w:rsidR="00945C15">
              <w:rPr>
                <w:noProof/>
                <w:webHidden/>
              </w:rPr>
              <w:fldChar w:fldCharType="begin"/>
            </w:r>
            <w:r w:rsidR="00945C15">
              <w:rPr>
                <w:noProof/>
                <w:webHidden/>
              </w:rPr>
              <w:instrText xml:space="preserve"> PAGEREF _Toc484079964 \h </w:instrText>
            </w:r>
            <w:r w:rsidR="00945C15">
              <w:rPr>
                <w:noProof/>
                <w:webHidden/>
              </w:rPr>
            </w:r>
            <w:r w:rsidR="00945C15">
              <w:rPr>
                <w:noProof/>
                <w:webHidden/>
              </w:rPr>
              <w:fldChar w:fldCharType="separate"/>
            </w:r>
            <w:r w:rsidR="00945C15">
              <w:rPr>
                <w:noProof/>
                <w:webHidden/>
              </w:rPr>
              <w:t>31</w:t>
            </w:r>
            <w:r w:rsidR="00945C15">
              <w:rPr>
                <w:noProof/>
                <w:webHidden/>
              </w:rPr>
              <w:fldChar w:fldCharType="end"/>
            </w:r>
          </w:hyperlink>
        </w:p>
        <w:p w:rsidR="00945C15" w:rsidRDefault="00CA70F5">
          <w:pPr>
            <w:pStyle w:val="TOC3"/>
            <w:tabs>
              <w:tab w:val="right" w:leader="dot" w:pos="9350"/>
            </w:tabs>
            <w:rPr>
              <w:rFonts w:asciiTheme="minorHAnsi" w:hAnsiTheme="minorHAnsi"/>
              <w:noProof/>
              <w:sz w:val="22"/>
              <w:lang w:val="en-US"/>
            </w:rPr>
          </w:pPr>
          <w:hyperlink w:anchor="_Toc484079965" w:history="1">
            <w:r w:rsidR="00945C15" w:rsidRPr="00F213CA">
              <w:rPr>
                <w:rStyle w:val="Hyperlink"/>
                <w:noProof/>
              </w:rPr>
              <w:t>2.1.3. FRAMEWORKS, PLANS AND STRATEGIES</w:t>
            </w:r>
            <w:r w:rsidR="00945C15">
              <w:rPr>
                <w:noProof/>
                <w:webHidden/>
              </w:rPr>
              <w:tab/>
            </w:r>
            <w:r w:rsidR="00945C15">
              <w:rPr>
                <w:noProof/>
                <w:webHidden/>
              </w:rPr>
              <w:fldChar w:fldCharType="begin"/>
            </w:r>
            <w:r w:rsidR="00945C15">
              <w:rPr>
                <w:noProof/>
                <w:webHidden/>
              </w:rPr>
              <w:instrText xml:space="preserve"> PAGEREF _Toc484079965 \h </w:instrText>
            </w:r>
            <w:r w:rsidR="00945C15">
              <w:rPr>
                <w:noProof/>
                <w:webHidden/>
              </w:rPr>
            </w:r>
            <w:r w:rsidR="00945C15">
              <w:rPr>
                <w:noProof/>
                <w:webHidden/>
              </w:rPr>
              <w:fldChar w:fldCharType="separate"/>
            </w:r>
            <w:r w:rsidR="00945C15">
              <w:rPr>
                <w:noProof/>
                <w:webHidden/>
              </w:rPr>
              <w:t>33</w:t>
            </w:r>
            <w:r w:rsidR="00945C15">
              <w:rPr>
                <w:noProof/>
                <w:webHidden/>
              </w:rPr>
              <w:fldChar w:fldCharType="end"/>
            </w:r>
          </w:hyperlink>
        </w:p>
        <w:p w:rsidR="00945C15" w:rsidRDefault="00CA70F5">
          <w:pPr>
            <w:pStyle w:val="TOC2"/>
            <w:tabs>
              <w:tab w:val="left" w:pos="880"/>
              <w:tab w:val="right" w:leader="dot" w:pos="9350"/>
            </w:tabs>
            <w:rPr>
              <w:rFonts w:asciiTheme="minorHAnsi" w:hAnsiTheme="minorHAnsi"/>
              <w:noProof/>
              <w:sz w:val="22"/>
              <w:lang w:val="en-US"/>
            </w:rPr>
          </w:pPr>
          <w:hyperlink w:anchor="_Toc484079966" w:history="1">
            <w:r w:rsidR="00945C15" w:rsidRPr="00F213CA">
              <w:rPr>
                <w:rStyle w:val="Hyperlink"/>
                <w:noProof/>
              </w:rPr>
              <w:t>2.2</w:t>
            </w:r>
            <w:r w:rsidR="00945C15">
              <w:rPr>
                <w:rFonts w:asciiTheme="minorHAnsi" w:hAnsiTheme="minorHAnsi"/>
                <w:noProof/>
                <w:sz w:val="22"/>
                <w:lang w:val="en-US"/>
              </w:rPr>
              <w:tab/>
            </w:r>
            <w:r w:rsidR="00945C15" w:rsidRPr="00F213CA">
              <w:rPr>
                <w:rStyle w:val="Hyperlink"/>
                <w:noProof/>
              </w:rPr>
              <w:t>Environmental Impact Assessment In Egypt</w:t>
            </w:r>
            <w:r w:rsidR="00945C15">
              <w:rPr>
                <w:noProof/>
                <w:webHidden/>
              </w:rPr>
              <w:tab/>
            </w:r>
            <w:r w:rsidR="00945C15">
              <w:rPr>
                <w:noProof/>
                <w:webHidden/>
              </w:rPr>
              <w:fldChar w:fldCharType="begin"/>
            </w:r>
            <w:r w:rsidR="00945C15">
              <w:rPr>
                <w:noProof/>
                <w:webHidden/>
              </w:rPr>
              <w:instrText xml:space="preserve"> PAGEREF _Toc484079966 \h </w:instrText>
            </w:r>
            <w:r w:rsidR="00945C15">
              <w:rPr>
                <w:noProof/>
                <w:webHidden/>
              </w:rPr>
            </w:r>
            <w:r w:rsidR="00945C15">
              <w:rPr>
                <w:noProof/>
                <w:webHidden/>
              </w:rPr>
              <w:fldChar w:fldCharType="separate"/>
            </w:r>
            <w:r w:rsidR="00945C15">
              <w:rPr>
                <w:noProof/>
                <w:webHidden/>
              </w:rPr>
              <w:t>34</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79967" w:history="1">
            <w:r w:rsidR="00945C15" w:rsidRPr="00F213CA">
              <w:rPr>
                <w:rStyle w:val="Hyperlink"/>
                <w:noProof/>
              </w:rPr>
              <w:t>2.2.1</w:t>
            </w:r>
            <w:r w:rsidR="00945C15">
              <w:rPr>
                <w:rFonts w:asciiTheme="minorHAnsi" w:hAnsiTheme="minorHAnsi"/>
                <w:noProof/>
                <w:sz w:val="22"/>
                <w:lang w:val="en-US"/>
              </w:rPr>
              <w:tab/>
            </w:r>
            <w:r w:rsidR="00945C15" w:rsidRPr="00F213CA">
              <w:rPr>
                <w:rStyle w:val="Hyperlink"/>
                <w:noProof/>
              </w:rPr>
              <w:t>Environmental Impact Assessment Process</w:t>
            </w:r>
            <w:r w:rsidR="00945C15">
              <w:rPr>
                <w:noProof/>
                <w:webHidden/>
              </w:rPr>
              <w:tab/>
            </w:r>
            <w:r w:rsidR="00945C15">
              <w:rPr>
                <w:noProof/>
                <w:webHidden/>
              </w:rPr>
              <w:fldChar w:fldCharType="begin"/>
            </w:r>
            <w:r w:rsidR="00945C15">
              <w:rPr>
                <w:noProof/>
                <w:webHidden/>
              </w:rPr>
              <w:instrText xml:space="preserve"> PAGEREF _Toc484079967 \h </w:instrText>
            </w:r>
            <w:r w:rsidR="00945C15">
              <w:rPr>
                <w:noProof/>
                <w:webHidden/>
              </w:rPr>
            </w:r>
            <w:r w:rsidR="00945C15">
              <w:rPr>
                <w:noProof/>
                <w:webHidden/>
              </w:rPr>
              <w:fldChar w:fldCharType="separate"/>
            </w:r>
            <w:r w:rsidR="00945C15">
              <w:rPr>
                <w:noProof/>
                <w:webHidden/>
              </w:rPr>
              <w:t>34</w:t>
            </w:r>
            <w:r w:rsidR="00945C15">
              <w:rPr>
                <w:noProof/>
                <w:webHidden/>
              </w:rPr>
              <w:fldChar w:fldCharType="end"/>
            </w:r>
          </w:hyperlink>
        </w:p>
        <w:p w:rsidR="00945C15" w:rsidRDefault="00CA70F5">
          <w:pPr>
            <w:pStyle w:val="TOC2"/>
            <w:tabs>
              <w:tab w:val="left" w:pos="880"/>
              <w:tab w:val="right" w:leader="dot" w:pos="9350"/>
            </w:tabs>
            <w:rPr>
              <w:rFonts w:asciiTheme="minorHAnsi" w:hAnsiTheme="minorHAnsi"/>
              <w:noProof/>
              <w:sz w:val="22"/>
              <w:lang w:val="en-US"/>
            </w:rPr>
          </w:pPr>
          <w:hyperlink w:anchor="_Toc484079968" w:history="1">
            <w:r w:rsidR="00945C15" w:rsidRPr="00F213CA">
              <w:rPr>
                <w:rStyle w:val="Hyperlink"/>
                <w:noProof/>
              </w:rPr>
              <w:t>2.3</w:t>
            </w:r>
            <w:r w:rsidR="00945C15">
              <w:rPr>
                <w:rFonts w:asciiTheme="minorHAnsi" w:hAnsiTheme="minorHAnsi"/>
                <w:noProof/>
                <w:sz w:val="22"/>
                <w:lang w:val="en-US"/>
              </w:rPr>
              <w:tab/>
            </w:r>
            <w:r w:rsidR="00945C15" w:rsidRPr="00F213CA">
              <w:rPr>
                <w:rStyle w:val="Hyperlink"/>
                <w:noProof/>
              </w:rPr>
              <w:t>Multilateral Agreements and Biodiversity Protocols</w:t>
            </w:r>
            <w:r w:rsidR="00945C15">
              <w:rPr>
                <w:noProof/>
                <w:webHidden/>
              </w:rPr>
              <w:tab/>
            </w:r>
            <w:r w:rsidR="00945C15">
              <w:rPr>
                <w:noProof/>
                <w:webHidden/>
              </w:rPr>
              <w:fldChar w:fldCharType="begin"/>
            </w:r>
            <w:r w:rsidR="00945C15">
              <w:rPr>
                <w:noProof/>
                <w:webHidden/>
              </w:rPr>
              <w:instrText xml:space="preserve"> PAGEREF _Toc484079968 \h </w:instrText>
            </w:r>
            <w:r w:rsidR="00945C15">
              <w:rPr>
                <w:noProof/>
                <w:webHidden/>
              </w:rPr>
            </w:r>
            <w:r w:rsidR="00945C15">
              <w:rPr>
                <w:noProof/>
                <w:webHidden/>
              </w:rPr>
              <w:fldChar w:fldCharType="separate"/>
            </w:r>
            <w:r w:rsidR="00945C15">
              <w:rPr>
                <w:noProof/>
                <w:webHidden/>
              </w:rPr>
              <w:t>35</w:t>
            </w:r>
            <w:r w:rsidR="00945C15">
              <w:rPr>
                <w:noProof/>
                <w:webHidden/>
              </w:rPr>
              <w:fldChar w:fldCharType="end"/>
            </w:r>
          </w:hyperlink>
        </w:p>
        <w:p w:rsidR="00945C15" w:rsidRDefault="00CA70F5">
          <w:pPr>
            <w:pStyle w:val="TOC1"/>
            <w:rPr>
              <w:rFonts w:asciiTheme="minorHAnsi" w:hAnsiTheme="minorHAnsi"/>
              <w:noProof/>
              <w:sz w:val="22"/>
              <w:lang w:val="en-US"/>
            </w:rPr>
          </w:pPr>
          <w:hyperlink w:anchor="_Toc484079969" w:history="1">
            <w:r w:rsidR="00945C15" w:rsidRPr="00F213CA">
              <w:rPr>
                <w:rStyle w:val="Hyperlink"/>
                <w:rFonts w:cs="Arial"/>
                <w:noProof/>
              </w:rPr>
              <w:t>3</w:t>
            </w:r>
            <w:r w:rsidR="00945C15">
              <w:rPr>
                <w:rFonts w:asciiTheme="minorHAnsi" w:hAnsiTheme="minorHAnsi"/>
                <w:noProof/>
                <w:sz w:val="22"/>
                <w:lang w:val="en-US"/>
              </w:rPr>
              <w:tab/>
            </w:r>
            <w:r w:rsidR="00945C15" w:rsidRPr="00F213CA">
              <w:rPr>
                <w:rStyle w:val="Hyperlink"/>
                <w:rFonts w:cs="Arial"/>
                <w:noProof/>
              </w:rPr>
              <w:t>Implementation and operation</w:t>
            </w:r>
            <w:r w:rsidR="00945C15">
              <w:rPr>
                <w:noProof/>
                <w:webHidden/>
              </w:rPr>
              <w:tab/>
            </w:r>
            <w:r w:rsidR="00945C15">
              <w:rPr>
                <w:noProof/>
                <w:webHidden/>
              </w:rPr>
              <w:fldChar w:fldCharType="begin"/>
            </w:r>
            <w:r w:rsidR="00945C15">
              <w:rPr>
                <w:noProof/>
                <w:webHidden/>
              </w:rPr>
              <w:instrText xml:space="preserve"> PAGEREF _Toc484079969 \h </w:instrText>
            </w:r>
            <w:r w:rsidR="00945C15">
              <w:rPr>
                <w:noProof/>
                <w:webHidden/>
              </w:rPr>
            </w:r>
            <w:r w:rsidR="00945C15">
              <w:rPr>
                <w:noProof/>
                <w:webHidden/>
              </w:rPr>
              <w:fldChar w:fldCharType="separate"/>
            </w:r>
            <w:r w:rsidR="00945C15">
              <w:rPr>
                <w:noProof/>
                <w:webHidden/>
              </w:rPr>
              <w:t>38</w:t>
            </w:r>
            <w:r w:rsidR="00945C15">
              <w:rPr>
                <w:noProof/>
                <w:webHidden/>
              </w:rPr>
              <w:fldChar w:fldCharType="end"/>
            </w:r>
          </w:hyperlink>
        </w:p>
        <w:p w:rsidR="00945C15" w:rsidRDefault="00CA70F5">
          <w:pPr>
            <w:pStyle w:val="TOC2"/>
            <w:tabs>
              <w:tab w:val="left" w:pos="880"/>
              <w:tab w:val="right" w:leader="dot" w:pos="9350"/>
            </w:tabs>
            <w:rPr>
              <w:rFonts w:asciiTheme="minorHAnsi" w:hAnsiTheme="minorHAnsi"/>
              <w:noProof/>
              <w:sz w:val="22"/>
              <w:lang w:val="en-US"/>
            </w:rPr>
          </w:pPr>
          <w:hyperlink w:anchor="_Toc484079970" w:history="1">
            <w:r w:rsidR="00945C15" w:rsidRPr="00F213CA">
              <w:rPr>
                <w:rStyle w:val="Hyperlink"/>
                <w:noProof/>
              </w:rPr>
              <w:t>3.1</w:t>
            </w:r>
            <w:r w:rsidR="00945C15">
              <w:rPr>
                <w:rFonts w:asciiTheme="minorHAnsi" w:hAnsiTheme="minorHAnsi"/>
                <w:noProof/>
                <w:sz w:val="22"/>
                <w:lang w:val="en-US"/>
              </w:rPr>
              <w:tab/>
            </w:r>
            <w:r w:rsidR="00945C15" w:rsidRPr="00F213CA">
              <w:rPr>
                <w:rStyle w:val="Hyperlink"/>
                <w:noProof/>
              </w:rPr>
              <w:t>General Management Structure and Responsibilities</w:t>
            </w:r>
            <w:r w:rsidR="00945C15">
              <w:rPr>
                <w:noProof/>
                <w:webHidden/>
              </w:rPr>
              <w:tab/>
            </w:r>
            <w:r w:rsidR="00945C15">
              <w:rPr>
                <w:noProof/>
                <w:webHidden/>
              </w:rPr>
              <w:fldChar w:fldCharType="begin"/>
            </w:r>
            <w:r w:rsidR="00945C15">
              <w:rPr>
                <w:noProof/>
                <w:webHidden/>
              </w:rPr>
              <w:instrText xml:space="preserve"> PAGEREF _Toc484079970 \h </w:instrText>
            </w:r>
            <w:r w:rsidR="00945C15">
              <w:rPr>
                <w:noProof/>
                <w:webHidden/>
              </w:rPr>
            </w:r>
            <w:r w:rsidR="00945C15">
              <w:rPr>
                <w:noProof/>
                <w:webHidden/>
              </w:rPr>
              <w:fldChar w:fldCharType="separate"/>
            </w:r>
            <w:r w:rsidR="00945C15">
              <w:rPr>
                <w:noProof/>
                <w:webHidden/>
              </w:rPr>
              <w:t>38</w:t>
            </w:r>
            <w:r w:rsidR="00945C15">
              <w:rPr>
                <w:noProof/>
                <w:webHidden/>
              </w:rPr>
              <w:fldChar w:fldCharType="end"/>
            </w:r>
          </w:hyperlink>
        </w:p>
        <w:p w:rsidR="00945C15" w:rsidRDefault="00CA70F5">
          <w:pPr>
            <w:pStyle w:val="TOC3"/>
            <w:tabs>
              <w:tab w:val="right" w:leader="dot" w:pos="9350"/>
            </w:tabs>
            <w:rPr>
              <w:rFonts w:asciiTheme="minorHAnsi" w:hAnsiTheme="minorHAnsi"/>
              <w:noProof/>
              <w:sz w:val="22"/>
              <w:lang w:val="en-US"/>
            </w:rPr>
          </w:pPr>
          <w:hyperlink w:anchor="_Toc484079971" w:history="1">
            <w:r w:rsidR="00945C15">
              <w:rPr>
                <w:noProof/>
                <w:webHidden/>
              </w:rPr>
              <w:tab/>
            </w:r>
            <w:r w:rsidR="00945C15">
              <w:rPr>
                <w:noProof/>
                <w:webHidden/>
              </w:rPr>
              <w:fldChar w:fldCharType="begin"/>
            </w:r>
            <w:r w:rsidR="00945C15">
              <w:rPr>
                <w:noProof/>
                <w:webHidden/>
              </w:rPr>
              <w:instrText xml:space="preserve"> PAGEREF _Toc484079971 \h </w:instrText>
            </w:r>
            <w:r w:rsidR="00945C15">
              <w:rPr>
                <w:noProof/>
                <w:webHidden/>
              </w:rPr>
            </w:r>
            <w:r w:rsidR="00945C15">
              <w:rPr>
                <w:noProof/>
                <w:webHidden/>
              </w:rPr>
              <w:fldChar w:fldCharType="separate"/>
            </w:r>
            <w:r w:rsidR="00945C15">
              <w:rPr>
                <w:noProof/>
                <w:webHidden/>
              </w:rPr>
              <w:t>39</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79972" w:history="1">
            <w:r w:rsidR="00945C15" w:rsidRPr="00F213CA">
              <w:rPr>
                <w:rStyle w:val="Hyperlink"/>
                <w:rFonts w:cs="Arial"/>
                <w:noProof/>
              </w:rPr>
              <w:t>3.1.1</w:t>
            </w:r>
            <w:r w:rsidR="00945C15">
              <w:rPr>
                <w:rFonts w:asciiTheme="minorHAnsi" w:hAnsiTheme="minorHAnsi"/>
                <w:noProof/>
                <w:sz w:val="22"/>
                <w:lang w:val="en-US"/>
              </w:rPr>
              <w:tab/>
            </w:r>
            <w:r w:rsidR="00945C15" w:rsidRPr="00F213CA">
              <w:rPr>
                <w:rStyle w:val="Hyperlink"/>
                <w:rFonts w:cs="Arial"/>
                <w:noProof/>
              </w:rPr>
              <w:t>Project Board</w:t>
            </w:r>
            <w:r w:rsidR="00945C15">
              <w:rPr>
                <w:noProof/>
                <w:webHidden/>
              </w:rPr>
              <w:tab/>
            </w:r>
            <w:r w:rsidR="00945C15">
              <w:rPr>
                <w:noProof/>
                <w:webHidden/>
              </w:rPr>
              <w:fldChar w:fldCharType="begin"/>
            </w:r>
            <w:r w:rsidR="00945C15">
              <w:rPr>
                <w:noProof/>
                <w:webHidden/>
              </w:rPr>
              <w:instrText xml:space="preserve"> PAGEREF _Toc484079972 \h </w:instrText>
            </w:r>
            <w:r w:rsidR="00945C15">
              <w:rPr>
                <w:noProof/>
                <w:webHidden/>
              </w:rPr>
            </w:r>
            <w:r w:rsidR="00945C15">
              <w:rPr>
                <w:noProof/>
                <w:webHidden/>
              </w:rPr>
              <w:fldChar w:fldCharType="separate"/>
            </w:r>
            <w:r w:rsidR="00945C15">
              <w:rPr>
                <w:noProof/>
                <w:webHidden/>
              </w:rPr>
              <w:t>39</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79973" w:history="1">
            <w:r w:rsidR="00945C15" w:rsidRPr="00F213CA">
              <w:rPr>
                <w:rStyle w:val="Hyperlink"/>
                <w:rFonts w:cs="Arial"/>
                <w:noProof/>
              </w:rPr>
              <w:t>3.1.1</w:t>
            </w:r>
            <w:r w:rsidR="00945C15">
              <w:rPr>
                <w:rFonts w:asciiTheme="minorHAnsi" w:hAnsiTheme="minorHAnsi"/>
                <w:noProof/>
                <w:sz w:val="22"/>
                <w:lang w:val="en-US"/>
              </w:rPr>
              <w:tab/>
            </w:r>
            <w:r w:rsidR="00945C15" w:rsidRPr="00F213CA">
              <w:rPr>
                <w:rStyle w:val="Hyperlink"/>
                <w:rFonts w:cs="Arial"/>
                <w:noProof/>
              </w:rPr>
              <w:t>Project Management Unit (PMU)</w:t>
            </w:r>
            <w:r w:rsidR="00945C15">
              <w:rPr>
                <w:noProof/>
                <w:webHidden/>
              </w:rPr>
              <w:tab/>
            </w:r>
            <w:r w:rsidR="00945C15">
              <w:rPr>
                <w:noProof/>
                <w:webHidden/>
              </w:rPr>
              <w:fldChar w:fldCharType="begin"/>
            </w:r>
            <w:r w:rsidR="00945C15">
              <w:rPr>
                <w:noProof/>
                <w:webHidden/>
              </w:rPr>
              <w:instrText xml:space="preserve"> PAGEREF _Toc484079973 \h </w:instrText>
            </w:r>
            <w:r w:rsidR="00945C15">
              <w:rPr>
                <w:noProof/>
                <w:webHidden/>
              </w:rPr>
            </w:r>
            <w:r w:rsidR="00945C15">
              <w:rPr>
                <w:noProof/>
                <w:webHidden/>
              </w:rPr>
              <w:fldChar w:fldCharType="separate"/>
            </w:r>
            <w:r w:rsidR="00945C15">
              <w:rPr>
                <w:noProof/>
                <w:webHidden/>
              </w:rPr>
              <w:t>41</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79974" w:history="1">
            <w:r w:rsidR="00945C15" w:rsidRPr="00F213CA">
              <w:rPr>
                <w:rStyle w:val="Hyperlink"/>
                <w:rFonts w:cs="Arial"/>
                <w:noProof/>
                <w:highlight w:val="yellow"/>
              </w:rPr>
              <w:t>3.1.2</w:t>
            </w:r>
            <w:r w:rsidR="00945C15">
              <w:rPr>
                <w:rFonts w:asciiTheme="minorHAnsi" w:hAnsiTheme="minorHAnsi"/>
                <w:noProof/>
                <w:sz w:val="22"/>
                <w:lang w:val="en-US"/>
              </w:rPr>
              <w:tab/>
            </w:r>
            <w:r w:rsidR="00945C15" w:rsidRPr="00F213CA">
              <w:rPr>
                <w:rStyle w:val="Hyperlink"/>
                <w:rFonts w:cs="Arial"/>
                <w:noProof/>
                <w:highlight w:val="yellow"/>
              </w:rPr>
              <w:t>Technical Committee</w:t>
            </w:r>
            <w:r w:rsidR="00945C15">
              <w:rPr>
                <w:noProof/>
                <w:webHidden/>
              </w:rPr>
              <w:tab/>
            </w:r>
            <w:r w:rsidR="00945C15">
              <w:rPr>
                <w:noProof/>
                <w:webHidden/>
              </w:rPr>
              <w:fldChar w:fldCharType="begin"/>
            </w:r>
            <w:r w:rsidR="00945C15">
              <w:rPr>
                <w:noProof/>
                <w:webHidden/>
              </w:rPr>
              <w:instrText xml:space="preserve"> PAGEREF _Toc484079974 \h </w:instrText>
            </w:r>
            <w:r w:rsidR="00945C15">
              <w:rPr>
                <w:noProof/>
                <w:webHidden/>
              </w:rPr>
            </w:r>
            <w:r w:rsidR="00945C15">
              <w:rPr>
                <w:noProof/>
                <w:webHidden/>
              </w:rPr>
              <w:fldChar w:fldCharType="separate"/>
            </w:r>
            <w:r w:rsidR="00945C15">
              <w:rPr>
                <w:noProof/>
                <w:webHidden/>
              </w:rPr>
              <w:t>42</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79975" w:history="1">
            <w:r w:rsidR="00945C15" w:rsidRPr="00F213CA">
              <w:rPr>
                <w:rStyle w:val="Hyperlink"/>
                <w:rFonts w:cs="Arial"/>
                <w:noProof/>
                <w:highlight w:val="yellow"/>
              </w:rPr>
              <w:t>3.1.3</w:t>
            </w:r>
            <w:r w:rsidR="00945C15">
              <w:rPr>
                <w:rFonts w:asciiTheme="minorHAnsi" w:hAnsiTheme="minorHAnsi"/>
                <w:noProof/>
                <w:sz w:val="22"/>
                <w:lang w:val="en-US"/>
              </w:rPr>
              <w:tab/>
            </w:r>
            <w:r w:rsidR="00945C15" w:rsidRPr="00F213CA">
              <w:rPr>
                <w:rStyle w:val="Hyperlink"/>
                <w:rFonts w:cs="Arial"/>
                <w:noProof/>
                <w:highlight w:val="yellow"/>
              </w:rPr>
              <w:t>State Project Managers</w:t>
            </w:r>
            <w:r w:rsidR="00945C15">
              <w:rPr>
                <w:noProof/>
                <w:webHidden/>
              </w:rPr>
              <w:tab/>
            </w:r>
            <w:r w:rsidR="00945C15">
              <w:rPr>
                <w:noProof/>
                <w:webHidden/>
              </w:rPr>
              <w:fldChar w:fldCharType="begin"/>
            </w:r>
            <w:r w:rsidR="00945C15">
              <w:rPr>
                <w:noProof/>
                <w:webHidden/>
              </w:rPr>
              <w:instrText xml:space="preserve"> PAGEREF _Toc484079975 \h </w:instrText>
            </w:r>
            <w:r w:rsidR="00945C15">
              <w:rPr>
                <w:noProof/>
                <w:webHidden/>
              </w:rPr>
            </w:r>
            <w:r w:rsidR="00945C15">
              <w:rPr>
                <w:noProof/>
                <w:webHidden/>
              </w:rPr>
              <w:fldChar w:fldCharType="separate"/>
            </w:r>
            <w:r w:rsidR="00945C15">
              <w:rPr>
                <w:noProof/>
                <w:webHidden/>
              </w:rPr>
              <w:t>42</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79976" w:history="1">
            <w:r w:rsidR="00945C15" w:rsidRPr="00F213CA">
              <w:rPr>
                <w:rStyle w:val="Hyperlink"/>
                <w:rFonts w:cs="Arial"/>
                <w:noProof/>
                <w:lang w:eastAsia="zh-CN"/>
              </w:rPr>
              <w:t>3.1.4</w:t>
            </w:r>
            <w:r w:rsidR="00945C15">
              <w:rPr>
                <w:rFonts w:asciiTheme="minorHAnsi" w:hAnsiTheme="minorHAnsi"/>
                <w:noProof/>
                <w:sz w:val="22"/>
                <w:lang w:val="en-US"/>
              </w:rPr>
              <w:tab/>
            </w:r>
            <w:r w:rsidR="00945C15" w:rsidRPr="00F213CA">
              <w:rPr>
                <w:rStyle w:val="Hyperlink"/>
                <w:rFonts w:cs="Arial"/>
                <w:noProof/>
                <w:lang w:eastAsia="zh-CN"/>
              </w:rPr>
              <w:t>Project Assurance</w:t>
            </w:r>
            <w:r w:rsidR="00945C15">
              <w:rPr>
                <w:noProof/>
                <w:webHidden/>
              </w:rPr>
              <w:tab/>
            </w:r>
            <w:r w:rsidR="00945C15">
              <w:rPr>
                <w:noProof/>
                <w:webHidden/>
              </w:rPr>
              <w:fldChar w:fldCharType="begin"/>
            </w:r>
            <w:r w:rsidR="00945C15">
              <w:rPr>
                <w:noProof/>
                <w:webHidden/>
              </w:rPr>
              <w:instrText xml:space="preserve"> PAGEREF _Toc484079976 \h </w:instrText>
            </w:r>
            <w:r w:rsidR="00945C15">
              <w:rPr>
                <w:noProof/>
                <w:webHidden/>
              </w:rPr>
            </w:r>
            <w:r w:rsidR="00945C15">
              <w:rPr>
                <w:noProof/>
                <w:webHidden/>
              </w:rPr>
              <w:fldChar w:fldCharType="separate"/>
            </w:r>
            <w:r w:rsidR="00945C15">
              <w:rPr>
                <w:noProof/>
                <w:webHidden/>
              </w:rPr>
              <w:t>42</w:t>
            </w:r>
            <w:r w:rsidR="00945C15">
              <w:rPr>
                <w:noProof/>
                <w:webHidden/>
              </w:rPr>
              <w:fldChar w:fldCharType="end"/>
            </w:r>
          </w:hyperlink>
        </w:p>
        <w:p w:rsidR="00945C15" w:rsidRDefault="00CA70F5">
          <w:pPr>
            <w:pStyle w:val="TOC2"/>
            <w:tabs>
              <w:tab w:val="left" w:pos="880"/>
              <w:tab w:val="right" w:leader="dot" w:pos="9350"/>
            </w:tabs>
            <w:rPr>
              <w:rFonts w:asciiTheme="minorHAnsi" w:hAnsiTheme="minorHAnsi"/>
              <w:noProof/>
              <w:sz w:val="22"/>
              <w:lang w:val="en-US"/>
            </w:rPr>
          </w:pPr>
          <w:hyperlink w:anchor="_Toc484079977" w:history="1">
            <w:r w:rsidR="00945C15" w:rsidRPr="00F213CA">
              <w:rPr>
                <w:rStyle w:val="Hyperlink"/>
                <w:noProof/>
              </w:rPr>
              <w:t>3.2</w:t>
            </w:r>
            <w:r w:rsidR="00945C15">
              <w:rPr>
                <w:rFonts w:asciiTheme="minorHAnsi" w:hAnsiTheme="minorHAnsi"/>
                <w:noProof/>
                <w:sz w:val="22"/>
                <w:lang w:val="en-US"/>
              </w:rPr>
              <w:tab/>
            </w:r>
            <w:r w:rsidR="00945C15" w:rsidRPr="00F213CA">
              <w:rPr>
                <w:rStyle w:val="Hyperlink"/>
                <w:noProof/>
              </w:rPr>
              <w:t>Project Delivery and Administration</w:t>
            </w:r>
            <w:r w:rsidR="00945C15">
              <w:rPr>
                <w:noProof/>
                <w:webHidden/>
              </w:rPr>
              <w:tab/>
            </w:r>
            <w:r w:rsidR="00945C15">
              <w:rPr>
                <w:noProof/>
                <w:webHidden/>
              </w:rPr>
              <w:fldChar w:fldCharType="begin"/>
            </w:r>
            <w:r w:rsidR="00945C15">
              <w:rPr>
                <w:noProof/>
                <w:webHidden/>
              </w:rPr>
              <w:instrText xml:space="preserve"> PAGEREF _Toc484079977 \h </w:instrText>
            </w:r>
            <w:r w:rsidR="00945C15">
              <w:rPr>
                <w:noProof/>
                <w:webHidden/>
              </w:rPr>
            </w:r>
            <w:r w:rsidR="00945C15">
              <w:rPr>
                <w:noProof/>
                <w:webHidden/>
              </w:rPr>
              <w:fldChar w:fldCharType="separate"/>
            </w:r>
            <w:r w:rsidR="00945C15">
              <w:rPr>
                <w:noProof/>
                <w:webHidden/>
              </w:rPr>
              <w:t>42</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79978" w:history="1">
            <w:r w:rsidR="00945C15" w:rsidRPr="00F213CA">
              <w:rPr>
                <w:rStyle w:val="Hyperlink"/>
                <w:rFonts w:eastAsia="Times New Roman" w:cs="Arial"/>
                <w:noProof/>
                <w:lang w:eastAsia="ja-JP"/>
              </w:rPr>
              <w:t>3.2.1</w:t>
            </w:r>
            <w:r w:rsidR="00945C15">
              <w:rPr>
                <w:rFonts w:asciiTheme="minorHAnsi" w:hAnsiTheme="minorHAnsi"/>
                <w:noProof/>
                <w:sz w:val="22"/>
                <w:lang w:val="en-US"/>
              </w:rPr>
              <w:tab/>
            </w:r>
            <w:r w:rsidR="00945C15" w:rsidRPr="00F213CA">
              <w:rPr>
                <w:rStyle w:val="Hyperlink"/>
                <w:rFonts w:eastAsia="Times New Roman" w:cs="Arial"/>
                <w:noProof/>
                <w:lang w:eastAsia="ja-JP"/>
              </w:rPr>
              <w:t>Project Delivery</w:t>
            </w:r>
            <w:r w:rsidR="00945C15">
              <w:rPr>
                <w:noProof/>
                <w:webHidden/>
              </w:rPr>
              <w:tab/>
            </w:r>
            <w:r w:rsidR="00945C15">
              <w:rPr>
                <w:noProof/>
                <w:webHidden/>
              </w:rPr>
              <w:fldChar w:fldCharType="begin"/>
            </w:r>
            <w:r w:rsidR="00945C15">
              <w:rPr>
                <w:noProof/>
                <w:webHidden/>
              </w:rPr>
              <w:instrText xml:space="preserve"> PAGEREF _Toc484079978 \h </w:instrText>
            </w:r>
            <w:r w:rsidR="00945C15">
              <w:rPr>
                <w:noProof/>
                <w:webHidden/>
              </w:rPr>
            </w:r>
            <w:r w:rsidR="00945C15">
              <w:rPr>
                <w:noProof/>
                <w:webHidden/>
              </w:rPr>
              <w:fldChar w:fldCharType="separate"/>
            </w:r>
            <w:r w:rsidR="00945C15">
              <w:rPr>
                <w:noProof/>
                <w:webHidden/>
              </w:rPr>
              <w:t>42</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79979" w:history="1">
            <w:r w:rsidR="00945C15" w:rsidRPr="00F213CA">
              <w:rPr>
                <w:rStyle w:val="Hyperlink"/>
                <w:rFonts w:cs="Arial"/>
                <w:noProof/>
              </w:rPr>
              <w:t>3.2.2</w:t>
            </w:r>
            <w:r w:rsidR="00945C15">
              <w:rPr>
                <w:rFonts w:asciiTheme="minorHAnsi" w:hAnsiTheme="minorHAnsi"/>
                <w:noProof/>
                <w:sz w:val="22"/>
                <w:lang w:val="en-US"/>
              </w:rPr>
              <w:tab/>
            </w:r>
            <w:r w:rsidR="00945C15" w:rsidRPr="00F213CA">
              <w:rPr>
                <w:rStyle w:val="Hyperlink"/>
                <w:rFonts w:cs="Arial"/>
                <w:noProof/>
              </w:rPr>
              <w:t>Administration of Environmental and Social Management Framework</w:t>
            </w:r>
            <w:r w:rsidR="00945C15">
              <w:rPr>
                <w:noProof/>
                <w:webHidden/>
              </w:rPr>
              <w:tab/>
            </w:r>
            <w:r w:rsidR="00945C15">
              <w:rPr>
                <w:noProof/>
                <w:webHidden/>
              </w:rPr>
              <w:fldChar w:fldCharType="begin"/>
            </w:r>
            <w:r w:rsidR="00945C15">
              <w:rPr>
                <w:noProof/>
                <w:webHidden/>
              </w:rPr>
              <w:instrText xml:space="preserve"> PAGEREF _Toc484079979 \h </w:instrText>
            </w:r>
            <w:r w:rsidR="00945C15">
              <w:rPr>
                <w:noProof/>
                <w:webHidden/>
              </w:rPr>
            </w:r>
            <w:r w:rsidR="00945C15">
              <w:rPr>
                <w:noProof/>
                <w:webHidden/>
              </w:rPr>
              <w:fldChar w:fldCharType="separate"/>
            </w:r>
            <w:r w:rsidR="00945C15">
              <w:rPr>
                <w:noProof/>
                <w:webHidden/>
              </w:rPr>
              <w:t>42</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79980" w:history="1">
            <w:r w:rsidR="00945C15" w:rsidRPr="00F213CA">
              <w:rPr>
                <w:rStyle w:val="Hyperlink"/>
                <w:rFonts w:cs="Arial"/>
                <w:noProof/>
              </w:rPr>
              <w:t>3.2.3</w:t>
            </w:r>
            <w:r w:rsidR="00945C15">
              <w:rPr>
                <w:rFonts w:asciiTheme="minorHAnsi" w:hAnsiTheme="minorHAnsi"/>
                <w:noProof/>
                <w:sz w:val="22"/>
                <w:lang w:val="en-US"/>
              </w:rPr>
              <w:tab/>
            </w:r>
            <w:r w:rsidR="00945C15" w:rsidRPr="00F213CA">
              <w:rPr>
                <w:rStyle w:val="Hyperlink"/>
                <w:rFonts w:cs="Arial"/>
                <w:noProof/>
              </w:rPr>
              <w:t>Environmental procedures, site and activity-specific work plans/instructions</w:t>
            </w:r>
            <w:r w:rsidR="00945C15">
              <w:rPr>
                <w:noProof/>
                <w:webHidden/>
              </w:rPr>
              <w:tab/>
            </w:r>
            <w:r w:rsidR="00945C15">
              <w:rPr>
                <w:noProof/>
                <w:webHidden/>
              </w:rPr>
              <w:fldChar w:fldCharType="begin"/>
            </w:r>
            <w:r w:rsidR="00945C15">
              <w:rPr>
                <w:noProof/>
                <w:webHidden/>
              </w:rPr>
              <w:instrText xml:space="preserve"> PAGEREF _Toc484079980 \h </w:instrText>
            </w:r>
            <w:r w:rsidR="00945C15">
              <w:rPr>
                <w:noProof/>
                <w:webHidden/>
              </w:rPr>
            </w:r>
            <w:r w:rsidR="00945C15">
              <w:rPr>
                <w:noProof/>
                <w:webHidden/>
              </w:rPr>
              <w:fldChar w:fldCharType="separate"/>
            </w:r>
            <w:r w:rsidR="00945C15">
              <w:rPr>
                <w:noProof/>
                <w:webHidden/>
              </w:rPr>
              <w:t>43</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79981" w:history="1">
            <w:r w:rsidR="00945C15" w:rsidRPr="00F213CA">
              <w:rPr>
                <w:rStyle w:val="Hyperlink"/>
                <w:rFonts w:cs="Arial"/>
                <w:noProof/>
              </w:rPr>
              <w:t>3.2.4</w:t>
            </w:r>
            <w:r w:rsidR="00945C15">
              <w:rPr>
                <w:rFonts w:asciiTheme="minorHAnsi" w:hAnsiTheme="minorHAnsi"/>
                <w:noProof/>
                <w:sz w:val="22"/>
                <w:lang w:val="en-US"/>
              </w:rPr>
              <w:tab/>
            </w:r>
            <w:r w:rsidR="00945C15" w:rsidRPr="00F213CA">
              <w:rPr>
                <w:rStyle w:val="Hyperlink"/>
                <w:rFonts w:cs="Arial"/>
                <w:noProof/>
              </w:rPr>
              <w:t>Environmental incident reporting</w:t>
            </w:r>
            <w:r w:rsidR="00945C15">
              <w:rPr>
                <w:noProof/>
                <w:webHidden/>
              </w:rPr>
              <w:tab/>
            </w:r>
            <w:r w:rsidR="00945C15">
              <w:rPr>
                <w:noProof/>
                <w:webHidden/>
              </w:rPr>
              <w:fldChar w:fldCharType="begin"/>
            </w:r>
            <w:r w:rsidR="00945C15">
              <w:rPr>
                <w:noProof/>
                <w:webHidden/>
              </w:rPr>
              <w:instrText xml:space="preserve"> PAGEREF _Toc484079981 \h </w:instrText>
            </w:r>
            <w:r w:rsidR="00945C15">
              <w:rPr>
                <w:noProof/>
                <w:webHidden/>
              </w:rPr>
            </w:r>
            <w:r w:rsidR="00945C15">
              <w:rPr>
                <w:noProof/>
                <w:webHidden/>
              </w:rPr>
              <w:fldChar w:fldCharType="separate"/>
            </w:r>
            <w:r w:rsidR="00945C15">
              <w:rPr>
                <w:noProof/>
                <w:webHidden/>
              </w:rPr>
              <w:t>43</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79982" w:history="1">
            <w:r w:rsidR="00945C15" w:rsidRPr="00F213CA">
              <w:rPr>
                <w:rStyle w:val="Hyperlink"/>
                <w:rFonts w:cs="Arial"/>
                <w:noProof/>
              </w:rPr>
              <w:t>3.2.5</w:t>
            </w:r>
            <w:r w:rsidR="00945C15">
              <w:rPr>
                <w:rFonts w:asciiTheme="minorHAnsi" w:hAnsiTheme="minorHAnsi"/>
                <w:noProof/>
                <w:sz w:val="22"/>
                <w:lang w:val="en-US"/>
              </w:rPr>
              <w:tab/>
            </w:r>
            <w:r w:rsidR="00945C15" w:rsidRPr="00F213CA">
              <w:rPr>
                <w:rStyle w:val="Hyperlink"/>
                <w:rFonts w:cs="Arial"/>
                <w:noProof/>
              </w:rPr>
              <w:t>Daily and weekly environmental inspection checklists</w:t>
            </w:r>
            <w:r w:rsidR="00945C15">
              <w:rPr>
                <w:noProof/>
                <w:webHidden/>
              </w:rPr>
              <w:tab/>
            </w:r>
            <w:r w:rsidR="00945C15">
              <w:rPr>
                <w:noProof/>
                <w:webHidden/>
              </w:rPr>
              <w:fldChar w:fldCharType="begin"/>
            </w:r>
            <w:r w:rsidR="00945C15">
              <w:rPr>
                <w:noProof/>
                <w:webHidden/>
              </w:rPr>
              <w:instrText xml:space="preserve"> PAGEREF _Toc484079982 \h </w:instrText>
            </w:r>
            <w:r w:rsidR="00945C15">
              <w:rPr>
                <w:noProof/>
                <w:webHidden/>
              </w:rPr>
            </w:r>
            <w:r w:rsidR="00945C15">
              <w:rPr>
                <w:noProof/>
                <w:webHidden/>
              </w:rPr>
              <w:fldChar w:fldCharType="separate"/>
            </w:r>
            <w:r w:rsidR="00945C15">
              <w:rPr>
                <w:noProof/>
                <w:webHidden/>
              </w:rPr>
              <w:t>43</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79983" w:history="1">
            <w:r w:rsidR="00945C15" w:rsidRPr="00F213CA">
              <w:rPr>
                <w:rStyle w:val="Hyperlink"/>
                <w:rFonts w:cs="Arial"/>
                <w:noProof/>
              </w:rPr>
              <w:t>3.2.6</w:t>
            </w:r>
            <w:r w:rsidR="00945C15">
              <w:rPr>
                <w:rFonts w:asciiTheme="minorHAnsi" w:hAnsiTheme="minorHAnsi"/>
                <w:noProof/>
                <w:sz w:val="22"/>
                <w:lang w:val="en-US"/>
              </w:rPr>
              <w:tab/>
            </w:r>
            <w:r w:rsidR="00945C15" w:rsidRPr="00F213CA">
              <w:rPr>
                <w:rStyle w:val="Hyperlink"/>
                <w:rFonts w:cs="Arial"/>
                <w:noProof/>
              </w:rPr>
              <w:t>Corrective Actions</w:t>
            </w:r>
            <w:r w:rsidR="00945C15">
              <w:rPr>
                <w:noProof/>
                <w:webHidden/>
              </w:rPr>
              <w:tab/>
            </w:r>
            <w:r w:rsidR="00945C15">
              <w:rPr>
                <w:noProof/>
                <w:webHidden/>
              </w:rPr>
              <w:fldChar w:fldCharType="begin"/>
            </w:r>
            <w:r w:rsidR="00945C15">
              <w:rPr>
                <w:noProof/>
                <w:webHidden/>
              </w:rPr>
              <w:instrText xml:space="preserve"> PAGEREF _Toc484079983 \h </w:instrText>
            </w:r>
            <w:r w:rsidR="00945C15">
              <w:rPr>
                <w:noProof/>
                <w:webHidden/>
              </w:rPr>
            </w:r>
            <w:r w:rsidR="00945C15">
              <w:rPr>
                <w:noProof/>
                <w:webHidden/>
              </w:rPr>
              <w:fldChar w:fldCharType="separate"/>
            </w:r>
            <w:r w:rsidR="00945C15">
              <w:rPr>
                <w:noProof/>
                <w:webHidden/>
              </w:rPr>
              <w:t>43</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79984" w:history="1">
            <w:r w:rsidR="00945C15" w:rsidRPr="00F213CA">
              <w:rPr>
                <w:rStyle w:val="Hyperlink"/>
                <w:rFonts w:cs="Arial"/>
                <w:noProof/>
              </w:rPr>
              <w:t>3.2.7</w:t>
            </w:r>
            <w:r w:rsidR="00945C15">
              <w:rPr>
                <w:rFonts w:asciiTheme="minorHAnsi" w:hAnsiTheme="minorHAnsi"/>
                <w:noProof/>
                <w:sz w:val="22"/>
                <w:lang w:val="en-US"/>
              </w:rPr>
              <w:tab/>
            </w:r>
            <w:r w:rsidR="00945C15" w:rsidRPr="00F213CA">
              <w:rPr>
                <w:rStyle w:val="Hyperlink"/>
                <w:rFonts w:cs="Arial"/>
                <w:noProof/>
              </w:rPr>
              <w:t>Review and auditing</w:t>
            </w:r>
            <w:r w:rsidR="00945C15">
              <w:rPr>
                <w:noProof/>
                <w:webHidden/>
              </w:rPr>
              <w:tab/>
            </w:r>
            <w:r w:rsidR="00945C15">
              <w:rPr>
                <w:noProof/>
                <w:webHidden/>
              </w:rPr>
              <w:fldChar w:fldCharType="begin"/>
            </w:r>
            <w:r w:rsidR="00945C15">
              <w:rPr>
                <w:noProof/>
                <w:webHidden/>
              </w:rPr>
              <w:instrText xml:space="preserve"> PAGEREF _Toc484079984 \h </w:instrText>
            </w:r>
            <w:r w:rsidR="00945C15">
              <w:rPr>
                <w:noProof/>
                <w:webHidden/>
              </w:rPr>
            </w:r>
            <w:r w:rsidR="00945C15">
              <w:rPr>
                <w:noProof/>
                <w:webHidden/>
              </w:rPr>
              <w:fldChar w:fldCharType="separate"/>
            </w:r>
            <w:r w:rsidR="00945C15">
              <w:rPr>
                <w:noProof/>
                <w:webHidden/>
              </w:rPr>
              <w:t>43</w:t>
            </w:r>
            <w:r w:rsidR="00945C15">
              <w:rPr>
                <w:noProof/>
                <w:webHidden/>
              </w:rPr>
              <w:fldChar w:fldCharType="end"/>
            </w:r>
          </w:hyperlink>
        </w:p>
        <w:p w:rsidR="00945C15" w:rsidRDefault="00CA70F5">
          <w:pPr>
            <w:pStyle w:val="TOC2"/>
            <w:tabs>
              <w:tab w:val="left" w:pos="880"/>
              <w:tab w:val="right" w:leader="dot" w:pos="9350"/>
            </w:tabs>
            <w:rPr>
              <w:rFonts w:asciiTheme="minorHAnsi" w:hAnsiTheme="minorHAnsi"/>
              <w:noProof/>
              <w:sz w:val="22"/>
              <w:lang w:val="en-US"/>
            </w:rPr>
          </w:pPr>
          <w:hyperlink w:anchor="_Toc484079985" w:history="1">
            <w:r w:rsidR="00945C15" w:rsidRPr="00F213CA">
              <w:rPr>
                <w:rStyle w:val="Hyperlink"/>
                <w:noProof/>
              </w:rPr>
              <w:t>3.3</w:t>
            </w:r>
            <w:r w:rsidR="00945C15">
              <w:rPr>
                <w:rFonts w:asciiTheme="minorHAnsi" w:hAnsiTheme="minorHAnsi"/>
                <w:noProof/>
                <w:sz w:val="22"/>
                <w:lang w:val="en-US"/>
              </w:rPr>
              <w:tab/>
            </w:r>
            <w:r w:rsidR="00945C15" w:rsidRPr="00F213CA">
              <w:rPr>
                <w:rStyle w:val="Hyperlink"/>
                <w:noProof/>
              </w:rPr>
              <w:t>Training</w:t>
            </w:r>
            <w:r w:rsidR="00945C15">
              <w:rPr>
                <w:noProof/>
                <w:webHidden/>
              </w:rPr>
              <w:tab/>
            </w:r>
            <w:r w:rsidR="00945C15">
              <w:rPr>
                <w:noProof/>
                <w:webHidden/>
              </w:rPr>
              <w:fldChar w:fldCharType="begin"/>
            </w:r>
            <w:r w:rsidR="00945C15">
              <w:rPr>
                <w:noProof/>
                <w:webHidden/>
              </w:rPr>
              <w:instrText xml:space="preserve"> PAGEREF _Toc484079985 \h </w:instrText>
            </w:r>
            <w:r w:rsidR="00945C15">
              <w:rPr>
                <w:noProof/>
                <w:webHidden/>
              </w:rPr>
            </w:r>
            <w:r w:rsidR="00945C15">
              <w:rPr>
                <w:noProof/>
                <w:webHidden/>
              </w:rPr>
              <w:fldChar w:fldCharType="separate"/>
            </w:r>
            <w:r w:rsidR="00945C15">
              <w:rPr>
                <w:noProof/>
                <w:webHidden/>
              </w:rPr>
              <w:t>44</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79986" w:history="1">
            <w:r w:rsidR="00945C15" w:rsidRPr="00F213CA">
              <w:rPr>
                <w:rStyle w:val="Hyperlink"/>
                <w:rFonts w:cs="Arial"/>
                <w:noProof/>
              </w:rPr>
              <w:t>3.3.1</w:t>
            </w:r>
            <w:r w:rsidR="00945C15">
              <w:rPr>
                <w:rFonts w:asciiTheme="minorHAnsi" w:hAnsiTheme="minorHAnsi"/>
                <w:noProof/>
                <w:sz w:val="22"/>
                <w:lang w:val="en-US"/>
              </w:rPr>
              <w:tab/>
            </w:r>
            <w:r w:rsidR="00945C15" w:rsidRPr="00F213CA">
              <w:rPr>
                <w:rStyle w:val="Hyperlink"/>
                <w:rFonts w:cs="Arial"/>
                <w:noProof/>
              </w:rPr>
              <w:t>General Training</w:t>
            </w:r>
            <w:r w:rsidR="00945C15">
              <w:rPr>
                <w:noProof/>
                <w:webHidden/>
              </w:rPr>
              <w:tab/>
            </w:r>
            <w:r w:rsidR="00945C15">
              <w:rPr>
                <w:noProof/>
                <w:webHidden/>
              </w:rPr>
              <w:fldChar w:fldCharType="begin"/>
            </w:r>
            <w:r w:rsidR="00945C15">
              <w:rPr>
                <w:noProof/>
                <w:webHidden/>
              </w:rPr>
              <w:instrText xml:space="preserve"> PAGEREF _Toc484079986 \h </w:instrText>
            </w:r>
            <w:r w:rsidR="00945C15">
              <w:rPr>
                <w:noProof/>
                <w:webHidden/>
              </w:rPr>
            </w:r>
            <w:r w:rsidR="00945C15">
              <w:rPr>
                <w:noProof/>
                <w:webHidden/>
              </w:rPr>
              <w:fldChar w:fldCharType="separate"/>
            </w:r>
            <w:r w:rsidR="00945C15">
              <w:rPr>
                <w:noProof/>
                <w:webHidden/>
              </w:rPr>
              <w:t>44</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79987" w:history="1">
            <w:r w:rsidR="00945C15" w:rsidRPr="00F213CA">
              <w:rPr>
                <w:rStyle w:val="Hyperlink"/>
                <w:rFonts w:cs="Arial"/>
                <w:noProof/>
              </w:rPr>
              <w:t>3.3.2</w:t>
            </w:r>
            <w:r w:rsidR="00945C15">
              <w:rPr>
                <w:rFonts w:asciiTheme="minorHAnsi" w:hAnsiTheme="minorHAnsi"/>
                <w:noProof/>
                <w:sz w:val="22"/>
                <w:lang w:val="en-US"/>
              </w:rPr>
              <w:tab/>
            </w:r>
            <w:r w:rsidR="00945C15" w:rsidRPr="00F213CA">
              <w:rPr>
                <w:rStyle w:val="Hyperlink"/>
                <w:rFonts w:cs="Arial"/>
                <w:noProof/>
              </w:rPr>
              <w:t>Specialized Training</w:t>
            </w:r>
            <w:r w:rsidR="00945C15">
              <w:rPr>
                <w:noProof/>
                <w:webHidden/>
              </w:rPr>
              <w:tab/>
            </w:r>
            <w:r w:rsidR="00945C15">
              <w:rPr>
                <w:noProof/>
                <w:webHidden/>
              </w:rPr>
              <w:fldChar w:fldCharType="begin"/>
            </w:r>
            <w:r w:rsidR="00945C15">
              <w:rPr>
                <w:noProof/>
                <w:webHidden/>
              </w:rPr>
              <w:instrText xml:space="preserve"> PAGEREF _Toc484079987 \h </w:instrText>
            </w:r>
            <w:r w:rsidR="00945C15">
              <w:rPr>
                <w:noProof/>
                <w:webHidden/>
              </w:rPr>
            </w:r>
            <w:r w:rsidR="00945C15">
              <w:rPr>
                <w:noProof/>
                <w:webHidden/>
              </w:rPr>
              <w:fldChar w:fldCharType="separate"/>
            </w:r>
            <w:r w:rsidR="00945C15">
              <w:rPr>
                <w:noProof/>
                <w:webHidden/>
              </w:rPr>
              <w:t>44</w:t>
            </w:r>
            <w:r w:rsidR="00945C15">
              <w:rPr>
                <w:noProof/>
                <w:webHidden/>
              </w:rPr>
              <w:fldChar w:fldCharType="end"/>
            </w:r>
          </w:hyperlink>
        </w:p>
        <w:p w:rsidR="00945C15" w:rsidRDefault="00CA70F5">
          <w:pPr>
            <w:pStyle w:val="TOC1"/>
            <w:rPr>
              <w:rFonts w:asciiTheme="minorHAnsi" w:hAnsiTheme="minorHAnsi"/>
              <w:noProof/>
              <w:sz w:val="22"/>
              <w:lang w:val="en-US"/>
            </w:rPr>
          </w:pPr>
          <w:hyperlink w:anchor="_Toc484079988" w:history="1">
            <w:r w:rsidR="00945C15" w:rsidRPr="00F213CA">
              <w:rPr>
                <w:rStyle w:val="Hyperlink"/>
                <w:rFonts w:cs="Arial"/>
                <w:noProof/>
              </w:rPr>
              <w:t>4</w:t>
            </w:r>
            <w:r w:rsidR="00945C15">
              <w:rPr>
                <w:rFonts w:asciiTheme="minorHAnsi" w:hAnsiTheme="minorHAnsi"/>
                <w:noProof/>
                <w:sz w:val="22"/>
                <w:lang w:val="en-US"/>
              </w:rPr>
              <w:tab/>
            </w:r>
            <w:r w:rsidR="00945C15" w:rsidRPr="00F213CA">
              <w:rPr>
                <w:rStyle w:val="Hyperlink"/>
                <w:rFonts w:cs="Arial"/>
                <w:noProof/>
              </w:rPr>
              <w:t>Communication</w:t>
            </w:r>
            <w:r w:rsidR="00945C15">
              <w:rPr>
                <w:noProof/>
                <w:webHidden/>
              </w:rPr>
              <w:tab/>
            </w:r>
            <w:r w:rsidR="00945C15">
              <w:rPr>
                <w:noProof/>
                <w:webHidden/>
              </w:rPr>
              <w:fldChar w:fldCharType="begin"/>
            </w:r>
            <w:r w:rsidR="00945C15">
              <w:rPr>
                <w:noProof/>
                <w:webHidden/>
              </w:rPr>
              <w:instrText xml:space="preserve"> PAGEREF _Toc484079988 \h </w:instrText>
            </w:r>
            <w:r w:rsidR="00945C15">
              <w:rPr>
                <w:noProof/>
                <w:webHidden/>
              </w:rPr>
            </w:r>
            <w:r w:rsidR="00945C15">
              <w:rPr>
                <w:noProof/>
                <w:webHidden/>
              </w:rPr>
              <w:fldChar w:fldCharType="separate"/>
            </w:r>
            <w:r w:rsidR="00945C15">
              <w:rPr>
                <w:noProof/>
                <w:webHidden/>
              </w:rPr>
              <w:t>45</w:t>
            </w:r>
            <w:r w:rsidR="00945C15">
              <w:rPr>
                <w:noProof/>
                <w:webHidden/>
              </w:rPr>
              <w:fldChar w:fldCharType="end"/>
            </w:r>
          </w:hyperlink>
        </w:p>
        <w:p w:rsidR="00945C15" w:rsidRDefault="00CA70F5">
          <w:pPr>
            <w:pStyle w:val="TOC2"/>
            <w:tabs>
              <w:tab w:val="left" w:pos="880"/>
              <w:tab w:val="right" w:leader="dot" w:pos="9350"/>
            </w:tabs>
            <w:rPr>
              <w:rFonts w:asciiTheme="minorHAnsi" w:hAnsiTheme="minorHAnsi"/>
              <w:noProof/>
              <w:sz w:val="22"/>
              <w:lang w:val="en-US"/>
            </w:rPr>
          </w:pPr>
          <w:hyperlink w:anchor="_Toc484079989" w:history="1">
            <w:r w:rsidR="00945C15" w:rsidRPr="00F213CA">
              <w:rPr>
                <w:rStyle w:val="Hyperlink"/>
                <w:noProof/>
              </w:rPr>
              <w:t>4.1</w:t>
            </w:r>
            <w:r w:rsidR="00945C15">
              <w:rPr>
                <w:rFonts w:asciiTheme="minorHAnsi" w:hAnsiTheme="minorHAnsi"/>
                <w:noProof/>
                <w:sz w:val="22"/>
                <w:lang w:val="en-US"/>
              </w:rPr>
              <w:tab/>
            </w:r>
            <w:r w:rsidR="00945C15" w:rsidRPr="00F213CA">
              <w:rPr>
                <w:rStyle w:val="Hyperlink"/>
                <w:noProof/>
              </w:rPr>
              <w:t>Public consultation and Environmental and Social Disclosure</w:t>
            </w:r>
            <w:r w:rsidR="00945C15">
              <w:rPr>
                <w:noProof/>
                <w:webHidden/>
              </w:rPr>
              <w:tab/>
            </w:r>
            <w:r w:rsidR="00945C15">
              <w:rPr>
                <w:noProof/>
                <w:webHidden/>
              </w:rPr>
              <w:fldChar w:fldCharType="begin"/>
            </w:r>
            <w:r w:rsidR="00945C15">
              <w:rPr>
                <w:noProof/>
                <w:webHidden/>
              </w:rPr>
              <w:instrText xml:space="preserve"> PAGEREF _Toc484079989 \h </w:instrText>
            </w:r>
            <w:r w:rsidR="00945C15">
              <w:rPr>
                <w:noProof/>
                <w:webHidden/>
              </w:rPr>
            </w:r>
            <w:r w:rsidR="00945C15">
              <w:rPr>
                <w:noProof/>
                <w:webHidden/>
              </w:rPr>
              <w:fldChar w:fldCharType="separate"/>
            </w:r>
            <w:r w:rsidR="00945C15">
              <w:rPr>
                <w:noProof/>
                <w:webHidden/>
              </w:rPr>
              <w:t>45</w:t>
            </w:r>
            <w:r w:rsidR="00945C15">
              <w:rPr>
                <w:noProof/>
                <w:webHidden/>
              </w:rPr>
              <w:fldChar w:fldCharType="end"/>
            </w:r>
          </w:hyperlink>
        </w:p>
        <w:p w:rsidR="00945C15" w:rsidRDefault="00CA70F5">
          <w:pPr>
            <w:pStyle w:val="TOC2"/>
            <w:tabs>
              <w:tab w:val="left" w:pos="880"/>
              <w:tab w:val="right" w:leader="dot" w:pos="9350"/>
            </w:tabs>
            <w:rPr>
              <w:rFonts w:asciiTheme="minorHAnsi" w:hAnsiTheme="minorHAnsi"/>
              <w:noProof/>
              <w:sz w:val="22"/>
              <w:lang w:val="en-US"/>
            </w:rPr>
          </w:pPr>
          <w:hyperlink w:anchor="_Toc484079990" w:history="1">
            <w:r w:rsidR="00945C15" w:rsidRPr="00F213CA">
              <w:rPr>
                <w:rStyle w:val="Hyperlink"/>
                <w:noProof/>
              </w:rPr>
              <w:t>4.2</w:t>
            </w:r>
            <w:r w:rsidR="00945C15">
              <w:rPr>
                <w:rFonts w:asciiTheme="minorHAnsi" w:hAnsiTheme="minorHAnsi"/>
                <w:noProof/>
                <w:sz w:val="22"/>
                <w:lang w:val="en-US"/>
              </w:rPr>
              <w:tab/>
            </w:r>
            <w:r w:rsidR="00945C15" w:rsidRPr="00F213CA">
              <w:rPr>
                <w:rStyle w:val="Hyperlink"/>
                <w:noProof/>
              </w:rPr>
              <w:t>Complaints Register and Grievance Redress Mechanism</w:t>
            </w:r>
            <w:r w:rsidR="00945C15">
              <w:rPr>
                <w:noProof/>
                <w:webHidden/>
              </w:rPr>
              <w:tab/>
            </w:r>
            <w:r w:rsidR="00945C15">
              <w:rPr>
                <w:noProof/>
                <w:webHidden/>
              </w:rPr>
              <w:fldChar w:fldCharType="begin"/>
            </w:r>
            <w:r w:rsidR="00945C15">
              <w:rPr>
                <w:noProof/>
                <w:webHidden/>
              </w:rPr>
              <w:instrText xml:space="preserve"> PAGEREF _Toc484079990 \h </w:instrText>
            </w:r>
            <w:r w:rsidR="00945C15">
              <w:rPr>
                <w:noProof/>
                <w:webHidden/>
              </w:rPr>
            </w:r>
            <w:r w:rsidR="00945C15">
              <w:rPr>
                <w:noProof/>
                <w:webHidden/>
              </w:rPr>
              <w:fldChar w:fldCharType="separate"/>
            </w:r>
            <w:r w:rsidR="00945C15">
              <w:rPr>
                <w:noProof/>
                <w:webHidden/>
              </w:rPr>
              <w:t>47</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79991" w:history="1">
            <w:r w:rsidR="00945C15" w:rsidRPr="00F213CA">
              <w:rPr>
                <w:rStyle w:val="Hyperlink"/>
                <w:rFonts w:cs="Arial"/>
                <w:noProof/>
              </w:rPr>
              <w:t>4.2.1</w:t>
            </w:r>
            <w:r w:rsidR="00945C15">
              <w:rPr>
                <w:rFonts w:asciiTheme="minorHAnsi" w:hAnsiTheme="minorHAnsi"/>
                <w:noProof/>
                <w:sz w:val="22"/>
                <w:lang w:val="en-US"/>
              </w:rPr>
              <w:tab/>
            </w:r>
            <w:r w:rsidR="00945C15" w:rsidRPr="00F213CA">
              <w:rPr>
                <w:rStyle w:val="Hyperlink"/>
                <w:rFonts w:cs="Arial"/>
                <w:noProof/>
              </w:rPr>
              <w:t>Complaints Register</w:t>
            </w:r>
            <w:r w:rsidR="00945C15">
              <w:rPr>
                <w:noProof/>
                <w:webHidden/>
              </w:rPr>
              <w:tab/>
            </w:r>
            <w:r w:rsidR="00945C15">
              <w:rPr>
                <w:noProof/>
                <w:webHidden/>
              </w:rPr>
              <w:fldChar w:fldCharType="begin"/>
            </w:r>
            <w:r w:rsidR="00945C15">
              <w:rPr>
                <w:noProof/>
                <w:webHidden/>
              </w:rPr>
              <w:instrText xml:space="preserve"> PAGEREF _Toc484079991 \h </w:instrText>
            </w:r>
            <w:r w:rsidR="00945C15">
              <w:rPr>
                <w:noProof/>
                <w:webHidden/>
              </w:rPr>
            </w:r>
            <w:r w:rsidR="00945C15">
              <w:rPr>
                <w:noProof/>
                <w:webHidden/>
              </w:rPr>
              <w:fldChar w:fldCharType="separate"/>
            </w:r>
            <w:r w:rsidR="00945C15">
              <w:rPr>
                <w:noProof/>
                <w:webHidden/>
              </w:rPr>
              <w:t>48</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79992" w:history="1">
            <w:r w:rsidR="00945C15" w:rsidRPr="00F213CA">
              <w:rPr>
                <w:rStyle w:val="Hyperlink"/>
                <w:rFonts w:cs="Arial"/>
                <w:noProof/>
              </w:rPr>
              <w:t>4.2.2</w:t>
            </w:r>
            <w:r w:rsidR="00945C15">
              <w:rPr>
                <w:rFonts w:asciiTheme="minorHAnsi" w:hAnsiTheme="minorHAnsi"/>
                <w:noProof/>
                <w:sz w:val="22"/>
                <w:lang w:val="en-US"/>
              </w:rPr>
              <w:tab/>
            </w:r>
            <w:r w:rsidR="00945C15" w:rsidRPr="00F213CA">
              <w:rPr>
                <w:rStyle w:val="Hyperlink"/>
                <w:rFonts w:cs="Arial"/>
                <w:noProof/>
              </w:rPr>
              <w:t>Grievance Redress Mechanism</w:t>
            </w:r>
            <w:r w:rsidR="00945C15">
              <w:rPr>
                <w:noProof/>
                <w:webHidden/>
              </w:rPr>
              <w:tab/>
            </w:r>
            <w:r w:rsidR="00945C15">
              <w:rPr>
                <w:noProof/>
                <w:webHidden/>
              </w:rPr>
              <w:fldChar w:fldCharType="begin"/>
            </w:r>
            <w:r w:rsidR="00945C15">
              <w:rPr>
                <w:noProof/>
                <w:webHidden/>
              </w:rPr>
              <w:instrText xml:space="preserve"> PAGEREF _Toc484079992 \h </w:instrText>
            </w:r>
            <w:r w:rsidR="00945C15">
              <w:rPr>
                <w:noProof/>
                <w:webHidden/>
              </w:rPr>
            </w:r>
            <w:r w:rsidR="00945C15">
              <w:rPr>
                <w:noProof/>
                <w:webHidden/>
              </w:rPr>
              <w:fldChar w:fldCharType="separate"/>
            </w:r>
            <w:r w:rsidR="00945C15">
              <w:rPr>
                <w:noProof/>
                <w:webHidden/>
              </w:rPr>
              <w:t>48</w:t>
            </w:r>
            <w:r w:rsidR="00945C15">
              <w:rPr>
                <w:noProof/>
                <w:webHidden/>
              </w:rPr>
              <w:fldChar w:fldCharType="end"/>
            </w:r>
          </w:hyperlink>
        </w:p>
        <w:p w:rsidR="00945C15" w:rsidRDefault="00CA70F5">
          <w:pPr>
            <w:pStyle w:val="TOC1"/>
            <w:rPr>
              <w:rFonts w:asciiTheme="minorHAnsi" w:hAnsiTheme="minorHAnsi"/>
              <w:noProof/>
              <w:sz w:val="22"/>
              <w:lang w:val="en-US"/>
            </w:rPr>
          </w:pPr>
          <w:hyperlink w:anchor="_Toc484079993" w:history="1">
            <w:r w:rsidR="00945C15" w:rsidRPr="00F213CA">
              <w:rPr>
                <w:rStyle w:val="Hyperlink"/>
                <w:rFonts w:cs="Arial"/>
                <w:noProof/>
              </w:rPr>
              <w:t>5</w:t>
            </w:r>
            <w:r w:rsidR="00945C15">
              <w:rPr>
                <w:rFonts w:asciiTheme="minorHAnsi" w:hAnsiTheme="minorHAnsi"/>
                <w:noProof/>
                <w:sz w:val="22"/>
                <w:lang w:val="en-US"/>
              </w:rPr>
              <w:tab/>
            </w:r>
            <w:r w:rsidR="00945C15" w:rsidRPr="00F213CA">
              <w:rPr>
                <w:rStyle w:val="Hyperlink"/>
                <w:rFonts w:cs="Arial"/>
                <w:noProof/>
              </w:rPr>
              <w:t>Key Environmental and Social Indicators</w:t>
            </w:r>
            <w:r w:rsidR="00945C15">
              <w:rPr>
                <w:noProof/>
                <w:webHidden/>
              </w:rPr>
              <w:tab/>
            </w:r>
            <w:r w:rsidR="00945C15">
              <w:rPr>
                <w:noProof/>
                <w:webHidden/>
              </w:rPr>
              <w:fldChar w:fldCharType="begin"/>
            </w:r>
            <w:r w:rsidR="00945C15">
              <w:rPr>
                <w:noProof/>
                <w:webHidden/>
              </w:rPr>
              <w:instrText xml:space="preserve"> PAGEREF _Toc484079993 \h </w:instrText>
            </w:r>
            <w:r w:rsidR="00945C15">
              <w:rPr>
                <w:noProof/>
                <w:webHidden/>
              </w:rPr>
            </w:r>
            <w:r w:rsidR="00945C15">
              <w:rPr>
                <w:noProof/>
                <w:webHidden/>
              </w:rPr>
              <w:fldChar w:fldCharType="separate"/>
            </w:r>
            <w:r w:rsidR="00945C15">
              <w:rPr>
                <w:noProof/>
                <w:webHidden/>
              </w:rPr>
              <w:t>51</w:t>
            </w:r>
            <w:r w:rsidR="00945C15">
              <w:rPr>
                <w:noProof/>
                <w:webHidden/>
              </w:rPr>
              <w:fldChar w:fldCharType="end"/>
            </w:r>
          </w:hyperlink>
        </w:p>
        <w:p w:rsidR="00945C15" w:rsidRDefault="00CA70F5">
          <w:pPr>
            <w:pStyle w:val="TOC2"/>
            <w:tabs>
              <w:tab w:val="left" w:pos="880"/>
              <w:tab w:val="right" w:leader="dot" w:pos="9350"/>
            </w:tabs>
            <w:rPr>
              <w:rFonts w:asciiTheme="minorHAnsi" w:hAnsiTheme="minorHAnsi"/>
              <w:noProof/>
              <w:sz w:val="22"/>
              <w:lang w:val="en-US"/>
            </w:rPr>
          </w:pPr>
          <w:hyperlink w:anchor="_Toc484079994" w:history="1">
            <w:r w:rsidR="00945C15" w:rsidRPr="00F213CA">
              <w:rPr>
                <w:rStyle w:val="Hyperlink"/>
                <w:noProof/>
              </w:rPr>
              <w:t>5.1</w:t>
            </w:r>
            <w:r w:rsidR="00945C15">
              <w:rPr>
                <w:rFonts w:asciiTheme="minorHAnsi" w:hAnsiTheme="minorHAnsi"/>
                <w:noProof/>
                <w:sz w:val="22"/>
                <w:lang w:val="en-US"/>
              </w:rPr>
              <w:tab/>
            </w:r>
            <w:r w:rsidR="00945C15" w:rsidRPr="00F213CA">
              <w:rPr>
                <w:rStyle w:val="Hyperlink"/>
                <w:noProof/>
              </w:rPr>
              <w:t>Climate</w:t>
            </w:r>
            <w:r w:rsidR="00945C15">
              <w:rPr>
                <w:noProof/>
                <w:webHidden/>
              </w:rPr>
              <w:tab/>
            </w:r>
            <w:r w:rsidR="00945C15">
              <w:rPr>
                <w:noProof/>
                <w:webHidden/>
              </w:rPr>
              <w:fldChar w:fldCharType="begin"/>
            </w:r>
            <w:r w:rsidR="00945C15">
              <w:rPr>
                <w:noProof/>
                <w:webHidden/>
              </w:rPr>
              <w:instrText xml:space="preserve"> PAGEREF _Toc484079994 \h </w:instrText>
            </w:r>
            <w:r w:rsidR="00945C15">
              <w:rPr>
                <w:noProof/>
                <w:webHidden/>
              </w:rPr>
            </w:r>
            <w:r w:rsidR="00945C15">
              <w:rPr>
                <w:noProof/>
                <w:webHidden/>
              </w:rPr>
              <w:fldChar w:fldCharType="separate"/>
            </w:r>
            <w:r w:rsidR="00945C15">
              <w:rPr>
                <w:noProof/>
                <w:webHidden/>
              </w:rPr>
              <w:t>52</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79995" w:history="1">
            <w:r w:rsidR="00945C15" w:rsidRPr="00F213CA">
              <w:rPr>
                <w:rStyle w:val="Hyperlink"/>
                <w:rFonts w:cs="Arial"/>
                <w:noProof/>
              </w:rPr>
              <w:t>5.1.1</w:t>
            </w:r>
            <w:r w:rsidR="00945C15">
              <w:rPr>
                <w:rFonts w:asciiTheme="minorHAnsi" w:hAnsiTheme="minorHAnsi"/>
                <w:noProof/>
                <w:sz w:val="22"/>
                <w:lang w:val="en-US"/>
              </w:rPr>
              <w:tab/>
            </w:r>
            <w:r w:rsidR="00945C15" w:rsidRPr="00F213CA">
              <w:rPr>
                <w:rStyle w:val="Hyperlink"/>
                <w:rFonts w:cs="Arial"/>
                <w:noProof/>
              </w:rPr>
              <w:t>Performance Criteria</w:t>
            </w:r>
            <w:r w:rsidR="00945C15">
              <w:rPr>
                <w:noProof/>
                <w:webHidden/>
              </w:rPr>
              <w:tab/>
            </w:r>
            <w:r w:rsidR="00945C15">
              <w:rPr>
                <w:noProof/>
                <w:webHidden/>
              </w:rPr>
              <w:fldChar w:fldCharType="begin"/>
            </w:r>
            <w:r w:rsidR="00945C15">
              <w:rPr>
                <w:noProof/>
                <w:webHidden/>
              </w:rPr>
              <w:instrText xml:space="preserve"> PAGEREF _Toc484079995 \h </w:instrText>
            </w:r>
            <w:r w:rsidR="00945C15">
              <w:rPr>
                <w:noProof/>
                <w:webHidden/>
              </w:rPr>
            </w:r>
            <w:r w:rsidR="00945C15">
              <w:rPr>
                <w:noProof/>
                <w:webHidden/>
              </w:rPr>
              <w:fldChar w:fldCharType="separate"/>
            </w:r>
            <w:r w:rsidR="00945C15">
              <w:rPr>
                <w:noProof/>
                <w:webHidden/>
              </w:rPr>
              <w:t>56</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79996" w:history="1">
            <w:r w:rsidR="00945C15" w:rsidRPr="00F213CA">
              <w:rPr>
                <w:rStyle w:val="Hyperlink"/>
                <w:rFonts w:cs="Arial"/>
                <w:noProof/>
              </w:rPr>
              <w:t>5.1.2</w:t>
            </w:r>
            <w:r w:rsidR="00945C15">
              <w:rPr>
                <w:rFonts w:asciiTheme="minorHAnsi" w:hAnsiTheme="minorHAnsi"/>
                <w:noProof/>
                <w:sz w:val="22"/>
                <w:lang w:val="en-US"/>
              </w:rPr>
              <w:tab/>
            </w:r>
            <w:r w:rsidR="00945C15" w:rsidRPr="00F213CA">
              <w:rPr>
                <w:rStyle w:val="Hyperlink"/>
                <w:rFonts w:cs="Arial"/>
                <w:noProof/>
              </w:rPr>
              <w:t>Monitoring</w:t>
            </w:r>
            <w:r w:rsidR="00945C15">
              <w:rPr>
                <w:noProof/>
                <w:webHidden/>
              </w:rPr>
              <w:tab/>
            </w:r>
            <w:r w:rsidR="00945C15">
              <w:rPr>
                <w:noProof/>
                <w:webHidden/>
              </w:rPr>
              <w:fldChar w:fldCharType="begin"/>
            </w:r>
            <w:r w:rsidR="00945C15">
              <w:rPr>
                <w:noProof/>
                <w:webHidden/>
              </w:rPr>
              <w:instrText xml:space="preserve"> PAGEREF _Toc484079996 \h </w:instrText>
            </w:r>
            <w:r w:rsidR="00945C15">
              <w:rPr>
                <w:noProof/>
                <w:webHidden/>
              </w:rPr>
            </w:r>
            <w:r w:rsidR="00945C15">
              <w:rPr>
                <w:noProof/>
                <w:webHidden/>
              </w:rPr>
              <w:fldChar w:fldCharType="separate"/>
            </w:r>
            <w:r w:rsidR="00945C15">
              <w:rPr>
                <w:noProof/>
                <w:webHidden/>
              </w:rPr>
              <w:t>56</w:t>
            </w:r>
            <w:r w:rsidR="00945C15">
              <w:rPr>
                <w:noProof/>
                <w:webHidden/>
              </w:rPr>
              <w:fldChar w:fldCharType="end"/>
            </w:r>
          </w:hyperlink>
        </w:p>
        <w:p w:rsidR="00945C15" w:rsidRDefault="00CA70F5">
          <w:pPr>
            <w:pStyle w:val="TOC2"/>
            <w:tabs>
              <w:tab w:val="left" w:pos="880"/>
              <w:tab w:val="right" w:leader="dot" w:pos="9350"/>
            </w:tabs>
            <w:rPr>
              <w:rFonts w:asciiTheme="minorHAnsi" w:hAnsiTheme="minorHAnsi"/>
              <w:noProof/>
              <w:sz w:val="22"/>
              <w:lang w:val="en-US"/>
            </w:rPr>
          </w:pPr>
          <w:hyperlink w:anchor="_Toc484079997" w:history="1">
            <w:r w:rsidR="00945C15" w:rsidRPr="00F213CA">
              <w:rPr>
                <w:rStyle w:val="Hyperlink"/>
                <w:noProof/>
              </w:rPr>
              <w:t>5.2</w:t>
            </w:r>
            <w:r w:rsidR="00945C15">
              <w:rPr>
                <w:rFonts w:asciiTheme="minorHAnsi" w:hAnsiTheme="minorHAnsi"/>
                <w:noProof/>
                <w:sz w:val="22"/>
                <w:lang w:val="en-US"/>
              </w:rPr>
              <w:tab/>
            </w:r>
            <w:r w:rsidR="00945C15" w:rsidRPr="00F213CA">
              <w:rPr>
                <w:rStyle w:val="Hyperlink"/>
                <w:noProof/>
              </w:rPr>
              <w:t>Ecology</w:t>
            </w:r>
            <w:r w:rsidR="00945C15">
              <w:rPr>
                <w:noProof/>
                <w:webHidden/>
              </w:rPr>
              <w:tab/>
            </w:r>
            <w:r w:rsidR="00945C15">
              <w:rPr>
                <w:noProof/>
                <w:webHidden/>
              </w:rPr>
              <w:fldChar w:fldCharType="begin"/>
            </w:r>
            <w:r w:rsidR="00945C15">
              <w:rPr>
                <w:noProof/>
                <w:webHidden/>
              </w:rPr>
              <w:instrText xml:space="preserve"> PAGEREF _Toc484079997 \h </w:instrText>
            </w:r>
            <w:r w:rsidR="00945C15">
              <w:rPr>
                <w:noProof/>
                <w:webHidden/>
              </w:rPr>
            </w:r>
            <w:r w:rsidR="00945C15">
              <w:rPr>
                <w:noProof/>
                <w:webHidden/>
              </w:rPr>
              <w:fldChar w:fldCharType="separate"/>
            </w:r>
            <w:r w:rsidR="00945C15">
              <w:rPr>
                <w:noProof/>
                <w:webHidden/>
              </w:rPr>
              <w:t>57</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79998" w:history="1">
            <w:r w:rsidR="00945C15" w:rsidRPr="00F213CA">
              <w:rPr>
                <w:rStyle w:val="Hyperlink"/>
                <w:noProof/>
              </w:rPr>
              <w:t>5.2.1</w:t>
            </w:r>
            <w:r w:rsidR="00945C15">
              <w:rPr>
                <w:rFonts w:asciiTheme="minorHAnsi" w:hAnsiTheme="minorHAnsi"/>
                <w:noProof/>
                <w:sz w:val="22"/>
                <w:lang w:val="en-US"/>
              </w:rPr>
              <w:tab/>
            </w:r>
            <w:r w:rsidR="00945C15" w:rsidRPr="00F213CA">
              <w:rPr>
                <w:rStyle w:val="Hyperlink"/>
                <w:noProof/>
              </w:rPr>
              <w:t>Background</w:t>
            </w:r>
            <w:r w:rsidR="00945C15">
              <w:rPr>
                <w:noProof/>
                <w:webHidden/>
              </w:rPr>
              <w:tab/>
            </w:r>
            <w:r w:rsidR="00945C15">
              <w:rPr>
                <w:noProof/>
                <w:webHidden/>
              </w:rPr>
              <w:fldChar w:fldCharType="begin"/>
            </w:r>
            <w:r w:rsidR="00945C15">
              <w:rPr>
                <w:noProof/>
                <w:webHidden/>
              </w:rPr>
              <w:instrText xml:space="preserve"> PAGEREF _Toc484079998 \h </w:instrText>
            </w:r>
            <w:r w:rsidR="00945C15">
              <w:rPr>
                <w:noProof/>
                <w:webHidden/>
              </w:rPr>
            </w:r>
            <w:r w:rsidR="00945C15">
              <w:rPr>
                <w:noProof/>
                <w:webHidden/>
              </w:rPr>
              <w:fldChar w:fldCharType="separate"/>
            </w:r>
            <w:r w:rsidR="00945C15">
              <w:rPr>
                <w:noProof/>
                <w:webHidden/>
              </w:rPr>
              <w:t>57</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79999" w:history="1">
            <w:r w:rsidR="00945C15" w:rsidRPr="00F213CA">
              <w:rPr>
                <w:rStyle w:val="Hyperlink"/>
                <w:rFonts w:cs="Arial"/>
                <w:noProof/>
              </w:rPr>
              <w:t>5.2.2</w:t>
            </w:r>
            <w:r w:rsidR="00945C15">
              <w:rPr>
                <w:rFonts w:asciiTheme="minorHAnsi" w:hAnsiTheme="minorHAnsi"/>
                <w:noProof/>
                <w:sz w:val="22"/>
                <w:lang w:val="en-US"/>
              </w:rPr>
              <w:tab/>
            </w:r>
            <w:r w:rsidR="00945C15" w:rsidRPr="00F213CA">
              <w:rPr>
                <w:rStyle w:val="Hyperlink"/>
                <w:rFonts w:cs="Arial"/>
                <w:noProof/>
              </w:rPr>
              <w:t>Performance Criteria</w:t>
            </w:r>
            <w:r w:rsidR="00945C15">
              <w:rPr>
                <w:noProof/>
                <w:webHidden/>
              </w:rPr>
              <w:tab/>
            </w:r>
            <w:r w:rsidR="00945C15">
              <w:rPr>
                <w:noProof/>
                <w:webHidden/>
              </w:rPr>
              <w:fldChar w:fldCharType="begin"/>
            </w:r>
            <w:r w:rsidR="00945C15">
              <w:rPr>
                <w:noProof/>
                <w:webHidden/>
              </w:rPr>
              <w:instrText xml:space="preserve"> PAGEREF _Toc484079999 \h </w:instrText>
            </w:r>
            <w:r w:rsidR="00945C15">
              <w:rPr>
                <w:noProof/>
                <w:webHidden/>
              </w:rPr>
            </w:r>
            <w:r w:rsidR="00945C15">
              <w:rPr>
                <w:noProof/>
                <w:webHidden/>
              </w:rPr>
              <w:fldChar w:fldCharType="separate"/>
            </w:r>
            <w:r w:rsidR="00945C15">
              <w:rPr>
                <w:noProof/>
                <w:webHidden/>
              </w:rPr>
              <w:t>59</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00" w:history="1">
            <w:r w:rsidR="00945C15" w:rsidRPr="00F213CA">
              <w:rPr>
                <w:rStyle w:val="Hyperlink"/>
                <w:rFonts w:cs="Arial"/>
                <w:noProof/>
              </w:rPr>
              <w:t>5.2.3</w:t>
            </w:r>
            <w:r w:rsidR="00945C15">
              <w:rPr>
                <w:rFonts w:asciiTheme="minorHAnsi" w:hAnsiTheme="minorHAnsi"/>
                <w:noProof/>
                <w:sz w:val="22"/>
                <w:lang w:val="en-US"/>
              </w:rPr>
              <w:tab/>
            </w:r>
            <w:r w:rsidR="00945C15" w:rsidRPr="00F213CA">
              <w:rPr>
                <w:rStyle w:val="Hyperlink"/>
                <w:rFonts w:cs="Arial"/>
                <w:noProof/>
              </w:rPr>
              <w:t>Monitoring</w:t>
            </w:r>
            <w:r w:rsidR="00945C15">
              <w:rPr>
                <w:noProof/>
                <w:webHidden/>
              </w:rPr>
              <w:tab/>
            </w:r>
            <w:r w:rsidR="00945C15">
              <w:rPr>
                <w:noProof/>
                <w:webHidden/>
              </w:rPr>
              <w:fldChar w:fldCharType="begin"/>
            </w:r>
            <w:r w:rsidR="00945C15">
              <w:rPr>
                <w:noProof/>
                <w:webHidden/>
              </w:rPr>
              <w:instrText xml:space="preserve"> PAGEREF _Toc484080000 \h </w:instrText>
            </w:r>
            <w:r w:rsidR="00945C15">
              <w:rPr>
                <w:noProof/>
                <w:webHidden/>
              </w:rPr>
            </w:r>
            <w:r w:rsidR="00945C15">
              <w:rPr>
                <w:noProof/>
                <w:webHidden/>
              </w:rPr>
              <w:fldChar w:fldCharType="separate"/>
            </w:r>
            <w:r w:rsidR="00945C15">
              <w:rPr>
                <w:noProof/>
                <w:webHidden/>
              </w:rPr>
              <w:t>60</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01" w:history="1">
            <w:r w:rsidR="00945C15" w:rsidRPr="00F213CA">
              <w:rPr>
                <w:rStyle w:val="Hyperlink"/>
                <w:rFonts w:cs="Arial"/>
                <w:noProof/>
              </w:rPr>
              <w:t>5.2.4</w:t>
            </w:r>
            <w:r w:rsidR="00945C15">
              <w:rPr>
                <w:rFonts w:asciiTheme="minorHAnsi" w:hAnsiTheme="minorHAnsi"/>
                <w:noProof/>
                <w:sz w:val="22"/>
                <w:lang w:val="en-US"/>
              </w:rPr>
              <w:tab/>
            </w:r>
            <w:r w:rsidR="00945C15" w:rsidRPr="00F213CA">
              <w:rPr>
                <w:rStyle w:val="Hyperlink"/>
                <w:rFonts w:cs="Arial"/>
                <w:noProof/>
              </w:rPr>
              <w:t>Reporting</w:t>
            </w:r>
            <w:r w:rsidR="00945C15">
              <w:rPr>
                <w:noProof/>
                <w:webHidden/>
              </w:rPr>
              <w:tab/>
            </w:r>
            <w:r w:rsidR="00945C15">
              <w:rPr>
                <w:noProof/>
                <w:webHidden/>
              </w:rPr>
              <w:fldChar w:fldCharType="begin"/>
            </w:r>
            <w:r w:rsidR="00945C15">
              <w:rPr>
                <w:noProof/>
                <w:webHidden/>
              </w:rPr>
              <w:instrText xml:space="preserve"> PAGEREF _Toc484080001 \h </w:instrText>
            </w:r>
            <w:r w:rsidR="00945C15">
              <w:rPr>
                <w:noProof/>
                <w:webHidden/>
              </w:rPr>
            </w:r>
            <w:r w:rsidR="00945C15">
              <w:rPr>
                <w:noProof/>
                <w:webHidden/>
              </w:rPr>
              <w:fldChar w:fldCharType="separate"/>
            </w:r>
            <w:r w:rsidR="00945C15">
              <w:rPr>
                <w:noProof/>
                <w:webHidden/>
              </w:rPr>
              <w:t>60</w:t>
            </w:r>
            <w:r w:rsidR="00945C15">
              <w:rPr>
                <w:noProof/>
                <w:webHidden/>
              </w:rPr>
              <w:fldChar w:fldCharType="end"/>
            </w:r>
          </w:hyperlink>
        </w:p>
        <w:p w:rsidR="00945C15" w:rsidRDefault="00CA70F5">
          <w:pPr>
            <w:pStyle w:val="TOC2"/>
            <w:tabs>
              <w:tab w:val="left" w:pos="880"/>
              <w:tab w:val="right" w:leader="dot" w:pos="9350"/>
            </w:tabs>
            <w:rPr>
              <w:rFonts w:asciiTheme="minorHAnsi" w:hAnsiTheme="minorHAnsi"/>
              <w:noProof/>
              <w:sz w:val="22"/>
              <w:lang w:val="en-US"/>
            </w:rPr>
          </w:pPr>
          <w:hyperlink w:anchor="_Toc484080002" w:history="1">
            <w:r w:rsidR="00945C15" w:rsidRPr="00F213CA">
              <w:rPr>
                <w:rStyle w:val="Hyperlink"/>
                <w:noProof/>
              </w:rPr>
              <w:t>5.3</w:t>
            </w:r>
            <w:r w:rsidR="00945C15">
              <w:rPr>
                <w:rFonts w:asciiTheme="minorHAnsi" w:hAnsiTheme="minorHAnsi"/>
                <w:noProof/>
                <w:sz w:val="22"/>
                <w:lang w:val="en-US"/>
              </w:rPr>
              <w:tab/>
            </w:r>
            <w:r w:rsidR="00945C15" w:rsidRPr="00F213CA">
              <w:rPr>
                <w:rStyle w:val="Hyperlink"/>
                <w:noProof/>
              </w:rPr>
              <w:t>Groundwater</w:t>
            </w:r>
            <w:r w:rsidR="00945C15">
              <w:rPr>
                <w:noProof/>
                <w:webHidden/>
              </w:rPr>
              <w:tab/>
            </w:r>
            <w:r w:rsidR="00945C15">
              <w:rPr>
                <w:noProof/>
                <w:webHidden/>
              </w:rPr>
              <w:fldChar w:fldCharType="begin"/>
            </w:r>
            <w:r w:rsidR="00945C15">
              <w:rPr>
                <w:noProof/>
                <w:webHidden/>
              </w:rPr>
              <w:instrText xml:space="preserve"> PAGEREF _Toc484080002 \h </w:instrText>
            </w:r>
            <w:r w:rsidR="00945C15">
              <w:rPr>
                <w:noProof/>
                <w:webHidden/>
              </w:rPr>
            </w:r>
            <w:r w:rsidR="00945C15">
              <w:rPr>
                <w:noProof/>
                <w:webHidden/>
              </w:rPr>
              <w:fldChar w:fldCharType="separate"/>
            </w:r>
            <w:r w:rsidR="00945C15">
              <w:rPr>
                <w:noProof/>
                <w:webHidden/>
              </w:rPr>
              <w:t>63</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03" w:history="1">
            <w:r w:rsidR="00945C15" w:rsidRPr="00F213CA">
              <w:rPr>
                <w:rStyle w:val="Hyperlink"/>
                <w:noProof/>
              </w:rPr>
              <w:t>5.3.1</w:t>
            </w:r>
            <w:r w:rsidR="00945C15">
              <w:rPr>
                <w:rFonts w:asciiTheme="minorHAnsi" w:hAnsiTheme="minorHAnsi"/>
                <w:noProof/>
                <w:sz w:val="22"/>
                <w:lang w:val="en-US"/>
              </w:rPr>
              <w:tab/>
            </w:r>
            <w:r w:rsidR="00945C15" w:rsidRPr="00F213CA">
              <w:rPr>
                <w:rStyle w:val="Hyperlink"/>
                <w:noProof/>
              </w:rPr>
              <w:t>Background</w:t>
            </w:r>
            <w:r w:rsidR="00945C15">
              <w:rPr>
                <w:noProof/>
                <w:webHidden/>
              </w:rPr>
              <w:tab/>
            </w:r>
            <w:r w:rsidR="00945C15">
              <w:rPr>
                <w:noProof/>
                <w:webHidden/>
              </w:rPr>
              <w:fldChar w:fldCharType="begin"/>
            </w:r>
            <w:r w:rsidR="00945C15">
              <w:rPr>
                <w:noProof/>
                <w:webHidden/>
              </w:rPr>
              <w:instrText xml:space="preserve"> PAGEREF _Toc484080003 \h </w:instrText>
            </w:r>
            <w:r w:rsidR="00945C15">
              <w:rPr>
                <w:noProof/>
                <w:webHidden/>
              </w:rPr>
            </w:r>
            <w:r w:rsidR="00945C15">
              <w:rPr>
                <w:noProof/>
                <w:webHidden/>
              </w:rPr>
              <w:fldChar w:fldCharType="separate"/>
            </w:r>
            <w:r w:rsidR="00945C15">
              <w:rPr>
                <w:noProof/>
                <w:webHidden/>
              </w:rPr>
              <w:t>63</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04" w:history="1">
            <w:r w:rsidR="00945C15" w:rsidRPr="00F213CA">
              <w:rPr>
                <w:rStyle w:val="Hyperlink"/>
                <w:rFonts w:cs="Arial"/>
                <w:noProof/>
              </w:rPr>
              <w:t>5.3.1</w:t>
            </w:r>
            <w:r w:rsidR="00945C15">
              <w:rPr>
                <w:rFonts w:asciiTheme="minorHAnsi" w:hAnsiTheme="minorHAnsi"/>
                <w:noProof/>
                <w:sz w:val="22"/>
                <w:lang w:val="en-US"/>
              </w:rPr>
              <w:tab/>
            </w:r>
            <w:r w:rsidR="00945C15" w:rsidRPr="00F213CA">
              <w:rPr>
                <w:rStyle w:val="Hyperlink"/>
                <w:rFonts w:cs="Arial"/>
                <w:noProof/>
              </w:rPr>
              <w:t>Performance Criteria</w:t>
            </w:r>
            <w:r w:rsidR="00945C15">
              <w:rPr>
                <w:noProof/>
                <w:webHidden/>
              </w:rPr>
              <w:tab/>
            </w:r>
            <w:r w:rsidR="00945C15">
              <w:rPr>
                <w:noProof/>
                <w:webHidden/>
              </w:rPr>
              <w:fldChar w:fldCharType="begin"/>
            </w:r>
            <w:r w:rsidR="00945C15">
              <w:rPr>
                <w:noProof/>
                <w:webHidden/>
              </w:rPr>
              <w:instrText xml:space="preserve"> PAGEREF _Toc484080004 \h </w:instrText>
            </w:r>
            <w:r w:rsidR="00945C15">
              <w:rPr>
                <w:noProof/>
                <w:webHidden/>
              </w:rPr>
            </w:r>
            <w:r w:rsidR="00945C15">
              <w:rPr>
                <w:noProof/>
                <w:webHidden/>
              </w:rPr>
              <w:fldChar w:fldCharType="separate"/>
            </w:r>
            <w:r w:rsidR="00945C15">
              <w:rPr>
                <w:noProof/>
                <w:webHidden/>
              </w:rPr>
              <w:t>65</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05" w:history="1">
            <w:r w:rsidR="00945C15" w:rsidRPr="00F213CA">
              <w:rPr>
                <w:rStyle w:val="Hyperlink"/>
                <w:rFonts w:cs="Arial"/>
                <w:noProof/>
              </w:rPr>
              <w:t>5.3.2</w:t>
            </w:r>
            <w:r w:rsidR="00945C15">
              <w:rPr>
                <w:rFonts w:asciiTheme="minorHAnsi" w:hAnsiTheme="minorHAnsi"/>
                <w:noProof/>
                <w:sz w:val="22"/>
                <w:lang w:val="en-US"/>
              </w:rPr>
              <w:tab/>
            </w:r>
            <w:r w:rsidR="00945C15" w:rsidRPr="00F213CA">
              <w:rPr>
                <w:rStyle w:val="Hyperlink"/>
                <w:rFonts w:cs="Arial"/>
                <w:noProof/>
              </w:rPr>
              <w:t>Monitoring</w:t>
            </w:r>
            <w:r w:rsidR="00945C15">
              <w:rPr>
                <w:noProof/>
                <w:webHidden/>
              </w:rPr>
              <w:tab/>
            </w:r>
            <w:r w:rsidR="00945C15">
              <w:rPr>
                <w:noProof/>
                <w:webHidden/>
              </w:rPr>
              <w:fldChar w:fldCharType="begin"/>
            </w:r>
            <w:r w:rsidR="00945C15">
              <w:rPr>
                <w:noProof/>
                <w:webHidden/>
              </w:rPr>
              <w:instrText xml:space="preserve"> PAGEREF _Toc484080005 \h </w:instrText>
            </w:r>
            <w:r w:rsidR="00945C15">
              <w:rPr>
                <w:noProof/>
                <w:webHidden/>
              </w:rPr>
            </w:r>
            <w:r w:rsidR="00945C15">
              <w:rPr>
                <w:noProof/>
                <w:webHidden/>
              </w:rPr>
              <w:fldChar w:fldCharType="separate"/>
            </w:r>
            <w:r w:rsidR="00945C15">
              <w:rPr>
                <w:noProof/>
                <w:webHidden/>
              </w:rPr>
              <w:t>66</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06" w:history="1">
            <w:r w:rsidR="00945C15" w:rsidRPr="00F213CA">
              <w:rPr>
                <w:rStyle w:val="Hyperlink"/>
                <w:rFonts w:cs="Arial"/>
                <w:noProof/>
              </w:rPr>
              <w:t>5.3.3</w:t>
            </w:r>
            <w:r w:rsidR="00945C15">
              <w:rPr>
                <w:rFonts w:asciiTheme="minorHAnsi" w:hAnsiTheme="minorHAnsi"/>
                <w:noProof/>
                <w:sz w:val="22"/>
                <w:lang w:val="en-US"/>
              </w:rPr>
              <w:tab/>
            </w:r>
            <w:r w:rsidR="00945C15" w:rsidRPr="00F213CA">
              <w:rPr>
                <w:rStyle w:val="Hyperlink"/>
                <w:rFonts w:cs="Arial"/>
                <w:noProof/>
              </w:rPr>
              <w:t>Reporting</w:t>
            </w:r>
            <w:r w:rsidR="00945C15">
              <w:rPr>
                <w:noProof/>
                <w:webHidden/>
              </w:rPr>
              <w:tab/>
            </w:r>
            <w:r w:rsidR="00945C15">
              <w:rPr>
                <w:noProof/>
                <w:webHidden/>
              </w:rPr>
              <w:fldChar w:fldCharType="begin"/>
            </w:r>
            <w:r w:rsidR="00945C15">
              <w:rPr>
                <w:noProof/>
                <w:webHidden/>
              </w:rPr>
              <w:instrText xml:space="preserve"> PAGEREF _Toc484080006 \h </w:instrText>
            </w:r>
            <w:r w:rsidR="00945C15">
              <w:rPr>
                <w:noProof/>
                <w:webHidden/>
              </w:rPr>
            </w:r>
            <w:r w:rsidR="00945C15">
              <w:rPr>
                <w:noProof/>
                <w:webHidden/>
              </w:rPr>
              <w:fldChar w:fldCharType="separate"/>
            </w:r>
            <w:r w:rsidR="00945C15">
              <w:rPr>
                <w:noProof/>
                <w:webHidden/>
              </w:rPr>
              <w:t>66</w:t>
            </w:r>
            <w:r w:rsidR="00945C15">
              <w:rPr>
                <w:noProof/>
                <w:webHidden/>
              </w:rPr>
              <w:fldChar w:fldCharType="end"/>
            </w:r>
          </w:hyperlink>
        </w:p>
        <w:p w:rsidR="00945C15" w:rsidRDefault="00CA70F5">
          <w:pPr>
            <w:pStyle w:val="TOC2"/>
            <w:tabs>
              <w:tab w:val="left" w:pos="880"/>
              <w:tab w:val="right" w:leader="dot" w:pos="9350"/>
            </w:tabs>
            <w:rPr>
              <w:rFonts w:asciiTheme="minorHAnsi" w:hAnsiTheme="minorHAnsi"/>
              <w:noProof/>
              <w:sz w:val="22"/>
              <w:lang w:val="en-US"/>
            </w:rPr>
          </w:pPr>
          <w:hyperlink w:anchor="_Toc484080007" w:history="1">
            <w:r w:rsidR="00945C15" w:rsidRPr="00F213CA">
              <w:rPr>
                <w:rStyle w:val="Hyperlink"/>
                <w:noProof/>
              </w:rPr>
              <w:t>5.4</w:t>
            </w:r>
            <w:r w:rsidR="00945C15">
              <w:rPr>
                <w:rFonts w:asciiTheme="minorHAnsi" w:hAnsiTheme="minorHAnsi"/>
                <w:noProof/>
                <w:sz w:val="22"/>
                <w:lang w:val="en-US"/>
              </w:rPr>
              <w:tab/>
            </w:r>
            <w:r w:rsidR="00945C15" w:rsidRPr="00F213CA">
              <w:rPr>
                <w:rStyle w:val="Hyperlink"/>
                <w:noProof/>
              </w:rPr>
              <w:t>Marine Water Quality</w:t>
            </w:r>
            <w:r w:rsidR="00945C15">
              <w:rPr>
                <w:noProof/>
                <w:webHidden/>
              </w:rPr>
              <w:tab/>
            </w:r>
            <w:r w:rsidR="00945C15">
              <w:rPr>
                <w:noProof/>
                <w:webHidden/>
              </w:rPr>
              <w:fldChar w:fldCharType="begin"/>
            </w:r>
            <w:r w:rsidR="00945C15">
              <w:rPr>
                <w:noProof/>
                <w:webHidden/>
              </w:rPr>
              <w:instrText xml:space="preserve"> PAGEREF _Toc484080007 \h </w:instrText>
            </w:r>
            <w:r w:rsidR="00945C15">
              <w:rPr>
                <w:noProof/>
                <w:webHidden/>
              </w:rPr>
            </w:r>
            <w:r w:rsidR="00945C15">
              <w:rPr>
                <w:noProof/>
                <w:webHidden/>
              </w:rPr>
              <w:fldChar w:fldCharType="separate"/>
            </w:r>
            <w:r w:rsidR="00945C15">
              <w:rPr>
                <w:noProof/>
                <w:webHidden/>
              </w:rPr>
              <w:t>68</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08" w:history="1">
            <w:r w:rsidR="00945C15" w:rsidRPr="00F213CA">
              <w:rPr>
                <w:rStyle w:val="Hyperlink"/>
                <w:noProof/>
              </w:rPr>
              <w:t>5.4.1</w:t>
            </w:r>
            <w:r w:rsidR="00945C15">
              <w:rPr>
                <w:rFonts w:asciiTheme="minorHAnsi" w:hAnsiTheme="minorHAnsi"/>
                <w:noProof/>
                <w:sz w:val="22"/>
                <w:lang w:val="en-US"/>
              </w:rPr>
              <w:tab/>
            </w:r>
            <w:r w:rsidR="00945C15" w:rsidRPr="00F213CA">
              <w:rPr>
                <w:rStyle w:val="Hyperlink"/>
                <w:noProof/>
              </w:rPr>
              <w:t>Background</w:t>
            </w:r>
            <w:r w:rsidR="00945C15">
              <w:rPr>
                <w:noProof/>
                <w:webHidden/>
              </w:rPr>
              <w:tab/>
            </w:r>
            <w:r w:rsidR="00945C15">
              <w:rPr>
                <w:noProof/>
                <w:webHidden/>
              </w:rPr>
              <w:fldChar w:fldCharType="begin"/>
            </w:r>
            <w:r w:rsidR="00945C15">
              <w:rPr>
                <w:noProof/>
                <w:webHidden/>
              </w:rPr>
              <w:instrText xml:space="preserve"> PAGEREF _Toc484080008 \h </w:instrText>
            </w:r>
            <w:r w:rsidR="00945C15">
              <w:rPr>
                <w:noProof/>
                <w:webHidden/>
              </w:rPr>
            </w:r>
            <w:r w:rsidR="00945C15">
              <w:rPr>
                <w:noProof/>
                <w:webHidden/>
              </w:rPr>
              <w:fldChar w:fldCharType="separate"/>
            </w:r>
            <w:r w:rsidR="00945C15">
              <w:rPr>
                <w:noProof/>
                <w:webHidden/>
              </w:rPr>
              <w:t>68</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09" w:history="1">
            <w:r w:rsidR="00945C15" w:rsidRPr="00F213CA">
              <w:rPr>
                <w:rStyle w:val="Hyperlink"/>
                <w:rFonts w:cs="Arial"/>
                <w:noProof/>
              </w:rPr>
              <w:t>5.4.2</w:t>
            </w:r>
            <w:r w:rsidR="00945C15">
              <w:rPr>
                <w:rFonts w:asciiTheme="minorHAnsi" w:hAnsiTheme="minorHAnsi"/>
                <w:noProof/>
                <w:sz w:val="22"/>
                <w:lang w:val="en-US"/>
              </w:rPr>
              <w:tab/>
            </w:r>
            <w:r w:rsidR="00945C15" w:rsidRPr="00F213CA">
              <w:rPr>
                <w:rStyle w:val="Hyperlink"/>
                <w:rFonts w:cs="Arial"/>
                <w:noProof/>
              </w:rPr>
              <w:t>Performance Criteria</w:t>
            </w:r>
            <w:r w:rsidR="00945C15">
              <w:rPr>
                <w:noProof/>
                <w:webHidden/>
              </w:rPr>
              <w:tab/>
            </w:r>
            <w:r w:rsidR="00945C15">
              <w:rPr>
                <w:noProof/>
                <w:webHidden/>
              </w:rPr>
              <w:fldChar w:fldCharType="begin"/>
            </w:r>
            <w:r w:rsidR="00945C15">
              <w:rPr>
                <w:noProof/>
                <w:webHidden/>
              </w:rPr>
              <w:instrText xml:space="preserve"> PAGEREF _Toc484080009 \h </w:instrText>
            </w:r>
            <w:r w:rsidR="00945C15">
              <w:rPr>
                <w:noProof/>
                <w:webHidden/>
              </w:rPr>
            </w:r>
            <w:r w:rsidR="00945C15">
              <w:rPr>
                <w:noProof/>
                <w:webHidden/>
              </w:rPr>
              <w:fldChar w:fldCharType="separate"/>
            </w:r>
            <w:r w:rsidR="00945C15">
              <w:rPr>
                <w:noProof/>
                <w:webHidden/>
              </w:rPr>
              <w:t>68</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10" w:history="1">
            <w:r w:rsidR="00945C15" w:rsidRPr="00F213CA">
              <w:rPr>
                <w:rStyle w:val="Hyperlink"/>
                <w:rFonts w:cs="Arial"/>
                <w:noProof/>
              </w:rPr>
              <w:t>5.4.3</w:t>
            </w:r>
            <w:r w:rsidR="00945C15">
              <w:rPr>
                <w:rFonts w:asciiTheme="minorHAnsi" w:hAnsiTheme="minorHAnsi"/>
                <w:noProof/>
                <w:sz w:val="22"/>
                <w:lang w:val="en-US"/>
              </w:rPr>
              <w:tab/>
            </w:r>
            <w:r w:rsidR="00945C15" w:rsidRPr="00F213CA">
              <w:rPr>
                <w:rStyle w:val="Hyperlink"/>
                <w:rFonts w:cs="Arial"/>
                <w:noProof/>
              </w:rPr>
              <w:t>Monitoring</w:t>
            </w:r>
            <w:r w:rsidR="00945C15">
              <w:rPr>
                <w:noProof/>
                <w:webHidden/>
              </w:rPr>
              <w:tab/>
            </w:r>
            <w:r w:rsidR="00945C15">
              <w:rPr>
                <w:noProof/>
                <w:webHidden/>
              </w:rPr>
              <w:fldChar w:fldCharType="begin"/>
            </w:r>
            <w:r w:rsidR="00945C15">
              <w:rPr>
                <w:noProof/>
                <w:webHidden/>
              </w:rPr>
              <w:instrText xml:space="preserve"> PAGEREF _Toc484080010 \h </w:instrText>
            </w:r>
            <w:r w:rsidR="00945C15">
              <w:rPr>
                <w:noProof/>
                <w:webHidden/>
              </w:rPr>
            </w:r>
            <w:r w:rsidR="00945C15">
              <w:rPr>
                <w:noProof/>
                <w:webHidden/>
              </w:rPr>
              <w:fldChar w:fldCharType="separate"/>
            </w:r>
            <w:r w:rsidR="00945C15">
              <w:rPr>
                <w:noProof/>
                <w:webHidden/>
              </w:rPr>
              <w:t>68</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11" w:history="1">
            <w:r w:rsidR="00945C15" w:rsidRPr="00F213CA">
              <w:rPr>
                <w:rStyle w:val="Hyperlink"/>
                <w:rFonts w:cs="Arial"/>
                <w:noProof/>
              </w:rPr>
              <w:t>5.4.4</w:t>
            </w:r>
            <w:r w:rsidR="00945C15">
              <w:rPr>
                <w:rFonts w:asciiTheme="minorHAnsi" w:hAnsiTheme="minorHAnsi"/>
                <w:noProof/>
                <w:sz w:val="22"/>
                <w:lang w:val="en-US"/>
              </w:rPr>
              <w:tab/>
            </w:r>
            <w:r w:rsidR="00945C15" w:rsidRPr="00F213CA">
              <w:rPr>
                <w:rStyle w:val="Hyperlink"/>
                <w:rFonts w:cs="Arial"/>
                <w:noProof/>
              </w:rPr>
              <w:t>Reporting</w:t>
            </w:r>
            <w:r w:rsidR="00945C15">
              <w:rPr>
                <w:noProof/>
                <w:webHidden/>
              </w:rPr>
              <w:tab/>
            </w:r>
            <w:r w:rsidR="00945C15">
              <w:rPr>
                <w:noProof/>
                <w:webHidden/>
              </w:rPr>
              <w:fldChar w:fldCharType="begin"/>
            </w:r>
            <w:r w:rsidR="00945C15">
              <w:rPr>
                <w:noProof/>
                <w:webHidden/>
              </w:rPr>
              <w:instrText xml:space="preserve"> PAGEREF _Toc484080011 \h </w:instrText>
            </w:r>
            <w:r w:rsidR="00945C15">
              <w:rPr>
                <w:noProof/>
                <w:webHidden/>
              </w:rPr>
            </w:r>
            <w:r w:rsidR="00945C15">
              <w:rPr>
                <w:noProof/>
                <w:webHidden/>
              </w:rPr>
              <w:fldChar w:fldCharType="separate"/>
            </w:r>
            <w:r w:rsidR="00945C15">
              <w:rPr>
                <w:noProof/>
                <w:webHidden/>
              </w:rPr>
              <w:t>69</w:t>
            </w:r>
            <w:r w:rsidR="00945C15">
              <w:rPr>
                <w:noProof/>
                <w:webHidden/>
              </w:rPr>
              <w:fldChar w:fldCharType="end"/>
            </w:r>
          </w:hyperlink>
        </w:p>
        <w:p w:rsidR="00945C15" w:rsidRDefault="00CA70F5">
          <w:pPr>
            <w:pStyle w:val="TOC2"/>
            <w:tabs>
              <w:tab w:val="left" w:pos="880"/>
              <w:tab w:val="right" w:leader="dot" w:pos="9350"/>
            </w:tabs>
            <w:rPr>
              <w:rFonts w:asciiTheme="minorHAnsi" w:hAnsiTheme="minorHAnsi"/>
              <w:noProof/>
              <w:sz w:val="22"/>
              <w:lang w:val="en-US"/>
            </w:rPr>
          </w:pPr>
          <w:hyperlink w:anchor="_Toc484080012" w:history="1">
            <w:r w:rsidR="00945C15" w:rsidRPr="00F213CA">
              <w:rPr>
                <w:rStyle w:val="Hyperlink"/>
                <w:noProof/>
              </w:rPr>
              <w:t>5.5</w:t>
            </w:r>
            <w:r w:rsidR="00945C15">
              <w:rPr>
                <w:rFonts w:asciiTheme="minorHAnsi" w:hAnsiTheme="minorHAnsi"/>
                <w:noProof/>
                <w:sz w:val="22"/>
                <w:lang w:val="en-US"/>
              </w:rPr>
              <w:tab/>
            </w:r>
            <w:r w:rsidR="00945C15" w:rsidRPr="00F213CA">
              <w:rPr>
                <w:rStyle w:val="Hyperlink"/>
                <w:noProof/>
              </w:rPr>
              <w:t>Surface Water</w:t>
            </w:r>
            <w:r w:rsidR="00945C15">
              <w:rPr>
                <w:noProof/>
                <w:webHidden/>
              </w:rPr>
              <w:tab/>
            </w:r>
            <w:r w:rsidR="00945C15">
              <w:rPr>
                <w:noProof/>
                <w:webHidden/>
              </w:rPr>
              <w:fldChar w:fldCharType="begin"/>
            </w:r>
            <w:r w:rsidR="00945C15">
              <w:rPr>
                <w:noProof/>
                <w:webHidden/>
              </w:rPr>
              <w:instrText xml:space="preserve"> PAGEREF _Toc484080012 \h </w:instrText>
            </w:r>
            <w:r w:rsidR="00945C15">
              <w:rPr>
                <w:noProof/>
                <w:webHidden/>
              </w:rPr>
            </w:r>
            <w:r w:rsidR="00945C15">
              <w:rPr>
                <w:noProof/>
                <w:webHidden/>
              </w:rPr>
              <w:fldChar w:fldCharType="separate"/>
            </w:r>
            <w:r w:rsidR="00945C15">
              <w:rPr>
                <w:noProof/>
                <w:webHidden/>
              </w:rPr>
              <w:t>70</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13" w:history="1">
            <w:r w:rsidR="00945C15" w:rsidRPr="00F213CA">
              <w:rPr>
                <w:rStyle w:val="Hyperlink"/>
                <w:noProof/>
              </w:rPr>
              <w:t>5.5.1</w:t>
            </w:r>
            <w:r w:rsidR="00945C15">
              <w:rPr>
                <w:rFonts w:asciiTheme="minorHAnsi" w:hAnsiTheme="minorHAnsi"/>
                <w:noProof/>
                <w:sz w:val="22"/>
                <w:lang w:val="en-US"/>
              </w:rPr>
              <w:tab/>
            </w:r>
            <w:r w:rsidR="00945C15" w:rsidRPr="00F213CA">
              <w:rPr>
                <w:rStyle w:val="Hyperlink"/>
                <w:noProof/>
              </w:rPr>
              <w:t>Background</w:t>
            </w:r>
            <w:r w:rsidR="00945C15">
              <w:rPr>
                <w:noProof/>
                <w:webHidden/>
              </w:rPr>
              <w:tab/>
            </w:r>
            <w:r w:rsidR="00945C15">
              <w:rPr>
                <w:noProof/>
                <w:webHidden/>
              </w:rPr>
              <w:fldChar w:fldCharType="begin"/>
            </w:r>
            <w:r w:rsidR="00945C15">
              <w:rPr>
                <w:noProof/>
                <w:webHidden/>
              </w:rPr>
              <w:instrText xml:space="preserve"> PAGEREF _Toc484080013 \h </w:instrText>
            </w:r>
            <w:r w:rsidR="00945C15">
              <w:rPr>
                <w:noProof/>
                <w:webHidden/>
              </w:rPr>
            </w:r>
            <w:r w:rsidR="00945C15">
              <w:rPr>
                <w:noProof/>
                <w:webHidden/>
              </w:rPr>
              <w:fldChar w:fldCharType="separate"/>
            </w:r>
            <w:r w:rsidR="00945C15">
              <w:rPr>
                <w:noProof/>
                <w:webHidden/>
              </w:rPr>
              <w:t>70</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14" w:history="1">
            <w:r w:rsidR="00945C15" w:rsidRPr="00F213CA">
              <w:rPr>
                <w:rStyle w:val="Hyperlink"/>
                <w:noProof/>
              </w:rPr>
              <w:t>5.5.2</w:t>
            </w:r>
            <w:r w:rsidR="00945C15">
              <w:rPr>
                <w:rFonts w:asciiTheme="minorHAnsi" w:hAnsiTheme="minorHAnsi"/>
                <w:noProof/>
                <w:sz w:val="22"/>
                <w:lang w:val="en-US"/>
              </w:rPr>
              <w:tab/>
            </w:r>
            <w:r w:rsidR="00945C15" w:rsidRPr="00F213CA">
              <w:rPr>
                <w:rStyle w:val="Hyperlink"/>
                <w:noProof/>
              </w:rPr>
              <w:t>Performance Criteria</w:t>
            </w:r>
            <w:r w:rsidR="00945C15">
              <w:rPr>
                <w:noProof/>
                <w:webHidden/>
              </w:rPr>
              <w:tab/>
            </w:r>
            <w:r w:rsidR="00945C15">
              <w:rPr>
                <w:noProof/>
                <w:webHidden/>
              </w:rPr>
              <w:fldChar w:fldCharType="begin"/>
            </w:r>
            <w:r w:rsidR="00945C15">
              <w:rPr>
                <w:noProof/>
                <w:webHidden/>
              </w:rPr>
              <w:instrText xml:space="preserve"> PAGEREF _Toc484080014 \h </w:instrText>
            </w:r>
            <w:r w:rsidR="00945C15">
              <w:rPr>
                <w:noProof/>
                <w:webHidden/>
              </w:rPr>
            </w:r>
            <w:r w:rsidR="00945C15">
              <w:rPr>
                <w:noProof/>
                <w:webHidden/>
              </w:rPr>
              <w:fldChar w:fldCharType="separate"/>
            </w:r>
            <w:r w:rsidR="00945C15">
              <w:rPr>
                <w:noProof/>
                <w:webHidden/>
              </w:rPr>
              <w:t>71</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15" w:history="1">
            <w:r w:rsidR="00945C15" w:rsidRPr="00F213CA">
              <w:rPr>
                <w:rStyle w:val="Hyperlink"/>
                <w:noProof/>
              </w:rPr>
              <w:t>5.5.3</w:t>
            </w:r>
            <w:r w:rsidR="00945C15">
              <w:rPr>
                <w:rFonts w:asciiTheme="minorHAnsi" w:hAnsiTheme="minorHAnsi"/>
                <w:noProof/>
                <w:sz w:val="22"/>
                <w:lang w:val="en-US"/>
              </w:rPr>
              <w:tab/>
            </w:r>
            <w:r w:rsidR="00945C15" w:rsidRPr="00F213CA">
              <w:rPr>
                <w:rStyle w:val="Hyperlink"/>
                <w:noProof/>
              </w:rPr>
              <w:t>Monitoring</w:t>
            </w:r>
            <w:r w:rsidR="00945C15">
              <w:rPr>
                <w:noProof/>
                <w:webHidden/>
              </w:rPr>
              <w:tab/>
            </w:r>
            <w:r w:rsidR="00945C15">
              <w:rPr>
                <w:noProof/>
                <w:webHidden/>
              </w:rPr>
              <w:fldChar w:fldCharType="begin"/>
            </w:r>
            <w:r w:rsidR="00945C15">
              <w:rPr>
                <w:noProof/>
                <w:webHidden/>
              </w:rPr>
              <w:instrText xml:space="preserve"> PAGEREF _Toc484080015 \h </w:instrText>
            </w:r>
            <w:r w:rsidR="00945C15">
              <w:rPr>
                <w:noProof/>
                <w:webHidden/>
              </w:rPr>
            </w:r>
            <w:r w:rsidR="00945C15">
              <w:rPr>
                <w:noProof/>
                <w:webHidden/>
              </w:rPr>
              <w:fldChar w:fldCharType="separate"/>
            </w:r>
            <w:r w:rsidR="00945C15">
              <w:rPr>
                <w:noProof/>
                <w:webHidden/>
              </w:rPr>
              <w:t>71</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16" w:history="1">
            <w:r w:rsidR="00945C15" w:rsidRPr="00F213CA">
              <w:rPr>
                <w:rStyle w:val="Hyperlink"/>
                <w:noProof/>
              </w:rPr>
              <w:t>5.5.4</w:t>
            </w:r>
            <w:r w:rsidR="00945C15">
              <w:rPr>
                <w:rFonts w:asciiTheme="minorHAnsi" w:hAnsiTheme="minorHAnsi"/>
                <w:noProof/>
                <w:sz w:val="22"/>
                <w:lang w:val="en-US"/>
              </w:rPr>
              <w:tab/>
            </w:r>
            <w:r w:rsidR="00945C15" w:rsidRPr="00F213CA">
              <w:rPr>
                <w:rStyle w:val="Hyperlink"/>
                <w:noProof/>
              </w:rPr>
              <w:t>Reporting</w:t>
            </w:r>
            <w:r w:rsidR="00945C15">
              <w:rPr>
                <w:noProof/>
                <w:webHidden/>
              </w:rPr>
              <w:tab/>
            </w:r>
            <w:r w:rsidR="00945C15">
              <w:rPr>
                <w:noProof/>
                <w:webHidden/>
              </w:rPr>
              <w:fldChar w:fldCharType="begin"/>
            </w:r>
            <w:r w:rsidR="00945C15">
              <w:rPr>
                <w:noProof/>
                <w:webHidden/>
              </w:rPr>
              <w:instrText xml:space="preserve"> PAGEREF _Toc484080016 \h </w:instrText>
            </w:r>
            <w:r w:rsidR="00945C15">
              <w:rPr>
                <w:noProof/>
                <w:webHidden/>
              </w:rPr>
            </w:r>
            <w:r w:rsidR="00945C15">
              <w:rPr>
                <w:noProof/>
                <w:webHidden/>
              </w:rPr>
              <w:fldChar w:fldCharType="separate"/>
            </w:r>
            <w:r w:rsidR="00945C15">
              <w:rPr>
                <w:noProof/>
                <w:webHidden/>
              </w:rPr>
              <w:t>71</w:t>
            </w:r>
            <w:r w:rsidR="00945C15">
              <w:rPr>
                <w:noProof/>
                <w:webHidden/>
              </w:rPr>
              <w:fldChar w:fldCharType="end"/>
            </w:r>
          </w:hyperlink>
        </w:p>
        <w:p w:rsidR="00945C15" w:rsidRDefault="00CA70F5">
          <w:pPr>
            <w:pStyle w:val="TOC2"/>
            <w:tabs>
              <w:tab w:val="left" w:pos="880"/>
              <w:tab w:val="right" w:leader="dot" w:pos="9350"/>
            </w:tabs>
            <w:rPr>
              <w:rFonts w:asciiTheme="minorHAnsi" w:hAnsiTheme="minorHAnsi"/>
              <w:noProof/>
              <w:sz w:val="22"/>
              <w:lang w:val="en-US"/>
            </w:rPr>
          </w:pPr>
          <w:hyperlink w:anchor="_Toc484080017" w:history="1">
            <w:r w:rsidR="00945C15" w:rsidRPr="00F213CA">
              <w:rPr>
                <w:rStyle w:val="Hyperlink"/>
                <w:noProof/>
              </w:rPr>
              <w:t>5.6</w:t>
            </w:r>
            <w:r w:rsidR="00945C15">
              <w:rPr>
                <w:rFonts w:asciiTheme="minorHAnsi" w:hAnsiTheme="minorHAnsi"/>
                <w:noProof/>
                <w:sz w:val="22"/>
                <w:lang w:val="en-US"/>
              </w:rPr>
              <w:tab/>
            </w:r>
            <w:r w:rsidR="00945C15" w:rsidRPr="00F213CA">
              <w:rPr>
                <w:rStyle w:val="Hyperlink"/>
                <w:noProof/>
              </w:rPr>
              <w:t>Air Quality</w:t>
            </w:r>
            <w:r w:rsidR="00945C15">
              <w:rPr>
                <w:noProof/>
                <w:webHidden/>
              </w:rPr>
              <w:tab/>
            </w:r>
            <w:r w:rsidR="00945C15">
              <w:rPr>
                <w:noProof/>
                <w:webHidden/>
              </w:rPr>
              <w:fldChar w:fldCharType="begin"/>
            </w:r>
            <w:r w:rsidR="00945C15">
              <w:rPr>
                <w:noProof/>
                <w:webHidden/>
              </w:rPr>
              <w:instrText xml:space="preserve"> PAGEREF _Toc484080017 \h </w:instrText>
            </w:r>
            <w:r w:rsidR="00945C15">
              <w:rPr>
                <w:noProof/>
                <w:webHidden/>
              </w:rPr>
            </w:r>
            <w:r w:rsidR="00945C15">
              <w:rPr>
                <w:noProof/>
                <w:webHidden/>
              </w:rPr>
              <w:fldChar w:fldCharType="separate"/>
            </w:r>
            <w:r w:rsidR="00945C15">
              <w:rPr>
                <w:noProof/>
                <w:webHidden/>
              </w:rPr>
              <w:t>71</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18" w:history="1">
            <w:r w:rsidR="00945C15" w:rsidRPr="00F213CA">
              <w:rPr>
                <w:rStyle w:val="Hyperlink"/>
                <w:noProof/>
              </w:rPr>
              <w:t>5.6.1</w:t>
            </w:r>
            <w:r w:rsidR="00945C15">
              <w:rPr>
                <w:rFonts w:asciiTheme="minorHAnsi" w:hAnsiTheme="minorHAnsi"/>
                <w:noProof/>
                <w:sz w:val="22"/>
                <w:lang w:val="en-US"/>
              </w:rPr>
              <w:tab/>
            </w:r>
            <w:r w:rsidR="00945C15" w:rsidRPr="00F213CA">
              <w:rPr>
                <w:rStyle w:val="Hyperlink"/>
                <w:noProof/>
              </w:rPr>
              <w:t>Background</w:t>
            </w:r>
            <w:r w:rsidR="00945C15">
              <w:rPr>
                <w:noProof/>
                <w:webHidden/>
              </w:rPr>
              <w:tab/>
            </w:r>
            <w:r w:rsidR="00945C15">
              <w:rPr>
                <w:noProof/>
                <w:webHidden/>
              </w:rPr>
              <w:fldChar w:fldCharType="begin"/>
            </w:r>
            <w:r w:rsidR="00945C15">
              <w:rPr>
                <w:noProof/>
                <w:webHidden/>
              </w:rPr>
              <w:instrText xml:space="preserve"> PAGEREF _Toc484080018 \h </w:instrText>
            </w:r>
            <w:r w:rsidR="00945C15">
              <w:rPr>
                <w:noProof/>
                <w:webHidden/>
              </w:rPr>
            </w:r>
            <w:r w:rsidR="00945C15">
              <w:rPr>
                <w:noProof/>
                <w:webHidden/>
              </w:rPr>
              <w:fldChar w:fldCharType="separate"/>
            </w:r>
            <w:r w:rsidR="00945C15">
              <w:rPr>
                <w:noProof/>
                <w:webHidden/>
              </w:rPr>
              <w:t>71</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19" w:history="1">
            <w:r w:rsidR="00945C15" w:rsidRPr="00F213CA">
              <w:rPr>
                <w:rStyle w:val="Hyperlink"/>
                <w:rFonts w:cs="Arial"/>
                <w:noProof/>
              </w:rPr>
              <w:t>5.6.2</w:t>
            </w:r>
            <w:r w:rsidR="00945C15">
              <w:rPr>
                <w:rFonts w:asciiTheme="minorHAnsi" w:hAnsiTheme="minorHAnsi"/>
                <w:noProof/>
                <w:sz w:val="22"/>
                <w:lang w:val="en-US"/>
              </w:rPr>
              <w:tab/>
            </w:r>
            <w:r w:rsidR="00945C15" w:rsidRPr="00F213CA">
              <w:rPr>
                <w:rStyle w:val="Hyperlink"/>
                <w:rFonts w:cs="Arial"/>
                <w:noProof/>
              </w:rPr>
              <w:t>Performance Criteria</w:t>
            </w:r>
            <w:r w:rsidR="00945C15">
              <w:rPr>
                <w:noProof/>
                <w:webHidden/>
              </w:rPr>
              <w:tab/>
            </w:r>
            <w:r w:rsidR="00945C15">
              <w:rPr>
                <w:noProof/>
                <w:webHidden/>
              </w:rPr>
              <w:fldChar w:fldCharType="begin"/>
            </w:r>
            <w:r w:rsidR="00945C15">
              <w:rPr>
                <w:noProof/>
                <w:webHidden/>
              </w:rPr>
              <w:instrText xml:space="preserve"> PAGEREF _Toc484080019 \h </w:instrText>
            </w:r>
            <w:r w:rsidR="00945C15">
              <w:rPr>
                <w:noProof/>
                <w:webHidden/>
              </w:rPr>
            </w:r>
            <w:r w:rsidR="00945C15">
              <w:rPr>
                <w:noProof/>
                <w:webHidden/>
              </w:rPr>
              <w:fldChar w:fldCharType="separate"/>
            </w:r>
            <w:r w:rsidR="00945C15">
              <w:rPr>
                <w:noProof/>
                <w:webHidden/>
              </w:rPr>
              <w:t>75</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20" w:history="1">
            <w:r w:rsidR="00945C15" w:rsidRPr="00F213CA">
              <w:rPr>
                <w:rStyle w:val="Hyperlink"/>
                <w:rFonts w:cs="Arial"/>
                <w:noProof/>
              </w:rPr>
              <w:t>5.6.3</w:t>
            </w:r>
            <w:r w:rsidR="00945C15">
              <w:rPr>
                <w:rFonts w:asciiTheme="minorHAnsi" w:hAnsiTheme="minorHAnsi"/>
                <w:noProof/>
                <w:sz w:val="22"/>
                <w:lang w:val="en-US"/>
              </w:rPr>
              <w:tab/>
            </w:r>
            <w:r w:rsidR="00945C15" w:rsidRPr="00F213CA">
              <w:rPr>
                <w:rStyle w:val="Hyperlink"/>
                <w:rFonts w:cs="Arial"/>
                <w:noProof/>
              </w:rPr>
              <w:t>Monitoring</w:t>
            </w:r>
            <w:r w:rsidR="00945C15">
              <w:rPr>
                <w:noProof/>
                <w:webHidden/>
              </w:rPr>
              <w:tab/>
            </w:r>
            <w:r w:rsidR="00945C15">
              <w:rPr>
                <w:noProof/>
                <w:webHidden/>
              </w:rPr>
              <w:fldChar w:fldCharType="begin"/>
            </w:r>
            <w:r w:rsidR="00945C15">
              <w:rPr>
                <w:noProof/>
                <w:webHidden/>
              </w:rPr>
              <w:instrText xml:space="preserve"> PAGEREF _Toc484080020 \h </w:instrText>
            </w:r>
            <w:r w:rsidR="00945C15">
              <w:rPr>
                <w:noProof/>
                <w:webHidden/>
              </w:rPr>
            </w:r>
            <w:r w:rsidR="00945C15">
              <w:rPr>
                <w:noProof/>
                <w:webHidden/>
              </w:rPr>
              <w:fldChar w:fldCharType="separate"/>
            </w:r>
            <w:r w:rsidR="00945C15">
              <w:rPr>
                <w:noProof/>
                <w:webHidden/>
              </w:rPr>
              <w:t>75</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21" w:history="1">
            <w:r w:rsidR="00945C15" w:rsidRPr="00F213CA">
              <w:rPr>
                <w:rStyle w:val="Hyperlink"/>
                <w:rFonts w:cs="Arial"/>
                <w:noProof/>
              </w:rPr>
              <w:t>5.6.4</w:t>
            </w:r>
            <w:r w:rsidR="00945C15">
              <w:rPr>
                <w:rFonts w:asciiTheme="minorHAnsi" w:hAnsiTheme="minorHAnsi"/>
                <w:noProof/>
                <w:sz w:val="22"/>
                <w:lang w:val="en-US"/>
              </w:rPr>
              <w:tab/>
            </w:r>
            <w:r w:rsidR="00945C15" w:rsidRPr="00F213CA">
              <w:rPr>
                <w:rStyle w:val="Hyperlink"/>
                <w:rFonts w:cs="Arial"/>
                <w:noProof/>
              </w:rPr>
              <w:t>Reporting</w:t>
            </w:r>
            <w:r w:rsidR="00945C15">
              <w:rPr>
                <w:noProof/>
                <w:webHidden/>
              </w:rPr>
              <w:tab/>
            </w:r>
            <w:r w:rsidR="00945C15">
              <w:rPr>
                <w:noProof/>
                <w:webHidden/>
              </w:rPr>
              <w:fldChar w:fldCharType="begin"/>
            </w:r>
            <w:r w:rsidR="00945C15">
              <w:rPr>
                <w:noProof/>
                <w:webHidden/>
              </w:rPr>
              <w:instrText xml:space="preserve"> PAGEREF _Toc484080021 \h </w:instrText>
            </w:r>
            <w:r w:rsidR="00945C15">
              <w:rPr>
                <w:noProof/>
                <w:webHidden/>
              </w:rPr>
            </w:r>
            <w:r w:rsidR="00945C15">
              <w:rPr>
                <w:noProof/>
                <w:webHidden/>
              </w:rPr>
              <w:fldChar w:fldCharType="separate"/>
            </w:r>
            <w:r w:rsidR="00945C15">
              <w:rPr>
                <w:noProof/>
                <w:webHidden/>
              </w:rPr>
              <w:t>75</w:t>
            </w:r>
            <w:r w:rsidR="00945C15">
              <w:rPr>
                <w:noProof/>
                <w:webHidden/>
              </w:rPr>
              <w:fldChar w:fldCharType="end"/>
            </w:r>
          </w:hyperlink>
        </w:p>
        <w:p w:rsidR="00945C15" w:rsidRDefault="00CA70F5">
          <w:pPr>
            <w:pStyle w:val="TOC2"/>
            <w:tabs>
              <w:tab w:val="left" w:pos="880"/>
              <w:tab w:val="right" w:leader="dot" w:pos="9350"/>
            </w:tabs>
            <w:rPr>
              <w:rFonts w:asciiTheme="minorHAnsi" w:hAnsiTheme="minorHAnsi"/>
              <w:noProof/>
              <w:sz w:val="22"/>
              <w:lang w:val="en-US"/>
            </w:rPr>
          </w:pPr>
          <w:hyperlink w:anchor="_Toc484080022" w:history="1">
            <w:r w:rsidR="00945C15" w:rsidRPr="00F213CA">
              <w:rPr>
                <w:rStyle w:val="Hyperlink"/>
                <w:noProof/>
              </w:rPr>
              <w:t>5.7</w:t>
            </w:r>
            <w:r w:rsidR="00945C15">
              <w:rPr>
                <w:rFonts w:asciiTheme="minorHAnsi" w:hAnsiTheme="minorHAnsi"/>
                <w:noProof/>
                <w:sz w:val="22"/>
                <w:lang w:val="en-US"/>
              </w:rPr>
              <w:tab/>
            </w:r>
            <w:r w:rsidR="00945C15" w:rsidRPr="00F213CA">
              <w:rPr>
                <w:rStyle w:val="Hyperlink"/>
                <w:noProof/>
              </w:rPr>
              <w:t>Noise and Vibration</w:t>
            </w:r>
            <w:r w:rsidR="00945C15">
              <w:rPr>
                <w:noProof/>
                <w:webHidden/>
              </w:rPr>
              <w:tab/>
            </w:r>
            <w:r w:rsidR="00945C15">
              <w:rPr>
                <w:noProof/>
                <w:webHidden/>
              </w:rPr>
              <w:fldChar w:fldCharType="begin"/>
            </w:r>
            <w:r w:rsidR="00945C15">
              <w:rPr>
                <w:noProof/>
                <w:webHidden/>
              </w:rPr>
              <w:instrText xml:space="preserve"> PAGEREF _Toc484080022 \h </w:instrText>
            </w:r>
            <w:r w:rsidR="00945C15">
              <w:rPr>
                <w:noProof/>
                <w:webHidden/>
              </w:rPr>
            </w:r>
            <w:r w:rsidR="00945C15">
              <w:rPr>
                <w:noProof/>
                <w:webHidden/>
              </w:rPr>
              <w:fldChar w:fldCharType="separate"/>
            </w:r>
            <w:r w:rsidR="00945C15">
              <w:rPr>
                <w:noProof/>
                <w:webHidden/>
              </w:rPr>
              <w:t>78</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23" w:history="1">
            <w:r w:rsidR="00945C15" w:rsidRPr="00F213CA">
              <w:rPr>
                <w:rStyle w:val="Hyperlink"/>
                <w:noProof/>
              </w:rPr>
              <w:t>5.7.1</w:t>
            </w:r>
            <w:r w:rsidR="00945C15">
              <w:rPr>
                <w:rFonts w:asciiTheme="minorHAnsi" w:hAnsiTheme="minorHAnsi"/>
                <w:noProof/>
                <w:sz w:val="22"/>
                <w:lang w:val="en-US"/>
              </w:rPr>
              <w:tab/>
            </w:r>
            <w:r w:rsidR="00945C15" w:rsidRPr="00F213CA">
              <w:rPr>
                <w:rStyle w:val="Hyperlink"/>
                <w:noProof/>
              </w:rPr>
              <w:t>Background</w:t>
            </w:r>
            <w:r w:rsidR="00945C15">
              <w:rPr>
                <w:noProof/>
                <w:webHidden/>
              </w:rPr>
              <w:tab/>
            </w:r>
            <w:r w:rsidR="00945C15">
              <w:rPr>
                <w:noProof/>
                <w:webHidden/>
              </w:rPr>
              <w:fldChar w:fldCharType="begin"/>
            </w:r>
            <w:r w:rsidR="00945C15">
              <w:rPr>
                <w:noProof/>
                <w:webHidden/>
              </w:rPr>
              <w:instrText xml:space="preserve"> PAGEREF _Toc484080023 \h </w:instrText>
            </w:r>
            <w:r w:rsidR="00945C15">
              <w:rPr>
                <w:noProof/>
                <w:webHidden/>
              </w:rPr>
            </w:r>
            <w:r w:rsidR="00945C15">
              <w:rPr>
                <w:noProof/>
                <w:webHidden/>
              </w:rPr>
              <w:fldChar w:fldCharType="separate"/>
            </w:r>
            <w:r w:rsidR="00945C15">
              <w:rPr>
                <w:noProof/>
                <w:webHidden/>
              </w:rPr>
              <w:t>78</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24" w:history="1">
            <w:r w:rsidR="00945C15" w:rsidRPr="00F213CA">
              <w:rPr>
                <w:rStyle w:val="Hyperlink"/>
                <w:rFonts w:cs="Arial"/>
                <w:noProof/>
              </w:rPr>
              <w:t>5.7.2</w:t>
            </w:r>
            <w:r w:rsidR="00945C15">
              <w:rPr>
                <w:rFonts w:asciiTheme="minorHAnsi" w:hAnsiTheme="minorHAnsi"/>
                <w:noProof/>
                <w:sz w:val="22"/>
                <w:lang w:val="en-US"/>
              </w:rPr>
              <w:tab/>
            </w:r>
            <w:r w:rsidR="00945C15" w:rsidRPr="00F213CA">
              <w:rPr>
                <w:rStyle w:val="Hyperlink"/>
                <w:rFonts w:cs="Arial"/>
                <w:noProof/>
              </w:rPr>
              <w:t>Performance Criteria</w:t>
            </w:r>
            <w:r w:rsidR="00945C15">
              <w:rPr>
                <w:noProof/>
                <w:webHidden/>
              </w:rPr>
              <w:tab/>
            </w:r>
            <w:r w:rsidR="00945C15">
              <w:rPr>
                <w:noProof/>
                <w:webHidden/>
              </w:rPr>
              <w:fldChar w:fldCharType="begin"/>
            </w:r>
            <w:r w:rsidR="00945C15">
              <w:rPr>
                <w:noProof/>
                <w:webHidden/>
              </w:rPr>
              <w:instrText xml:space="preserve"> PAGEREF _Toc484080024 \h </w:instrText>
            </w:r>
            <w:r w:rsidR="00945C15">
              <w:rPr>
                <w:noProof/>
                <w:webHidden/>
              </w:rPr>
            </w:r>
            <w:r w:rsidR="00945C15">
              <w:rPr>
                <w:noProof/>
                <w:webHidden/>
              </w:rPr>
              <w:fldChar w:fldCharType="separate"/>
            </w:r>
            <w:r w:rsidR="00945C15">
              <w:rPr>
                <w:noProof/>
                <w:webHidden/>
              </w:rPr>
              <w:t>78</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25" w:history="1">
            <w:r w:rsidR="00945C15" w:rsidRPr="00F213CA">
              <w:rPr>
                <w:rStyle w:val="Hyperlink"/>
                <w:rFonts w:cs="Arial"/>
                <w:noProof/>
              </w:rPr>
              <w:t>5.7.3</w:t>
            </w:r>
            <w:r w:rsidR="00945C15">
              <w:rPr>
                <w:rFonts w:asciiTheme="minorHAnsi" w:hAnsiTheme="minorHAnsi"/>
                <w:noProof/>
                <w:sz w:val="22"/>
                <w:lang w:val="en-US"/>
              </w:rPr>
              <w:tab/>
            </w:r>
            <w:r w:rsidR="00945C15" w:rsidRPr="00F213CA">
              <w:rPr>
                <w:rStyle w:val="Hyperlink"/>
                <w:rFonts w:cs="Arial"/>
                <w:noProof/>
              </w:rPr>
              <w:t>Monitoring</w:t>
            </w:r>
            <w:r w:rsidR="00945C15">
              <w:rPr>
                <w:noProof/>
                <w:webHidden/>
              </w:rPr>
              <w:tab/>
            </w:r>
            <w:r w:rsidR="00945C15">
              <w:rPr>
                <w:noProof/>
                <w:webHidden/>
              </w:rPr>
              <w:fldChar w:fldCharType="begin"/>
            </w:r>
            <w:r w:rsidR="00945C15">
              <w:rPr>
                <w:noProof/>
                <w:webHidden/>
              </w:rPr>
              <w:instrText xml:space="preserve"> PAGEREF _Toc484080025 \h </w:instrText>
            </w:r>
            <w:r w:rsidR="00945C15">
              <w:rPr>
                <w:noProof/>
                <w:webHidden/>
              </w:rPr>
            </w:r>
            <w:r w:rsidR="00945C15">
              <w:rPr>
                <w:noProof/>
                <w:webHidden/>
              </w:rPr>
              <w:fldChar w:fldCharType="separate"/>
            </w:r>
            <w:r w:rsidR="00945C15">
              <w:rPr>
                <w:noProof/>
                <w:webHidden/>
              </w:rPr>
              <w:t>78</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26" w:history="1">
            <w:r w:rsidR="00945C15" w:rsidRPr="00F213CA">
              <w:rPr>
                <w:rStyle w:val="Hyperlink"/>
                <w:rFonts w:cs="Arial"/>
                <w:noProof/>
              </w:rPr>
              <w:t>5.7.4</w:t>
            </w:r>
            <w:r w:rsidR="00945C15">
              <w:rPr>
                <w:rFonts w:asciiTheme="minorHAnsi" w:hAnsiTheme="minorHAnsi"/>
                <w:noProof/>
                <w:sz w:val="22"/>
                <w:lang w:val="en-US"/>
              </w:rPr>
              <w:tab/>
            </w:r>
            <w:r w:rsidR="00945C15" w:rsidRPr="00F213CA">
              <w:rPr>
                <w:rStyle w:val="Hyperlink"/>
                <w:rFonts w:cs="Arial"/>
                <w:noProof/>
              </w:rPr>
              <w:t>Reporting</w:t>
            </w:r>
            <w:r w:rsidR="00945C15">
              <w:rPr>
                <w:noProof/>
                <w:webHidden/>
              </w:rPr>
              <w:tab/>
            </w:r>
            <w:r w:rsidR="00945C15">
              <w:rPr>
                <w:noProof/>
                <w:webHidden/>
              </w:rPr>
              <w:fldChar w:fldCharType="begin"/>
            </w:r>
            <w:r w:rsidR="00945C15">
              <w:rPr>
                <w:noProof/>
                <w:webHidden/>
              </w:rPr>
              <w:instrText xml:space="preserve"> PAGEREF _Toc484080026 \h </w:instrText>
            </w:r>
            <w:r w:rsidR="00945C15">
              <w:rPr>
                <w:noProof/>
                <w:webHidden/>
              </w:rPr>
            </w:r>
            <w:r w:rsidR="00945C15">
              <w:rPr>
                <w:noProof/>
                <w:webHidden/>
              </w:rPr>
              <w:fldChar w:fldCharType="separate"/>
            </w:r>
            <w:r w:rsidR="00945C15">
              <w:rPr>
                <w:noProof/>
                <w:webHidden/>
              </w:rPr>
              <w:t>78</w:t>
            </w:r>
            <w:r w:rsidR="00945C15">
              <w:rPr>
                <w:noProof/>
                <w:webHidden/>
              </w:rPr>
              <w:fldChar w:fldCharType="end"/>
            </w:r>
          </w:hyperlink>
        </w:p>
        <w:p w:rsidR="00945C15" w:rsidRDefault="00CA70F5">
          <w:pPr>
            <w:pStyle w:val="TOC2"/>
            <w:tabs>
              <w:tab w:val="left" w:pos="880"/>
              <w:tab w:val="right" w:leader="dot" w:pos="9350"/>
            </w:tabs>
            <w:rPr>
              <w:rFonts w:asciiTheme="minorHAnsi" w:hAnsiTheme="minorHAnsi"/>
              <w:noProof/>
              <w:sz w:val="22"/>
              <w:lang w:val="en-US"/>
            </w:rPr>
          </w:pPr>
          <w:hyperlink w:anchor="_Toc484080027" w:history="1">
            <w:r w:rsidR="00945C15" w:rsidRPr="00F213CA">
              <w:rPr>
                <w:rStyle w:val="Hyperlink"/>
                <w:noProof/>
              </w:rPr>
              <w:t>5.8</w:t>
            </w:r>
            <w:r w:rsidR="00945C15">
              <w:rPr>
                <w:rFonts w:asciiTheme="minorHAnsi" w:hAnsiTheme="minorHAnsi"/>
                <w:noProof/>
                <w:sz w:val="22"/>
                <w:lang w:val="en-US"/>
              </w:rPr>
              <w:tab/>
            </w:r>
            <w:r w:rsidR="00945C15" w:rsidRPr="00F213CA">
              <w:rPr>
                <w:rStyle w:val="Hyperlink"/>
                <w:noProof/>
              </w:rPr>
              <w:t>Erosion, Drainage and Sediment Control</w:t>
            </w:r>
            <w:r w:rsidR="00945C15">
              <w:rPr>
                <w:noProof/>
                <w:webHidden/>
              </w:rPr>
              <w:tab/>
            </w:r>
            <w:r w:rsidR="00945C15">
              <w:rPr>
                <w:noProof/>
                <w:webHidden/>
              </w:rPr>
              <w:fldChar w:fldCharType="begin"/>
            </w:r>
            <w:r w:rsidR="00945C15">
              <w:rPr>
                <w:noProof/>
                <w:webHidden/>
              </w:rPr>
              <w:instrText xml:space="preserve"> PAGEREF _Toc484080027 \h </w:instrText>
            </w:r>
            <w:r w:rsidR="00945C15">
              <w:rPr>
                <w:noProof/>
                <w:webHidden/>
              </w:rPr>
            </w:r>
            <w:r w:rsidR="00945C15">
              <w:rPr>
                <w:noProof/>
                <w:webHidden/>
              </w:rPr>
              <w:fldChar w:fldCharType="separate"/>
            </w:r>
            <w:r w:rsidR="00945C15">
              <w:rPr>
                <w:noProof/>
                <w:webHidden/>
              </w:rPr>
              <w:t>81</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28" w:history="1">
            <w:r w:rsidR="00945C15" w:rsidRPr="00F213CA">
              <w:rPr>
                <w:rStyle w:val="Hyperlink"/>
                <w:noProof/>
              </w:rPr>
              <w:t>5.8.1</w:t>
            </w:r>
            <w:r w:rsidR="00945C15">
              <w:rPr>
                <w:rFonts w:asciiTheme="minorHAnsi" w:hAnsiTheme="minorHAnsi"/>
                <w:noProof/>
                <w:sz w:val="22"/>
                <w:lang w:val="en-US"/>
              </w:rPr>
              <w:tab/>
            </w:r>
            <w:r w:rsidR="00945C15" w:rsidRPr="00F213CA">
              <w:rPr>
                <w:rStyle w:val="Hyperlink"/>
                <w:noProof/>
              </w:rPr>
              <w:t>Topography, Geology and Soils</w:t>
            </w:r>
            <w:r w:rsidR="00945C15">
              <w:rPr>
                <w:noProof/>
                <w:webHidden/>
              </w:rPr>
              <w:tab/>
            </w:r>
            <w:r w:rsidR="00945C15">
              <w:rPr>
                <w:noProof/>
                <w:webHidden/>
              </w:rPr>
              <w:fldChar w:fldCharType="begin"/>
            </w:r>
            <w:r w:rsidR="00945C15">
              <w:rPr>
                <w:noProof/>
                <w:webHidden/>
              </w:rPr>
              <w:instrText xml:space="preserve"> PAGEREF _Toc484080028 \h </w:instrText>
            </w:r>
            <w:r w:rsidR="00945C15">
              <w:rPr>
                <w:noProof/>
                <w:webHidden/>
              </w:rPr>
            </w:r>
            <w:r w:rsidR="00945C15">
              <w:rPr>
                <w:noProof/>
                <w:webHidden/>
              </w:rPr>
              <w:fldChar w:fldCharType="separate"/>
            </w:r>
            <w:r w:rsidR="00945C15">
              <w:rPr>
                <w:noProof/>
                <w:webHidden/>
              </w:rPr>
              <w:t>81</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29" w:history="1">
            <w:r w:rsidR="00945C15" w:rsidRPr="00F213CA">
              <w:rPr>
                <w:rStyle w:val="Hyperlink"/>
                <w:noProof/>
              </w:rPr>
              <w:t>5.8.2</w:t>
            </w:r>
            <w:r w:rsidR="00945C15">
              <w:rPr>
                <w:rFonts w:asciiTheme="minorHAnsi" w:hAnsiTheme="minorHAnsi"/>
                <w:noProof/>
                <w:sz w:val="22"/>
                <w:lang w:val="en-US"/>
              </w:rPr>
              <w:tab/>
            </w:r>
            <w:r w:rsidR="00945C15" w:rsidRPr="00F213CA">
              <w:rPr>
                <w:rStyle w:val="Hyperlink"/>
                <w:noProof/>
              </w:rPr>
              <w:t>Coastline Characterization</w:t>
            </w:r>
            <w:r w:rsidR="00945C15">
              <w:rPr>
                <w:noProof/>
                <w:webHidden/>
              </w:rPr>
              <w:tab/>
            </w:r>
            <w:r w:rsidR="00945C15">
              <w:rPr>
                <w:noProof/>
                <w:webHidden/>
              </w:rPr>
              <w:fldChar w:fldCharType="begin"/>
            </w:r>
            <w:r w:rsidR="00945C15">
              <w:rPr>
                <w:noProof/>
                <w:webHidden/>
              </w:rPr>
              <w:instrText xml:space="preserve"> PAGEREF _Toc484080029 \h </w:instrText>
            </w:r>
            <w:r w:rsidR="00945C15">
              <w:rPr>
                <w:noProof/>
                <w:webHidden/>
              </w:rPr>
            </w:r>
            <w:r w:rsidR="00945C15">
              <w:rPr>
                <w:noProof/>
                <w:webHidden/>
              </w:rPr>
              <w:fldChar w:fldCharType="separate"/>
            </w:r>
            <w:r w:rsidR="00945C15">
              <w:rPr>
                <w:noProof/>
                <w:webHidden/>
              </w:rPr>
              <w:t>82</w:t>
            </w:r>
            <w:r w:rsidR="00945C15">
              <w:rPr>
                <w:noProof/>
                <w:webHidden/>
              </w:rPr>
              <w:fldChar w:fldCharType="end"/>
            </w:r>
          </w:hyperlink>
        </w:p>
        <w:p w:rsidR="00945C15" w:rsidRDefault="00CA70F5">
          <w:pPr>
            <w:pStyle w:val="TOC3"/>
            <w:tabs>
              <w:tab w:val="left" w:pos="1100"/>
              <w:tab w:val="right" w:leader="dot" w:pos="9350"/>
            </w:tabs>
            <w:rPr>
              <w:rFonts w:asciiTheme="minorHAnsi" w:hAnsiTheme="minorHAnsi"/>
              <w:noProof/>
              <w:sz w:val="22"/>
              <w:lang w:val="en-US"/>
            </w:rPr>
          </w:pPr>
          <w:hyperlink w:anchor="_Toc484080030" w:history="1">
            <w:r w:rsidR="00945C15" w:rsidRPr="00F213CA">
              <w:rPr>
                <w:rStyle w:val="Hyperlink"/>
                <w:rFonts w:asciiTheme="majorHAnsi" w:hAnsiTheme="majorHAnsi"/>
                <w:noProof/>
              </w:rPr>
              <w:t>5.8.3</w:t>
            </w:r>
            <w:r w:rsidR="00945C15">
              <w:rPr>
                <w:rFonts w:asciiTheme="minorHAnsi" w:hAnsiTheme="minorHAnsi"/>
                <w:noProof/>
                <w:sz w:val="22"/>
                <w:lang w:val="en-US"/>
              </w:rPr>
              <w:tab/>
            </w:r>
            <w:r w:rsidR="00945C15" w:rsidRPr="00F213CA">
              <w:rPr>
                <w:rStyle w:val="Hyperlink"/>
                <w:rFonts w:asciiTheme="majorHAnsi" w:hAnsiTheme="majorHAnsi"/>
                <w:noProof/>
              </w:rPr>
              <w:t>Flooding</w:t>
            </w:r>
            <w:r w:rsidR="00945C15">
              <w:rPr>
                <w:noProof/>
                <w:webHidden/>
              </w:rPr>
              <w:tab/>
            </w:r>
            <w:r w:rsidR="00945C15">
              <w:rPr>
                <w:noProof/>
                <w:webHidden/>
              </w:rPr>
              <w:fldChar w:fldCharType="begin"/>
            </w:r>
            <w:r w:rsidR="00945C15">
              <w:rPr>
                <w:noProof/>
                <w:webHidden/>
              </w:rPr>
              <w:instrText xml:space="preserve"> PAGEREF _Toc484080030 \h </w:instrText>
            </w:r>
            <w:r w:rsidR="00945C15">
              <w:rPr>
                <w:noProof/>
                <w:webHidden/>
              </w:rPr>
            </w:r>
            <w:r w:rsidR="00945C15">
              <w:rPr>
                <w:noProof/>
                <w:webHidden/>
              </w:rPr>
              <w:fldChar w:fldCharType="separate"/>
            </w:r>
            <w:r w:rsidR="00945C15">
              <w:rPr>
                <w:noProof/>
                <w:webHidden/>
              </w:rPr>
              <w:t>83</w:t>
            </w:r>
            <w:r w:rsidR="00945C15">
              <w:rPr>
                <w:noProof/>
                <w:webHidden/>
              </w:rPr>
              <w:fldChar w:fldCharType="end"/>
            </w:r>
          </w:hyperlink>
        </w:p>
        <w:p w:rsidR="00945C15" w:rsidRDefault="00CA70F5">
          <w:pPr>
            <w:pStyle w:val="TOC3"/>
            <w:tabs>
              <w:tab w:val="left" w:pos="1100"/>
              <w:tab w:val="right" w:leader="dot" w:pos="9350"/>
            </w:tabs>
            <w:rPr>
              <w:rFonts w:asciiTheme="minorHAnsi" w:hAnsiTheme="minorHAnsi"/>
              <w:noProof/>
              <w:sz w:val="22"/>
              <w:lang w:val="en-US"/>
            </w:rPr>
          </w:pPr>
          <w:hyperlink w:anchor="_Toc484080031" w:history="1">
            <w:r w:rsidR="00945C15" w:rsidRPr="00F213CA">
              <w:rPr>
                <w:rStyle w:val="Hyperlink"/>
                <w:rFonts w:asciiTheme="majorHAnsi" w:hAnsiTheme="majorHAnsi"/>
                <w:noProof/>
              </w:rPr>
              <w:t>5.8.4</w:t>
            </w:r>
            <w:r w:rsidR="00945C15">
              <w:rPr>
                <w:rFonts w:asciiTheme="minorHAnsi" w:hAnsiTheme="minorHAnsi"/>
                <w:noProof/>
                <w:sz w:val="22"/>
                <w:lang w:val="en-US"/>
              </w:rPr>
              <w:tab/>
            </w:r>
            <w:r w:rsidR="00945C15" w:rsidRPr="00F213CA">
              <w:rPr>
                <w:rStyle w:val="Hyperlink"/>
                <w:rFonts w:asciiTheme="majorHAnsi" w:hAnsiTheme="majorHAnsi"/>
                <w:noProof/>
              </w:rPr>
              <w:t>Erosion</w:t>
            </w:r>
            <w:r w:rsidR="00945C15">
              <w:rPr>
                <w:noProof/>
                <w:webHidden/>
              </w:rPr>
              <w:tab/>
            </w:r>
            <w:r w:rsidR="00945C15">
              <w:rPr>
                <w:noProof/>
                <w:webHidden/>
              </w:rPr>
              <w:fldChar w:fldCharType="begin"/>
            </w:r>
            <w:r w:rsidR="00945C15">
              <w:rPr>
                <w:noProof/>
                <w:webHidden/>
              </w:rPr>
              <w:instrText xml:space="preserve"> PAGEREF _Toc484080031 \h </w:instrText>
            </w:r>
            <w:r w:rsidR="00945C15">
              <w:rPr>
                <w:noProof/>
                <w:webHidden/>
              </w:rPr>
            </w:r>
            <w:r w:rsidR="00945C15">
              <w:rPr>
                <w:noProof/>
                <w:webHidden/>
              </w:rPr>
              <w:fldChar w:fldCharType="separate"/>
            </w:r>
            <w:r w:rsidR="00945C15">
              <w:rPr>
                <w:noProof/>
                <w:webHidden/>
              </w:rPr>
              <w:t>83</w:t>
            </w:r>
            <w:r w:rsidR="00945C15">
              <w:rPr>
                <w:noProof/>
                <w:webHidden/>
              </w:rPr>
              <w:fldChar w:fldCharType="end"/>
            </w:r>
          </w:hyperlink>
        </w:p>
        <w:p w:rsidR="00945C15" w:rsidRDefault="00CA70F5">
          <w:pPr>
            <w:pStyle w:val="TOC3"/>
            <w:tabs>
              <w:tab w:val="left" w:pos="1100"/>
              <w:tab w:val="right" w:leader="dot" w:pos="9350"/>
            </w:tabs>
            <w:rPr>
              <w:rFonts w:asciiTheme="minorHAnsi" w:hAnsiTheme="minorHAnsi"/>
              <w:noProof/>
              <w:sz w:val="22"/>
              <w:lang w:val="en-US"/>
            </w:rPr>
          </w:pPr>
          <w:hyperlink w:anchor="_Toc484080032" w:history="1">
            <w:r w:rsidR="00945C15" w:rsidRPr="00F213CA">
              <w:rPr>
                <w:rStyle w:val="Hyperlink"/>
                <w:rFonts w:asciiTheme="majorHAnsi" w:hAnsiTheme="majorHAnsi"/>
                <w:noProof/>
              </w:rPr>
              <w:t>5.8.5</w:t>
            </w:r>
            <w:r w:rsidR="00945C15">
              <w:rPr>
                <w:rFonts w:asciiTheme="minorHAnsi" w:hAnsiTheme="minorHAnsi"/>
                <w:noProof/>
                <w:sz w:val="22"/>
                <w:lang w:val="en-US"/>
              </w:rPr>
              <w:tab/>
            </w:r>
            <w:r w:rsidR="00945C15" w:rsidRPr="00F213CA">
              <w:rPr>
                <w:rStyle w:val="Hyperlink"/>
                <w:rFonts w:asciiTheme="majorHAnsi" w:hAnsiTheme="majorHAnsi"/>
                <w:noProof/>
              </w:rPr>
              <w:t>Saltwater intrusion index</w:t>
            </w:r>
            <w:r w:rsidR="00945C15">
              <w:rPr>
                <w:noProof/>
                <w:webHidden/>
              </w:rPr>
              <w:tab/>
            </w:r>
            <w:r w:rsidR="00945C15">
              <w:rPr>
                <w:noProof/>
                <w:webHidden/>
              </w:rPr>
              <w:fldChar w:fldCharType="begin"/>
            </w:r>
            <w:r w:rsidR="00945C15">
              <w:rPr>
                <w:noProof/>
                <w:webHidden/>
              </w:rPr>
              <w:instrText xml:space="preserve"> PAGEREF _Toc484080032 \h </w:instrText>
            </w:r>
            <w:r w:rsidR="00945C15">
              <w:rPr>
                <w:noProof/>
                <w:webHidden/>
              </w:rPr>
            </w:r>
            <w:r w:rsidR="00945C15">
              <w:rPr>
                <w:noProof/>
                <w:webHidden/>
              </w:rPr>
              <w:fldChar w:fldCharType="separate"/>
            </w:r>
            <w:r w:rsidR="00945C15">
              <w:rPr>
                <w:noProof/>
                <w:webHidden/>
              </w:rPr>
              <w:t>84</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33" w:history="1">
            <w:r w:rsidR="00945C15" w:rsidRPr="00F213CA">
              <w:rPr>
                <w:rStyle w:val="Hyperlink"/>
                <w:noProof/>
              </w:rPr>
              <w:t>5.8.6</w:t>
            </w:r>
            <w:r w:rsidR="00945C15">
              <w:rPr>
                <w:rFonts w:asciiTheme="minorHAnsi" w:hAnsiTheme="minorHAnsi"/>
                <w:noProof/>
                <w:sz w:val="22"/>
                <w:lang w:val="en-US"/>
              </w:rPr>
              <w:tab/>
            </w:r>
            <w:r w:rsidR="00945C15" w:rsidRPr="00F213CA">
              <w:rPr>
                <w:rStyle w:val="Hyperlink"/>
                <w:noProof/>
              </w:rPr>
              <w:t>Performance Criteria</w:t>
            </w:r>
            <w:r w:rsidR="00945C15">
              <w:rPr>
                <w:noProof/>
                <w:webHidden/>
              </w:rPr>
              <w:tab/>
            </w:r>
            <w:r w:rsidR="00945C15">
              <w:rPr>
                <w:noProof/>
                <w:webHidden/>
              </w:rPr>
              <w:fldChar w:fldCharType="begin"/>
            </w:r>
            <w:r w:rsidR="00945C15">
              <w:rPr>
                <w:noProof/>
                <w:webHidden/>
              </w:rPr>
              <w:instrText xml:space="preserve"> PAGEREF _Toc484080033 \h </w:instrText>
            </w:r>
            <w:r w:rsidR="00945C15">
              <w:rPr>
                <w:noProof/>
                <w:webHidden/>
              </w:rPr>
            </w:r>
            <w:r w:rsidR="00945C15">
              <w:rPr>
                <w:noProof/>
                <w:webHidden/>
              </w:rPr>
              <w:fldChar w:fldCharType="separate"/>
            </w:r>
            <w:r w:rsidR="00945C15">
              <w:rPr>
                <w:noProof/>
                <w:webHidden/>
              </w:rPr>
              <w:t>84</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34" w:history="1">
            <w:r w:rsidR="00945C15" w:rsidRPr="00F213CA">
              <w:rPr>
                <w:rStyle w:val="Hyperlink"/>
                <w:noProof/>
              </w:rPr>
              <w:t>5.8.7</w:t>
            </w:r>
            <w:r w:rsidR="00945C15">
              <w:rPr>
                <w:rFonts w:asciiTheme="minorHAnsi" w:hAnsiTheme="minorHAnsi"/>
                <w:noProof/>
                <w:sz w:val="22"/>
                <w:lang w:val="en-US"/>
              </w:rPr>
              <w:tab/>
            </w:r>
            <w:r w:rsidR="00945C15" w:rsidRPr="00F213CA">
              <w:rPr>
                <w:rStyle w:val="Hyperlink"/>
                <w:noProof/>
              </w:rPr>
              <w:t>Monitoring</w:t>
            </w:r>
            <w:r w:rsidR="00945C15">
              <w:rPr>
                <w:noProof/>
                <w:webHidden/>
              </w:rPr>
              <w:tab/>
            </w:r>
            <w:r w:rsidR="00945C15">
              <w:rPr>
                <w:noProof/>
                <w:webHidden/>
              </w:rPr>
              <w:fldChar w:fldCharType="begin"/>
            </w:r>
            <w:r w:rsidR="00945C15">
              <w:rPr>
                <w:noProof/>
                <w:webHidden/>
              </w:rPr>
              <w:instrText xml:space="preserve"> PAGEREF _Toc484080034 \h </w:instrText>
            </w:r>
            <w:r w:rsidR="00945C15">
              <w:rPr>
                <w:noProof/>
                <w:webHidden/>
              </w:rPr>
            </w:r>
            <w:r w:rsidR="00945C15">
              <w:rPr>
                <w:noProof/>
                <w:webHidden/>
              </w:rPr>
              <w:fldChar w:fldCharType="separate"/>
            </w:r>
            <w:r w:rsidR="00945C15">
              <w:rPr>
                <w:noProof/>
                <w:webHidden/>
              </w:rPr>
              <w:t>85</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35" w:history="1">
            <w:r w:rsidR="00945C15" w:rsidRPr="00F213CA">
              <w:rPr>
                <w:rStyle w:val="Hyperlink"/>
                <w:noProof/>
              </w:rPr>
              <w:t>5.8.8</w:t>
            </w:r>
            <w:r w:rsidR="00945C15">
              <w:rPr>
                <w:rFonts w:asciiTheme="minorHAnsi" w:hAnsiTheme="minorHAnsi"/>
                <w:noProof/>
                <w:sz w:val="22"/>
                <w:lang w:val="en-US"/>
              </w:rPr>
              <w:tab/>
            </w:r>
            <w:r w:rsidR="00945C15" w:rsidRPr="00F213CA">
              <w:rPr>
                <w:rStyle w:val="Hyperlink"/>
                <w:noProof/>
              </w:rPr>
              <w:t>Reporting</w:t>
            </w:r>
            <w:r w:rsidR="00945C15">
              <w:rPr>
                <w:noProof/>
                <w:webHidden/>
              </w:rPr>
              <w:tab/>
            </w:r>
            <w:r w:rsidR="00945C15">
              <w:rPr>
                <w:noProof/>
                <w:webHidden/>
              </w:rPr>
              <w:fldChar w:fldCharType="begin"/>
            </w:r>
            <w:r w:rsidR="00945C15">
              <w:rPr>
                <w:noProof/>
                <w:webHidden/>
              </w:rPr>
              <w:instrText xml:space="preserve"> PAGEREF _Toc484080035 \h </w:instrText>
            </w:r>
            <w:r w:rsidR="00945C15">
              <w:rPr>
                <w:noProof/>
                <w:webHidden/>
              </w:rPr>
            </w:r>
            <w:r w:rsidR="00945C15">
              <w:rPr>
                <w:noProof/>
                <w:webHidden/>
              </w:rPr>
              <w:fldChar w:fldCharType="separate"/>
            </w:r>
            <w:r w:rsidR="00945C15">
              <w:rPr>
                <w:noProof/>
                <w:webHidden/>
              </w:rPr>
              <w:t>85</w:t>
            </w:r>
            <w:r w:rsidR="00945C15">
              <w:rPr>
                <w:noProof/>
                <w:webHidden/>
              </w:rPr>
              <w:fldChar w:fldCharType="end"/>
            </w:r>
          </w:hyperlink>
        </w:p>
        <w:p w:rsidR="00945C15" w:rsidRDefault="00CA70F5">
          <w:pPr>
            <w:pStyle w:val="TOC2"/>
            <w:tabs>
              <w:tab w:val="left" w:pos="880"/>
              <w:tab w:val="right" w:leader="dot" w:pos="9350"/>
            </w:tabs>
            <w:rPr>
              <w:rFonts w:asciiTheme="minorHAnsi" w:hAnsiTheme="minorHAnsi"/>
              <w:noProof/>
              <w:sz w:val="22"/>
              <w:lang w:val="en-US"/>
            </w:rPr>
          </w:pPr>
          <w:hyperlink w:anchor="_Toc484080036" w:history="1">
            <w:r w:rsidR="00945C15" w:rsidRPr="00F213CA">
              <w:rPr>
                <w:rStyle w:val="Hyperlink"/>
                <w:noProof/>
              </w:rPr>
              <w:t>5.9</w:t>
            </w:r>
            <w:r w:rsidR="00945C15">
              <w:rPr>
                <w:rFonts w:asciiTheme="minorHAnsi" w:hAnsiTheme="minorHAnsi"/>
                <w:noProof/>
                <w:sz w:val="22"/>
                <w:lang w:val="en-US"/>
              </w:rPr>
              <w:tab/>
            </w:r>
            <w:r w:rsidR="00945C15" w:rsidRPr="00F213CA">
              <w:rPr>
                <w:rStyle w:val="Hyperlink"/>
                <w:noProof/>
              </w:rPr>
              <w:t>Waste Management</w:t>
            </w:r>
            <w:r w:rsidR="00945C15">
              <w:rPr>
                <w:noProof/>
                <w:webHidden/>
              </w:rPr>
              <w:tab/>
            </w:r>
            <w:r w:rsidR="00945C15">
              <w:rPr>
                <w:noProof/>
                <w:webHidden/>
              </w:rPr>
              <w:fldChar w:fldCharType="begin"/>
            </w:r>
            <w:r w:rsidR="00945C15">
              <w:rPr>
                <w:noProof/>
                <w:webHidden/>
              </w:rPr>
              <w:instrText xml:space="preserve"> PAGEREF _Toc484080036 \h </w:instrText>
            </w:r>
            <w:r w:rsidR="00945C15">
              <w:rPr>
                <w:noProof/>
                <w:webHidden/>
              </w:rPr>
            </w:r>
            <w:r w:rsidR="00945C15">
              <w:rPr>
                <w:noProof/>
                <w:webHidden/>
              </w:rPr>
              <w:fldChar w:fldCharType="separate"/>
            </w:r>
            <w:r w:rsidR="00945C15">
              <w:rPr>
                <w:noProof/>
                <w:webHidden/>
              </w:rPr>
              <w:t>88</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37" w:history="1">
            <w:r w:rsidR="00945C15" w:rsidRPr="00F213CA">
              <w:rPr>
                <w:rStyle w:val="Hyperlink"/>
                <w:noProof/>
              </w:rPr>
              <w:t>5.9.1</w:t>
            </w:r>
            <w:r w:rsidR="00945C15">
              <w:rPr>
                <w:rFonts w:asciiTheme="minorHAnsi" w:hAnsiTheme="minorHAnsi"/>
                <w:noProof/>
                <w:sz w:val="22"/>
                <w:lang w:val="en-US"/>
              </w:rPr>
              <w:tab/>
            </w:r>
            <w:r w:rsidR="00945C15" w:rsidRPr="00F213CA">
              <w:rPr>
                <w:rStyle w:val="Hyperlink"/>
                <w:noProof/>
              </w:rPr>
              <w:t>Background</w:t>
            </w:r>
            <w:r w:rsidR="00945C15">
              <w:rPr>
                <w:noProof/>
                <w:webHidden/>
              </w:rPr>
              <w:tab/>
            </w:r>
            <w:r w:rsidR="00945C15">
              <w:rPr>
                <w:noProof/>
                <w:webHidden/>
              </w:rPr>
              <w:fldChar w:fldCharType="begin"/>
            </w:r>
            <w:r w:rsidR="00945C15">
              <w:rPr>
                <w:noProof/>
                <w:webHidden/>
              </w:rPr>
              <w:instrText xml:space="preserve"> PAGEREF _Toc484080037 \h </w:instrText>
            </w:r>
            <w:r w:rsidR="00945C15">
              <w:rPr>
                <w:noProof/>
                <w:webHidden/>
              </w:rPr>
            </w:r>
            <w:r w:rsidR="00945C15">
              <w:rPr>
                <w:noProof/>
                <w:webHidden/>
              </w:rPr>
              <w:fldChar w:fldCharType="separate"/>
            </w:r>
            <w:r w:rsidR="00945C15">
              <w:rPr>
                <w:noProof/>
                <w:webHidden/>
              </w:rPr>
              <w:t>88</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38" w:history="1">
            <w:r w:rsidR="00945C15" w:rsidRPr="00F213CA">
              <w:rPr>
                <w:rStyle w:val="Hyperlink"/>
                <w:noProof/>
              </w:rPr>
              <w:t>5.9.2</w:t>
            </w:r>
            <w:r w:rsidR="00945C15">
              <w:rPr>
                <w:rFonts w:asciiTheme="minorHAnsi" w:hAnsiTheme="minorHAnsi"/>
                <w:noProof/>
                <w:sz w:val="22"/>
                <w:lang w:val="en-US"/>
              </w:rPr>
              <w:tab/>
            </w:r>
            <w:r w:rsidR="00945C15" w:rsidRPr="00F213CA">
              <w:rPr>
                <w:rStyle w:val="Hyperlink"/>
                <w:noProof/>
              </w:rPr>
              <w:t>Performance Criteria</w:t>
            </w:r>
            <w:r w:rsidR="00945C15">
              <w:rPr>
                <w:noProof/>
                <w:webHidden/>
              </w:rPr>
              <w:tab/>
            </w:r>
            <w:r w:rsidR="00945C15">
              <w:rPr>
                <w:noProof/>
                <w:webHidden/>
              </w:rPr>
              <w:fldChar w:fldCharType="begin"/>
            </w:r>
            <w:r w:rsidR="00945C15">
              <w:rPr>
                <w:noProof/>
                <w:webHidden/>
              </w:rPr>
              <w:instrText xml:space="preserve"> PAGEREF _Toc484080038 \h </w:instrText>
            </w:r>
            <w:r w:rsidR="00945C15">
              <w:rPr>
                <w:noProof/>
                <w:webHidden/>
              </w:rPr>
            </w:r>
            <w:r w:rsidR="00945C15">
              <w:rPr>
                <w:noProof/>
                <w:webHidden/>
              </w:rPr>
              <w:fldChar w:fldCharType="separate"/>
            </w:r>
            <w:r w:rsidR="00945C15">
              <w:rPr>
                <w:noProof/>
                <w:webHidden/>
              </w:rPr>
              <w:t>88</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39" w:history="1">
            <w:r w:rsidR="00945C15" w:rsidRPr="00F213CA">
              <w:rPr>
                <w:rStyle w:val="Hyperlink"/>
                <w:noProof/>
              </w:rPr>
              <w:t>5.9.3</w:t>
            </w:r>
            <w:r w:rsidR="00945C15">
              <w:rPr>
                <w:rFonts w:asciiTheme="minorHAnsi" w:hAnsiTheme="minorHAnsi"/>
                <w:noProof/>
                <w:sz w:val="22"/>
                <w:lang w:val="en-US"/>
              </w:rPr>
              <w:tab/>
            </w:r>
            <w:r w:rsidR="00945C15" w:rsidRPr="00F213CA">
              <w:rPr>
                <w:rStyle w:val="Hyperlink"/>
                <w:noProof/>
              </w:rPr>
              <w:t>Monitoring</w:t>
            </w:r>
            <w:r w:rsidR="00945C15">
              <w:rPr>
                <w:noProof/>
                <w:webHidden/>
              </w:rPr>
              <w:tab/>
            </w:r>
            <w:r w:rsidR="00945C15">
              <w:rPr>
                <w:noProof/>
                <w:webHidden/>
              </w:rPr>
              <w:fldChar w:fldCharType="begin"/>
            </w:r>
            <w:r w:rsidR="00945C15">
              <w:rPr>
                <w:noProof/>
                <w:webHidden/>
              </w:rPr>
              <w:instrText xml:space="preserve"> PAGEREF _Toc484080039 \h </w:instrText>
            </w:r>
            <w:r w:rsidR="00945C15">
              <w:rPr>
                <w:noProof/>
                <w:webHidden/>
              </w:rPr>
            </w:r>
            <w:r w:rsidR="00945C15">
              <w:rPr>
                <w:noProof/>
                <w:webHidden/>
              </w:rPr>
              <w:fldChar w:fldCharType="separate"/>
            </w:r>
            <w:r w:rsidR="00945C15">
              <w:rPr>
                <w:noProof/>
                <w:webHidden/>
              </w:rPr>
              <w:t>89</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40" w:history="1">
            <w:r w:rsidR="00945C15" w:rsidRPr="00F213CA">
              <w:rPr>
                <w:rStyle w:val="Hyperlink"/>
                <w:noProof/>
              </w:rPr>
              <w:t>5.9.4</w:t>
            </w:r>
            <w:r w:rsidR="00945C15">
              <w:rPr>
                <w:rFonts w:asciiTheme="minorHAnsi" w:hAnsiTheme="minorHAnsi"/>
                <w:noProof/>
                <w:sz w:val="22"/>
                <w:lang w:val="en-US"/>
              </w:rPr>
              <w:tab/>
            </w:r>
            <w:r w:rsidR="00945C15" w:rsidRPr="00F213CA">
              <w:rPr>
                <w:rStyle w:val="Hyperlink"/>
                <w:noProof/>
              </w:rPr>
              <w:t>Reporting</w:t>
            </w:r>
            <w:r w:rsidR="00945C15">
              <w:rPr>
                <w:noProof/>
                <w:webHidden/>
              </w:rPr>
              <w:tab/>
            </w:r>
            <w:r w:rsidR="00945C15">
              <w:rPr>
                <w:noProof/>
                <w:webHidden/>
              </w:rPr>
              <w:fldChar w:fldCharType="begin"/>
            </w:r>
            <w:r w:rsidR="00945C15">
              <w:rPr>
                <w:noProof/>
                <w:webHidden/>
              </w:rPr>
              <w:instrText xml:space="preserve"> PAGEREF _Toc484080040 \h </w:instrText>
            </w:r>
            <w:r w:rsidR="00945C15">
              <w:rPr>
                <w:noProof/>
                <w:webHidden/>
              </w:rPr>
            </w:r>
            <w:r w:rsidR="00945C15">
              <w:rPr>
                <w:noProof/>
                <w:webHidden/>
              </w:rPr>
              <w:fldChar w:fldCharType="separate"/>
            </w:r>
            <w:r w:rsidR="00945C15">
              <w:rPr>
                <w:noProof/>
                <w:webHidden/>
              </w:rPr>
              <w:t>89</w:t>
            </w:r>
            <w:r w:rsidR="00945C15">
              <w:rPr>
                <w:noProof/>
                <w:webHidden/>
              </w:rPr>
              <w:fldChar w:fldCharType="end"/>
            </w:r>
          </w:hyperlink>
        </w:p>
        <w:p w:rsidR="00945C15" w:rsidRDefault="00CA70F5">
          <w:pPr>
            <w:pStyle w:val="TOC2"/>
            <w:tabs>
              <w:tab w:val="left" w:pos="880"/>
              <w:tab w:val="right" w:leader="dot" w:pos="9350"/>
            </w:tabs>
            <w:rPr>
              <w:rFonts w:asciiTheme="minorHAnsi" w:hAnsiTheme="minorHAnsi"/>
              <w:noProof/>
              <w:sz w:val="22"/>
              <w:lang w:val="en-US"/>
            </w:rPr>
          </w:pPr>
          <w:hyperlink w:anchor="_Toc484080041" w:history="1">
            <w:r w:rsidR="00945C15" w:rsidRPr="00F213CA">
              <w:rPr>
                <w:rStyle w:val="Hyperlink"/>
                <w:noProof/>
              </w:rPr>
              <w:t>5.10</w:t>
            </w:r>
            <w:r w:rsidR="00945C15">
              <w:rPr>
                <w:rFonts w:asciiTheme="minorHAnsi" w:hAnsiTheme="minorHAnsi"/>
                <w:noProof/>
                <w:sz w:val="22"/>
                <w:lang w:val="en-US"/>
              </w:rPr>
              <w:tab/>
            </w:r>
            <w:r w:rsidR="00945C15" w:rsidRPr="00F213CA">
              <w:rPr>
                <w:rStyle w:val="Hyperlink"/>
                <w:noProof/>
              </w:rPr>
              <w:t>Social Management</w:t>
            </w:r>
            <w:r w:rsidR="00945C15">
              <w:rPr>
                <w:noProof/>
                <w:webHidden/>
              </w:rPr>
              <w:tab/>
            </w:r>
            <w:r w:rsidR="00945C15">
              <w:rPr>
                <w:noProof/>
                <w:webHidden/>
              </w:rPr>
              <w:fldChar w:fldCharType="begin"/>
            </w:r>
            <w:r w:rsidR="00945C15">
              <w:rPr>
                <w:noProof/>
                <w:webHidden/>
              </w:rPr>
              <w:instrText xml:space="preserve"> PAGEREF _Toc484080041 \h </w:instrText>
            </w:r>
            <w:r w:rsidR="00945C15">
              <w:rPr>
                <w:noProof/>
                <w:webHidden/>
              </w:rPr>
            </w:r>
            <w:r w:rsidR="00945C15">
              <w:rPr>
                <w:noProof/>
                <w:webHidden/>
              </w:rPr>
              <w:fldChar w:fldCharType="separate"/>
            </w:r>
            <w:r w:rsidR="00945C15">
              <w:rPr>
                <w:noProof/>
                <w:webHidden/>
              </w:rPr>
              <w:t>90</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42" w:history="1">
            <w:r w:rsidR="00945C15" w:rsidRPr="00F213CA">
              <w:rPr>
                <w:rStyle w:val="Hyperlink"/>
                <w:noProof/>
              </w:rPr>
              <w:t>5.10.1</w:t>
            </w:r>
            <w:r w:rsidR="00945C15">
              <w:rPr>
                <w:rFonts w:asciiTheme="minorHAnsi" w:hAnsiTheme="minorHAnsi"/>
                <w:noProof/>
                <w:sz w:val="22"/>
                <w:lang w:val="en-US"/>
              </w:rPr>
              <w:tab/>
            </w:r>
            <w:r w:rsidR="00945C15" w:rsidRPr="00F213CA">
              <w:rPr>
                <w:rStyle w:val="Hyperlink"/>
                <w:noProof/>
              </w:rPr>
              <w:t>Background</w:t>
            </w:r>
            <w:r w:rsidR="00945C15">
              <w:rPr>
                <w:noProof/>
                <w:webHidden/>
              </w:rPr>
              <w:tab/>
            </w:r>
            <w:r w:rsidR="00945C15">
              <w:rPr>
                <w:noProof/>
                <w:webHidden/>
              </w:rPr>
              <w:fldChar w:fldCharType="begin"/>
            </w:r>
            <w:r w:rsidR="00945C15">
              <w:rPr>
                <w:noProof/>
                <w:webHidden/>
              </w:rPr>
              <w:instrText xml:space="preserve"> PAGEREF _Toc484080042 \h </w:instrText>
            </w:r>
            <w:r w:rsidR="00945C15">
              <w:rPr>
                <w:noProof/>
                <w:webHidden/>
              </w:rPr>
            </w:r>
            <w:r w:rsidR="00945C15">
              <w:rPr>
                <w:noProof/>
                <w:webHidden/>
              </w:rPr>
              <w:fldChar w:fldCharType="separate"/>
            </w:r>
            <w:r w:rsidR="00945C15">
              <w:rPr>
                <w:noProof/>
                <w:webHidden/>
              </w:rPr>
              <w:t>90</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43" w:history="1">
            <w:r w:rsidR="00945C15" w:rsidRPr="00F213CA">
              <w:rPr>
                <w:rStyle w:val="Hyperlink"/>
                <w:noProof/>
              </w:rPr>
              <w:t>5.10.2</w:t>
            </w:r>
            <w:r w:rsidR="00945C15">
              <w:rPr>
                <w:rFonts w:asciiTheme="minorHAnsi" w:hAnsiTheme="minorHAnsi"/>
                <w:noProof/>
                <w:sz w:val="22"/>
                <w:lang w:val="en-US"/>
              </w:rPr>
              <w:tab/>
            </w:r>
            <w:r w:rsidR="00945C15" w:rsidRPr="00F213CA">
              <w:rPr>
                <w:rStyle w:val="Hyperlink"/>
                <w:noProof/>
              </w:rPr>
              <w:t>Performance Criteria</w:t>
            </w:r>
            <w:r w:rsidR="00945C15">
              <w:rPr>
                <w:noProof/>
                <w:webHidden/>
              </w:rPr>
              <w:tab/>
            </w:r>
            <w:r w:rsidR="00945C15">
              <w:rPr>
                <w:noProof/>
                <w:webHidden/>
              </w:rPr>
              <w:fldChar w:fldCharType="begin"/>
            </w:r>
            <w:r w:rsidR="00945C15">
              <w:rPr>
                <w:noProof/>
                <w:webHidden/>
              </w:rPr>
              <w:instrText xml:space="preserve"> PAGEREF _Toc484080043 \h </w:instrText>
            </w:r>
            <w:r w:rsidR="00945C15">
              <w:rPr>
                <w:noProof/>
                <w:webHidden/>
              </w:rPr>
            </w:r>
            <w:r w:rsidR="00945C15">
              <w:rPr>
                <w:noProof/>
                <w:webHidden/>
              </w:rPr>
              <w:fldChar w:fldCharType="separate"/>
            </w:r>
            <w:r w:rsidR="00945C15">
              <w:rPr>
                <w:noProof/>
                <w:webHidden/>
              </w:rPr>
              <w:t>100</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44" w:history="1">
            <w:r w:rsidR="00945C15" w:rsidRPr="00F213CA">
              <w:rPr>
                <w:rStyle w:val="Hyperlink"/>
                <w:noProof/>
              </w:rPr>
              <w:t>5.10.3</w:t>
            </w:r>
            <w:r w:rsidR="00945C15">
              <w:rPr>
                <w:rFonts w:asciiTheme="minorHAnsi" w:hAnsiTheme="minorHAnsi"/>
                <w:noProof/>
                <w:sz w:val="22"/>
                <w:lang w:val="en-US"/>
              </w:rPr>
              <w:tab/>
            </w:r>
            <w:r w:rsidR="00945C15" w:rsidRPr="00F213CA">
              <w:rPr>
                <w:rStyle w:val="Hyperlink"/>
                <w:noProof/>
              </w:rPr>
              <w:t>Reporting</w:t>
            </w:r>
            <w:r w:rsidR="00945C15">
              <w:rPr>
                <w:noProof/>
                <w:webHidden/>
              </w:rPr>
              <w:tab/>
            </w:r>
            <w:r w:rsidR="00945C15">
              <w:rPr>
                <w:noProof/>
                <w:webHidden/>
              </w:rPr>
              <w:fldChar w:fldCharType="begin"/>
            </w:r>
            <w:r w:rsidR="00945C15">
              <w:rPr>
                <w:noProof/>
                <w:webHidden/>
              </w:rPr>
              <w:instrText xml:space="preserve"> PAGEREF _Toc484080044 \h </w:instrText>
            </w:r>
            <w:r w:rsidR="00945C15">
              <w:rPr>
                <w:noProof/>
                <w:webHidden/>
              </w:rPr>
            </w:r>
            <w:r w:rsidR="00945C15">
              <w:rPr>
                <w:noProof/>
                <w:webHidden/>
              </w:rPr>
              <w:fldChar w:fldCharType="separate"/>
            </w:r>
            <w:r w:rsidR="00945C15">
              <w:rPr>
                <w:noProof/>
                <w:webHidden/>
              </w:rPr>
              <w:t>101</w:t>
            </w:r>
            <w:r w:rsidR="00945C15">
              <w:rPr>
                <w:noProof/>
                <w:webHidden/>
              </w:rPr>
              <w:fldChar w:fldCharType="end"/>
            </w:r>
          </w:hyperlink>
        </w:p>
        <w:p w:rsidR="00945C15" w:rsidRDefault="00CA70F5">
          <w:pPr>
            <w:pStyle w:val="TOC2"/>
            <w:tabs>
              <w:tab w:val="left" w:pos="880"/>
              <w:tab w:val="right" w:leader="dot" w:pos="9350"/>
            </w:tabs>
            <w:rPr>
              <w:rFonts w:asciiTheme="minorHAnsi" w:hAnsiTheme="minorHAnsi"/>
              <w:noProof/>
              <w:sz w:val="22"/>
              <w:lang w:val="en-US"/>
            </w:rPr>
          </w:pPr>
          <w:hyperlink w:anchor="_Toc484080045" w:history="1">
            <w:r w:rsidR="00945C15" w:rsidRPr="00F213CA">
              <w:rPr>
                <w:rStyle w:val="Hyperlink"/>
                <w:noProof/>
              </w:rPr>
              <w:t>5.11</w:t>
            </w:r>
            <w:r w:rsidR="00945C15">
              <w:rPr>
                <w:rFonts w:asciiTheme="minorHAnsi" w:hAnsiTheme="minorHAnsi"/>
                <w:noProof/>
                <w:sz w:val="22"/>
                <w:lang w:val="en-US"/>
              </w:rPr>
              <w:tab/>
            </w:r>
            <w:r w:rsidR="00945C15" w:rsidRPr="00F213CA">
              <w:rPr>
                <w:rStyle w:val="Hyperlink"/>
                <w:noProof/>
              </w:rPr>
              <w:t>Archaeological and Cultural Heritage</w:t>
            </w:r>
            <w:r w:rsidR="00945C15">
              <w:rPr>
                <w:noProof/>
                <w:webHidden/>
              </w:rPr>
              <w:tab/>
            </w:r>
            <w:r w:rsidR="00945C15">
              <w:rPr>
                <w:noProof/>
                <w:webHidden/>
              </w:rPr>
              <w:fldChar w:fldCharType="begin"/>
            </w:r>
            <w:r w:rsidR="00945C15">
              <w:rPr>
                <w:noProof/>
                <w:webHidden/>
              </w:rPr>
              <w:instrText xml:space="preserve"> PAGEREF _Toc484080045 \h </w:instrText>
            </w:r>
            <w:r w:rsidR="00945C15">
              <w:rPr>
                <w:noProof/>
                <w:webHidden/>
              </w:rPr>
            </w:r>
            <w:r w:rsidR="00945C15">
              <w:rPr>
                <w:noProof/>
                <w:webHidden/>
              </w:rPr>
              <w:fldChar w:fldCharType="separate"/>
            </w:r>
            <w:r w:rsidR="00945C15">
              <w:rPr>
                <w:noProof/>
                <w:webHidden/>
              </w:rPr>
              <w:t>103</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46" w:history="1">
            <w:r w:rsidR="00945C15" w:rsidRPr="00F213CA">
              <w:rPr>
                <w:rStyle w:val="Hyperlink"/>
                <w:noProof/>
              </w:rPr>
              <w:t>5.11.1</w:t>
            </w:r>
            <w:r w:rsidR="00945C15">
              <w:rPr>
                <w:rFonts w:asciiTheme="minorHAnsi" w:hAnsiTheme="minorHAnsi"/>
                <w:noProof/>
                <w:sz w:val="22"/>
                <w:lang w:val="en-US"/>
              </w:rPr>
              <w:tab/>
            </w:r>
            <w:r w:rsidR="00945C15" w:rsidRPr="00F213CA">
              <w:rPr>
                <w:rStyle w:val="Hyperlink"/>
                <w:noProof/>
              </w:rPr>
              <w:t>Background</w:t>
            </w:r>
            <w:r w:rsidR="00945C15">
              <w:rPr>
                <w:noProof/>
                <w:webHidden/>
              </w:rPr>
              <w:tab/>
            </w:r>
            <w:r w:rsidR="00945C15">
              <w:rPr>
                <w:noProof/>
                <w:webHidden/>
              </w:rPr>
              <w:fldChar w:fldCharType="begin"/>
            </w:r>
            <w:r w:rsidR="00945C15">
              <w:rPr>
                <w:noProof/>
                <w:webHidden/>
              </w:rPr>
              <w:instrText xml:space="preserve"> PAGEREF _Toc484080046 \h </w:instrText>
            </w:r>
            <w:r w:rsidR="00945C15">
              <w:rPr>
                <w:noProof/>
                <w:webHidden/>
              </w:rPr>
            </w:r>
            <w:r w:rsidR="00945C15">
              <w:rPr>
                <w:noProof/>
                <w:webHidden/>
              </w:rPr>
              <w:fldChar w:fldCharType="separate"/>
            </w:r>
            <w:r w:rsidR="00945C15">
              <w:rPr>
                <w:noProof/>
                <w:webHidden/>
              </w:rPr>
              <w:t>103</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47" w:history="1">
            <w:r w:rsidR="00945C15" w:rsidRPr="00F213CA">
              <w:rPr>
                <w:rStyle w:val="Hyperlink"/>
                <w:noProof/>
              </w:rPr>
              <w:t>5.11.2</w:t>
            </w:r>
            <w:r w:rsidR="00945C15">
              <w:rPr>
                <w:rFonts w:asciiTheme="minorHAnsi" w:hAnsiTheme="minorHAnsi"/>
                <w:noProof/>
                <w:sz w:val="22"/>
                <w:lang w:val="en-US"/>
              </w:rPr>
              <w:tab/>
            </w:r>
            <w:r w:rsidR="00945C15" w:rsidRPr="00F213CA">
              <w:rPr>
                <w:rStyle w:val="Hyperlink"/>
                <w:noProof/>
              </w:rPr>
              <w:t>Performance Criteria</w:t>
            </w:r>
            <w:r w:rsidR="00945C15">
              <w:rPr>
                <w:noProof/>
                <w:webHidden/>
              </w:rPr>
              <w:tab/>
            </w:r>
            <w:r w:rsidR="00945C15">
              <w:rPr>
                <w:noProof/>
                <w:webHidden/>
              </w:rPr>
              <w:fldChar w:fldCharType="begin"/>
            </w:r>
            <w:r w:rsidR="00945C15">
              <w:rPr>
                <w:noProof/>
                <w:webHidden/>
              </w:rPr>
              <w:instrText xml:space="preserve"> PAGEREF _Toc484080047 \h </w:instrText>
            </w:r>
            <w:r w:rsidR="00945C15">
              <w:rPr>
                <w:noProof/>
                <w:webHidden/>
              </w:rPr>
            </w:r>
            <w:r w:rsidR="00945C15">
              <w:rPr>
                <w:noProof/>
                <w:webHidden/>
              </w:rPr>
              <w:fldChar w:fldCharType="separate"/>
            </w:r>
            <w:r w:rsidR="00945C15">
              <w:rPr>
                <w:noProof/>
                <w:webHidden/>
              </w:rPr>
              <w:t>103</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48" w:history="1">
            <w:r w:rsidR="00945C15" w:rsidRPr="00F213CA">
              <w:rPr>
                <w:rStyle w:val="Hyperlink"/>
                <w:noProof/>
              </w:rPr>
              <w:t>5.11.3</w:t>
            </w:r>
            <w:r w:rsidR="00945C15">
              <w:rPr>
                <w:rFonts w:asciiTheme="minorHAnsi" w:hAnsiTheme="minorHAnsi"/>
                <w:noProof/>
                <w:sz w:val="22"/>
                <w:lang w:val="en-US"/>
              </w:rPr>
              <w:tab/>
            </w:r>
            <w:r w:rsidR="00945C15" w:rsidRPr="00F213CA">
              <w:rPr>
                <w:rStyle w:val="Hyperlink"/>
                <w:noProof/>
              </w:rPr>
              <w:t>Monitoring</w:t>
            </w:r>
            <w:r w:rsidR="00945C15">
              <w:rPr>
                <w:noProof/>
                <w:webHidden/>
              </w:rPr>
              <w:tab/>
            </w:r>
            <w:r w:rsidR="00945C15">
              <w:rPr>
                <w:noProof/>
                <w:webHidden/>
              </w:rPr>
              <w:fldChar w:fldCharType="begin"/>
            </w:r>
            <w:r w:rsidR="00945C15">
              <w:rPr>
                <w:noProof/>
                <w:webHidden/>
              </w:rPr>
              <w:instrText xml:space="preserve"> PAGEREF _Toc484080048 \h </w:instrText>
            </w:r>
            <w:r w:rsidR="00945C15">
              <w:rPr>
                <w:noProof/>
                <w:webHidden/>
              </w:rPr>
            </w:r>
            <w:r w:rsidR="00945C15">
              <w:rPr>
                <w:noProof/>
                <w:webHidden/>
              </w:rPr>
              <w:fldChar w:fldCharType="separate"/>
            </w:r>
            <w:r w:rsidR="00945C15">
              <w:rPr>
                <w:noProof/>
                <w:webHidden/>
              </w:rPr>
              <w:t>103</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49" w:history="1">
            <w:r w:rsidR="00945C15" w:rsidRPr="00F213CA">
              <w:rPr>
                <w:rStyle w:val="Hyperlink"/>
                <w:noProof/>
              </w:rPr>
              <w:t>5.11.4</w:t>
            </w:r>
            <w:r w:rsidR="00945C15">
              <w:rPr>
                <w:rFonts w:asciiTheme="minorHAnsi" w:hAnsiTheme="minorHAnsi"/>
                <w:noProof/>
                <w:sz w:val="22"/>
                <w:lang w:val="en-US"/>
              </w:rPr>
              <w:tab/>
            </w:r>
            <w:r w:rsidR="00945C15" w:rsidRPr="00F213CA">
              <w:rPr>
                <w:rStyle w:val="Hyperlink"/>
                <w:noProof/>
              </w:rPr>
              <w:t>Reporting</w:t>
            </w:r>
            <w:r w:rsidR="00945C15">
              <w:rPr>
                <w:noProof/>
                <w:webHidden/>
              </w:rPr>
              <w:tab/>
            </w:r>
            <w:r w:rsidR="00945C15">
              <w:rPr>
                <w:noProof/>
                <w:webHidden/>
              </w:rPr>
              <w:fldChar w:fldCharType="begin"/>
            </w:r>
            <w:r w:rsidR="00945C15">
              <w:rPr>
                <w:noProof/>
                <w:webHidden/>
              </w:rPr>
              <w:instrText xml:space="preserve"> PAGEREF _Toc484080049 \h </w:instrText>
            </w:r>
            <w:r w:rsidR="00945C15">
              <w:rPr>
                <w:noProof/>
                <w:webHidden/>
              </w:rPr>
            </w:r>
            <w:r w:rsidR="00945C15">
              <w:rPr>
                <w:noProof/>
                <w:webHidden/>
              </w:rPr>
              <w:fldChar w:fldCharType="separate"/>
            </w:r>
            <w:r w:rsidR="00945C15">
              <w:rPr>
                <w:noProof/>
                <w:webHidden/>
              </w:rPr>
              <w:t>103</w:t>
            </w:r>
            <w:r w:rsidR="00945C15">
              <w:rPr>
                <w:noProof/>
                <w:webHidden/>
              </w:rPr>
              <w:fldChar w:fldCharType="end"/>
            </w:r>
          </w:hyperlink>
        </w:p>
        <w:p w:rsidR="00945C15" w:rsidRDefault="00CA70F5">
          <w:pPr>
            <w:pStyle w:val="TOC2"/>
            <w:tabs>
              <w:tab w:val="left" w:pos="880"/>
              <w:tab w:val="right" w:leader="dot" w:pos="9350"/>
            </w:tabs>
            <w:rPr>
              <w:rFonts w:asciiTheme="minorHAnsi" w:hAnsiTheme="minorHAnsi"/>
              <w:noProof/>
              <w:sz w:val="22"/>
              <w:lang w:val="en-US"/>
            </w:rPr>
          </w:pPr>
          <w:hyperlink w:anchor="_Toc484080050" w:history="1">
            <w:r w:rsidR="00945C15" w:rsidRPr="00F213CA">
              <w:rPr>
                <w:rStyle w:val="Hyperlink"/>
                <w:noProof/>
              </w:rPr>
              <w:t>5.12</w:t>
            </w:r>
            <w:r w:rsidR="00945C15">
              <w:rPr>
                <w:rFonts w:asciiTheme="minorHAnsi" w:hAnsiTheme="minorHAnsi"/>
                <w:noProof/>
                <w:sz w:val="22"/>
                <w:lang w:val="en-US"/>
              </w:rPr>
              <w:tab/>
            </w:r>
            <w:r w:rsidR="00945C15" w:rsidRPr="00F213CA">
              <w:rPr>
                <w:rStyle w:val="Hyperlink"/>
                <w:noProof/>
              </w:rPr>
              <w:t>Emergency Management Measures</w:t>
            </w:r>
            <w:r w:rsidR="00945C15">
              <w:rPr>
                <w:noProof/>
                <w:webHidden/>
              </w:rPr>
              <w:tab/>
            </w:r>
            <w:r w:rsidR="00945C15">
              <w:rPr>
                <w:noProof/>
                <w:webHidden/>
              </w:rPr>
              <w:fldChar w:fldCharType="begin"/>
            </w:r>
            <w:r w:rsidR="00945C15">
              <w:rPr>
                <w:noProof/>
                <w:webHidden/>
              </w:rPr>
              <w:instrText xml:space="preserve"> PAGEREF _Toc484080050 \h </w:instrText>
            </w:r>
            <w:r w:rsidR="00945C15">
              <w:rPr>
                <w:noProof/>
                <w:webHidden/>
              </w:rPr>
            </w:r>
            <w:r w:rsidR="00945C15">
              <w:rPr>
                <w:noProof/>
                <w:webHidden/>
              </w:rPr>
              <w:fldChar w:fldCharType="separate"/>
            </w:r>
            <w:r w:rsidR="00945C15">
              <w:rPr>
                <w:noProof/>
                <w:webHidden/>
              </w:rPr>
              <w:t>105</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51" w:history="1">
            <w:r w:rsidR="00945C15" w:rsidRPr="00F213CA">
              <w:rPr>
                <w:rStyle w:val="Hyperlink"/>
                <w:noProof/>
              </w:rPr>
              <w:t>5.12.1</w:t>
            </w:r>
            <w:r w:rsidR="00945C15">
              <w:rPr>
                <w:rFonts w:asciiTheme="minorHAnsi" w:hAnsiTheme="minorHAnsi"/>
                <w:noProof/>
                <w:sz w:val="22"/>
                <w:lang w:val="en-US"/>
              </w:rPr>
              <w:tab/>
            </w:r>
            <w:r w:rsidR="00945C15" w:rsidRPr="00F213CA">
              <w:rPr>
                <w:rStyle w:val="Hyperlink"/>
                <w:noProof/>
              </w:rPr>
              <w:t>Background</w:t>
            </w:r>
            <w:r w:rsidR="00945C15">
              <w:rPr>
                <w:noProof/>
                <w:webHidden/>
              </w:rPr>
              <w:tab/>
            </w:r>
            <w:r w:rsidR="00945C15">
              <w:rPr>
                <w:noProof/>
                <w:webHidden/>
              </w:rPr>
              <w:fldChar w:fldCharType="begin"/>
            </w:r>
            <w:r w:rsidR="00945C15">
              <w:rPr>
                <w:noProof/>
                <w:webHidden/>
              </w:rPr>
              <w:instrText xml:space="preserve"> PAGEREF _Toc484080051 \h </w:instrText>
            </w:r>
            <w:r w:rsidR="00945C15">
              <w:rPr>
                <w:noProof/>
                <w:webHidden/>
              </w:rPr>
            </w:r>
            <w:r w:rsidR="00945C15">
              <w:rPr>
                <w:noProof/>
                <w:webHidden/>
              </w:rPr>
              <w:fldChar w:fldCharType="separate"/>
            </w:r>
            <w:r w:rsidR="00945C15">
              <w:rPr>
                <w:noProof/>
                <w:webHidden/>
              </w:rPr>
              <w:t>105</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52" w:history="1">
            <w:r w:rsidR="00945C15" w:rsidRPr="00F213CA">
              <w:rPr>
                <w:rStyle w:val="Hyperlink"/>
                <w:noProof/>
              </w:rPr>
              <w:t>5.12.2</w:t>
            </w:r>
            <w:r w:rsidR="00945C15">
              <w:rPr>
                <w:rFonts w:asciiTheme="minorHAnsi" w:hAnsiTheme="minorHAnsi"/>
                <w:noProof/>
                <w:sz w:val="22"/>
                <w:lang w:val="en-US"/>
              </w:rPr>
              <w:tab/>
            </w:r>
            <w:r w:rsidR="00945C15" w:rsidRPr="00F213CA">
              <w:rPr>
                <w:rStyle w:val="Hyperlink"/>
                <w:noProof/>
              </w:rPr>
              <w:t>Performance Criteria</w:t>
            </w:r>
            <w:r w:rsidR="00945C15">
              <w:rPr>
                <w:noProof/>
                <w:webHidden/>
              </w:rPr>
              <w:tab/>
            </w:r>
            <w:r w:rsidR="00945C15">
              <w:rPr>
                <w:noProof/>
                <w:webHidden/>
              </w:rPr>
              <w:fldChar w:fldCharType="begin"/>
            </w:r>
            <w:r w:rsidR="00945C15">
              <w:rPr>
                <w:noProof/>
                <w:webHidden/>
              </w:rPr>
              <w:instrText xml:space="preserve"> PAGEREF _Toc484080052 \h </w:instrText>
            </w:r>
            <w:r w:rsidR="00945C15">
              <w:rPr>
                <w:noProof/>
                <w:webHidden/>
              </w:rPr>
            </w:r>
            <w:r w:rsidR="00945C15">
              <w:rPr>
                <w:noProof/>
                <w:webHidden/>
              </w:rPr>
              <w:fldChar w:fldCharType="separate"/>
            </w:r>
            <w:r w:rsidR="00945C15">
              <w:rPr>
                <w:noProof/>
                <w:webHidden/>
              </w:rPr>
              <w:t>105</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53" w:history="1">
            <w:r w:rsidR="00945C15" w:rsidRPr="00F213CA">
              <w:rPr>
                <w:rStyle w:val="Hyperlink"/>
                <w:noProof/>
              </w:rPr>
              <w:t>5.12.3</w:t>
            </w:r>
            <w:r w:rsidR="00945C15">
              <w:rPr>
                <w:rFonts w:asciiTheme="minorHAnsi" w:hAnsiTheme="minorHAnsi"/>
                <w:noProof/>
                <w:sz w:val="22"/>
                <w:lang w:val="en-US"/>
              </w:rPr>
              <w:tab/>
            </w:r>
            <w:r w:rsidR="00945C15" w:rsidRPr="00F213CA">
              <w:rPr>
                <w:rStyle w:val="Hyperlink"/>
                <w:noProof/>
              </w:rPr>
              <w:t>Monitoring</w:t>
            </w:r>
            <w:r w:rsidR="00945C15">
              <w:rPr>
                <w:noProof/>
                <w:webHidden/>
              </w:rPr>
              <w:tab/>
            </w:r>
            <w:r w:rsidR="00945C15">
              <w:rPr>
                <w:noProof/>
                <w:webHidden/>
              </w:rPr>
              <w:fldChar w:fldCharType="begin"/>
            </w:r>
            <w:r w:rsidR="00945C15">
              <w:rPr>
                <w:noProof/>
                <w:webHidden/>
              </w:rPr>
              <w:instrText xml:space="preserve"> PAGEREF _Toc484080053 \h </w:instrText>
            </w:r>
            <w:r w:rsidR="00945C15">
              <w:rPr>
                <w:noProof/>
                <w:webHidden/>
              </w:rPr>
            </w:r>
            <w:r w:rsidR="00945C15">
              <w:rPr>
                <w:noProof/>
                <w:webHidden/>
              </w:rPr>
              <w:fldChar w:fldCharType="separate"/>
            </w:r>
            <w:r w:rsidR="00945C15">
              <w:rPr>
                <w:noProof/>
                <w:webHidden/>
              </w:rPr>
              <w:t>105</w:t>
            </w:r>
            <w:r w:rsidR="00945C15">
              <w:rPr>
                <w:noProof/>
                <w:webHidden/>
              </w:rPr>
              <w:fldChar w:fldCharType="end"/>
            </w:r>
          </w:hyperlink>
        </w:p>
        <w:p w:rsidR="00945C15" w:rsidRDefault="00CA70F5">
          <w:pPr>
            <w:pStyle w:val="TOC3"/>
            <w:tabs>
              <w:tab w:val="left" w:pos="1320"/>
              <w:tab w:val="right" w:leader="dot" w:pos="9350"/>
            </w:tabs>
            <w:rPr>
              <w:rFonts w:asciiTheme="minorHAnsi" w:hAnsiTheme="minorHAnsi"/>
              <w:noProof/>
              <w:sz w:val="22"/>
              <w:lang w:val="en-US"/>
            </w:rPr>
          </w:pPr>
          <w:hyperlink w:anchor="_Toc484080054" w:history="1">
            <w:r w:rsidR="00945C15" w:rsidRPr="00F213CA">
              <w:rPr>
                <w:rStyle w:val="Hyperlink"/>
                <w:noProof/>
              </w:rPr>
              <w:t>5.12.4</w:t>
            </w:r>
            <w:r w:rsidR="00945C15">
              <w:rPr>
                <w:rFonts w:asciiTheme="minorHAnsi" w:hAnsiTheme="minorHAnsi"/>
                <w:noProof/>
                <w:sz w:val="22"/>
                <w:lang w:val="en-US"/>
              </w:rPr>
              <w:tab/>
            </w:r>
            <w:r w:rsidR="00945C15" w:rsidRPr="00F213CA">
              <w:rPr>
                <w:rStyle w:val="Hyperlink"/>
                <w:noProof/>
              </w:rPr>
              <w:t>Reporting</w:t>
            </w:r>
            <w:r w:rsidR="00945C15">
              <w:rPr>
                <w:noProof/>
                <w:webHidden/>
              </w:rPr>
              <w:tab/>
            </w:r>
            <w:r w:rsidR="00945C15">
              <w:rPr>
                <w:noProof/>
                <w:webHidden/>
              </w:rPr>
              <w:fldChar w:fldCharType="begin"/>
            </w:r>
            <w:r w:rsidR="00945C15">
              <w:rPr>
                <w:noProof/>
                <w:webHidden/>
              </w:rPr>
              <w:instrText xml:space="preserve"> PAGEREF _Toc484080054 \h </w:instrText>
            </w:r>
            <w:r w:rsidR="00945C15">
              <w:rPr>
                <w:noProof/>
                <w:webHidden/>
              </w:rPr>
            </w:r>
            <w:r w:rsidR="00945C15">
              <w:rPr>
                <w:noProof/>
                <w:webHidden/>
              </w:rPr>
              <w:fldChar w:fldCharType="separate"/>
            </w:r>
            <w:r w:rsidR="00945C15">
              <w:rPr>
                <w:noProof/>
                <w:webHidden/>
              </w:rPr>
              <w:t>105</w:t>
            </w:r>
            <w:r w:rsidR="00945C15">
              <w:rPr>
                <w:noProof/>
                <w:webHidden/>
              </w:rPr>
              <w:fldChar w:fldCharType="end"/>
            </w:r>
          </w:hyperlink>
        </w:p>
        <w:p w:rsidR="00945C15" w:rsidRDefault="00CA70F5">
          <w:pPr>
            <w:pStyle w:val="TOC1"/>
            <w:rPr>
              <w:rFonts w:asciiTheme="minorHAnsi" w:hAnsiTheme="minorHAnsi"/>
              <w:noProof/>
              <w:sz w:val="22"/>
              <w:lang w:val="en-US"/>
            </w:rPr>
          </w:pPr>
          <w:hyperlink w:anchor="_Toc484080055" w:history="1">
            <w:r w:rsidR="00945C15" w:rsidRPr="00F213CA">
              <w:rPr>
                <w:rStyle w:val="Hyperlink"/>
                <w:noProof/>
              </w:rPr>
              <w:t>6</w:t>
            </w:r>
            <w:r w:rsidR="00945C15">
              <w:rPr>
                <w:rFonts w:asciiTheme="minorHAnsi" w:hAnsiTheme="minorHAnsi"/>
                <w:noProof/>
                <w:sz w:val="22"/>
                <w:lang w:val="en-US"/>
              </w:rPr>
              <w:tab/>
            </w:r>
            <w:r w:rsidR="00945C15" w:rsidRPr="00F213CA">
              <w:rPr>
                <w:rStyle w:val="Hyperlink"/>
                <w:noProof/>
              </w:rPr>
              <w:t>Budget for ESMF Implementation</w:t>
            </w:r>
            <w:r w:rsidR="00945C15">
              <w:rPr>
                <w:noProof/>
                <w:webHidden/>
              </w:rPr>
              <w:tab/>
            </w:r>
            <w:r w:rsidR="00945C15">
              <w:rPr>
                <w:noProof/>
                <w:webHidden/>
              </w:rPr>
              <w:fldChar w:fldCharType="begin"/>
            </w:r>
            <w:r w:rsidR="00945C15">
              <w:rPr>
                <w:noProof/>
                <w:webHidden/>
              </w:rPr>
              <w:instrText xml:space="preserve"> PAGEREF _Toc484080055 \h </w:instrText>
            </w:r>
            <w:r w:rsidR="00945C15">
              <w:rPr>
                <w:noProof/>
                <w:webHidden/>
              </w:rPr>
            </w:r>
            <w:r w:rsidR="00945C15">
              <w:rPr>
                <w:noProof/>
                <w:webHidden/>
              </w:rPr>
              <w:fldChar w:fldCharType="separate"/>
            </w:r>
            <w:r w:rsidR="00945C15">
              <w:rPr>
                <w:noProof/>
                <w:webHidden/>
              </w:rPr>
              <w:t>107</w:t>
            </w:r>
            <w:r w:rsidR="00945C15">
              <w:rPr>
                <w:noProof/>
                <w:webHidden/>
              </w:rPr>
              <w:fldChar w:fldCharType="end"/>
            </w:r>
          </w:hyperlink>
        </w:p>
        <w:p w:rsidR="00945C15" w:rsidRDefault="00CA70F5">
          <w:pPr>
            <w:pStyle w:val="TOC1"/>
            <w:rPr>
              <w:rFonts w:asciiTheme="minorHAnsi" w:hAnsiTheme="minorHAnsi"/>
              <w:noProof/>
              <w:sz w:val="22"/>
              <w:lang w:val="en-US"/>
            </w:rPr>
          </w:pPr>
          <w:hyperlink w:anchor="_Toc484080056" w:history="1">
            <w:r w:rsidR="00945C15" w:rsidRPr="00F213CA">
              <w:rPr>
                <w:rStyle w:val="Hyperlink"/>
                <w:noProof/>
              </w:rPr>
              <w:t>7</w:t>
            </w:r>
            <w:r w:rsidR="00945C15">
              <w:rPr>
                <w:rFonts w:asciiTheme="minorHAnsi" w:hAnsiTheme="minorHAnsi"/>
                <w:noProof/>
                <w:sz w:val="22"/>
                <w:lang w:val="en-US"/>
              </w:rPr>
              <w:tab/>
            </w:r>
            <w:r w:rsidR="00945C15" w:rsidRPr="00F213CA">
              <w:rPr>
                <w:rStyle w:val="Hyperlink"/>
                <w:noProof/>
              </w:rPr>
              <w:t>Reference List</w:t>
            </w:r>
            <w:r w:rsidR="00945C15">
              <w:rPr>
                <w:noProof/>
                <w:webHidden/>
              </w:rPr>
              <w:tab/>
            </w:r>
            <w:r w:rsidR="00945C15">
              <w:rPr>
                <w:noProof/>
                <w:webHidden/>
              </w:rPr>
              <w:fldChar w:fldCharType="begin"/>
            </w:r>
            <w:r w:rsidR="00945C15">
              <w:rPr>
                <w:noProof/>
                <w:webHidden/>
              </w:rPr>
              <w:instrText xml:space="preserve"> PAGEREF _Toc484080056 \h </w:instrText>
            </w:r>
            <w:r w:rsidR="00945C15">
              <w:rPr>
                <w:noProof/>
                <w:webHidden/>
              </w:rPr>
            </w:r>
            <w:r w:rsidR="00945C15">
              <w:rPr>
                <w:noProof/>
                <w:webHidden/>
              </w:rPr>
              <w:fldChar w:fldCharType="separate"/>
            </w:r>
            <w:r w:rsidR="00945C15">
              <w:rPr>
                <w:noProof/>
                <w:webHidden/>
              </w:rPr>
              <w:t>108</w:t>
            </w:r>
            <w:r w:rsidR="00945C15">
              <w:rPr>
                <w:noProof/>
                <w:webHidden/>
              </w:rPr>
              <w:fldChar w:fldCharType="end"/>
            </w:r>
          </w:hyperlink>
        </w:p>
        <w:p w:rsidR="00B33DA7" w:rsidRPr="006D4E45" w:rsidRDefault="003F7A6E" w:rsidP="00802582">
          <w:pPr>
            <w:spacing w:line="240" w:lineRule="auto"/>
            <w:rPr>
              <w:rFonts w:cs="Arial"/>
              <w:sz w:val="18"/>
              <w:szCs w:val="18"/>
            </w:rPr>
          </w:pPr>
          <w:r w:rsidRPr="006D4E45">
            <w:rPr>
              <w:rFonts w:cs="Arial"/>
              <w:sz w:val="18"/>
              <w:szCs w:val="18"/>
            </w:rPr>
            <w:fldChar w:fldCharType="end"/>
          </w:r>
        </w:p>
        <w:p w:rsidR="00454CBE" w:rsidRDefault="00B33DA7">
          <w:pPr>
            <w:pStyle w:val="TableofFigures"/>
            <w:tabs>
              <w:tab w:val="right" w:leader="dot" w:pos="9350"/>
            </w:tabs>
            <w:rPr>
              <w:rFonts w:asciiTheme="minorHAnsi" w:hAnsiTheme="minorHAnsi"/>
              <w:noProof/>
              <w:sz w:val="22"/>
              <w:lang w:val="en-US"/>
            </w:rPr>
          </w:pPr>
          <w:r w:rsidRPr="006D4E45">
            <w:rPr>
              <w:rFonts w:cs="Arial"/>
              <w:sz w:val="18"/>
              <w:szCs w:val="18"/>
            </w:rPr>
            <w:fldChar w:fldCharType="begin"/>
          </w:r>
          <w:r w:rsidRPr="006D4E45">
            <w:rPr>
              <w:rFonts w:cs="Arial"/>
              <w:sz w:val="18"/>
              <w:szCs w:val="18"/>
            </w:rPr>
            <w:instrText xml:space="preserve"> TOC \h \z \c "Table" </w:instrText>
          </w:r>
          <w:r w:rsidRPr="006D4E45">
            <w:rPr>
              <w:rFonts w:cs="Arial"/>
              <w:sz w:val="18"/>
              <w:szCs w:val="18"/>
            </w:rPr>
            <w:fldChar w:fldCharType="separate"/>
          </w:r>
          <w:hyperlink w:anchor="_Toc484080074" w:history="1">
            <w:r w:rsidR="00454CBE" w:rsidRPr="005C0E53">
              <w:rPr>
                <w:rStyle w:val="Hyperlink"/>
                <w:noProof/>
              </w:rPr>
              <w:t xml:space="preserve">Table 1: </w:t>
            </w:r>
            <w:r w:rsidR="00454CBE" w:rsidRPr="005C0E53">
              <w:rPr>
                <w:rStyle w:val="Hyperlink"/>
                <w:rFonts w:eastAsia="Times New Roman" w:cs="Arial"/>
                <w:noProof/>
                <w:lang w:val="en-US"/>
              </w:rPr>
              <w:t>Proposed hotspot areas and protection type for the GCF proposal, main information identified at the Nile Delta</w:t>
            </w:r>
            <w:r w:rsidR="00454CBE">
              <w:rPr>
                <w:noProof/>
                <w:webHidden/>
              </w:rPr>
              <w:tab/>
            </w:r>
            <w:r w:rsidR="00454CBE">
              <w:rPr>
                <w:noProof/>
                <w:webHidden/>
              </w:rPr>
              <w:fldChar w:fldCharType="begin"/>
            </w:r>
            <w:r w:rsidR="00454CBE">
              <w:rPr>
                <w:noProof/>
                <w:webHidden/>
              </w:rPr>
              <w:instrText xml:space="preserve"> PAGEREF _Toc484080074 \h </w:instrText>
            </w:r>
            <w:r w:rsidR="00454CBE">
              <w:rPr>
                <w:noProof/>
                <w:webHidden/>
              </w:rPr>
            </w:r>
            <w:r w:rsidR="00454CBE">
              <w:rPr>
                <w:noProof/>
                <w:webHidden/>
              </w:rPr>
              <w:fldChar w:fldCharType="separate"/>
            </w:r>
            <w:r w:rsidR="00454CBE">
              <w:rPr>
                <w:noProof/>
                <w:webHidden/>
              </w:rPr>
              <w:t>14</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075" w:history="1">
            <w:r w:rsidR="00454CBE" w:rsidRPr="005C0E53">
              <w:rPr>
                <w:rStyle w:val="Hyperlink"/>
                <w:noProof/>
              </w:rPr>
              <w:t>Table 2: Rating of Probability of Risk</w:t>
            </w:r>
            <w:r w:rsidR="00454CBE">
              <w:rPr>
                <w:noProof/>
                <w:webHidden/>
              </w:rPr>
              <w:tab/>
            </w:r>
            <w:r w:rsidR="00454CBE">
              <w:rPr>
                <w:noProof/>
                <w:webHidden/>
              </w:rPr>
              <w:fldChar w:fldCharType="begin"/>
            </w:r>
            <w:r w:rsidR="00454CBE">
              <w:rPr>
                <w:noProof/>
                <w:webHidden/>
              </w:rPr>
              <w:instrText xml:space="preserve"> PAGEREF _Toc484080075 \h </w:instrText>
            </w:r>
            <w:r w:rsidR="00454CBE">
              <w:rPr>
                <w:noProof/>
                <w:webHidden/>
              </w:rPr>
            </w:r>
            <w:r w:rsidR="00454CBE">
              <w:rPr>
                <w:noProof/>
                <w:webHidden/>
              </w:rPr>
              <w:fldChar w:fldCharType="separate"/>
            </w:r>
            <w:r w:rsidR="00454CBE">
              <w:rPr>
                <w:noProof/>
                <w:webHidden/>
              </w:rPr>
              <w:t>16</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076" w:history="1">
            <w:r w:rsidR="00454CBE" w:rsidRPr="005C0E53">
              <w:rPr>
                <w:rStyle w:val="Hyperlink"/>
                <w:noProof/>
              </w:rPr>
              <w:t>Table 3: Rating of Impact of Risk</w:t>
            </w:r>
            <w:r w:rsidR="00454CBE">
              <w:rPr>
                <w:noProof/>
                <w:webHidden/>
              </w:rPr>
              <w:tab/>
            </w:r>
            <w:r w:rsidR="00454CBE">
              <w:rPr>
                <w:noProof/>
                <w:webHidden/>
              </w:rPr>
              <w:fldChar w:fldCharType="begin"/>
            </w:r>
            <w:r w:rsidR="00454CBE">
              <w:rPr>
                <w:noProof/>
                <w:webHidden/>
              </w:rPr>
              <w:instrText xml:space="preserve"> PAGEREF _Toc484080076 \h </w:instrText>
            </w:r>
            <w:r w:rsidR="00454CBE">
              <w:rPr>
                <w:noProof/>
                <w:webHidden/>
              </w:rPr>
            </w:r>
            <w:r w:rsidR="00454CBE">
              <w:rPr>
                <w:noProof/>
                <w:webHidden/>
              </w:rPr>
              <w:fldChar w:fldCharType="separate"/>
            </w:r>
            <w:r w:rsidR="00454CBE">
              <w:rPr>
                <w:noProof/>
                <w:webHidden/>
              </w:rPr>
              <w:t>16</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077" w:history="1">
            <w:r w:rsidR="00454CBE" w:rsidRPr="005C0E53">
              <w:rPr>
                <w:rStyle w:val="Hyperlink"/>
                <w:rFonts w:cs="Arial"/>
                <w:noProof/>
              </w:rPr>
              <w:t>Table 4</w:t>
            </w:r>
            <w:r w:rsidR="00454CBE" w:rsidRPr="005C0E53">
              <w:rPr>
                <w:rStyle w:val="Hyperlink"/>
                <w:rFonts w:cs="Arial"/>
                <w:i/>
                <w:noProof/>
              </w:rPr>
              <w:t>:</w:t>
            </w:r>
            <w:r w:rsidR="00454CBE" w:rsidRPr="005C0E53">
              <w:rPr>
                <w:rStyle w:val="Hyperlink"/>
                <w:rFonts w:cs="Arial"/>
                <w:noProof/>
              </w:rPr>
              <w:t xml:space="preserve"> UNDP Risk matrix</w:t>
            </w:r>
            <w:r w:rsidR="00454CBE">
              <w:rPr>
                <w:noProof/>
                <w:webHidden/>
              </w:rPr>
              <w:tab/>
            </w:r>
            <w:r w:rsidR="00454CBE">
              <w:rPr>
                <w:noProof/>
                <w:webHidden/>
              </w:rPr>
              <w:fldChar w:fldCharType="begin"/>
            </w:r>
            <w:r w:rsidR="00454CBE">
              <w:rPr>
                <w:noProof/>
                <w:webHidden/>
              </w:rPr>
              <w:instrText xml:space="preserve"> PAGEREF _Toc484080077 \h </w:instrText>
            </w:r>
            <w:r w:rsidR="00454CBE">
              <w:rPr>
                <w:noProof/>
                <w:webHidden/>
              </w:rPr>
            </w:r>
            <w:r w:rsidR="00454CBE">
              <w:rPr>
                <w:noProof/>
                <w:webHidden/>
              </w:rPr>
              <w:fldChar w:fldCharType="separate"/>
            </w:r>
            <w:r w:rsidR="00454CBE">
              <w:rPr>
                <w:noProof/>
                <w:webHidden/>
              </w:rPr>
              <w:t>16</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078" w:history="1">
            <w:r w:rsidR="00454CBE" w:rsidRPr="005C0E53">
              <w:rPr>
                <w:rStyle w:val="Hyperlink"/>
                <w:noProof/>
              </w:rPr>
              <w:t>Table 6</w:t>
            </w:r>
            <w:r w:rsidR="00454CBE" w:rsidRPr="005C0E53">
              <w:rPr>
                <w:rStyle w:val="Hyperlink"/>
                <w:noProof/>
                <w:lang w:val="en-US"/>
              </w:rPr>
              <w:t>: Project organisation structure</w:t>
            </w:r>
            <w:r w:rsidR="00454CBE">
              <w:rPr>
                <w:noProof/>
                <w:webHidden/>
              </w:rPr>
              <w:tab/>
            </w:r>
            <w:r w:rsidR="00454CBE">
              <w:rPr>
                <w:noProof/>
                <w:webHidden/>
              </w:rPr>
              <w:fldChar w:fldCharType="begin"/>
            </w:r>
            <w:r w:rsidR="00454CBE">
              <w:rPr>
                <w:noProof/>
                <w:webHidden/>
              </w:rPr>
              <w:instrText xml:space="preserve"> PAGEREF _Toc484080078 \h </w:instrText>
            </w:r>
            <w:r w:rsidR="00454CBE">
              <w:rPr>
                <w:noProof/>
                <w:webHidden/>
              </w:rPr>
            </w:r>
            <w:r w:rsidR="00454CBE">
              <w:rPr>
                <w:noProof/>
                <w:webHidden/>
              </w:rPr>
              <w:fldChar w:fldCharType="separate"/>
            </w:r>
            <w:r w:rsidR="00454CBE">
              <w:rPr>
                <w:noProof/>
                <w:webHidden/>
              </w:rPr>
              <w:t>38</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079" w:history="1">
            <w:r w:rsidR="00454CBE" w:rsidRPr="005C0E53">
              <w:rPr>
                <w:rStyle w:val="Hyperlink"/>
                <w:noProof/>
              </w:rPr>
              <w:t>Table 7: Preliminary list of Stakeholders</w:t>
            </w:r>
            <w:r w:rsidR="00454CBE">
              <w:rPr>
                <w:noProof/>
                <w:webHidden/>
              </w:rPr>
              <w:tab/>
            </w:r>
            <w:r w:rsidR="00454CBE">
              <w:rPr>
                <w:noProof/>
                <w:webHidden/>
              </w:rPr>
              <w:fldChar w:fldCharType="begin"/>
            </w:r>
            <w:r w:rsidR="00454CBE">
              <w:rPr>
                <w:noProof/>
                <w:webHidden/>
              </w:rPr>
              <w:instrText xml:space="preserve"> PAGEREF _Toc484080079 \h </w:instrText>
            </w:r>
            <w:r w:rsidR="00454CBE">
              <w:rPr>
                <w:noProof/>
                <w:webHidden/>
              </w:rPr>
            </w:r>
            <w:r w:rsidR="00454CBE">
              <w:rPr>
                <w:noProof/>
                <w:webHidden/>
              </w:rPr>
              <w:fldChar w:fldCharType="separate"/>
            </w:r>
            <w:r w:rsidR="00454CBE">
              <w:rPr>
                <w:noProof/>
                <w:webHidden/>
              </w:rPr>
              <w:t>44</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080" w:history="1">
            <w:r w:rsidR="00454CBE" w:rsidRPr="005C0E53">
              <w:rPr>
                <w:rStyle w:val="Hyperlink"/>
                <w:rFonts w:cs="Arial"/>
                <w:noProof/>
              </w:rPr>
              <w:t>Table 8: Mean monthly Air Temperature for the hot-spots</w:t>
            </w:r>
            <w:r w:rsidR="00454CBE">
              <w:rPr>
                <w:noProof/>
                <w:webHidden/>
              </w:rPr>
              <w:tab/>
            </w:r>
            <w:r w:rsidR="00454CBE">
              <w:rPr>
                <w:noProof/>
                <w:webHidden/>
              </w:rPr>
              <w:fldChar w:fldCharType="begin"/>
            </w:r>
            <w:r w:rsidR="00454CBE">
              <w:rPr>
                <w:noProof/>
                <w:webHidden/>
              </w:rPr>
              <w:instrText xml:space="preserve"> PAGEREF _Toc484080080 \h </w:instrText>
            </w:r>
            <w:r w:rsidR="00454CBE">
              <w:rPr>
                <w:noProof/>
                <w:webHidden/>
              </w:rPr>
            </w:r>
            <w:r w:rsidR="00454CBE">
              <w:rPr>
                <w:noProof/>
                <w:webHidden/>
              </w:rPr>
              <w:fldChar w:fldCharType="separate"/>
            </w:r>
            <w:r w:rsidR="00454CBE">
              <w:rPr>
                <w:noProof/>
                <w:webHidden/>
              </w:rPr>
              <w:t>51</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081" w:history="1">
            <w:r w:rsidR="00454CBE" w:rsidRPr="005C0E53">
              <w:rPr>
                <w:rStyle w:val="Hyperlink"/>
                <w:noProof/>
              </w:rPr>
              <w:t>Table 9:</w:t>
            </w:r>
            <w:r w:rsidR="00454CBE" w:rsidRPr="005C0E53">
              <w:rPr>
                <w:rStyle w:val="Hyperlink"/>
                <w:rFonts w:cs="Arial"/>
                <w:noProof/>
              </w:rPr>
              <w:t xml:space="preserve"> Mean value of the monthly minimum air temperature (°C) for the period 1989-2015</w:t>
            </w:r>
            <w:r w:rsidR="00454CBE">
              <w:rPr>
                <w:noProof/>
                <w:webHidden/>
              </w:rPr>
              <w:tab/>
            </w:r>
            <w:r w:rsidR="00454CBE">
              <w:rPr>
                <w:noProof/>
                <w:webHidden/>
              </w:rPr>
              <w:fldChar w:fldCharType="begin"/>
            </w:r>
            <w:r w:rsidR="00454CBE">
              <w:rPr>
                <w:noProof/>
                <w:webHidden/>
              </w:rPr>
              <w:instrText xml:space="preserve"> PAGEREF _Toc484080081 \h </w:instrText>
            </w:r>
            <w:r w:rsidR="00454CBE">
              <w:rPr>
                <w:noProof/>
                <w:webHidden/>
              </w:rPr>
            </w:r>
            <w:r w:rsidR="00454CBE">
              <w:rPr>
                <w:noProof/>
                <w:webHidden/>
              </w:rPr>
              <w:fldChar w:fldCharType="separate"/>
            </w:r>
            <w:r w:rsidR="00454CBE">
              <w:rPr>
                <w:noProof/>
                <w:webHidden/>
              </w:rPr>
              <w:t>51</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082" w:history="1">
            <w:r w:rsidR="00454CBE" w:rsidRPr="005C0E53">
              <w:rPr>
                <w:rStyle w:val="Hyperlink"/>
                <w:noProof/>
              </w:rPr>
              <w:t>Table 10: Mean value of the monthly mean air temperature (°C) for the period 1989-2015</w:t>
            </w:r>
            <w:r w:rsidR="00454CBE">
              <w:rPr>
                <w:noProof/>
                <w:webHidden/>
              </w:rPr>
              <w:tab/>
            </w:r>
            <w:r w:rsidR="00454CBE">
              <w:rPr>
                <w:noProof/>
                <w:webHidden/>
              </w:rPr>
              <w:fldChar w:fldCharType="begin"/>
            </w:r>
            <w:r w:rsidR="00454CBE">
              <w:rPr>
                <w:noProof/>
                <w:webHidden/>
              </w:rPr>
              <w:instrText xml:space="preserve"> PAGEREF _Toc484080082 \h </w:instrText>
            </w:r>
            <w:r w:rsidR="00454CBE">
              <w:rPr>
                <w:noProof/>
                <w:webHidden/>
              </w:rPr>
            </w:r>
            <w:r w:rsidR="00454CBE">
              <w:rPr>
                <w:noProof/>
                <w:webHidden/>
              </w:rPr>
              <w:fldChar w:fldCharType="separate"/>
            </w:r>
            <w:r w:rsidR="00454CBE">
              <w:rPr>
                <w:noProof/>
                <w:webHidden/>
              </w:rPr>
              <w:t>51</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083" w:history="1">
            <w:r w:rsidR="00454CBE" w:rsidRPr="005C0E53">
              <w:rPr>
                <w:rStyle w:val="Hyperlink"/>
                <w:noProof/>
              </w:rPr>
              <w:t>Table 11: Mean value of the monthly maximum air temperature (°C) for the period 1989-2015</w:t>
            </w:r>
            <w:r w:rsidR="00454CBE">
              <w:rPr>
                <w:noProof/>
                <w:webHidden/>
              </w:rPr>
              <w:tab/>
            </w:r>
            <w:r w:rsidR="00454CBE">
              <w:rPr>
                <w:noProof/>
                <w:webHidden/>
              </w:rPr>
              <w:fldChar w:fldCharType="begin"/>
            </w:r>
            <w:r w:rsidR="00454CBE">
              <w:rPr>
                <w:noProof/>
                <w:webHidden/>
              </w:rPr>
              <w:instrText xml:space="preserve"> PAGEREF _Toc484080083 \h </w:instrText>
            </w:r>
            <w:r w:rsidR="00454CBE">
              <w:rPr>
                <w:noProof/>
                <w:webHidden/>
              </w:rPr>
            </w:r>
            <w:r w:rsidR="00454CBE">
              <w:rPr>
                <w:noProof/>
                <w:webHidden/>
              </w:rPr>
              <w:fldChar w:fldCharType="separate"/>
            </w:r>
            <w:r w:rsidR="00454CBE">
              <w:rPr>
                <w:noProof/>
                <w:webHidden/>
              </w:rPr>
              <w:t>52</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084" w:history="1">
            <w:r w:rsidR="00454CBE" w:rsidRPr="005C0E53">
              <w:rPr>
                <w:rStyle w:val="Hyperlink"/>
                <w:rFonts w:cs="Arial"/>
                <w:noProof/>
              </w:rPr>
              <w:t>Table 12: Annual mean precipitation at the hot-spots</w:t>
            </w:r>
            <w:r w:rsidR="00454CBE">
              <w:rPr>
                <w:noProof/>
                <w:webHidden/>
              </w:rPr>
              <w:tab/>
            </w:r>
            <w:r w:rsidR="00454CBE">
              <w:rPr>
                <w:noProof/>
                <w:webHidden/>
              </w:rPr>
              <w:fldChar w:fldCharType="begin"/>
            </w:r>
            <w:r w:rsidR="00454CBE">
              <w:rPr>
                <w:noProof/>
                <w:webHidden/>
              </w:rPr>
              <w:instrText xml:space="preserve"> PAGEREF _Toc484080084 \h </w:instrText>
            </w:r>
            <w:r w:rsidR="00454CBE">
              <w:rPr>
                <w:noProof/>
                <w:webHidden/>
              </w:rPr>
            </w:r>
            <w:r w:rsidR="00454CBE">
              <w:rPr>
                <w:noProof/>
                <w:webHidden/>
              </w:rPr>
              <w:fldChar w:fldCharType="separate"/>
            </w:r>
            <w:r w:rsidR="00454CBE">
              <w:rPr>
                <w:noProof/>
                <w:webHidden/>
              </w:rPr>
              <w:t>52</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085" w:history="1">
            <w:r w:rsidR="00454CBE" w:rsidRPr="005C0E53">
              <w:rPr>
                <w:rStyle w:val="Hyperlink"/>
                <w:rFonts w:cs="Arial"/>
                <w:noProof/>
              </w:rPr>
              <w:t>Table 16: Mean significant wave height of the hot-spots</w:t>
            </w:r>
            <w:r w:rsidR="00454CBE">
              <w:rPr>
                <w:noProof/>
                <w:webHidden/>
              </w:rPr>
              <w:tab/>
            </w:r>
            <w:r w:rsidR="00454CBE">
              <w:rPr>
                <w:noProof/>
                <w:webHidden/>
              </w:rPr>
              <w:fldChar w:fldCharType="begin"/>
            </w:r>
            <w:r w:rsidR="00454CBE">
              <w:rPr>
                <w:noProof/>
                <w:webHidden/>
              </w:rPr>
              <w:instrText xml:space="preserve"> PAGEREF _Toc484080085 \h </w:instrText>
            </w:r>
            <w:r w:rsidR="00454CBE">
              <w:rPr>
                <w:noProof/>
                <w:webHidden/>
              </w:rPr>
            </w:r>
            <w:r w:rsidR="00454CBE">
              <w:rPr>
                <w:noProof/>
                <w:webHidden/>
              </w:rPr>
              <w:fldChar w:fldCharType="separate"/>
            </w:r>
            <w:r w:rsidR="00454CBE">
              <w:rPr>
                <w:noProof/>
                <w:webHidden/>
              </w:rPr>
              <w:t>53</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086" w:history="1">
            <w:r w:rsidR="00454CBE" w:rsidRPr="005C0E53">
              <w:rPr>
                <w:rStyle w:val="Hyperlink"/>
                <w:rFonts w:cs="Arial"/>
                <w:noProof/>
              </w:rPr>
              <w:t>Table 19: Mean wave energy flux of the hot-spots</w:t>
            </w:r>
            <w:r w:rsidR="00454CBE">
              <w:rPr>
                <w:noProof/>
                <w:webHidden/>
              </w:rPr>
              <w:tab/>
            </w:r>
            <w:r w:rsidR="00454CBE">
              <w:rPr>
                <w:noProof/>
                <w:webHidden/>
              </w:rPr>
              <w:fldChar w:fldCharType="begin"/>
            </w:r>
            <w:r w:rsidR="00454CBE">
              <w:rPr>
                <w:noProof/>
                <w:webHidden/>
              </w:rPr>
              <w:instrText xml:space="preserve"> PAGEREF _Toc484080086 \h </w:instrText>
            </w:r>
            <w:r w:rsidR="00454CBE">
              <w:rPr>
                <w:noProof/>
                <w:webHidden/>
              </w:rPr>
            </w:r>
            <w:r w:rsidR="00454CBE">
              <w:rPr>
                <w:noProof/>
                <w:webHidden/>
              </w:rPr>
              <w:fldChar w:fldCharType="separate"/>
            </w:r>
            <w:r w:rsidR="00454CBE">
              <w:rPr>
                <w:noProof/>
                <w:webHidden/>
              </w:rPr>
              <w:t>54</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087" w:history="1">
            <w:r w:rsidR="00454CBE" w:rsidRPr="005C0E53">
              <w:rPr>
                <w:rStyle w:val="Hyperlink"/>
                <w:rFonts w:cs="Arial"/>
                <w:noProof/>
              </w:rPr>
              <w:t>Table 20: Mean value of the wave energy flux (kW/m) for the period 1979-2015</w:t>
            </w:r>
            <w:r w:rsidR="00454CBE">
              <w:rPr>
                <w:noProof/>
                <w:webHidden/>
              </w:rPr>
              <w:tab/>
            </w:r>
            <w:r w:rsidR="00454CBE">
              <w:rPr>
                <w:noProof/>
                <w:webHidden/>
              </w:rPr>
              <w:fldChar w:fldCharType="begin"/>
            </w:r>
            <w:r w:rsidR="00454CBE">
              <w:rPr>
                <w:noProof/>
                <w:webHidden/>
              </w:rPr>
              <w:instrText xml:space="preserve"> PAGEREF _Toc484080087 \h </w:instrText>
            </w:r>
            <w:r w:rsidR="00454CBE">
              <w:rPr>
                <w:noProof/>
                <w:webHidden/>
              </w:rPr>
            </w:r>
            <w:r w:rsidR="00454CBE">
              <w:rPr>
                <w:noProof/>
                <w:webHidden/>
              </w:rPr>
              <w:fldChar w:fldCharType="separate"/>
            </w:r>
            <w:r w:rsidR="00454CBE">
              <w:rPr>
                <w:noProof/>
                <w:webHidden/>
              </w:rPr>
              <w:t>54</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088" w:history="1">
            <w:r w:rsidR="00454CBE" w:rsidRPr="005C0E53">
              <w:rPr>
                <w:rStyle w:val="Hyperlink"/>
                <w:rFonts w:cs="Arial"/>
                <w:noProof/>
              </w:rPr>
              <w:t>Table 21: Mean sea surface temperature of the hot-spots</w:t>
            </w:r>
            <w:r w:rsidR="00454CBE">
              <w:rPr>
                <w:noProof/>
                <w:webHidden/>
              </w:rPr>
              <w:tab/>
            </w:r>
            <w:r w:rsidR="00454CBE">
              <w:rPr>
                <w:noProof/>
                <w:webHidden/>
              </w:rPr>
              <w:fldChar w:fldCharType="begin"/>
            </w:r>
            <w:r w:rsidR="00454CBE">
              <w:rPr>
                <w:noProof/>
                <w:webHidden/>
              </w:rPr>
              <w:instrText xml:space="preserve"> PAGEREF _Toc484080088 \h </w:instrText>
            </w:r>
            <w:r w:rsidR="00454CBE">
              <w:rPr>
                <w:noProof/>
                <w:webHidden/>
              </w:rPr>
            </w:r>
            <w:r w:rsidR="00454CBE">
              <w:rPr>
                <w:noProof/>
                <w:webHidden/>
              </w:rPr>
              <w:fldChar w:fldCharType="separate"/>
            </w:r>
            <w:r w:rsidR="00454CBE">
              <w:rPr>
                <w:noProof/>
                <w:webHidden/>
              </w:rPr>
              <w:t>54</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089" w:history="1">
            <w:r w:rsidR="00454CBE" w:rsidRPr="005C0E53">
              <w:rPr>
                <w:rStyle w:val="Hyperlink"/>
                <w:noProof/>
              </w:rPr>
              <w:t>Table 25 Flora and Fauna Management Measures</w:t>
            </w:r>
            <w:r w:rsidR="00454CBE">
              <w:rPr>
                <w:noProof/>
                <w:webHidden/>
              </w:rPr>
              <w:tab/>
            </w:r>
            <w:r w:rsidR="00454CBE">
              <w:rPr>
                <w:noProof/>
                <w:webHidden/>
              </w:rPr>
              <w:fldChar w:fldCharType="begin"/>
            </w:r>
            <w:r w:rsidR="00454CBE">
              <w:rPr>
                <w:noProof/>
                <w:webHidden/>
              </w:rPr>
              <w:instrText xml:space="preserve"> PAGEREF _Toc484080089 \h </w:instrText>
            </w:r>
            <w:r w:rsidR="00454CBE">
              <w:rPr>
                <w:noProof/>
                <w:webHidden/>
              </w:rPr>
            </w:r>
            <w:r w:rsidR="00454CBE">
              <w:rPr>
                <w:noProof/>
                <w:webHidden/>
              </w:rPr>
              <w:fldChar w:fldCharType="separate"/>
            </w:r>
            <w:r w:rsidR="00454CBE">
              <w:rPr>
                <w:noProof/>
                <w:webHidden/>
              </w:rPr>
              <w:t>60</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090" w:history="1">
            <w:r w:rsidR="00454CBE" w:rsidRPr="005C0E53">
              <w:rPr>
                <w:rStyle w:val="Hyperlink"/>
                <w:noProof/>
              </w:rPr>
              <w:t>Table 26 Groundwater management measures</w:t>
            </w:r>
            <w:r w:rsidR="00454CBE">
              <w:rPr>
                <w:noProof/>
                <w:webHidden/>
              </w:rPr>
              <w:tab/>
            </w:r>
            <w:r w:rsidR="00454CBE">
              <w:rPr>
                <w:noProof/>
                <w:webHidden/>
              </w:rPr>
              <w:fldChar w:fldCharType="begin"/>
            </w:r>
            <w:r w:rsidR="00454CBE">
              <w:rPr>
                <w:noProof/>
                <w:webHidden/>
              </w:rPr>
              <w:instrText xml:space="preserve"> PAGEREF _Toc484080090 \h </w:instrText>
            </w:r>
            <w:r w:rsidR="00454CBE">
              <w:rPr>
                <w:noProof/>
                <w:webHidden/>
              </w:rPr>
            </w:r>
            <w:r w:rsidR="00454CBE">
              <w:rPr>
                <w:noProof/>
                <w:webHidden/>
              </w:rPr>
              <w:fldChar w:fldCharType="separate"/>
            </w:r>
            <w:r w:rsidR="00454CBE">
              <w:rPr>
                <w:noProof/>
                <w:webHidden/>
              </w:rPr>
              <w:t>66</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091" w:history="1">
            <w:r w:rsidR="00454CBE" w:rsidRPr="005C0E53">
              <w:rPr>
                <w:rStyle w:val="Hyperlink"/>
                <w:noProof/>
              </w:rPr>
              <w:t>Table 27 Water Quality Management Measures</w:t>
            </w:r>
            <w:r w:rsidR="00454CBE">
              <w:rPr>
                <w:noProof/>
                <w:webHidden/>
              </w:rPr>
              <w:tab/>
            </w:r>
            <w:r w:rsidR="00454CBE">
              <w:rPr>
                <w:noProof/>
                <w:webHidden/>
              </w:rPr>
              <w:fldChar w:fldCharType="begin"/>
            </w:r>
            <w:r w:rsidR="00454CBE">
              <w:rPr>
                <w:noProof/>
                <w:webHidden/>
              </w:rPr>
              <w:instrText xml:space="preserve"> PAGEREF _Toc484080091 \h </w:instrText>
            </w:r>
            <w:r w:rsidR="00454CBE">
              <w:rPr>
                <w:noProof/>
                <w:webHidden/>
              </w:rPr>
            </w:r>
            <w:r w:rsidR="00454CBE">
              <w:rPr>
                <w:noProof/>
                <w:webHidden/>
              </w:rPr>
              <w:fldChar w:fldCharType="separate"/>
            </w:r>
            <w:r w:rsidR="00454CBE">
              <w:rPr>
                <w:noProof/>
                <w:webHidden/>
              </w:rPr>
              <w:t>69</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092" w:history="1">
            <w:r w:rsidR="00454CBE" w:rsidRPr="005C0E53">
              <w:rPr>
                <w:rStyle w:val="Hyperlink"/>
                <w:noProof/>
              </w:rPr>
              <w:t>Table 28</w:t>
            </w:r>
            <w:r w:rsidR="00454CBE" w:rsidRPr="005C0E53">
              <w:rPr>
                <w:rStyle w:val="Hyperlink"/>
                <w:rFonts w:cs="Arial"/>
                <w:noProof/>
              </w:rPr>
              <w:t>: Monthly Average SO2 Concentrations</w:t>
            </w:r>
            <w:r w:rsidR="00454CBE">
              <w:rPr>
                <w:noProof/>
                <w:webHidden/>
              </w:rPr>
              <w:tab/>
            </w:r>
            <w:r w:rsidR="00454CBE">
              <w:rPr>
                <w:noProof/>
                <w:webHidden/>
              </w:rPr>
              <w:fldChar w:fldCharType="begin"/>
            </w:r>
            <w:r w:rsidR="00454CBE">
              <w:rPr>
                <w:noProof/>
                <w:webHidden/>
              </w:rPr>
              <w:instrText xml:space="preserve"> PAGEREF _Toc484080092 \h </w:instrText>
            </w:r>
            <w:r w:rsidR="00454CBE">
              <w:rPr>
                <w:noProof/>
                <w:webHidden/>
              </w:rPr>
            </w:r>
            <w:r w:rsidR="00454CBE">
              <w:rPr>
                <w:noProof/>
                <w:webHidden/>
              </w:rPr>
              <w:fldChar w:fldCharType="separate"/>
            </w:r>
            <w:r w:rsidR="00454CBE">
              <w:rPr>
                <w:noProof/>
                <w:webHidden/>
              </w:rPr>
              <w:t>72</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093" w:history="1">
            <w:r w:rsidR="00454CBE" w:rsidRPr="005C0E53">
              <w:rPr>
                <w:rStyle w:val="Hyperlink"/>
                <w:noProof/>
              </w:rPr>
              <w:t>Table 29</w:t>
            </w:r>
            <w:r w:rsidR="00454CBE" w:rsidRPr="005C0E53">
              <w:rPr>
                <w:rStyle w:val="Hyperlink"/>
                <w:rFonts w:cs="Arial"/>
                <w:noProof/>
              </w:rPr>
              <w:t>: Monthly Average NO2 Concentrations</w:t>
            </w:r>
            <w:r w:rsidR="00454CBE">
              <w:rPr>
                <w:noProof/>
                <w:webHidden/>
              </w:rPr>
              <w:tab/>
            </w:r>
            <w:r w:rsidR="00454CBE">
              <w:rPr>
                <w:noProof/>
                <w:webHidden/>
              </w:rPr>
              <w:fldChar w:fldCharType="begin"/>
            </w:r>
            <w:r w:rsidR="00454CBE">
              <w:rPr>
                <w:noProof/>
                <w:webHidden/>
              </w:rPr>
              <w:instrText xml:space="preserve"> PAGEREF _Toc484080093 \h </w:instrText>
            </w:r>
            <w:r w:rsidR="00454CBE">
              <w:rPr>
                <w:noProof/>
                <w:webHidden/>
              </w:rPr>
            </w:r>
            <w:r w:rsidR="00454CBE">
              <w:rPr>
                <w:noProof/>
                <w:webHidden/>
              </w:rPr>
              <w:fldChar w:fldCharType="separate"/>
            </w:r>
            <w:r w:rsidR="00454CBE">
              <w:rPr>
                <w:noProof/>
                <w:webHidden/>
              </w:rPr>
              <w:t>72</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094" w:history="1">
            <w:r w:rsidR="00454CBE" w:rsidRPr="005C0E53">
              <w:rPr>
                <w:rStyle w:val="Hyperlink"/>
                <w:noProof/>
              </w:rPr>
              <w:t>Table 30</w:t>
            </w:r>
            <w:r w:rsidR="00454CBE" w:rsidRPr="005C0E53">
              <w:rPr>
                <w:rStyle w:val="Hyperlink"/>
                <w:rFonts w:cs="Arial"/>
                <w:noProof/>
              </w:rPr>
              <w:t>: Monthly Average PM10 Concentrations</w:t>
            </w:r>
            <w:r w:rsidR="00454CBE">
              <w:rPr>
                <w:noProof/>
                <w:webHidden/>
              </w:rPr>
              <w:tab/>
            </w:r>
            <w:r w:rsidR="00454CBE">
              <w:rPr>
                <w:noProof/>
                <w:webHidden/>
              </w:rPr>
              <w:fldChar w:fldCharType="begin"/>
            </w:r>
            <w:r w:rsidR="00454CBE">
              <w:rPr>
                <w:noProof/>
                <w:webHidden/>
              </w:rPr>
              <w:instrText xml:space="preserve"> PAGEREF _Toc484080094 \h </w:instrText>
            </w:r>
            <w:r w:rsidR="00454CBE">
              <w:rPr>
                <w:noProof/>
                <w:webHidden/>
              </w:rPr>
            </w:r>
            <w:r w:rsidR="00454CBE">
              <w:rPr>
                <w:noProof/>
                <w:webHidden/>
              </w:rPr>
              <w:fldChar w:fldCharType="separate"/>
            </w:r>
            <w:r w:rsidR="00454CBE">
              <w:rPr>
                <w:noProof/>
                <w:webHidden/>
              </w:rPr>
              <w:t>74</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095" w:history="1">
            <w:r w:rsidR="00454CBE" w:rsidRPr="005C0E53">
              <w:rPr>
                <w:rStyle w:val="Hyperlink"/>
                <w:noProof/>
              </w:rPr>
              <w:t>Table 31 Air Quality Management Measures</w:t>
            </w:r>
            <w:r w:rsidR="00454CBE">
              <w:rPr>
                <w:noProof/>
                <w:webHidden/>
              </w:rPr>
              <w:tab/>
            </w:r>
            <w:r w:rsidR="00454CBE">
              <w:rPr>
                <w:noProof/>
                <w:webHidden/>
              </w:rPr>
              <w:fldChar w:fldCharType="begin"/>
            </w:r>
            <w:r w:rsidR="00454CBE">
              <w:rPr>
                <w:noProof/>
                <w:webHidden/>
              </w:rPr>
              <w:instrText xml:space="preserve"> PAGEREF _Toc484080095 \h </w:instrText>
            </w:r>
            <w:r w:rsidR="00454CBE">
              <w:rPr>
                <w:noProof/>
                <w:webHidden/>
              </w:rPr>
            </w:r>
            <w:r w:rsidR="00454CBE">
              <w:rPr>
                <w:noProof/>
                <w:webHidden/>
              </w:rPr>
              <w:fldChar w:fldCharType="separate"/>
            </w:r>
            <w:r w:rsidR="00454CBE">
              <w:rPr>
                <w:noProof/>
                <w:webHidden/>
              </w:rPr>
              <w:t>75</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096" w:history="1">
            <w:r w:rsidR="00454CBE" w:rsidRPr="005C0E53">
              <w:rPr>
                <w:rStyle w:val="Hyperlink"/>
                <w:noProof/>
              </w:rPr>
              <w:t>Table 32 Noise and Vibration Management Measures</w:t>
            </w:r>
            <w:r w:rsidR="00454CBE">
              <w:rPr>
                <w:noProof/>
                <w:webHidden/>
              </w:rPr>
              <w:tab/>
            </w:r>
            <w:r w:rsidR="00454CBE">
              <w:rPr>
                <w:noProof/>
                <w:webHidden/>
              </w:rPr>
              <w:fldChar w:fldCharType="begin"/>
            </w:r>
            <w:r w:rsidR="00454CBE">
              <w:rPr>
                <w:noProof/>
                <w:webHidden/>
              </w:rPr>
              <w:instrText xml:space="preserve"> PAGEREF _Toc484080096 \h </w:instrText>
            </w:r>
            <w:r w:rsidR="00454CBE">
              <w:rPr>
                <w:noProof/>
                <w:webHidden/>
              </w:rPr>
            </w:r>
            <w:r w:rsidR="00454CBE">
              <w:rPr>
                <w:noProof/>
                <w:webHidden/>
              </w:rPr>
              <w:fldChar w:fldCharType="separate"/>
            </w:r>
            <w:r w:rsidR="00454CBE">
              <w:rPr>
                <w:noProof/>
                <w:webHidden/>
              </w:rPr>
              <w:t>78</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097" w:history="1">
            <w:r w:rsidR="00454CBE" w:rsidRPr="005C0E53">
              <w:rPr>
                <w:rStyle w:val="Hyperlink"/>
                <w:noProof/>
              </w:rPr>
              <w:t>Table 33 Erosion, Drainage and Sediment Control Measures</w:t>
            </w:r>
            <w:r w:rsidR="00454CBE">
              <w:rPr>
                <w:noProof/>
                <w:webHidden/>
              </w:rPr>
              <w:tab/>
            </w:r>
            <w:r w:rsidR="00454CBE">
              <w:rPr>
                <w:noProof/>
                <w:webHidden/>
              </w:rPr>
              <w:fldChar w:fldCharType="begin"/>
            </w:r>
            <w:r w:rsidR="00454CBE">
              <w:rPr>
                <w:noProof/>
                <w:webHidden/>
              </w:rPr>
              <w:instrText xml:space="preserve"> PAGEREF _Toc484080097 \h </w:instrText>
            </w:r>
            <w:r w:rsidR="00454CBE">
              <w:rPr>
                <w:noProof/>
                <w:webHidden/>
              </w:rPr>
            </w:r>
            <w:r w:rsidR="00454CBE">
              <w:rPr>
                <w:noProof/>
                <w:webHidden/>
              </w:rPr>
              <w:fldChar w:fldCharType="separate"/>
            </w:r>
            <w:r w:rsidR="00454CBE">
              <w:rPr>
                <w:noProof/>
                <w:webHidden/>
              </w:rPr>
              <w:t>84</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098" w:history="1">
            <w:r w:rsidR="00454CBE" w:rsidRPr="005C0E53">
              <w:rPr>
                <w:rStyle w:val="Hyperlink"/>
                <w:noProof/>
              </w:rPr>
              <w:t>Table 34 Waste Management Measures</w:t>
            </w:r>
            <w:r w:rsidR="00454CBE">
              <w:rPr>
                <w:noProof/>
                <w:webHidden/>
              </w:rPr>
              <w:tab/>
            </w:r>
            <w:r w:rsidR="00454CBE">
              <w:rPr>
                <w:noProof/>
                <w:webHidden/>
              </w:rPr>
              <w:fldChar w:fldCharType="begin"/>
            </w:r>
            <w:r w:rsidR="00454CBE">
              <w:rPr>
                <w:noProof/>
                <w:webHidden/>
              </w:rPr>
              <w:instrText xml:space="preserve"> PAGEREF _Toc484080098 \h </w:instrText>
            </w:r>
            <w:r w:rsidR="00454CBE">
              <w:rPr>
                <w:noProof/>
                <w:webHidden/>
              </w:rPr>
            </w:r>
            <w:r w:rsidR="00454CBE">
              <w:rPr>
                <w:noProof/>
                <w:webHidden/>
              </w:rPr>
              <w:fldChar w:fldCharType="separate"/>
            </w:r>
            <w:r w:rsidR="00454CBE">
              <w:rPr>
                <w:noProof/>
                <w:webHidden/>
              </w:rPr>
              <w:t>88</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099" w:history="1">
            <w:r w:rsidR="00454CBE" w:rsidRPr="005C0E53">
              <w:rPr>
                <w:rStyle w:val="Hyperlink"/>
                <w:noProof/>
                <w:lang w:eastAsia="en-GB"/>
              </w:rPr>
              <w:t>Table 35: Social Management Measures</w:t>
            </w:r>
            <w:r w:rsidR="00454CBE">
              <w:rPr>
                <w:noProof/>
                <w:webHidden/>
              </w:rPr>
              <w:tab/>
            </w:r>
            <w:r w:rsidR="00454CBE">
              <w:rPr>
                <w:noProof/>
                <w:webHidden/>
              </w:rPr>
              <w:fldChar w:fldCharType="begin"/>
            </w:r>
            <w:r w:rsidR="00454CBE">
              <w:rPr>
                <w:noProof/>
                <w:webHidden/>
              </w:rPr>
              <w:instrText xml:space="preserve"> PAGEREF _Toc484080099 \h </w:instrText>
            </w:r>
            <w:r w:rsidR="00454CBE">
              <w:rPr>
                <w:noProof/>
                <w:webHidden/>
              </w:rPr>
            </w:r>
            <w:r w:rsidR="00454CBE">
              <w:rPr>
                <w:noProof/>
                <w:webHidden/>
              </w:rPr>
              <w:fldChar w:fldCharType="separate"/>
            </w:r>
            <w:r w:rsidR="00454CBE">
              <w:rPr>
                <w:noProof/>
                <w:webHidden/>
              </w:rPr>
              <w:t>101</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00" w:history="1">
            <w:r w:rsidR="00454CBE" w:rsidRPr="005C0E53">
              <w:rPr>
                <w:rStyle w:val="Hyperlink"/>
                <w:noProof/>
                <w:lang w:eastAsia="en-GB"/>
              </w:rPr>
              <w:t>Table 27: Archaeological Management Measures</w:t>
            </w:r>
            <w:r w:rsidR="00454CBE">
              <w:rPr>
                <w:noProof/>
                <w:webHidden/>
              </w:rPr>
              <w:tab/>
            </w:r>
            <w:r w:rsidR="00454CBE">
              <w:rPr>
                <w:noProof/>
                <w:webHidden/>
              </w:rPr>
              <w:fldChar w:fldCharType="begin"/>
            </w:r>
            <w:r w:rsidR="00454CBE">
              <w:rPr>
                <w:noProof/>
                <w:webHidden/>
              </w:rPr>
              <w:instrText xml:space="preserve"> PAGEREF _Toc484080100 \h </w:instrText>
            </w:r>
            <w:r w:rsidR="00454CBE">
              <w:rPr>
                <w:noProof/>
                <w:webHidden/>
              </w:rPr>
            </w:r>
            <w:r w:rsidR="00454CBE">
              <w:rPr>
                <w:noProof/>
                <w:webHidden/>
              </w:rPr>
              <w:fldChar w:fldCharType="separate"/>
            </w:r>
            <w:r w:rsidR="00454CBE">
              <w:rPr>
                <w:noProof/>
                <w:webHidden/>
              </w:rPr>
              <w:t>103</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01" w:history="1">
            <w:r w:rsidR="00454CBE" w:rsidRPr="005C0E53">
              <w:rPr>
                <w:rStyle w:val="Hyperlink"/>
                <w:noProof/>
                <w:lang w:eastAsia="en-GB"/>
              </w:rPr>
              <w:t>Table 37 Emergency Management Measures</w:t>
            </w:r>
            <w:r w:rsidR="00454CBE">
              <w:rPr>
                <w:noProof/>
                <w:webHidden/>
              </w:rPr>
              <w:tab/>
            </w:r>
            <w:r w:rsidR="00454CBE">
              <w:rPr>
                <w:noProof/>
                <w:webHidden/>
              </w:rPr>
              <w:fldChar w:fldCharType="begin"/>
            </w:r>
            <w:r w:rsidR="00454CBE">
              <w:rPr>
                <w:noProof/>
                <w:webHidden/>
              </w:rPr>
              <w:instrText xml:space="preserve"> PAGEREF _Toc484080101 \h </w:instrText>
            </w:r>
            <w:r w:rsidR="00454CBE">
              <w:rPr>
                <w:noProof/>
                <w:webHidden/>
              </w:rPr>
            </w:r>
            <w:r w:rsidR="00454CBE">
              <w:rPr>
                <w:noProof/>
                <w:webHidden/>
              </w:rPr>
              <w:fldChar w:fldCharType="separate"/>
            </w:r>
            <w:r w:rsidR="00454CBE">
              <w:rPr>
                <w:noProof/>
                <w:webHidden/>
              </w:rPr>
              <w:t>104</w:t>
            </w:r>
            <w:r w:rsidR="00454CBE">
              <w:rPr>
                <w:noProof/>
                <w:webHidden/>
              </w:rPr>
              <w:fldChar w:fldCharType="end"/>
            </w:r>
          </w:hyperlink>
        </w:p>
        <w:p w:rsidR="00B33DA7" w:rsidRPr="006D4E45" w:rsidRDefault="00B33DA7" w:rsidP="00802582">
          <w:pPr>
            <w:spacing w:line="240" w:lineRule="auto"/>
            <w:rPr>
              <w:rFonts w:cs="Arial"/>
              <w:sz w:val="18"/>
              <w:szCs w:val="18"/>
            </w:rPr>
          </w:pPr>
          <w:r w:rsidRPr="006D4E45">
            <w:rPr>
              <w:rFonts w:cs="Arial"/>
              <w:sz w:val="18"/>
              <w:szCs w:val="18"/>
            </w:rPr>
            <w:fldChar w:fldCharType="end"/>
          </w:r>
        </w:p>
        <w:p w:rsidR="00454CBE" w:rsidRDefault="005B0A8C">
          <w:pPr>
            <w:pStyle w:val="TableofFigures"/>
            <w:tabs>
              <w:tab w:val="right" w:leader="dot" w:pos="9350"/>
            </w:tabs>
            <w:rPr>
              <w:rFonts w:asciiTheme="minorHAnsi" w:hAnsiTheme="minorHAnsi"/>
              <w:noProof/>
              <w:sz w:val="22"/>
              <w:lang w:val="en-US"/>
            </w:rPr>
          </w:pPr>
          <w:r w:rsidRPr="006D4E45">
            <w:rPr>
              <w:rFonts w:cs="Arial"/>
              <w:sz w:val="18"/>
              <w:szCs w:val="18"/>
            </w:rPr>
            <w:fldChar w:fldCharType="begin"/>
          </w:r>
          <w:r w:rsidRPr="006D4E45">
            <w:rPr>
              <w:rFonts w:cs="Arial"/>
              <w:sz w:val="18"/>
              <w:szCs w:val="18"/>
            </w:rPr>
            <w:instrText xml:space="preserve"> TOC \h \z \c "Figure" </w:instrText>
          </w:r>
          <w:r w:rsidRPr="006D4E45">
            <w:rPr>
              <w:rFonts w:cs="Arial"/>
              <w:sz w:val="18"/>
              <w:szCs w:val="18"/>
            </w:rPr>
            <w:fldChar w:fldCharType="separate"/>
          </w:r>
          <w:hyperlink w:anchor="_Toc484080124" w:history="1">
            <w:r w:rsidR="00454CBE" w:rsidRPr="00025EED">
              <w:rPr>
                <w:rStyle w:val="Hyperlink"/>
                <w:noProof/>
              </w:rPr>
              <w:t>Figure 1: The Five Vulnerable Hotspots on a Map</w:t>
            </w:r>
            <w:r w:rsidR="00454CBE">
              <w:rPr>
                <w:noProof/>
                <w:webHidden/>
              </w:rPr>
              <w:tab/>
            </w:r>
            <w:r w:rsidR="00454CBE">
              <w:rPr>
                <w:noProof/>
                <w:webHidden/>
              </w:rPr>
              <w:fldChar w:fldCharType="begin"/>
            </w:r>
            <w:r w:rsidR="00454CBE">
              <w:rPr>
                <w:noProof/>
                <w:webHidden/>
              </w:rPr>
              <w:instrText xml:space="preserve"> PAGEREF _Toc484080124 \h </w:instrText>
            </w:r>
            <w:r w:rsidR="00454CBE">
              <w:rPr>
                <w:noProof/>
                <w:webHidden/>
              </w:rPr>
            </w:r>
            <w:r w:rsidR="00454CBE">
              <w:rPr>
                <w:noProof/>
                <w:webHidden/>
              </w:rPr>
              <w:fldChar w:fldCharType="separate"/>
            </w:r>
            <w:r w:rsidR="00454CBE">
              <w:rPr>
                <w:noProof/>
                <w:webHidden/>
              </w:rPr>
              <w:t>10</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25" w:history="1">
            <w:r w:rsidR="00454CBE" w:rsidRPr="00025EED">
              <w:rPr>
                <w:rStyle w:val="Hyperlink"/>
                <w:noProof/>
              </w:rPr>
              <w:t>Figure 2: Cross Sections of Model 1 Designs</w:t>
            </w:r>
            <w:r w:rsidR="00454CBE">
              <w:rPr>
                <w:noProof/>
                <w:webHidden/>
              </w:rPr>
              <w:tab/>
            </w:r>
            <w:r w:rsidR="00454CBE">
              <w:rPr>
                <w:noProof/>
                <w:webHidden/>
              </w:rPr>
              <w:fldChar w:fldCharType="begin"/>
            </w:r>
            <w:r w:rsidR="00454CBE">
              <w:rPr>
                <w:noProof/>
                <w:webHidden/>
              </w:rPr>
              <w:instrText xml:space="preserve"> PAGEREF _Toc484080125 \h </w:instrText>
            </w:r>
            <w:r w:rsidR="00454CBE">
              <w:rPr>
                <w:noProof/>
                <w:webHidden/>
              </w:rPr>
            </w:r>
            <w:r w:rsidR="00454CBE">
              <w:rPr>
                <w:noProof/>
                <w:webHidden/>
              </w:rPr>
              <w:fldChar w:fldCharType="separate"/>
            </w:r>
            <w:r w:rsidR="00454CBE">
              <w:rPr>
                <w:noProof/>
                <w:webHidden/>
              </w:rPr>
              <w:t>12</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26" w:history="1">
            <w:r w:rsidR="00454CBE" w:rsidRPr="00025EED">
              <w:rPr>
                <w:rStyle w:val="Hyperlink"/>
                <w:noProof/>
              </w:rPr>
              <w:t>Figure 3: Cross Sections of Model 2, 3 &amp; 4 Designs</w:t>
            </w:r>
            <w:r w:rsidR="00454CBE">
              <w:rPr>
                <w:noProof/>
                <w:webHidden/>
              </w:rPr>
              <w:tab/>
            </w:r>
            <w:r w:rsidR="00454CBE">
              <w:rPr>
                <w:noProof/>
                <w:webHidden/>
              </w:rPr>
              <w:fldChar w:fldCharType="begin"/>
            </w:r>
            <w:r w:rsidR="00454CBE">
              <w:rPr>
                <w:noProof/>
                <w:webHidden/>
              </w:rPr>
              <w:instrText xml:space="preserve"> PAGEREF _Toc484080126 \h </w:instrText>
            </w:r>
            <w:r w:rsidR="00454CBE">
              <w:rPr>
                <w:noProof/>
                <w:webHidden/>
              </w:rPr>
            </w:r>
            <w:r w:rsidR="00454CBE">
              <w:rPr>
                <w:noProof/>
                <w:webHidden/>
              </w:rPr>
              <w:fldChar w:fldCharType="separate"/>
            </w:r>
            <w:r w:rsidR="00454CBE">
              <w:rPr>
                <w:noProof/>
                <w:webHidden/>
              </w:rPr>
              <w:t>13</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27" w:history="1">
            <w:r w:rsidR="00454CBE" w:rsidRPr="00025EED">
              <w:rPr>
                <w:rStyle w:val="Hyperlink"/>
                <w:noProof/>
              </w:rPr>
              <w:t>Figure 4: Stakeholder Engagement Meeting</w:t>
            </w:r>
            <w:r w:rsidR="00454CBE">
              <w:rPr>
                <w:noProof/>
                <w:webHidden/>
              </w:rPr>
              <w:tab/>
            </w:r>
            <w:r w:rsidR="00454CBE">
              <w:rPr>
                <w:noProof/>
                <w:webHidden/>
              </w:rPr>
              <w:fldChar w:fldCharType="begin"/>
            </w:r>
            <w:r w:rsidR="00454CBE">
              <w:rPr>
                <w:noProof/>
                <w:webHidden/>
              </w:rPr>
              <w:instrText xml:space="preserve"> PAGEREF _Toc484080127 \h </w:instrText>
            </w:r>
            <w:r w:rsidR="00454CBE">
              <w:rPr>
                <w:noProof/>
                <w:webHidden/>
              </w:rPr>
            </w:r>
            <w:r w:rsidR="00454CBE">
              <w:rPr>
                <w:noProof/>
                <w:webHidden/>
              </w:rPr>
              <w:fldChar w:fldCharType="separate"/>
            </w:r>
            <w:r w:rsidR="00454CBE">
              <w:rPr>
                <w:noProof/>
                <w:webHidden/>
              </w:rPr>
              <w:t>46</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28" w:history="1">
            <w:r w:rsidR="00454CBE" w:rsidRPr="00025EED">
              <w:rPr>
                <w:rStyle w:val="Hyperlink"/>
                <w:noProof/>
              </w:rPr>
              <w:t>Figure 5</w:t>
            </w:r>
            <w:r w:rsidR="00454CBE" w:rsidRPr="00025EED">
              <w:rPr>
                <w:rStyle w:val="Hyperlink"/>
                <w:rFonts w:cs="Arial"/>
                <w:noProof/>
              </w:rPr>
              <w:t>: Mean value of the annual precipitation (mm) for the period 1989</w:t>
            </w:r>
            <w:r w:rsidR="00454CBE" w:rsidRPr="00025EED">
              <w:rPr>
                <w:rStyle w:val="Hyperlink"/>
                <w:rFonts w:ascii="Cambria Math" w:hAnsi="Cambria Math" w:cs="Cambria Math"/>
                <w:noProof/>
              </w:rPr>
              <w:t>‐</w:t>
            </w:r>
            <w:r w:rsidR="00454CBE" w:rsidRPr="00025EED">
              <w:rPr>
                <w:rStyle w:val="Hyperlink"/>
                <w:rFonts w:cs="Arial"/>
                <w:noProof/>
              </w:rPr>
              <w:t>2015</w:t>
            </w:r>
            <w:r w:rsidR="00454CBE">
              <w:rPr>
                <w:noProof/>
                <w:webHidden/>
              </w:rPr>
              <w:tab/>
            </w:r>
            <w:r w:rsidR="00454CBE">
              <w:rPr>
                <w:noProof/>
                <w:webHidden/>
              </w:rPr>
              <w:fldChar w:fldCharType="begin"/>
            </w:r>
            <w:r w:rsidR="00454CBE">
              <w:rPr>
                <w:noProof/>
                <w:webHidden/>
              </w:rPr>
              <w:instrText xml:space="preserve"> PAGEREF _Toc484080128 \h </w:instrText>
            </w:r>
            <w:r w:rsidR="00454CBE">
              <w:rPr>
                <w:noProof/>
                <w:webHidden/>
              </w:rPr>
            </w:r>
            <w:r w:rsidR="00454CBE">
              <w:rPr>
                <w:noProof/>
                <w:webHidden/>
              </w:rPr>
              <w:fldChar w:fldCharType="separate"/>
            </w:r>
            <w:r w:rsidR="00454CBE">
              <w:rPr>
                <w:noProof/>
                <w:webHidden/>
              </w:rPr>
              <w:t>53</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29" w:history="1">
            <w:r w:rsidR="00454CBE" w:rsidRPr="00025EED">
              <w:rPr>
                <w:rStyle w:val="Hyperlink"/>
                <w:noProof/>
              </w:rPr>
              <w:t>Figure 6</w:t>
            </w:r>
            <w:r w:rsidR="00454CBE" w:rsidRPr="00025EED">
              <w:rPr>
                <w:rStyle w:val="Hyperlink"/>
                <w:rFonts w:cs="Arial"/>
                <w:noProof/>
              </w:rPr>
              <w:t>: Monthly mean value of precipitation (mm) during wet season (October to March) for the period 1989</w:t>
            </w:r>
            <w:r w:rsidR="00454CBE" w:rsidRPr="00025EED">
              <w:rPr>
                <w:rStyle w:val="Hyperlink"/>
                <w:rFonts w:ascii="Cambria Math" w:hAnsi="Cambria Math" w:cs="Cambria Math"/>
                <w:noProof/>
              </w:rPr>
              <w:t>‐</w:t>
            </w:r>
            <w:r w:rsidR="00454CBE" w:rsidRPr="00025EED">
              <w:rPr>
                <w:rStyle w:val="Hyperlink"/>
                <w:rFonts w:cs="Arial"/>
                <w:noProof/>
              </w:rPr>
              <w:t xml:space="preserve"> 2015</w:t>
            </w:r>
            <w:r w:rsidR="00454CBE">
              <w:rPr>
                <w:noProof/>
                <w:webHidden/>
              </w:rPr>
              <w:tab/>
            </w:r>
            <w:r w:rsidR="00454CBE">
              <w:rPr>
                <w:noProof/>
                <w:webHidden/>
              </w:rPr>
              <w:fldChar w:fldCharType="begin"/>
            </w:r>
            <w:r w:rsidR="00454CBE">
              <w:rPr>
                <w:noProof/>
                <w:webHidden/>
              </w:rPr>
              <w:instrText xml:space="preserve"> PAGEREF _Toc484080129 \h </w:instrText>
            </w:r>
            <w:r w:rsidR="00454CBE">
              <w:rPr>
                <w:noProof/>
                <w:webHidden/>
              </w:rPr>
            </w:r>
            <w:r w:rsidR="00454CBE">
              <w:rPr>
                <w:noProof/>
                <w:webHidden/>
              </w:rPr>
              <w:fldChar w:fldCharType="separate"/>
            </w:r>
            <w:r w:rsidR="00454CBE">
              <w:rPr>
                <w:noProof/>
                <w:webHidden/>
              </w:rPr>
              <w:t>53</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30" w:history="1">
            <w:r w:rsidR="00454CBE" w:rsidRPr="00025EED">
              <w:rPr>
                <w:rStyle w:val="Hyperlink"/>
                <w:noProof/>
              </w:rPr>
              <w:t>Figure 7</w:t>
            </w:r>
            <w:r w:rsidR="00454CBE" w:rsidRPr="00025EED">
              <w:rPr>
                <w:rStyle w:val="Hyperlink"/>
                <w:rFonts w:cs="Arial"/>
                <w:noProof/>
              </w:rPr>
              <w:t>: Monthly mean value of precipitation (mm) during dry season (April to September) for the period 1989</w:t>
            </w:r>
            <w:r w:rsidR="00454CBE" w:rsidRPr="00025EED">
              <w:rPr>
                <w:rStyle w:val="Hyperlink"/>
                <w:rFonts w:ascii="Cambria Math" w:hAnsi="Cambria Math" w:cs="Cambria Math"/>
                <w:noProof/>
              </w:rPr>
              <w:t>‐</w:t>
            </w:r>
            <w:r w:rsidR="00454CBE" w:rsidRPr="00025EED">
              <w:rPr>
                <w:rStyle w:val="Hyperlink"/>
                <w:rFonts w:cs="Arial"/>
                <w:noProof/>
              </w:rPr>
              <w:t>2015</w:t>
            </w:r>
            <w:r w:rsidR="00454CBE">
              <w:rPr>
                <w:noProof/>
                <w:webHidden/>
              </w:rPr>
              <w:tab/>
            </w:r>
            <w:r w:rsidR="00454CBE">
              <w:rPr>
                <w:noProof/>
                <w:webHidden/>
              </w:rPr>
              <w:fldChar w:fldCharType="begin"/>
            </w:r>
            <w:r w:rsidR="00454CBE">
              <w:rPr>
                <w:noProof/>
                <w:webHidden/>
              </w:rPr>
              <w:instrText xml:space="preserve"> PAGEREF _Toc484080130 \h </w:instrText>
            </w:r>
            <w:r w:rsidR="00454CBE">
              <w:rPr>
                <w:noProof/>
                <w:webHidden/>
              </w:rPr>
            </w:r>
            <w:r w:rsidR="00454CBE">
              <w:rPr>
                <w:noProof/>
                <w:webHidden/>
              </w:rPr>
              <w:fldChar w:fldCharType="separate"/>
            </w:r>
            <w:r w:rsidR="00454CBE">
              <w:rPr>
                <w:noProof/>
                <w:webHidden/>
              </w:rPr>
              <w:t>54</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31" w:history="1">
            <w:r w:rsidR="00454CBE" w:rsidRPr="00025EED">
              <w:rPr>
                <w:rStyle w:val="Hyperlink"/>
                <w:noProof/>
              </w:rPr>
              <w:t>Figure 8: Mean value of the hourly mean significant wave height (m) for the period 1979-2015</w:t>
            </w:r>
            <w:r w:rsidR="00454CBE">
              <w:rPr>
                <w:noProof/>
                <w:webHidden/>
              </w:rPr>
              <w:tab/>
            </w:r>
            <w:r w:rsidR="00454CBE">
              <w:rPr>
                <w:noProof/>
                <w:webHidden/>
              </w:rPr>
              <w:fldChar w:fldCharType="begin"/>
            </w:r>
            <w:r w:rsidR="00454CBE">
              <w:rPr>
                <w:noProof/>
                <w:webHidden/>
              </w:rPr>
              <w:instrText xml:space="preserve"> PAGEREF _Toc484080131 \h </w:instrText>
            </w:r>
            <w:r w:rsidR="00454CBE">
              <w:rPr>
                <w:noProof/>
                <w:webHidden/>
              </w:rPr>
            </w:r>
            <w:r w:rsidR="00454CBE">
              <w:rPr>
                <w:noProof/>
                <w:webHidden/>
              </w:rPr>
              <w:fldChar w:fldCharType="separate"/>
            </w:r>
            <w:r w:rsidR="00454CBE">
              <w:rPr>
                <w:noProof/>
                <w:webHidden/>
              </w:rPr>
              <w:t>54</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32" w:history="1">
            <w:r w:rsidR="00454CBE" w:rsidRPr="00025EED">
              <w:rPr>
                <w:rStyle w:val="Hyperlink"/>
                <w:noProof/>
              </w:rPr>
              <w:t>Figure 9: Maximum value of the hourly mean significant wave height (m) for the period 1979-2015</w:t>
            </w:r>
            <w:r w:rsidR="00454CBE">
              <w:rPr>
                <w:noProof/>
                <w:webHidden/>
              </w:rPr>
              <w:tab/>
            </w:r>
            <w:r w:rsidR="00454CBE">
              <w:rPr>
                <w:noProof/>
                <w:webHidden/>
              </w:rPr>
              <w:fldChar w:fldCharType="begin"/>
            </w:r>
            <w:r w:rsidR="00454CBE">
              <w:rPr>
                <w:noProof/>
                <w:webHidden/>
              </w:rPr>
              <w:instrText xml:space="preserve"> PAGEREF _Toc484080132 \h </w:instrText>
            </w:r>
            <w:r w:rsidR="00454CBE">
              <w:rPr>
                <w:noProof/>
                <w:webHidden/>
              </w:rPr>
            </w:r>
            <w:r w:rsidR="00454CBE">
              <w:rPr>
                <w:noProof/>
                <w:webHidden/>
              </w:rPr>
              <w:fldChar w:fldCharType="separate"/>
            </w:r>
            <w:r w:rsidR="00454CBE">
              <w:rPr>
                <w:noProof/>
                <w:webHidden/>
              </w:rPr>
              <w:t>54</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33" w:history="1">
            <w:r w:rsidR="00454CBE" w:rsidRPr="00025EED">
              <w:rPr>
                <w:rStyle w:val="Hyperlink"/>
                <w:noProof/>
              </w:rPr>
              <w:t>Figure 10</w:t>
            </w:r>
            <w:r w:rsidR="00454CBE" w:rsidRPr="00025EED">
              <w:rPr>
                <w:rStyle w:val="Hyperlink"/>
                <w:rFonts w:cs="Arial"/>
                <w:noProof/>
              </w:rPr>
              <w:t>: Minimum value of the sea surface temperature (°C) for the period 1985</w:t>
            </w:r>
            <w:r w:rsidR="00454CBE" w:rsidRPr="00025EED">
              <w:rPr>
                <w:rStyle w:val="Hyperlink"/>
                <w:rFonts w:ascii="Cambria Math" w:hAnsi="Cambria Math" w:cs="Cambria Math"/>
                <w:noProof/>
              </w:rPr>
              <w:t>‐</w:t>
            </w:r>
            <w:r w:rsidR="00454CBE" w:rsidRPr="00025EED">
              <w:rPr>
                <w:rStyle w:val="Hyperlink"/>
                <w:rFonts w:cs="Arial"/>
                <w:noProof/>
              </w:rPr>
              <w:t>2015</w:t>
            </w:r>
            <w:r w:rsidR="00454CBE">
              <w:rPr>
                <w:noProof/>
                <w:webHidden/>
              </w:rPr>
              <w:tab/>
            </w:r>
            <w:r w:rsidR="00454CBE">
              <w:rPr>
                <w:noProof/>
                <w:webHidden/>
              </w:rPr>
              <w:fldChar w:fldCharType="begin"/>
            </w:r>
            <w:r w:rsidR="00454CBE">
              <w:rPr>
                <w:noProof/>
                <w:webHidden/>
              </w:rPr>
              <w:instrText xml:space="preserve"> PAGEREF _Toc484080133 \h </w:instrText>
            </w:r>
            <w:r w:rsidR="00454CBE">
              <w:rPr>
                <w:noProof/>
                <w:webHidden/>
              </w:rPr>
            </w:r>
            <w:r w:rsidR="00454CBE">
              <w:rPr>
                <w:noProof/>
                <w:webHidden/>
              </w:rPr>
              <w:fldChar w:fldCharType="separate"/>
            </w:r>
            <w:r w:rsidR="00454CBE">
              <w:rPr>
                <w:noProof/>
                <w:webHidden/>
              </w:rPr>
              <w:t>55</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34" w:history="1">
            <w:r w:rsidR="00454CBE" w:rsidRPr="00025EED">
              <w:rPr>
                <w:rStyle w:val="Hyperlink"/>
                <w:noProof/>
              </w:rPr>
              <w:t>Figure 11</w:t>
            </w:r>
            <w:r w:rsidR="00454CBE" w:rsidRPr="00025EED">
              <w:rPr>
                <w:rStyle w:val="Hyperlink"/>
                <w:rFonts w:cs="Arial"/>
                <w:noProof/>
              </w:rPr>
              <w:t>: Mean value of the sea surface temperature (°C) for the period 1985</w:t>
            </w:r>
            <w:r w:rsidR="00454CBE" w:rsidRPr="00025EED">
              <w:rPr>
                <w:rStyle w:val="Hyperlink"/>
                <w:rFonts w:ascii="Cambria Math" w:hAnsi="Cambria Math" w:cs="Cambria Math"/>
                <w:noProof/>
              </w:rPr>
              <w:t>‐</w:t>
            </w:r>
            <w:r w:rsidR="00454CBE" w:rsidRPr="00025EED">
              <w:rPr>
                <w:rStyle w:val="Hyperlink"/>
                <w:rFonts w:cs="Arial"/>
                <w:noProof/>
              </w:rPr>
              <w:t>2015</w:t>
            </w:r>
            <w:r w:rsidR="00454CBE">
              <w:rPr>
                <w:noProof/>
                <w:webHidden/>
              </w:rPr>
              <w:tab/>
            </w:r>
            <w:r w:rsidR="00454CBE">
              <w:rPr>
                <w:noProof/>
                <w:webHidden/>
              </w:rPr>
              <w:fldChar w:fldCharType="begin"/>
            </w:r>
            <w:r w:rsidR="00454CBE">
              <w:rPr>
                <w:noProof/>
                <w:webHidden/>
              </w:rPr>
              <w:instrText xml:space="preserve"> PAGEREF _Toc484080134 \h </w:instrText>
            </w:r>
            <w:r w:rsidR="00454CBE">
              <w:rPr>
                <w:noProof/>
                <w:webHidden/>
              </w:rPr>
            </w:r>
            <w:r w:rsidR="00454CBE">
              <w:rPr>
                <w:noProof/>
                <w:webHidden/>
              </w:rPr>
              <w:fldChar w:fldCharType="separate"/>
            </w:r>
            <w:r w:rsidR="00454CBE">
              <w:rPr>
                <w:noProof/>
                <w:webHidden/>
              </w:rPr>
              <w:t>56</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35" w:history="1">
            <w:r w:rsidR="00454CBE" w:rsidRPr="00025EED">
              <w:rPr>
                <w:rStyle w:val="Hyperlink"/>
                <w:noProof/>
              </w:rPr>
              <w:t>Figure 12</w:t>
            </w:r>
            <w:r w:rsidR="00454CBE" w:rsidRPr="00025EED">
              <w:rPr>
                <w:rStyle w:val="Hyperlink"/>
                <w:rFonts w:cs="Arial"/>
                <w:noProof/>
              </w:rPr>
              <w:t>: Maximum value of the sea surface temperature (°C) for the period 1985</w:t>
            </w:r>
            <w:r w:rsidR="00454CBE" w:rsidRPr="00025EED">
              <w:rPr>
                <w:rStyle w:val="Hyperlink"/>
                <w:rFonts w:ascii="Cambria Math" w:hAnsi="Cambria Math" w:cs="Cambria Math"/>
                <w:noProof/>
              </w:rPr>
              <w:t>‐</w:t>
            </w:r>
            <w:r w:rsidR="00454CBE" w:rsidRPr="00025EED">
              <w:rPr>
                <w:rStyle w:val="Hyperlink"/>
                <w:rFonts w:cs="Arial"/>
                <w:noProof/>
              </w:rPr>
              <w:t>2015</w:t>
            </w:r>
            <w:r w:rsidR="00454CBE">
              <w:rPr>
                <w:noProof/>
                <w:webHidden/>
              </w:rPr>
              <w:tab/>
            </w:r>
            <w:r w:rsidR="00454CBE">
              <w:rPr>
                <w:noProof/>
                <w:webHidden/>
              </w:rPr>
              <w:fldChar w:fldCharType="begin"/>
            </w:r>
            <w:r w:rsidR="00454CBE">
              <w:rPr>
                <w:noProof/>
                <w:webHidden/>
              </w:rPr>
              <w:instrText xml:space="preserve"> PAGEREF _Toc484080135 \h </w:instrText>
            </w:r>
            <w:r w:rsidR="00454CBE">
              <w:rPr>
                <w:noProof/>
                <w:webHidden/>
              </w:rPr>
            </w:r>
            <w:r w:rsidR="00454CBE">
              <w:rPr>
                <w:noProof/>
                <w:webHidden/>
              </w:rPr>
              <w:fldChar w:fldCharType="separate"/>
            </w:r>
            <w:r w:rsidR="00454CBE">
              <w:rPr>
                <w:noProof/>
                <w:webHidden/>
              </w:rPr>
              <w:t>56</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36" w:history="1">
            <w:r w:rsidR="00454CBE" w:rsidRPr="00025EED">
              <w:rPr>
                <w:rStyle w:val="Hyperlink"/>
                <w:noProof/>
              </w:rPr>
              <w:t>Figure 13: Water Resources in Egypt</w:t>
            </w:r>
            <w:r w:rsidR="00454CBE">
              <w:rPr>
                <w:noProof/>
                <w:webHidden/>
              </w:rPr>
              <w:tab/>
            </w:r>
            <w:r w:rsidR="00454CBE">
              <w:rPr>
                <w:noProof/>
                <w:webHidden/>
              </w:rPr>
              <w:fldChar w:fldCharType="begin"/>
            </w:r>
            <w:r w:rsidR="00454CBE">
              <w:rPr>
                <w:noProof/>
                <w:webHidden/>
              </w:rPr>
              <w:instrText xml:space="preserve"> PAGEREF _Toc484080136 \h </w:instrText>
            </w:r>
            <w:r w:rsidR="00454CBE">
              <w:rPr>
                <w:noProof/>
                <w:webHidden/>
              </w:rPr>
            </w:r>
            <w:r w:rsidR="00454CBE">
              <w:rPr>
                <w:noProof/>
                <w:webHidden/>
              </w:rPr>
              <w:fldChar w:fldCharType="separate"/>
            </w:r>
            <w:r w:rsidR="00454CBE">
              <w:rPr>
                <w:noProof/>
                <w:webHidden/>
              </w:rPr>
              <w:t>64</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37" w:history="1">
            <w:r w:rsidR="00454CBE" w:rsidRPr="00025EED">
              <w:rPr>
                <w:rStyle w:val="Hyperlink"/>
                <w:noProof/>
              </w:rPr>
              <w:t>Figure 14: Groundwater depth in Egypt</w:t>
            </w:r>
            <w:r w:rsidR="00454CBE">
              <w:rPr>
                <w:noProof/>
                <w:webHidden/>
              </w:rPr>
              <w:tab/>
            </w:r>
            <w:r w:rsidR="00454CBE">
              <w:rPr>
                <w:noProof/>
                <w:webHidden/>
              </w:rPr>
              <w:fldChar w:fldCharType="begin"/>
            </w:r>
            <w:r w:rsidR="00454CBE">
              <w:rPr>
                <w:noProof/>
                <w:webHidden/>
              </w:rPr>
              <w:instrText xml:space="preserve"> PAGEREF _Toc484080137 \h </w:instrText>
            </w:r>
            <w:r w:rsidR="00454CBE">
              <w:rPr>
                <w:noProof/>
                <w:webHidden/>
              </w:rPr>
            </w:r>
            <w:r w:rsidR="00454CBE">
              <w:rPr>
                <w:noProof/>
                <w:webHidden/>
              </w:rPr>
              <w:fldChar w:fldCharType="separate"/>
            </w:r>
            <w:r w:rsidR="00454CBE">
              <w:rPr>
                <w:noProof/>
                <w:webHidden/>
              </w:rPr>
              <w:t>64</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38" w:history="1">
            <w:r w:rsidR="00454CBE" w:rsidRPr="00025EED">
              <w:rPr>
                <w:rStyle w:val="Hyperlink"/>
                <w:noProof/>
              </w:rPr>
              <w:t>Figure 15: Groundwater salinity</w:t>
            </w:r>
            <w:r w:rsidR="00454CBE">
              <w:rPr>
                <w:noProof/>
                <w:webHidden/>
              </w:rPr>
              <w:tab/>
            </w:r>
            <w:r w:rsidR="00454CBE">
              <w:rPr>
                <w:noProof/>
                <w:webHidden/>
              </w:rPr>
              <w:fldChar w:fldCharType="begin"/>
            </w:r>
            <w:r w:rsidR="00454CBE">
              <w:rPr>
                <w:noProof/>
                <w:webHidden/>
              </w:rPr>
              <w:instrText xml:space="preserve"> PAGEREF _Toc484080138 \h </w:instrText>
            </w:r>
            <w:r w:rsidR="00454CBE">
              <w:rPr>
                <w:noProof/>
                <w:webHidden/>
              </w:rPr>
            </w:r>
            <w:r w:rsidR="00454CBE">
              <w:rPr>
                <w:noProof/>
                <w:webHidden/>
              </w:rPr>
              <w:fldChar w:fldCharType="separate"/>
            </w:r>
            <w:r w:rsidR="00454CBE">
              <w:rPr>
                <w:noProof/>
                <w:webHidden/>
              </w:rPr>
              <w:t>65</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39" w:history="1">
            <w:r w:rsidR="00454CBE" w:rsidRPr="00025EED">
              <w:rPr>
                <w:rStyle w:val="Hyperlink"/>
                <w:noProof/>
              </w:rPr>
              <w:t xml:space="preserve">Figure 16: </w:t>
            </w:r>
            <w:r w:rsidR="00454CBE" w:rsidRPr="00025EED">
              <w:rPr>
                <w:rStyle w:val="Hyperlink"/>
                <w:rFonts w:cs="Arial"/>
                <w:noProof/>
              </w:rPr>
              <w:t>The nearest air quality monitoring stations for the project's sites</w:t>
            </w:r>
            <w:r w:rsidR="00454CBE">
              <w:rPr>
                <w:noProof/>
                <w:webHidden/>
              </w:rPr>
              <w:tab/>
            </w:r>
            <w:r w:rsidR="00454CBE">
              <w:rPr>
                <w:noProof/>
                <w:webHidden/>
              </w:rPr>
              <w:fldChar w:fldCharType="begin"/>
            </w:r>
            <w:r w:rsidR="00454CBE">
              <w:rPr>
                <w:noProof/>
                <w:webHidden/>
              </w:rPr>
              <w:instrText xml:space="preserve"> PAGEREF _Toc484080139 \h </w:instrText>
            </w:r>
            <w:r w:rsidR="00454CBE">
              <w:rPr>
                <w:noProof/>
                <w:webHidden/>
              </w:rPr>
            </w:r>
            <w:r w:rsidR="00454CBE">
              <w:rPr>
                <w:noProof/>
                <w:webHidden/>
              </w:rPr>
              <w:fldChar w:fldCharType="separate"/>
            </w:r>
            <w:r w:rsidR="00454CBE">
              <w:rPr>
                <w:noProof/>
                <w:webHidden/>
              </w:rPr>
              <w:t>72</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40" w:history="1">
            <w:r w:rsidR="00454CBE" w:rsidRPr="00025EED">
              <w:rPr>
                <w:rStyle w:val="Hyperlink"/>
                <w:noProof/>
              </w:rPr>
              <w:t>Figure 17: Geomorphologic units of the Nile Delta region (modified, RIGW 1992)</w:t>
            </w:r>
            <w:r w:rsidR="00454CBE">
              <w:rPr>
                <w:noProof/>
                <w:webHidden/>
              </w:rPr>
              <w:tab/>
            </w:r>
            <w:r w:rsidR="00454CBE">
              <w:rPr>
                <w:noProof/>
                <w:webHidden/>
              </w:rPr>
              <w:fldChar w:fldCharType="begin"/>
            </w:r>
            <w:r w:rsidR="00454CBE">
              <w:rPr>
                <w:noProof/>
                <w:webHidden/>
              </w:rPr>
              <w:instrText xml:space="preserve"> PAGEREF _Toc484080140 \h </w:instrText>
            </w:r>
            <w:r w:rsidR="00454CBE">
              <w:rPr>
                <w:noProof/>
                <w:webHidden/>
              </w:rPr>
            </w:r>
            <w:r w:rsidR="00454CBE">
              <w:rPr>
                <w:noProof/>
                <w:webHidden/>
              </w:rPr>
              <w:fldChar w:fldCharType="separate"/>
            </w:r>
            <w:r w:rsidR="00454CBE">
              <w:rPr>
                <w:noProof/>
                <w:webHidden/>
              </w:rPr>
              <w:t>81</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41" w:history="1">
            <w:r w:rsidR="00454CBE" w:rsidRPr="00025EED">
              <w:rPr>
                <w:rStyle w:val="Hyperlink"/>
                <w:noProof/>
              </w:rPr>
              <w:t>Figure 18: Beach type characterization along the Egyptian Northern Coast.</w:t>
            </w:r>
            <w:r w:rsidR="00454CBE">
              <w:rPr>
                <w:noProof/>
                <w:webHidden/>
              </w:rPr>
              <w:tab/>
            </w:r>
            <w:r w:rsidR="00454CBE">
              <w:rPr>
                <w:noProof/>
                <w:webHidden/>
              </w:rPr>
              <w:fldChar w:fldCharType="begin"/>
            </w:r>
            <w:r w:rsidR="00454CBE">
              <w:rPr>
                <w:noProof/>
                <w:webHidden/>
              </w:rPr>
              <w:instrText xml:space="preserve"> PAGEREF _Toc484080141 \h </w:instrText>
            </w:r>
            <w:r w:rsidR="00454CBE">
              <w:rPr>
                <w:noProof/>
                <w:webHidden/>
              </w:rPr>
            </w:r>
            <w:r w:rsidR="00454CBE">
              <w:rPr>
                <w:noProof/>
                <w:webHidden/>
              </w:rPr>
              <w:fldChar w:fldCharType="separate"/>
            </w:r>
            <w:r w:rsidR="00454CBE">
              <w:rPr>
                <w:noProof/>
                <w:webHidden/>
              </w:rPr>
              <w:t>82</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42" w:history="1">
            <w:r w:rsidR="00454CBE" w:rsidRPr="00025EED">
              <w:rPr>
                <w:rStyle w:val="Hyperlink"/>
                <w:noProof/>
              </w:rPr>
              <w:t>Figure 19: Coastal protection map. Percentage of coastal stretch affected by coastal structures.</w:t>
            </w:r>
            <w:r w:rsidR="00454CBE">
              <w:rPr>
                <w:noProof/>
                <w:webHidden/>
              </w:rPr>
              <w:tab/>
            </w:r>
            <w:r w:rsidR="00454CBE">
              <w:rPr>
                <w:noProof/>
                <w:webHidden/>
              </w:rPr>
              <w:fldChar w:fldCharType="begin"/>
            </w:r>
            <w:r w:rsidR="00454CBE">
              <w:rPr>
                <w:noProof/>
                <w:webHidden/>
              </w:rPr>
              <w:instrText xml:space="preserve"> PAGEREF _Toc484080142 \h </w:instrText>
            </w:r>
            <w:r w:rsidR="00454CBE">
              <w:rPr>
                <w:noProof/>
                <w:webHidden/>
              </w:rPr>
            </w:r>
            <w:r w:rsidR="00454CBE">
              <w:rPr>
                <w:noProof/>
                <w:webHidden/>
              </w:rPr>
              <w:fldChar w:fldCharType="separate"/>
            </w:r>
            <w:r w:rsidR="00454CBE">
              <w:rPr>
                <w:noProof/>
                <w:webHidden/>
              </w:rPr>
              <w:t>82</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43" w:history="1">
            <w:r w:rsidR="00454CBE" w:rsidRPr="00025EED">
              <w:rPr>
                <w:rStyle w:val="Hyperlink"/>
                <w:noProof/>
              </w:rPr>
              <w:t>Figure 20: Coastal Type Indicator along the Egyptian Northern Coast.</w:t>
            </w:r>
            <w:r w:rsidR="00454CBE">
              <w:rPr>
                <w:noProof/>
                <w:webHidden/>
              </w:rPr>
              <w:tab/>
            </w:r>
            <w:r w:rsidR="00454CBE">
              <w:rPr>
                <w:noProof/>
                <w:webHidden/>
              </w:rPr>
              <w:fldChar w:fldCharType="begin"/>
            </w:r>
            <w:r w:rsidR="00454CBE">
              <w:rPr>
                <w:noProof/>
                <w:webHidden/>
              </w:rPr>
              <w:instrText xml:space="preserve"> PAGEREF _Toc484080143 \h </w:instrText>
            </w:r>
            <w:r w:rsidR="00454CBE">
              <w:rPr>
                <w:noProof/>
                <w:webHidden/>
              </w:rPr>
            </w:r>
            <w:r w:rsidR="00454CBE">
              <w:rPr>
                <w:noProof/>
                <w:webHidden/>
              </w:rPr>
              <w:fldChar w:fldCharType="separate"/>
            </w:r>
            <w:r w:rsidR="00454CBE">
              <w:rPr>
                <w:noProof/>
                <w:webHidden/>
              </w:rPr>
              <w:t>83</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44" w:history="1">
            <w:r w:rsidR="00454CBE" w:rsidRPr="00025EED">
              <w:rPr>
                <w:rStyle w:val="Hyperlink"/>
                <w:noProof/>
              </w:rPr>
              <w:t>Figure 21: 99th percentile of the total flooding level for the period 1979</w:t>
            </w:r>
            <w:r w:rsidR="00454CBE" w:rsidRPr="00025EED">
              <w:rPr>
                <w:rStyle w:val="Hyperlink"/>
                <w:rFonts w:ascii="Cambria Math" w:hAnsi="Cambria Math" w:cs="Cambria Math"/>
                <w:noProof/>
              </w:rPr>
              <w:t>‐</w:t>
            </w:r>
            <w:r w:rsidR="00454CBE" w:rsidRPr="00025EED">
              <w:rPr>
                <w:rStyle w:val="Hyperlink"/>
                <w:noProof/>
              </w:rPr>
              <w:t>2015 (m).</w:t>
            </w:r>
            <w:r w:rsidR="00454CBE">
              <w:rPr>
                <w:noProof/>
                <w:webHidden/>
              </w:rPr>
              <w:tab/>
            </w:r>
            <w:r w:rsidR="00454CBE">
              <w:rPr>
                <w:noProof/>
                <w:webHidden/>
              </w:rPr>
              <w:fldChar w:fldCharType="begin"/>
            </w:r>
            <w:r w:rsidR="00454CBE">
              <w:rPr>
                <w:noProof/>
                <w:webHidden/>
              </w:rPr>
              <w:instrText xml:space="preserve"> PAGEREF _Toc484080144 \h </w:instrText>
            </w:r>
            <w:r w:rsidR="00454CBE">
              <w:rPr>
                <w:noProof/>
                <w:webHidden/>
              </w:rPr>
            </w:r>
            <w:r w:rsidR="00454CBE">
              <w:rPr>
                <w:noProof/>
                <w:webHidden/>
              </w:rPr>
              <w:fldChar w:fldCharType="separate"/>
            </w:r>
            <w:r w:rsidR="00454CBE">
              <w:rPr>
                <w:noProof/>
                <w:webHidden/>
              </w:rPr>
              <w:t>83</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45" w:history="1">
            <w:r w:rsidR="00454CBE" w:rsidRPr="00025EED">
              <w:rPr>
                <w:rStyle w:val="Hyperlink"/>
                <w:noProof/>
              </w:rPr>
              <w:t>Figure 22: Erosion index along the Egyptian Northern coast. Historical characterization. When a coastal point is assigned to multiple coastal</w:t>
            </w:r>
            <w:r w:rsidR="00454CBE">
              <w:rPr>
                <w:noProof/>
                <w:webHidden/>
              </w:rPr>
              <w:tab/>
            </w:r>
            <w:r w:rsidR="00454CBE">
              <w:rPr>
                <w:noProof/>
                <w:webHidden/>
              </w:rPr>
              <w:fldChar w:fldCharType="begin"/>
            </w:r>
            <w:r w:rsidR="00454CBE">
              <w:rPr>
                <w:noProof/>
                <w:webHidden/>
              </w:rPr>
              <w:instrText xml:space="preserve"> PAGEREF _Toc484080145 \h </w:instrText>
            </w:r>
            <w:r w:rsidR="00454CBE">
              <w:rPr>
                <w:noProof/>
                <w:webHidden/>
              </w:rPr>
            </w:r>
            <w:r w:rsidR="00454CBE">
              <w:rPr>
                <w:noProof/>
                <w:webHidden/>
              </w:rPr>
              <w:fldChar w:fldCharType="separate"/>
            </w:r>
            <w:r w:rsidR="00454CBE">
              <w:rPr>
                <w:noProof/>
                <w:webHidden/>
              </w:rPr>
              <w:t>84</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46" w:history="1">
            <w:r w:rsidR="00454CBE" w:rsidRPr="00025EED">
              <w:rPr>
                <w:rStyle w:val="Hyperlink"/>
                <w:noProof/>
              </w:rPr>
              <w:t>Figure 23: Saltwater intrusion index for the period 1989</w:t>
            </w:r>
            <w:r w:rsidR="00454CBE" w:rsidRPr="00025EED">
              <w:rPr>
                <w:rStyle w:val="Hyperlink"/>
                <w:rFonts w:ascii="Cambria Math" w:hAnsi="Cambria Math" w:cs="Cambria Math"/>
                <w:noProof/>
              </w:rPr>
              <w:t>‐</w:t>
            </w:r>
            <w:r w:rsidR="00454CBE" w:rsidRPr="00025EED">
              <w:rPr>
                <w:rStyle w:val="Hyperlink"/>
                <w:noProof/>
              </w:rPr>
              <w:t>2015</w:t>
            </w:r>
            <w:r w:rsidR="00454CBE">
              <w:rPr>
                <w:noProof/>
                <w:webHidden/>
              </w:rPr>
              <w:tab/>
            </w:r>
            <w:r w:rsidR="00454CBE">
              <w:rPr>
                <w:noProof/>
                <w:webHidden/>
              </w:rPr>
              <w:fldChar w:fldCharType="begin"/>
            </w:r>
            <w:r w:rsidR="00454CBE">
              <w:rPr>
                <w:noProof/>
                <w:webHidden/>
              </w:rPr>
              <w:instrText xml:space="preserve"> PAGEREF _Toc484080146 \h </w:instrText>
            </w:r>
            <w:r w:rsidR="00454CBE">
              <w:rPr>
                <w:noProof/>
                <w:webHidden/>
              </w:rPr>
            </w:r>
            <w:r w:rsidR="00454CBE">
              <w:rPr>
                <w:noProof/>
                <w:webHidden/>
              </w:rPr>
              <w:fldChar w:fldCharType="separate"/>
            </w:r>
            <w:r w:rsidR="00454CBE">
              <w:rPr>
                <w:noProof/>
                <w:webHidden/>
              </w:rPr>
              <w:t>84</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47" w:history="1">
            <w:r w:rsidR="00454CBE" w:rsidRPr="00025EED">
              <w:rPr>
                <w:rStyle w:val="Hyperlink"/>
                <w:rFonts w:eastAsiaTheme="minorHAnsi" w:cs="Arial"/>
                <w:noProof/>
                <w:lang w:val="en-US"/>
              </w:rPr>
              <w:t>Figure 24: Population Pyramid for Beheira in 2006</w:t>
            </w:r>
            <w:r w:rsidR="00454CBE">
              <w:rPr>
                <w:noProof/>
                <w:webHidden/>
              </w:rPr>
              <w:tab/>
            </w:r>
            <w:r w:rsidR="00454CBE">
              <w:rPr>
                <w:noProof/>
                <w:webHidden/>
              </w:rPr>
              <w:fldChar w:fldCharType="begin"/>
            </w:r>
            <w:r w:rsidR="00454CBE">
              <w:rPr>
                <w:noProof/>
                <w:webHidden/>
              </w:rPr>
              <w:instrText xml:space="preserve"> PAGEREF _Toc484080147 \h </w:instrText>
            </w:r>
            <w:r w:rsidR="00454CBE">
              <w:rPr>
                <w:noProof/>
                <w:webHidden/>
              </w:rPr>
            </w:r>
            <w:r w:rsidR="00454CBE">
              <w:rPr>
                <w:noProof/>
                <w:webHidden/>
              </w:rPr>
              <w:fldChar w:fldCharType="separate"/>
            </w:r>
            <w:r w:rsidR="00454CBE">
              <w:rPr>
                <w:noProof/>
                <w:webHidden/>
              </w:rPr>
              <w:t>91</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48" w:history="1">
            <w:r w:rsidR="00454CBE" w:rsidRPr="00025EED">
              <w:rPr>
                <w:rStyle w:val="Hyperlink"/>
                <w:rFonts w:eastAsiaTheme="minorHAnsi" w:cs="Arial"/>
                <w:noProof/>
                <w:lang w:val="en-US"/>
              </w:rPr>
              <w:t>Figure 25: Population Pyramid for Kafr El Sheikh in 2006</w:t>
            </w:r>
            <w:r w:rsidR="00454CBE">
              <w:rPr>
                <w:noProof/>
                <w:webHidden/>
              </w:rPr>
              <w:tab/>
            </w:r>
            <w:r w:rsidR="00454CBE">
              <w:rPr>
                <w:noProof/>
                <w:webHidden/>
              </w:rPr>
              <w:fldChar w:fldCharType="begin"/>
            </w:r>
            <w:r w:rsidR="00454CBE">
              <w:rPr>
                <w:noProof/>
                <w:webHidden/>
              </w:rPr>
              <w:instrText xml:space="preserve"> PAGEREF _Toc484080148 \h </w:instrText>
            </w:r>
            <w:r w:rsidR="00454CBE">
              <w:rPr>
                <w:noProof/>
                <w:webHidden/>
              </w:rPr>
            </w:r>
            <w:r w:rsidR="00454CBE">
              <w:rPr>
                <w:noProof/>
                <w:webHidden/>
              </w:rPr>
              <w:fldChar w:fldCharType="separate"/>
            </w:r>
            <w:r w:rsidR="00454CBE">
              <w:rPr>
                <w:noProof/>
                <w:webHidden/>
              </w:rPr>
              <w:t>92</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49" w:history="1">
            <w:r w:rsidR="00454CBE" w:rsidRPr="00025EED">
              <w:rPr>
                <w:rStyle w:val="Hyperlink"/>
                <w:rFonts w:eastAsiaTheme="minorHAnsi" w:cs="Arial"/>
                <w:noProof/>
                <w:lang w:val="en-US"/>
              </w:rPr>
              <w:t>Figure 26: Population Pyramid for Dakhlia in 2006</w:t>
            </w:r>
            <w:r w:rsidR="00454CBE">
              <w:rPr>
                <w:noProof/>
                <w:webHidden/>
              </w:rPr>
              <w:tab/>
            </w:r>
            <w:r w:rsidR="00454CBE">
              <w:rPr>
                <w:noProof/>
                <w:webHidden/>
              </w:rPr>
              <w:fldChar w:fldCharType="begin"/>
            </w:r>
            <w:r w:rsidR="00454CBE">
              <w:rPr>
                <w:noProof/>
                <w:webHidden/>
              </w:rPr>
              <w:instrText xml:space="preserve"> PAGEREF _Toc484080149 \h </w:instrText>
            </w:r>
            <w:r w:rsidR="00454CBE">
              <w:rPr>
                <w:noProof/>
                <w:webHidden/>
              </w:rPr>
            </w:r>
            <w:r w:rsidR="00454CBE">
              <w:rPr>
                <w:noProof/>
                <w:webHidden/>
              </w:rPr>
              <w:fldChar w:fldCharType="separate"/>
            </w:r>
            <w:r w:rsidR="00454CBE">
              <w:rPr>
                <w:noProof/>
                <w:webHidden/>
              </w:rPr>
              <w:t>93</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50" w:history="1">
            <w:r w:rsidR="00454CBE" w:rsidRPr="00025EED">
              <w:rPr>
                <w:rStyle w:val="Hyperlink"/>
                <w:rFonts w:eastAsiaTheme="minorHAnsi" w:cs="Arial"/>
                <w:noProof/>
                <w:lang w:val="en-US"/>
              </w:rPr>
              <w:t>Figure 27: Population Pyramid for Damietta in 2006</w:t>
            </w:r>
            <w:r w:rsidR="00454CBE">
              <w:rPr>
                <w:noProof/>
                <w:webHidden/>
              </w:rPr>
              <w:tab/>
            </w:r>
            <w:r w:rsidR="00454CBE">
              <w:rPr>
                <w:noProof/>
                <w:webHidden/>
              </w:rPr>
              <w:fldChar w:fldCharType="begin"/>
            </w:r>
            <w:r w:rsidR="00454CBE">
              <w:rPr>
                <w:noProof/>
                <w:webHidden/>
              </w:rPr>
              <w:instrText xml:space="preserve"> PAGEREF _Toc484080150 \h </w:instrText>
            </w:r>
            <w:r w:rsidR="00454CBE">
              <w:rPr>
                <w:noProof/>
                <w:webHidden/>
              </w:rPr>
            </w:r>
            <w:r w:rsidR="00454CBE">
              <w:rPr>
                <w:noProof/>
                <w:webHidden/>
              </w:rPr>
              <w:fldChar w:fldCharType="separate"/>
            </w:r>
            <w:r w:rsidR="00454CBE">
              <w:rPr>
                <w:noProof/>
                <w:webHidden/>
              </w:rPr>
              <w:t>94</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51" w:history="1">
            <w:r w:rsidR="00454CBE" w:rsidRPr="00025EED">
              <w:rPr>
                <w:rStyle w:val="Hyperlink"/>
                <w:rFonts w:eastAsiaTheme="minorHAnsi" w:cs="Arial"/>
                <w:noProof/>
                <w:lang w:val="en-US"/>
              </w:rPr>
              <w:t>Figure 28: Population Pyramid for Port Said in 2006</w:t>
            </w:r>
            <w:r w:rsidR="00454CBE">
              <w:rPr>
                <w:noProof/>
                <w:webHidden/>
              </w:rPr>
              <w:tab/>
            </w:r>
            <w:r w:rsidR="00454CBE">
              <w:rPr>
                <w:noProof/>
                <w:webHidden/>
              </w:rPr>
              <w:fldChar w:fldCharType="begin"/>
            </w:r>
            <w:r w:rsidR="00454CBE">
              <w:rPr>
                <w:noProof/>
                <w:webHidden/>
              </w:rPr>
              <w:instrText xml:space="preserve"> PAGEREF _Toc484080151 \h </w:instrText>
            </w:r>
            <w:r w:rsidR="00454CBE">
              <w:rPr>
                <w:noProof/>
                <w:webHidden/>
              </w:rPr>
            </w:r>
            <w:r w:rsidR="00454CBE">
              <w:rPr>
                <w:noProof/>
                <w:webHidden/>
              </w:rPr>
              <w:fldChar w:fldCharType="separate"/>
            </w:r>
            <w:r w:rsidR="00454CBE">
              <w:rPr>
                <w:noProof/>
                <w:webHidden/>
              </w:rPr>
              <w:t>95</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52" w:history="1">
            <w:r w:rsidR="00454CBE" w:rsidRPr="00025EED">
              <w:rPr>
                <w:rStyle w:val="Hyperlink"/>
                <w:rFonts w:cs="Arial"/>
                <w:noProof/>
              </w:rPr>
              <w:t>Figure 29: Landuse Map of Beheira Hotspot</w:t>
            </w:r>
            <w:r w:rsidR="00454CBE">
              <w:rPr>
                <w:noProof/>
                <w:webHidden/>
              </w:rPr>
              <w:tab/>
            </w:r>
            <w:r w:rsidR="00454CBE">
              <w:rPr>
                <w:noProof/>
                <w:webHidden/>
              </w:rPr>
              <w:fldChar w:fldCharType="begin"/>
            </w:r>
            <w:r w:rsidR="00454CBE">
              <w:rPr>
                <w:noProof/>
                <w:webHidden/>
              </w:rPr>
              <w:instrText xml:space="preserve"> PAGEREF _Toc484080152 \h </w:instrText>
            </w:r>
            <w:r w:rsidR="00454CBE">
              <w:rPr>
                <w:noProof/>
                <w:webHidden/>
              </w:rPr>
            </w:r>
            <w:r w:rsidR="00454CBE">
              <w:rPr>
                <w:noProof/>
                <w:webHidden/>
              </w:rPr>
              <w:fldChar w:fldCharType="separate"/>
            </w:r>
            <w:r w:rsidR="00454CBE">
              <w:rPr>
                <w:noProof/>
                <w:webHidden/>
              </w:rPr>
              <w:t>96</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53" w:history="1">
            <w:r w:rsidR="00454CBE" w:rsidRPr="00025EED">
              <w:rPr>
                <w:rStyle w:val="Hyperlink"/>
                <w:rFonts w:cs="Arial"/>
                <w:noProof/>
              </w:rPr>
              <w:t>Figure 30: Landuse Map of Kafr El-Sheikh Hotspot</w:t>
            </w:r>
            <w:r w:rsidR="00454CBE">
              <w:rPr>
                <w:noProof/>
                <w:webHidden/>
              </w:rPr>
              <w:tab/>
            </w:r>
            <w:r w:rsidR="00454CBE">
              <w:rPr>
                <w:noProof/>
                <w:webHidden/>
              </w:rPr>
              <w:fldChar w:fldCharType="begin"/>
            </w:r>
            <w:r w:rsidR="00454CBE">
              <w:rPr>
                <w:noProof/>
                <w:webHidden/>
              </w:rPr>
              <w:instrText xml:space="preserve"> PAGEREF _Toc484080153 \h </w:instrText>
            </w:r>
            <w:r w:rsidR="00454CBE">
              <w:rPr>
                <w:noProof/>
                <w:webHidden/>
              </w:rPr>
            </w:r>
            <w:r w:rsidR="00454CBE">
              <w:rPr>
                <w:noProof/>
                <w:webHidden/>
              </w:rPr>
              <w:fldChar w:fldCharType="separate"/>
            </w:r>
            <w:r w:rsidR="00454CBE">
              <w:rPr>
                <w:noProof/>
                <w:webHidden/>
              </w:rPr>
              <w:t>97</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54" w:history="1">
            <w:r w:rsidR="00454CBE" w:rsidRPr="00025EED">
              <w:rPr>
                <w:rStyle w:val="Hyperlink"/>
                <w:rFonts w:cs="Arial"/>
                <w:noProof/>
              </w:rPr>
              <w:t>Figure 31: Landuse Map of Dakahlia Hotspot</w:t>
            </w:r>
            <w:r w:rsidR="00454CBE">
              <w:rPr>
                <w:noProof/>
                <w:webHidden/>
              </w:rPr>
              <w:tab/>
            </w:r>
            <w:r w:rsidR="00454CBE">
              <w:rPr>
                <w:noProof/>
                <w:webHidden/>
              </w:rPr>
              <w:fldChar w:fldCharType="begin"/>
            </w:r>
            <w:r w:rsidR="00454CBE">
              <w:rPr>
                <w:noProof/>
                <w:webHidden/>
              </w:rPr>
              <w:instrText xml:space="preserve"> PAGEREF _Toc484080154 \h </w:instrText>
            </w:r>
            <w:r w:rsidR="00454CBE">
              <w:rPr>
                <w:noProof/>
                <w:webHidden/>
              </w:rPr>
            </w:r>
            <w:r w:rsidR="00454CBE">
              <w:rPr>
                <w:noProof/>
                <w:webHidden/>
              </w:rPr>
              <w:fldChar w:fldCharType="separate"/>
            </w:r>
            <w:r w:rsidR="00454CBE">
              <w:rPr>
                <w:noProof/>
                <w:webHidden/>
              </w:rPr>
              <w:t>98</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55" w:history="1">
            <w:r w:rsidR="00454CBE" w:rsidRPr="00025EED">
              <w:rPr>
                <w:rStyle w:val="Hyperlink"/>
                <w:rFonts w:cs="Arial"/>
                <w:noProof/>
              </w:rPr>
              <w:t>Figure 32: Landuse Map of Damietta Hotspot</w:t>
            </w:r>
            <w:r w:rsidR="00454CBE">
              <w:rPr>
                <w:noProof/>
                <w:webHidden/>
              </w:rPr>
              <w:tab/>
            </w:r>
            <w:r w:rsidR="00454CBE">
              <w:rPr>
                <w:noProof/>
                <w:webHidden/>
              </w:rPr>
              <w:fldChar w:fldCharType="begin"/>
            </w:r>
            <w:r w:rsidR="00454CBE">
              <w:rPr>
                <w:noProof/>
                <w:webHidden/>
              </w:rPr>
              <w:instrText xml:space="preserve"> PAGEREF _Toc484080155 \h </w:instrText>
            </w:r>
            <w:r w:rsidR="00454CBE">
              <w:rPr>
                <w:noProof/>
                <w:webHidden/>
              </w:rPr>
            </w:r>
            <w:r w:rsidR="00454CBE">
              <w:rPr>
                <w:noProof/>
                <w:webHidden/>
              </w:rPr>
              <w:fldChar w:fldCharType="separate"/>
            </w:r>
            <w:r w:rsidR="00454CBE">
              <w:rPr>
                <w:noProof/>
                <w:webHidden/>
              </w:rPr>
              <w:t>99</w:t>
            </w:r>
            <w:r w:rsidR="00454CBE">
              <w:rPr>
                <w:noProof/>
                <w:webHidden/>
              </w:rPr>
              <w:fldChar w:fldCharType="end"/>
            </w:r>
          </w:hyperlink>
        </w:p>
        <w:p w:rsidR="00454CBE" w:rsidRDefault="00CA70F5">
          <w:pPr>
            <w:pStyle w:val="TableofFigures"/>
            <w:tabs>
              <w:tab w:val="right" w:leader="dot" w:pos="9350"/>
            </w:tabs>
            <w:rPr>
              <w:rFonts w:asciiTheme="minorHAnsi" w:hAnsiTheme="minorHAnsi"/>
              <w:noProof/>
              <w:sz w:val="22"/>
              <w:lang w:val="en-US"/>
            </w:rPr>
          </w:pPr>
          <w:hyperlink w:anchor="_Toc484080156" w:history="1">
            <w:r w:rsidR="00454CBE" w:rsidRPr="00025EED">
              <w:rPr>
                <w:rStyle w:val="Hyperlink"/>
                <w:rFonts w:cs="Arial"/>
                <w:noProof/>
              </w:rPr>
              <w:t>Figure 33: Landuse Map of Port Said Hotspot</w:t>
            </w:r>
            <w:r w:rsidR="00454CBE">
              <w:rPr>
                <w:noProof/>
                <w:webHidden/>
              </w:rPr>
              <w:tab/>
            </w:r>
            <w:r w:rsidR="00454CBE">
              <w:rPr>
                <w:noProof/>
                <w:webHidden/>
              </w:rPr>
              <w:fldChar w:fldCharType="begin"/>
            </w:r>
            <w:r w:rsidR="00454CBE">
              <w:rPr>
                <w:noProof/>
                <w:webHidden/>
              </w:rPr>
              <w:instrText xml:space="preserve"> PAGEREF _Toc484080156 \h </w:instrText>
            </w:r>
            <w:r w:rsidR="00454CBE">
              <w:rPr>
                <w:noProof/>
                <w:webHidden/>
              </w:rPr>
            </w:r>
            <w:r w:rsidR="00454CBE">
              <w:rPr>
                <w:noProof/>
                <w:webHidden/>
              </w:rPr>
              <w:fldChar w:fldCharType="separate"/>
            </w:r>
            <w:r w:rsidR="00454CBE">
              <w:rPr>
                <w:noProof/>
                <w:webHidden/>
              </w:rPr>
              <w:t>100</w:t>
            </w:r>
            <w:r w:rsidR="00454CBE">
              <w:rPr>
                <w:noProof/>
                <w:webHidden/>
              </w:rPr>
              <w:fldChar w:fldCharType="end"/>
            </w:r>
          </w:hyperlink>
        </w:p>
        <w:p w:rsidR="003F7A6E" w:rsidRPr="006D4E45" w:rsidRDefault="005B0A8C" w:rsidP="00802582">
          <w:pPr>
            <w:spacing w:line="240" w:lineRule="auto"/>
            <w:rPr>
              <w:rFonts w:cs="Arial"/>
            </w:rPr>
          </w:pPr>
          <w:r w:rsidRPr="006D4E45">
            <w:rPr>
              <w:rFonts w:cs="Arial"/>
              <w:sz w:val="18"/>
              <w:szCs w:val="18"/>
            </w:rPr>
            <w:fldChar w:fldCharType="end"/>
          </w:r>
        </w:p>
      </w:sdtContent>
    </w:sdt>
    <w:p w:rsidR="00AC64EA" w:rsidRPr="006D4E45" w:rsidRDefault="00AC64EA" w:rsidP="00802582">
      <w:pPr>
        <w:pStyle w:val="Heading1"/>
        <w:rPr>
          <w:rFonts w:cs="Arial"/>
        </w:rPr>
        <w:sectPr w:rsidR="00AC64EA" w:rsidRPr="006D4E45" w:rsidSect="00802582">
          <w:headerReference w:type="even" r:id="rId12"/>
          <w:headerReference w:type="default" r:id="rId13"/>
          <w:footerReference w:type="even" r:id="rId14"/>
          <w:footerReference w:type="default" r:id="rId15"/>
          <w:headerReference w:type="first" r:id="rId16"/>
          <w:footerReference w:type="first" r:id="rId17"/>
          <w:type w:val="continuous"/>
          <w:pgSz w:w="15120" w:h="15840" w:code="1"/>
          <w:pgMar w:top="1440" w:right="4320" w:bottom="1440" w:left="1440" w:header="709" w:footer="567" w:gutter="0"/>
          <w:cols w:space="708"/>
          <w:docGrid w:linePitch="360"/>
        </w:sectPr>
      </w:pPr>
    </w:p>
    <w:p w:rsidR="001B1D36" w:rsidRPr="006D4E45" w:rsidRDefault="001B1D36" w:rsidP="00802582">
      <w:pPr>
        <w:pStyle w:val="Heading1"/>
        <w:numPr>
          <w:ilvl w:val="0"/>
          <w:numId w:val="0"/>
        </w:numPr>
        <w:ind w:left="432"/>
        <w:rPr>
          <w:rFonts w:cs="Arial"/>
        </w:rPr>
      </w:pPr>
      <w:bookmarkStart w:id="8" w:name="_Toc484079949"/>
      <w:r w:rsidRPr="006D4E45">
        <w:rPr>
          <w:rFonts w:cs="Arial"/>
        </w:rPr>
        <w:t>Executive Summary</w:t>
      </w:r>
      <w:bookmarkEnd w:id="8"/>
    </w:p>
    <w:p w:rsidR="00EF2C30" w:rsidRPr="008F79B1" w:rsidRDefault="00EF2C30" w:rsidP="00F21CCE">
      <w:pPr>
        <w:pStyle w:val="BodyText1"/>
        <w:numPr>
          <w:ilvl w:val="0"/>
          <w:numId w:val="0"/>
        </w:numPr>
        <w:ind w:left="426"/>
      </w:pPr>
      <w:r w:rsidRPr="008A6B20">
        <w:t xml:space="preserve">This Environmental and Social Management Framework (EMSF) </w:t>
      </w:r>
      <w:r w:rsidR="00857560" w:rsidRPr="008A6B20">
        <w:t xml:space="preserve">is </w:t>
      </w:r>
      <w:r w:rsidRPr="008A6B20">
        <w:t>prepared in support of a project proposal entitled “</w:t>
      </w:r>
      <w:r w:rsidR="00BA5C08" w:rsidRPr="00BA5C08">
        <w:t>Enhancing Climate Change Adaptation in the North Coast a</w:t>
      </w:r>
      <w:r w:rsidR="00BA5C08">
        <w:t>nd Nile Delta Regions in Egypt</w:t>
      </w:r>
      <w:r w:rsidRPr="008A6B20">
        <w:t>”</w:t>
      </w:r>
      <w:r w:rsidR="00FE41DF" w:rsidRPr="008A6B20">
        <w:t>.</w:t>
      </w:r>
      <w:r w:rsidRPr="008A6B20">
        <w:t xml:space="preserve"> </w:t>
      </w:r>
      <w:r w:rsidR="00FE41DF" w:rsidRPr="008A6B20">
        <w:t>T</w:t>
      </w:r>
      <w:r w:rsidRPr="008A6B20">
        <w:t>he project</w:t>
      </w:r>
      <w:r w:rsidR="00FE41DF" w:rsidRPr="008A6B20">
        <w:t xml:space="preserve"> is submitted </w:t>
      </w:r>
      <w:r w:rsidRPr="008A6B20">
        <w:t xml:space="preserve">by the </w:t>
      </w:r>
      <w:r w:rsidR="00FD6F5A">
        <w:t>Ministry of Water Resources and Irrigation (MWRI)</w:t>
      </w:r>
      <w:r w:rsidRPr="008A6B20">
        <w:t xml:space="preserve"> to the Green Climate Fund (GCF). </w:t>
      </w:r>
      <w:r w:rsidR="00FE41DF" w:rsidRPr="008A6B20">
        <w:t>T</w:t>
      </w:r>
      <w:r w:rsidRPr="008A6B20">
        <w:t>his project is supported by the United Nations Development Programme (UNDP) in its role as a GCF Accredited Entity</w:t>
      </w:r>
      <w:r w:rsidR="00156346" w:rsidRPr="008A6B20">
        <w:t>. T</w:t>
      </w:r>
      <w:r w:rsidRPr="008A6B20">
        <w:t xml:space="preserve">he project has been </w:t>
      </w:r>
      <w:r w:rsidRPr="008F79B1">
        <w:t>screened against the UNDP’s Social and Environmental Standards Procedure and deemed a Moderate Risk (World Bank/International Finance Corporation Category B) project. As such, an ESMF has been prepared for the project.</w:t>
      </w:r>
    </w:p>
    <w:p w:rsidR="00EF2C30" w:rsidRDefault="00B13643" w:rsidP="00F21CCE">
      <w:pPr>
        <w:pStyle w:val="BodyText1"/>
        <w:numPr>
          <w:ilvl w:val="0"/>
          <w:numId w:val="0"/>
        </w:numPr>
        <w:ind w:left="426"/>
        <w:rPr>
          <w:lang w:val="en-US"/>
        </w:rPr>
      </w:pPr>
      <w:r w:rsidRPr="008F79B1">
        <w:rPr>
          <w:lang w:val="en-US"/>
        </w:rPr>
        <w:t xml:space="preserve">The Shore Protection Authority (SPA), </w:t>
      </w:r>
      <w:r w:rsidR="00EF2C30" w:rsidRPr="008F79B1">
        <w:rPr>
          <w:lang w:val="en-US"/>
        </w:rPr>
        <w:t xml:space="preserve">The Ministry </w:t>
      </w:r>
      <w:r w:rsidRPr="008F79B1">
        <w:rPr>
          <w:lang w:val="en-US"/>
        </w:rPr>
        <w:t xml:space="preserve">for Water Resources and Irrigation, </w:t>
      </w:r>
      <w:r w:rsidR="00EF2C30" w:rsidRPr="008F79B1">
        <w:rPr>
          <w:lang w:val="en-US"/>
        </w:rPr>
        <w:t>is the</w:t>
      </w:r>
      <w:r w:rsidR="00EF2C30" w:rsidRPr="00B13643">
        <w:rPr>
          <w:lang w:val="en-US"/>
        </w:rPr>
        <w:t xml:space="preserve"> National Designated Authority and executing agency</w:t>
      </w:r>
      <w:r w:rsidR="007A1B2A">
        <w:rPr>
          <w:lang w:val="en-US"/>
        </w:rPr>
        <w:t>.</w:t>
      </w:r>
      <w:r w:rsidR="00EF2C30" w:rsidRPr="00B13643">
        <w:rPr>
          <w:lang w:val="en-US"/>
        </w:rPr>
        <w:t xml:space="preserve"> A Project </w:t>
      </w:r>
      <w:r w:rsidR="00EF2C30" w:rsidRPr="00F66DD0">
        <w:t>Management</w:t>
      </w:r>
      <w:r w:rsidR="00EF2C30" w:rsidRPr="00B13643">
        <w:rPr>
          <w:lang w:val="en-US"/>
        </w:rPr>
        <w:t xml:space="preserve"> Unit (PMU) </w:t>
      </w:r>
      <w:r w:rsidR="00583426">
        <w:rPr>
          <w:lang w:val="en-US"/>
        </w:rPr>
        <w:t xml:space="preserve">will be established </w:t>
      </w:r>
      <w:r w:rsidR="00EF2C30" w:rsidRPr="00B13643">
        <w:rPr>
          <w:lang w:val="en-US"/>
        </w:rPr>
        <w:t xml:space="preserve">for the implementation of the project and </w:t>
      </w:r>
      <w:r w:rsidR="00583426">
        <w:rPr>
          <w:lang w:val="en-US"/>
        </w:rPr>
        <w:t xml:space="preserve">to manage </w:t>
      </w:r>
      <w:r w:rsidR="00EF2C30" w:rsidRPr="00B13643">
        <w:rPr>
          <w:lang w:val="en-US"/>
        </w:rPr>
        <w:t>compliance with this ESMF.</w:t>
      </w:r>
    </w:p>
    <w:p w:rsidR="008F79B1" w:rsidRDefault="00EF2C30" w:rsidP="00F21CCE">
      <w:pPr>
        <w:pStyle w:val="BodyText1"/>
        <w:numPr>
          <w:ilvl w:val="0"/>
          <w:numId w:val="0"/>
        </w:numPr>
        <w:ind w:left="426"/>
      </w:pPr>
      <w:r>
        <w:rPr>
          <w:lang w:val="en-US"/>
        </w:rPr>
        <w:t xml:space="preserve">The </w:t>
      </w:r>
      <w:r w:rsidRPr="008A6B20">
        <w:t>project</w:t>
      </w:r>
      <w:r>
        <w:rPr>
          <w:lang w:val="en-US"/>
        </w:rPr>
        <w:t xml:space="preserve"> will target</w:t>
      </w:r>
      <w:r w:rsidR="00E33810" w:rsidRPr="00832920">
        <w:t xml:space="preserve"> </w:t>
      </w:r>
      <w:r w:rsidRPr="00832920">
        <w:t>farmers and fisher</w:t>
      </w:r>
      <w:r>
        <w:t>-</w:t>
      </w:r>
      <w:r w:rsidRPr="00832920">
        <w:t>folk people directly and</w:t>
      </w:r>
      <w:r w:rsidR="00E33810" w:rsidRPr="00832920">
        <w:t xml:space="preserve"> </w:t>
      </w:r>
      <w:r w:rsidRPr="00832920">
        <w:t>people in urban/rural communities indirectly</w:t>
      </w:r>
      <w:r>
        <w:rPr>
          <w:lang w:val="en-US"/>
        </w:rPr>
        <w:t xml:space="preserve"> along the Mediterranean coastline of Egypt. </w:t>
      </w:r>
      <w:r w:rsidR="008F79B1">
        <w:rPr>
          <w:lang w:val="en-US"/>
        </w:rPr>
        <w:t>It involves t</w:t>
      </w:r>
      <w:r w:rsidR="008F79B1">
        <w:t>wo comp</w:t>
      </w:r>
      <w:r w:rsidR="0057224C">
        <w:t>lementary outputs:</w:t>
      </w:r>
      <w:r w:rsidR="008F79B1">
        <w:t xml:space="preserve"> Installation</w:t>
      </w:r>
      <w:r w:rsidR="008F79B1" w:rsidRPr="00155C43">
        <w:t xml:space="preserve"> of coastal protection structures at five (5) sea level rise vulnerability hotspots spanning 69 km in the Nile Delta</w:t>
      </w:r>
      <w:r w:rsidR="008F79B1">
        <w:t xml:space="preserve">; and, </w:t>
      </w:r>
      <w:r w:rsidR="008F79B1" w:rsidRPr="00155C43">
        <w:t>Development of an ICZM plan for the entire North Coast of Egypt.</w:t>
      </w:r>
      <w:r w:rsidR="008F79B1">
        <w:t xml:space="preserve"> </w:t>
      </w:r>
      <w:r w:rsidR="008F79B1">
        <w:rPr>
          <w:lang w:val="en-US"/>
        </w:rPr>
        <w:t xml:space="preserve">The five </w:t>
      </w:r>
      <w:r w:rsidRPr="00832920">
        <w:t xml:space="preserve">vulnerable hotspots </w:t>
      </w:r>
      <w:r w:rsidR="008F79B1">
        <w:t xml:space="preserve">lie </w:t>
      </w:r>
      <w:r w:rsidRPr="00832920">
        <w:t>within the Nile Delta</w:t>
      </w:r>
      <w:r w:rsidR="00822863">
        <w:t xml:space="preserve">, and </w:t>
      </w:r>
      <w:r w:rsidRPr="00832920">
        <w:t xml:space="preserve">were identified during an engineering scoping assessment. These coastal protection measures are in </w:t>
      </w:r>
      <w:r>
        <w:t xml:space="preserve">the </w:t>
      </w:r>
      <w:r w:rsidRPr="00832920">
        <w:t>Port Said, Damietta, Beheira, Dakahlia,</w:t>
      </w:r>
      <w:r>
        <w:t xml:space="preserve"> and</w:t>
      </w:r>
      <w:r w:rsidRPr="00832920">
        <w:t xml:space="preserve"> Kafr El-Sheikh governorates</w:t>
      </w:r>
      <w:r w:rsidR="00BC650C">
        <w:t>.</w:t>
      </w:r>
      <w:r w:rsidR="008F79B1">
        <w:t xml:space="preserve"> </w:t>
      </w:r>
      <w:r w:rsidR="00BC650C">
        <w:t>A second component of the project involves the d</w:t>
      </w:r>
      <w:r w:rsidR="00BC650C" w:rsidRPr="00832920">
        <w:t xml:space="preserve">evelopment of an integrated coastal zone management (ICZM) plan for the entire North Coast to manage long-term climate change risks and provide Egypt with adaptability to impending flood risks. </w:t>
      </w:r>
    </w:p>
    <w:p w:rsidR="00BC650C" w:rsidRPr="00832920" w:rsidRDefault="00BC650C" w:rsidP="00F21CCE">
      <w:pPr>
        <w:pStyle w:val="BodyText1"/>
        <w:numPr>
          <w:ilvl w:val="0"/>
          <w:numId w:val="0"/>
        </w:numPr>
        <w:ind w:left="426"/>
      </w:pPr>
      <w:r w:rsidRPr="00832920">
        <w:t xml:space="preserve">The ICZM plan will provide the necessary management framework to support/allow the development of effective climate change adaptation measures in the long term and will cover all stages of the ICZM planning cycle. </w:t>
      </w:r>
    </w:p>
    <w:p w:rsidR="00EF2C30" w:rsidRDefault="00F46661" w:rsidP="00F21CCE">
      <w:pPr>
        <w:pStyle w:val="BodyText1"/>
        <w:numPr>
          <w:ilvl w:val="0"/>
          <w:numId w:val="0"/>
        </w:numPr>
        <w:ind w:left="426"/>
      </w:pPr>
      <w:r w:rsidRPr="00F21CCE">
        <w:t>The proposals</w:t>
      </w:r>
      <w:r w:rsidR="00EF2C30" w:rsidRPr="00F21CCE">
        <w:t xml:space="preserve"> have been designed to mirror natural coastal features and/or sand dunes and will tra</w:t>
      </w:r>
      <w:r w:rsidR="00583426" w:rsidRPr="00F21CCE">
        <w:t>nsform the areas from high risk</w:t>
      </w:r>
      <w:r w:rsidR="00EF2C30" w:rsidRPr="00F21CCE">
        <w:t xml:space="preserve"> zones to low risk zones for coastal flooding. </w:t>
      </w:r>
      <w:r w:rsidR="00900AE4" w:rsidRPr="00F21CCE">
        <w:t xml:space="preserve">Some of the </w:t>
      </w:r>
      <w:r w:rsidR="007A1B2A" w:rsidRPr="00F21CCE">
        <w:t xml:space="preserve">areas </w:t>
      </w:r>
      <w:r w:rsidR="00EF2C30" w:rsidRPr="00F21CCE">
        <w:t>will be stabilized with a combination of rocks and local vegetation species to encourage</w:t>
      </w:r>
      <w:r w:rsidR="00EF2C30" w:rsidRPr="00EF2C30">
        <w:t xml:space="preserve"> dune growth by trapping and stabilizing blown sand to manage long-term climate change risks and provide Egypt with adaptability to impending flood risks. </w:t>
      </w:r>
    </w:p>
    <w:p w:rsidR="00EF2C30" w:rsidRPr="00EF2C30" w:rsidRDefault="00EF2C30" w:rsidP="00F21CCE">
      <w:pPr>
        <w:pStyle w:val="BodyText1"/>
        <w:numPr>
          <w:ilvl w:val="0"/>
          <w:numId w:val="0"/>
        </w:numPr>
        <w:ind w:left="426"/>
        <w:rPr>
          <w:lang w:val="en-US"/>
        </w:rPr>
      </w:pPr>
      <w:r w:rsidRPr="0074552C">
        <w:t xml:space="preserve">The project is aligned with Egypt’s priorities as outlined in its Nationally Determined Contribution to the Paris Agreement and </w:t>
      </w:r>
      <w:r w:rsidR="007A1B2A" w:rsidRPr="0074552C">
        <w:t>i</w:t>
      </w:r>
      <w:r w:rsidR="007A1B2A">
        <w:t>n</w:t>
      </w:r>
      <w:r w:rsidR="007A1B2A" w:rsidRPr="0074552C">
        <w:t xml:space="preserve"> </w:t>
      </w:r>
      <w:r w:rsidRPr="0074552C">
        <w:t>line with Egypt’s Country Work Programme as submitted to the</w:t>
      </w:r>
      <w:r w:rsidRPr="00EF2C30">
        <w:rPr>
          <w:lang w:val="en-US"/>
        </w:rPr>
        <w:t xml:space="preserve"> Green Climate Fund. </w:t>
      </w:r>
      <w:r w:rsidR="007A1B2A">
        <w:rPr>
          <w:lang w:val="en-US"/>
        </w:rPr>
        <w:t>T</w:t>
      </w:r>
      <w:r w:rsidR="00F46661" w:rsidRPr="00832920">
        <w:t xml:space="preserve">he </w:t>
      </w:r>
      <w:r w:rsidR="00F46661" w:rsidRPr="00E33810">
        <w:t>project is also a part of UNDP’s Work Programme to the Green Climate Fund and is aligned with Government priorities for UNDP</w:t>
      </w:r>
      <w:r w:rsidR="00583426" w:rsidRPr="00752904">
        <w:t>,</w:t>
      </w:r>
      <w:r w:rsidR="00F46661" w:rsidRPr="00752904">
        <w:t xml:space="preserve"> on as per the Country Programme Document which outlines UNDP’s foci</w:t>
      </w:r>
      <w:r w:rsidR="00F46661" w:rsidRPr="00832920">
        <w:t xml:space="preserve"> in Egypt.</w:t>
      </w:r>
    </w:p>
    <w:p w:rsidR="002A564C" w:rsidRDefault="002A564C" w:rsidP="00F21CCE">
      <w:pPr>
        <w:pStyle w:val="BodyText1"/>
        <w:numPr>
          <w:ilvl w:val="0"/>
          <w:numId w:val="0"/>
        </w:numPr>
        <w:ind w:left="426"/>
      </w:pPr>
      <w:r>
        <w:t>T</w:t>
      </w:r>
      <w:r w:rsidRPr="006D4E45">
        <w:t xml:space="preserve">he project </w:t>
      </w:r>
      <w:r>
        <w:t>was</w:t>
      </w:r>
      <w:r w:rsidRPr="006D4E45">
        <w:t xml:space="preserve"> screened against UNDP’s Social and Environmental Standards Procedure. The Social and Environmental Screening Template was prepared and the project deemed to be a moderate risk (Category B) project. </w:t>
      </w:r>
      <w:r w:rsidRPr="00625140">
        <w:t>An impact risk assessment was undertaken using the UNDP Social and Environmental Screening Procedure to assess the probability and the impact of the risk</w:t>
      </w:r>
      <w:r>
        <w:t>. Most significant impacts determined were related to social aspects regarding accessibility to the beach and sea, and were considered moderate impacts. Potentiality of soil and groundwater contamination was another point considered as moderate significance. Mitigation measures were proposed for all identified potential impacts to include; stakeholder engagement; provision of temporary access points; and,  handling/acceptance of materials from different locations, particularly dredged material to be used as a fill; minimizing turbidity while site dewatering.</w:t>
      </w:r>
    </w:p>
    <w:p w:rsidR="002A564C" w:rsidRDefault="002A564C" w:rsidP="00F21CCE">
      <w:pPr>
        <w:pStyle w:val="BodyText1"/>
        <w:numPr>
          <w:ilvl w:val="0"/>
          <w:numId w:val="0"/>
        </w:numPr>
        <w:ind w:left="426"/>
        <w:rPr>
          <w:rFonts w:eastAsia="Calibri"/>
        </w:rPr>
      </w:pPr>
      <w:r>
        <w:t>N</w:t>
      </w:r>
      <w:r w:rsidRPr="002F37C7">
        <w:t>one of the interventions will req</w:t>
      </w:r>
      <w:r>
        <w:t xml:space="preserve">uire the displacement of people or will be conducted in </w:t>
      </w:r>
      <w:r w:rsidRPr="002F37C7">
        <w:t>protected areas or sens</w:t>
      </w:r>
      <w:r>
        <w:t>itive locations.</w:t>
      </w:r>
      <w:r w:rsidRPr="006D4E45">
        <w:rPr>
          <w:rFonts w:eastAsia="Calibri"/>
        </w:rPr>
        <w:t xml:space="preserve"> A two tier Grievance Redress Mechanism structure </w:t>
      </w:r>
      <w:r>
        <w:rPr>
          <w:rFonts w:eastAsia="Calibri"/>
        </w:rPr>
        <w:t>was</w:t>
      </w:r>
      <w:r w:rsidRPr="006D4E45">
        <w:rPr>
          <w:rFonts w:eastAsia="Calibri"/>
        </w:rPr>
        <w:t xml:space="preserve"> developed to address all </w:t>
      </w:r>
      <w:r w:rsidRPr="00D1054E">
        <w:rPr>
          <w:rFonts w:eastAsia="Calibri"/>
        </w:rPr>
        <w:t>complaints and/or grievances</w:t>
      </w:r>
      <w:r w:rsidRPr="006D4E45">
        <w:rPr>
          <w:rFonts w:eastAsia="Calibri"/>
        </w:rPr>
        <w:t xml:space="preserve"> in the project.</w:t>
      </w:r>
      <w:r>
        <w:rPr>
          <w:rFonts w:eastAsia="Calibri"/>
        </w:rPr>
        <w:t xml:space="preserve"> </w:t>
      </w:r>
      <w:r w:rsidRPr="006D4E45">
        <w:rPr>
          <w:rFonts w:eastAsia="Calibri"/>
        </w:rPr>
        <w:t xml:space="preserve">The first trier redress mechanism involves the receipt of a </w:t>
      </w:r>
      <w:r>
        <w:rPr>
          <w:rFonts w:eastAsia="Calibri"/>
        </w:rPr>
        <w:t>complaint and/or grievance</w:t>
      </w:r>
      <w:r w:rsidRPr="006D4E45">
        <w:rPr>
          <w:rFonts w:eastAsia="Calibri"/>
        </w:rPr>
        <w:t xml:space="preserve"> at </w:t>
      </w:r>
      <w:r w:rsidRPr="00F369D5">
        <w:rPr>
          <w:rFonts w:eastAsia="Calibri"/>
        </w:rPr>
        <w:t xml:space="preserve">the village/town and/or Markaz level. </w:t>
      </w:r>
      <w:r w:rsidRPr="006D4E45">
        <w:rPr>
          <w:rFonts w:eastAsia="Calibri"/>
        </w:rPr>
        <w:t xml:space="preserve">The resolution at the first tier will normally be completed within 15 working days and the </w:t>
      </w:r>
      <w:r>
        <w:rPr>
          <w:rFonts w:eastAsia="Calibri"/>
        </w:rPr>
        <w:t>complaint and/or grievance</w:t>
      </w:r>
      <w:r w:rsidRPr="006D4E45">
        <w:rPr>
          <w:rFonts w:eastAsia="Calibri"/>
        </w:rPr>
        <w:t xml:space="preserve"> will be notified of the proposed response through a disclosure form.</w:t>
      </w:r>
      <w:r>
        <w:rPr>
          <w:rFonts w:eastAsia="Calibri"/>
        </w:rPr>
        <w:t xml:space="preserve"> </w:t>
      </w:r>
      <w:r w:rsidRPr="006D4E45">
        <w:rPr>
          <w:rFonts w:eastAsia="Calibri"/>
        </w:rPr>
        <w:t>Should the grievance be not resolved within this period to the satisfaction of the complainant, the grievance will be referred to the next level of Grievance Redress Mechanism.</w:t>
      </w:r>
      <w:r>
        <w:rPr>
          <w:rFonts w:eastAsia="Calibri"/>
        </w:rPr>
        <w:t xml:space="preserve"> </w:t>
      </w:r>
    </w:p>
    <w:p w:rsidR="002A564C" w:rsidRDefault="002A564C" w:rsidP="00F21CCE">
      <w:pPr>
        <w:pStyle w:val="BodyText1"/>
        <w:numPr>
          <w:ilvl w:val="0"/>
          <w:numId w:val="0"/>
        </w:numPr>
        <w:ind w:left="426"/>
        <w:rPr>
          <w:rFonts w:eastAsia="Calibri"/>
        </w:rPr>
      </w:pPr>
      <w:r>
        <w:rPr>
          <w:rFonts w:eastAsia="Calibri"/>
        </w:rPr>
        <w:t xml:space="preserve">The final section of this framework presents a preliminary approximate budget for implementation of the ESMF, with an estimated figure of $500,000. </w:t>
      </w:r>
    </w:p>
    <w:p w:rsidR="00F21CCE" w:rsidRDefault="00F21CCE">
      <w:pPr>
        <w:spacing w:before="0" w:after="160"/>
        <w:jc w:val="left"/>
        <w:rPr>
          <w:rFonts w:eastAsiaTheme="majorEastAsia" w:cstheme="majorBidi"/>
          <w:b/>
          <w:bCs/>
          <w:smallCaps/>
          <w:color w:val="4472C4" w:themeColor="accent5"/>
          <w:sz w:val="32"/>
          <w:szCs w:val="36"/>
        </w:rPr>
      </w:pPr>
      <w:bookmarkStart w:id="9" w:name="_Toc484079950"/>
      <w:r>
        <w:br w:type="page"/>
      </w:r>
    </w:p>
    <w:p w:rsidR="00F839C7" w:rsidRPr="006D4E45" w:rsidRDefault="000D5910" w:rsidP="00802582">
      <w:pPr>
        <w:pStyle w:val="Heading1"/>
      </w:pPr>
      <w:r w:rsidRPr="006D4E45">
        <w:t>Introduction</w:t>
      </w:r>
      <w:bookmarkEnd w:id="9"/>
    </w:p>
    <w:p w:rsidR="00AA21DC" w:rsidRPr="006D4E45" w:rsidRDefault="00AA21DC" w:rsidP="00F21CCE">
      <w:pPr>
        <w:pStyle w:val="BodyText1"/>
        <w:ind w:left="425" w:hanging="425"/>
      </w:pPr>
      <w:r w:rsidRPr="006D4E45">
        <w:t xml:space="preserve">This Environmental and Social Management </w:t>
      </w:r>
      <w:r w:rsidR="008976DF" w:rsidRPr="006D4E45">
        <w:t>Framework</w:t>
      </w:r>
      <w:r w:rsidRPr="006D4E45">
        <w:t xml:space="preserve"> (</w:t>
      </w:r>
      <w:r w:rsidR="006749AA" w:rsidRPr="006D4E45">
        <w:t>ESMF</w:t>
      </w:r>
      <w:r w:rsidRPr="006D4E45">
        <w:t>) has been prepared in support of a project proposal for “</w:t>
      </w:r>
      <w:r w:rsidR="007D2C31" w:rsidRPr="00CB296D">
        <w:t>Enhancing Climate Change Adaptation through soft coastal protection in five vulnerable hotspots in the Nile Delta and through integrated coastal zone management for Egypt’s North Coast</w:t>
      </w:r>
      <w:r w:rsidRPr="006D4E45">
        <w:t xml:space="preserve">” by the Government of </w:t>
      </w:r>
      <w:r w:rsidR="007D2C31">
        <w:t>Egypt</w:t>
      </w:r>
      <w:r w:rsidR="00ED4ADA" w:rsidRPr="006D4E45">
        <w:t xml:space="preserve"> </w:t>
      </w:r>
      <w:r w:rsidRPr="006D4E45">
        <w:t>to the Green Climate Fund</w:t>
      </w:r>
      <w:r w:rsidR="00ED4ADA" w:rsidRPr="006D4E45">
        <w:t xml:space="preserve"> (GCF)</w:t>
      </w:r>
      <w:r w:rsidRPr="006D4E45">
        <w:t xml:space="preserve">. As this project is supported by UNDP in its role as a GCF </w:t>
      </w:r>
      <w:r w:rsidR="00313DA2">
        <w:t>a</w:t>
      </w:r>
      <w:r w:rsidR="00313DA2" w:rsidRPr="006D4E45">
        <w:t xml:space="preserve">ccredited </w:t>
      </w:r>
      <w:r w:rsidRPr="006D4E45">
        <w:t>Entity</w:t>
      </w:r>
      <w:r w:rsidR="00313DA2">
        <w:t>.</w:t>
      </w:r>
      <w:r w:rsidR="00313DA2" w:rsidRPr="006D4E45">
        <w:t xml:space="preserve"> </w:t>
      </w:r>
      <w:r w:rsidR="00313DA2">
        <w:t>T</w:t>
      </w:r>
      <w:r w:rsidR="00313DA2" w:rsidRPr="006D4E45">
        <w:t xml:space="preserve">he </w:t>
      </w:r>
      <w:r w:rsidRPr="006D4E45">
        <w:t>project has been screened against UNDP’s Social and Environmental Standar</w:t>
      </w:r>
      <w:r w:rsidR="00450CB1" w:rsidRPr="006D4E45">
        <w:t>ds Proced</w:t>
      </w:r>
      <w:r w:rsidR="007C29C2" w:rsidRPr="006D4E45">
        <w:t>ure and deemed a Moderate</w:t>
      </w:r>
      <w:r w:rsidRPr="006D4E45">
        <w:t xml:space="preserve"> Risk (</w:t>
      </w:r>
      <w:r w:rsidR="00AC64EA" w:rsidRPr="006D4E45">
        <w:t>World Bank/</w:t>
      </w:r>
      <w:r w:rsidRPr="006D4E45">
        <w:t>International Finance C</w:t>
      </w:r>
      <w:r w:rsidR="00450CB1" w:rsidRPr="006D4E45">
        <w:t xml:space="preserve">orporation Category </w:t>
      </w:r>
      <w:r w:rsidR="007C29C2" w:rsidRPr="006D4E45">
        <w:t>B</w:t>
      </w:r>
      <w:r w:rsidRPr="006D4E45">
        <w:t>) project.</w:t>
      </w:r>
      <w:r w:rsidR="00057345" w:rsidRPr="006D4E45">
        <w:t xml:space="preserve"> As such, an Environmental and Social Management Framework has been prepared for the project.</w:t>
      </w:r>
    </w:p>
    <w:p w:rsidR="00F839C7" w:rsidRPr="006D4E45" w:rsidRDefault="000D5910" w:rsidP="00363868">
      <w:pPr>
        <w:pStyle w:val="Heading2"/>
      </w:pPr>
      <w:bookmarkStart w:id="10" w:name="_Toc484079951"/>
      <w:r w:rsidRPr="006D4E45">
        <w:t>Background</w:t>
      </w:r>
      <w:bookmarkEnd w:id="10"/>
      <w:r w:rsidRPr="006D4E45">
        <w:t xml:space="preserve"> </w:t>
      </w:r>
    </w:p>
    <w:p w:rsidR="002A2563" w:rsidRPr="00832920" w:rsidRDefault="002A2563" w:rsidP="00863358">
      <w:pPr>
        <w:pStyle w:val="BodyText1"/>
        <w:ind w:left="425" w:hanging="425"/>
      </w:pPr>
      <w:r w:rsidRPr="00832920">
        <w:t>One of the most vulnerable deltas in the world to climate change is t</w:t>
      </w:r>
      <w:r>
        <w:t>he Nile Delta in Egypt. In its Fou</w:t>
      </w:r>
      <w:r w:rsidRPr="00832920">
        <w:t>rth Assessment Report, the IPCC</w:t>
      </w:r>
      <w:r>
        <w:rPr>
          <w:rStyle w:val="FootnoteReference"/>
        </w:rPr>
        <w:footnoteReference w:id="1"/>
      </w:r>
      <w:r w:rsidRPr="00832920">
        <w:t xml:space="preserve"> identified the Nile Delta as one the world’s three “extreme” vulnerability hotspots under climate change conditions (IPCC, 2007). This region accounts for more than 50% of the country’s economic activity through agriculture, industry and fisheries. Most of Egypt’s agricultural activities take place within its low-lying Nile Delta, contribute about 20% of the country’s GDP and account for the largest source of employment, around 30% of the labor force. As Egypt does not produce enough food to feed its current population, any loss of prime agricultural land in due to coastal flooding from sea level rise will have a direct adverse impact on the livelihoods of millions of people and lead to hardship throughout the entire economy. Coastal areas in the Nile Delta are especially vulnerable to climate variability and changes in sea level. Extreme sea level events, driven by the combination of high tides and storm surges, have led to devastating coastal flooding and millions of dollars in damages. This is evident by the loss of life during coastal floods in Alexandria in 2015 as well as flood waters reaching and damaging portions of the international road located hundreds of meters inland. The rate of sea level for the Nile Delta ranges between 3.2 - 6.6 mm per year and is due to two major factors - globally rising sea due to thermal ocean expansion and deglaciation and locally sinking land due to compaction of sediments and loss of annual replenishment of sediments. </w:t>
      </w:r>
      <w:r>
        <w:t>T</w:t>
      </w:r>
      <w:r w:rsidRPr="00832920">
        <w:t>he IPCC concludes that global mean sea levels have risen between 2.8 and 3.6 mm per year over the period 1993 to 2010. During that same period, local land subsidence has been evident across the entire Delta, with actual rates ranging from about 0.4 mm/year in Alexandria to the west to around 3.0 mm/year in Port Said to the east.</w:t>
      </w:r>
      <w:r>
        <w:rPr>
          <w:rStyle w:val="FootnoteReference"/>
        </w:rPr>
        <w:footnoteReference w:id="2"/>
      </w:r>
      <w:r w:rsidRPr="00832920">
        <w:t xml:space="preserve"> </w:t>
      </w:r>
    </w:p>
    <w:p w:rsidR="002A2563" w:rsidRPr="00832920" w:rsidRDefault="002A2563" w:rsidP="00863358">
      <w:pPr>
        <w:pStyle w:val="BodyText1"/>
        <w:ind w:left="425" w:hanging="425"/>
      </w:pPr>
      <w:r w:rsidRPr="00832920">
        <w:t xml:space="preserve">Moreover, coastal areas in the Nile Delta </w:t>
      </w:r>
      <w:r>
        <w:t>will</w:t>
      </w:r>
      <w:r w:rsidRPr="00832920">
        <w:t xml:space="preserve"> be vulnerable to an increasing frequency and intensity of extreme coastal storms. </w:t>
      </w:r>
      <w:r>
        <w:t>As with many climate change modeling outcome, p</w:t>
      </w:r>
      <w:r w:rsidRPr="00832920">
        <w:t xml:space="preserve">rojected </w:t>
      </w:r>
      <w:r>
        <w:t>regional</w:t>
      </w:r>
      <w:r w:rsidRPr="00832920">
        <w:t xml:space="preserve"> changes in storm</w:t>
      </w:r>
      <w:r>
        <w:t xml:space="preserve"> frequency</w:t>
      </w:r>
      <w:r w:rsidRPr="00832920">
        <w:t xml:space="preserve"> </w:t>
      </w:r>
      <w:r>
        <w:t xml:space="preserve">are </w:t>
      </w:r>
      <w:r w:rsidRPr="00832920">
        <w:t xml:space="preserve">still </w:t>
      </w:r>
      <w:r>
        <w:t xml:space="preserve">uncertain </w:t>
      </w:r>
      <w:r w:rsidRPr="00832920">
        <w:t>and there is no consensus reported by the IPCC in this respect; regional projections at the spatial scale of the Nile Delta are even more difficult as they need to account for both storm intensity and changes in storm tracks.</w:t>
      </w:r>
      <w:r>
        <w:rPr>
          <w:rStyle w:val="FootnoteReference"/>
        </w:rPr>
        <w:footnoteReference w:id="3"/>
      </w:r>
      <w:r w:rsidRPr="00832920">
        <w:t xml:space="preserve"> Nevertheless, the southern Mediterranean has already seen a measurable </w:t>
      </w:r>
      <w:r>
        <w:t xml:space="preserve">increase in the number of </w:t>
      </w:r>
      <w:r w:rsidRPr="00832920">
        <w:t>natural disasters: from an average of three natural disasters per year in 1980, the region experienced a steady increase to an average of more than 15 per year in 2006.</w:t>
      </w:r>
      <w:r>
        <w:rPr>
          <w:rStyle w:val="FootnoteReference"/>
        </w:rPr>
        <w:footnoteReference w:id="4"/>
      </w:r>
      <w:r w:rsidRPr="00832920">
        <w:t xml:space="preserve"> An increase in frequency and severity of storm surges is already evident over the past seven years with three extreme storms most </w:t>
      </w:r>
      <w:r>
        <w:t>commonly associated with 1-in-5</w:t>
      </w:r>
      <w:r w:rsidRPr="00832920">
        <w:t>0 year storm events. The continuation of rising seas, sinking lands, and more frequent and intense storms is a necessary inference from the review of recent trends and future climate change forecasts.</w:t>
      </w:r>
    </w:p>
    <w:p w:rsidR="002A2563" w:rsidRDefault="001515C8" w:rsidP="00863358">
      <w:pPr>
        <w:pStyle w:val="BodyText1"/>
        <w:ind w:left="425" w:hanging="425"/>
      </w:pPr>
      <w:r w:rsidRPr="00E05FA3">
        <w:t>The</w:t>
      </w:r>
      <w:r w:rsidR="00AC64EA" w:rsidRPr="00E05FA3">
        <w:t xml:space="preserve"> </w:t>
      </w:r>
      <w:r w:rsidR="006E7B7C">
        <w:t xml:space="preserve">Government of Egypt through the </w:t>
      </w:r>
      <w:r w:rsidR="005B55F1" w:rsidRPr="005B55F1">
        <w:t xml:space="preserve">Shore Protection Authority (SPA) </w:t>
      </w:r>
      <w:r w:rsidR="00D273FE" w:rsidRPr="006D4E45">
        <w:t xml:space="preserve">with support from UNDP, is formulating a project on adaptation to climate change impacts </w:t>
      </w:r>
      <w:r w:rsidR="007D2C31">
        <w:t>“</w:t>
      </w:r>
      <w:r w:rsidR="007D2C31" w:rsidRPr="00EF2C30">
        <w:rPr>
          <w:lang w:val="en-US"/>
        </w:rPr>
        <w:t xml:space="preserve">Enhancing Climate Change Adaptation through soft coastal protection in five vulnerable hotspots in the Nile </w:t>
      </w:r>
      <w:r w:rsidR="007D2C31" w:rsidRPr="008D48F4">
        <w:t>Delta</w:t>
      </w:r>
      <w:r w:rsidR="007D2C31" w:rsidRPr="00EF2C30">
        <w:rPr>
          <w:lang w:val="en-US"/>
        </w:rPr>
        <w:t xml:space="preserve"> and through integrated coastal zone management for </w:t>
      </w:r>
      <w:r w:rsidR="007D2C31" w:rsidRPr="00A41279">
        <w:t>Egypt’s</w:t>
      </w:r>
      <w:r w:rsidR="007D2C31" w:rsidRPr="00EF2C30">
        <w:rPr>
          <w:lang w:val="en-US"/>
        </w:rPr>
        <w:t xml:space="preserve"> North Coast</w:t>
      </w:r>
      <w:r w:rsidR="007D2C31">
        <w:rPr>
          <w:lang w:val="en-US"/>
        </w:rPr>
        <w:t>”</w:t>
      </w:r>
      <w:r w:rsidR="007D2C31" w:rsidRPr="006D4E45">
        <w:t xml:space="preserve"> </w:t>
      </w:r>
      <w:r w:rsidR="00D273FE" w:rsidRPr="006D4E45">
        <w:t xml:space="preserve">for submission to the GCF. The project </w:t>
      </w:r>
      <w:r w:rsidR="005042D9">
        <w:t xml:space="preserve">aims to protect five vulnerable hotspots from erosion, and </w:t>
      </w:r>
      <w:r w:rsidR="00D273FE" w:rsidRPr="006D4E45">
        <w:t xml:space="preserve">improve the resilience of vulnerable communities to climate change impacts. </w:t>
      </w:r>
      <w:r w:rsidR="002A2563" w:rsidRPr="002A2563">
        <w:t xml:space="preserve"> </w:t>
      </w:r>
      <w:r w:rsidR="002A2563">
        <w:t>It also aims to d</w:t>
      </w:r>
      <w:r w:rsidR="002A2563" w:rsidRPr="00832920">
        <w:t xml:space="preserve">evelop an integrated coastal zone management (ICZM) plan for the entire North Coast to manage long-term climate change risks and provide Egypt with adaptability to impending flood risks. </w:t>
      </w:r>
    </w:p>
    <w:p w:rsidR="00583426" w:rsidRDefault="005C68F8" w:rsidP="00863358">
      <w:pPr>
        <w:pStyle w:val="BodyText1"/>
        <w:ind w:left="425" w:hanging="425"/>
      </w:pPr>
      <w:r w:rsidRPr="00832920">
        <w:t>To date, protecting coastal areas in Egypt has typically meant structures such as seawalls, groins, rip-rap, and levees.</w:t>
      </w:r>
      <w:r w:rsidRPr="005C68F8">
        <w:t xml:space="preserve"> </w:t>
      </w:r>
      <w:r w:rsidRPr="00832920">
        <w:t xml:space="preserve">Due to the increased understanding of natural shoreline function improves, there is today a growing acceptance that “hard” shoreline protections are expensive, can cause unexpected erosion to beaches and dunes, require costly ongoing maintenance, adversely affect adjacent areas/properties, and disrupt natural water flows. While "hard" structures continue to be used for shoreline </w:t>
      </w:r>
      <w:r w:rsidR="003B70AF" w:rsidRPr="00832920">
        <w:t>defence</w:t>
      </w:r>
      <w:r w:rsidRPr="00832920">
        <w:t>, "soft" stabilization methods such the ones proposed are becoming more prevalent in coastal areas, either as the sole method of protection or in conjunction with "hard" stabilization practices.</w:t>
      </w:r>
      <w:r>
        <w:t xml:space="preserve"> Accordingly, a</w:t>
      </w:r>
      <w:r w:rsidR="00583426">
        <w:t xml:space="preserve"> pilot project was carried out by SPA </w:t>
      </w:r>
      <w:r>
        <w:t xml:space="preserve">in 2016 </w:t>
      </w:r>
      <w:r w:rsidR="00583426">
        <w:t xml:space="preserve">along a stretch of approximately 250m along Egypt’s northern Mediterranean coastline using low cost technologies to protect the coastal zone from flooding caused by extreme storms. These included artificial sand dunes built by means of sand traps made of natural bamboo fences fixed to the ground, or based on a clay or geotextile core. The purpose of this pilot </w:t>
      </w:r>
      <w:r w:rsidR="00634DF5">
        <w:t xml:space="preserve">project </w:t>
      </w:r>
      <w:r w:rsidR="00583426">
        <w:t xml:space="preserve">was to study the impact of the traps on coastal flooding following an extreme weather event. It yielded promising results on the short term. </w:t>
      </w:r>
    </w:p>
    <w:p w:rsidR="00583426" w:rsidRDefault="00583426" w:rsidP="00863358">
      <w:pPr>
        <w:pStyle w:val="BodyText1"/>
        <w:ind w:left="425" w:hanging="425"/>
      </w:pPr>
      <w:r>
        <w:t xml:space="preserve">Based on the pilot project results, </w:t>
      </w:r>
      <w:r w:rsidR="006E7B7C">
        <w:t>the Government of Egypt</w:t>
      </w:r>
      <w:r>
        <w:t xml:space="preserve"> decided to extend</w:t>
      </w:r>
      <w:r w:rsidR="004368C6">
        <w:t xml:space="preserve"> the pilot </w:t>
      </w:r>
      <w:r w:rsidR="00634DF5">
        <w:t xml:space="preserve">to </w:t>
      </w:r>
      <w:r w:rsidR="006E7B7C">
        <w:t xml:space="preserve">five </w:t>
      </w:r>
      <w:r w:rsidR="006E7B7C" w:rsidRPr="006E7B7C">
        <w:t xml:space="preserve">(5) </w:t>
      </w:r>
      <w:r w:rsidR="004368C6">
        <w:t>locations</w:t>
      </w:r>
      <w:r w:rsidR="00DE33A8">
        <w:t xml:space="preserve"> identified as hotspots. </w:t>
      </w:r>
      <w:r w:rsidR="00AF5772">
        <w:rPr>
          <w:bCs/>
          <w:color w:val="000000"/>
          <w:szCs w:val="20"/>
          <w:lang w:val="en-US"/>
        </w:rPr>
        <w:t>The extension</w:t>
      </w:r>
      <w:r w:rsidR="00DE33A8">
        <w:rPr>
          <w:bCs/>
          <w:color w:val="000000"/>
          <w:szCs w:val="20"/>
          <w:lang w:val="en-US"/>
        </w:rPr>
        <w:t xml:space="preserve"> involves </w:t>
      </w:r>
      <w:r w:rsidR="004368C6" w:rsidRPr="00832920">
        <w:t xml:space="preserve">the installation of 69 km of sand dune dikes along </w:t>
      </w:r>
      <w:r w:rsidR="00DE33A8">
        <w:t xml:space="preserve">the </w:t>
      </w:r>
      <w:r w:rsidR="004368C6" w:rsidRPr="00832920">
        <w:t xml:space="preserve">five (5) vulnerable hotspots within the Nile Delta. These “soft” coastal protection measures are in </w:t>
      </w:r>
      <w:r w:rsidR="004368C6">
        <w:t xml:space="preserve">the </w:t>
      </w:r>
      <w:r w:rsidR="004368C6" w:rsidRPr="00832920">
        <w:t>Port Said, Damietta, Beheira</w:t>
      </w:r>
      <w:r w:rsidR="005C68F8">
        <w:rPr>
          <w:rStyle w:val="FootnoteReference"/>
        </w:rPr>
        <w:footnoteReference w:id="5"/>
      </w:r>
      <w:r w:rsidR="004368C6" w:rsidRPr="00832920">
        <w:t>, Dakahlia,</w:t>
      </w:r>
      <w:r w:rsidR="004368C6">
        <w:t xml:space="preserve"> and</w:t>
      </w:r>
      <w:r w:rsidR="004368C6" w:rsidRPr="00832920">
        <w:t xml:space="preserve"> Kafr El-Sheikh governorates</w:t>
      </w:r>
      <w:r w:rsidR="00AF5772">
        <w:t>.</w:t>
      </w:r>
      <w:r w:rsidR="004368C6" w:rsidRPr="00832920">
        <w:t xml:space="preserve"> The</w:t>
      </w:r>
      <w:r w:rsidR="00AF5772">
        <w:t xml:space="preserve"> activities are</w:t>
      </w:r>
      <w:r w:rsidR="004368C6" w:rsidRPr="00832920">
        <w:t xml:space="preserve"> designed to mirror natural coastal features and/or sand dunes and will </w:t>
      </w:r>
      <w:r w:rsidR="006E7B7C">
        <w:t>assist in providing resilience to</w:t>
      </w:r>
      <w:r w:rsidR="004368C6" w:rsidRPr="00832920">
        <w:t xml:space="preserve"> the areas from high risks zones for coastal flooding to low risk zones for coastal flooding. </w:t>
      </w:r>
      <w:r w:rsidR="00237B71">
        <w:t>The five vulnerable hotspots</w:t>
      </w:r>
      <w:r w:rsidR="00237B71" w:rsidRPr="00832920">
        <w:t xml:space="preserve"> </w:t>
      </w:r>
      <w:r w:rsidR="004368C6" w:rsidRPr="00832920">
        <w:t xml:space="preserve">will be stabilized with a combination of rocks and local vegetation species to encourage dune growth by trapping and stabilizing blown sand. </w:t>
      </w:r>
    </w:p>
    <w:p w:rsidR="00D93EEE" w:rsidRPr="006D4E45" w:rsidRDefault="0093188D" w:rsidP="00363868">
      <w:pPr>
        <w:pStyle w:val="Heading2"/>
      </w:pPr>
      <w:bookmarkStart w:id="11" w:name="_Ref483730967"/>
      <w:bookmarkStart w:id="12" w:name="_Toc484079952"/>
      <w:r w:rsidRPr="006D4E45">
        <w:t xml:space="preserve">Overview </w:t>
      </w:r>
      <w:r w:rsidR="00E06933" w:rsidRPr="006D4E45">
        <w:t>of the P</w:t>
      </w:r>
      <w:r w:rsidRPr="006D4E45">
        <w:t>roject</w:t>
      </w:r>
      <w:bookmarkEnd w:id="11"/>
      <w:bookmarkEnd w:id="12"/>
    </w:p>
    <w:p w:rsidR="00501BB1" w:rsidRDefault="00F86E80" w:rsidP="00863358">
      <w:pPr>
        <w:pStyle w:val="BodyText1"/>
        <w:ind w:left="425" w:hanging="425"/>
      </w:pPr>
      <w:r w:rsidRPr="00CB296D">
        <w:t xml:space="preserve">The project aims to enhance the resilience of the Northern coast and Nile Delta in Egypt </w:t>
      </w:r>
      <w:r w:rsidR="00501BB1" w:rsidRPr="00832920">
        <w:t>due to the combination of sea level rise and more frequent extreme storm events</w:t>
      </w:r>
      <w:r w:rsidR="00501BB1" w:rsidRPr="00CB296D">
        <w:t xml:space="preserve"> </w:t>
      </w:r>
      <w:r w:rsidRPr="00CB296D">
        <w:t>through scaling up the use of soft engineering solutions and ecosystem-based adaptation measures.</w:t>
      </w:r>
    </w:p>
    <w:p w:rsidR="00501BB1" w:rsidRDefault="00501BB1" w:rsidP="00863358">
      <w:pPr>
        <w:pStyle w:val="BodyText1"/>
        <w:ind w:left="425" w:hanging="425"/>
      </w:pPr>
      <w:r>
        <w:t>The project</w:t>
      </w:r>
      <w:r w:rsidRPr="00832920">
        <w:t xml:space="preserve"> focuses on the installation of 69 km of sand dune dikes along five (5) vulnerable hotspots within the Nile Delta that were identified during a scoping assessment. These “soft” coastal protection measures are in </w:t>
      </w:r>
      <w:r>
        <w:t xml:space="preserve">the </w:t>
      </w:r>
      <w:r w:rsidRPr="00832920">
        <w:t>Port Said, Damietta, Beheira, Dakahlia,</w:t>
      </w:r>
      <w:r>
        <w:t xml:space="preserve"> and</w:t>
      </w:r>
      <w:r w:rsidRPr="00832920">
        <w:t xml:space="preserve"> Kafr El-Sheikh governorates</w:t>
      </w:r>
      <w:r w:rsidR="00155C43">
        <w:t xml:space="preserve">. </w:t>
      </w:r>
      <w:r w:rsidR="00155C43">
        <w:fldChar w:fldCharType="begin"/>
      </w:r>
      <w:r w:rsidR="00155C43">
        <w:instrText xml:space="preserve"> REF _Ref484005646 \h </w:instrText>
      </w:r>
      <w:r w:rsidR="00155C43">
        <w:fldChar w:fldCharType="separate"/>
      </w:r>
      <w:r w:rsidR="00E05FA3">
        <w:t xml:space="preserve">Figure </w:t>
      </w:r>
      <w:r w:rsidR="00E05FA3">
        <w:rPr>
          <w:noProof/>
        </w:rPr>
        <w:t>1</w:t>
      </w:r>
      <w:r w:rsidR="00155C43">
        <w:fldChar w:fldCharType="end"/>
      </w:r>
      <w:r>
        <w:t xml:space="preserve"> </w:t>
      </w:r>
      <w:r w:rsidRPr="00CB296D">
        <w:t>presents the five vulnerable hotspots on the map.</w:t>
      </w:r>
    </w:p>
    <w:p w:rsidR="00D0691F" w:rsidRDefault="00F86E80" w:rsidP="00863358">
      <w:pPr>
        <w:pStyle w:val="BodyText1"/>
        <w:ind w:left="425" w:hanging="425"/>
      </w:pPr>
      <w:r w:rsidRPr="00CB296D">
        <w:t xml:space="preserve">The project has been designed to mirror natural coastal features and/or sand dunes and will transform the areas from high risk zones to low risk zones for coastal flooding. </w:t>
      </w:r>
      <w:r w:rsidR="00236BD5">
        <w:t xml:space="preserve">The five </w:t>
      </w:r>
      <w:r w:rsidR="00B3701F">
        <w:t>vulnerable hotspots</w:t>
      </w:r>
      <w:r w:rsidR="00236BD5" w:rsidRPr="00CB296D">
        <w:t xml:space="preserve"> </w:t>
      </w:r>
      <w:r w:rsidRPr="00CB296D">
        <w:t>will be stabilized with a combination of rocks and local vegetation species to encourage dune growth by trapping and stabilizing blown sand (i.e., ecosystem-based measures</w:t>
      </w:r>
      <w:r w:rsidR="00501BB1">
        <w:t>.</w:t>
      </w:r>
    </w:p>
    <w:p w:rsidR="00501BB1" w:rsidRDefault="006E7B7C" w:rsidP="00863358">
      <w:pPr>
        <w:pStyle w:val="BodyText1"/>
        <w:ind w:left="425" w:hanging="425"/>
      </w:pPr>
      <w:r>
        <w:t>The project includes the d</w:t>
      </w:r>
      <w:r w:rsidR="00501BB1" w:rsidRPr="00832920">
        <w:t xml:space="preserve">evelopment of an ICZM plan for the entire North Coast to manage long-term climate change risks and provide Egypt with adaptability to impending flood risks. The ICZM plan will provide the necessary management framework to support/allow the development of effective climate change adaptation measures in the long term and will cover all stages of the ICZM planning cycle, namely high resolution diagnosis, new regulatory and institutional structures, stakeholder engagement, capacity building, and the implementation of a national observation system. </w:t>
      </w:r>
    </w:p>
    <w:p w:rsidR="00F86E80" w:rsidRPr="00F86E80" w:rsidRDefault="00F86E80" w:rsidP="003102BD">
      <w:pPr>
        <w:spacing w:before="0" w:after="200" w:line="276" w:lineRule="auto"/>
        <w:jc w:val="center"/>
        <w:rPr>
          <w:rFonts w:ascii="Calibri" w:eastAsia="Calibri" w:hAnsi="Calibri" w:cs="Arial"/>
          <w:sz w:val="24"/>
          <w:szCs w:val="24"/>
          <w:lang w:val="en-US"/>
        </w:rPr>
      </w:pPr>
      <w:r w:rsidRPr="00F86E80">
        <w:rPr>
          <w:rFonts w:ascii="Calibri" w:eastAsia="Calibri" w:hAnsi="Calibri" w:cs="Arial"/>
          <w:noProof/>
          <w:sz w:val="24"/>
          <w:szCs w:val="24"/>
          <w:lang w:val="en-US"/>
        </w:rPr>
        <w:drawing>
          <wp:inline distT="0" distB="0" distL="0" distR="0" wp14:anchorId="55FB0495" wp14:editId="19EBB8F9">
            <wp:extent cx="5402108" cy="3634752"/>
            <wp:effectExtent l="0" t="0" r="8255" b="3810"/>
            <wp:docPr id="5" name="Picture 5" descr="D:\Ahmed Gad\ESMF\Maps\Vulnerable Hot sp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hmed Gad\ESMF\Maps\Vulnerable Hot spots.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403534" cy="3635712"/>
                    </a:xfrm>
                    <a:prstGeom prst="rect">
                      <a:avLst/>
                    </a:prstGeom>
                    <a:noFill/>
                    <a:ln>
                      <a:noFill/>
                    </a:ln>
                  </pic:spPr>
                </pic:pic>
              </a:graphicData>
            </a:graphic>
          </wp:inline>
        </w:drawing>
      </w:r>
    </w:p>
    <w:p w:rsidR="00F86E80" w:rsidRPr="00C863AF" w:rsidRDefault="00155C43" w:rsidP="00155C43">
      <w:pPr>
        <w:pStyle w:val="Caption"/>
        <w:rPr>
          <w:sz w:val="20"/>
          <w:szCs w:val="20"/>
        </w:rPr>
      </w:pPr>
      <w:bookmarkStart w:id="13" w:name="_Ref484005646"/>
      <w:bookmarkStart w:id="14" w:name="_Toc484080124"/>
      <w:r>
        <w:t xml:space="preserve">Figure </w:t>
      </w:r>
      <w:r w:rsidR="00CA70F5">
        <w:fldChar w:fldCharType="begin"/>
      </w:r>
      <w:r w:rsidR="00CA70F5">
        <w:instrText xml:space="preserve"> SEQ Figure \* ARABIC </w:instrText>
      </w:r>
      <w:r w:rsidR="00CA70F5">
        <w:fldChar w:fldCharType="separate"/>
      </w:r>
      <w:r w:rsidR="00936B38">
        <w:rPr>
          <w:noProof/>
        </w:rPr>
        <w:t>1</w:t>
      </w:r>
      <w:r w:rsidR="00CA70F5">
        <w:rPr>
          <w:noProof/>
        </w:rPr>
        <w:fldChar w:fldCharType="end"/>
      </w:r>
      <w:bookmarkEnd w:id="13"/>
      <w:r w:rsidR="00C863AF" w:rsidRPr="00C863AF">
        <w:rPr>
          <w:sz w:val="20"/>
          <w:szCs w:val="20"/>
        </w:rPr>
        <w:t xml:space="preserve">: The </w:t>
      </w:r>
      <w:r w:rsidR="00F01FA7">
        <w:rPr>
          <w:sz w:val="20"/>
          <w:szCs w:val="20"/>
        </w:rPr>
        <w:t>F</w:t>
      </w:r>
      <w:r w:rsidR="00C863AF" w:rsidRPr="00C863AF">
        <w:rPr>
          <w:sz w:val="20"/>
          <w:szCs w:val="20"/>
        </w:rPr>
        <w:t xml:space="preserve">ive </w:t>
      </w:r>
      <w:r w:rsidR="00F01FA7">
        <w:rPr>
          <w:sz w:val="20"/>
          <w:szCs w:val="20"/>
        </w:rPr>
        <w:t>V</w:t>
      </w:r>
      <w:r w:rsidR="00C863AF" w:rsidRPr="00C863AF">
        <w:rPr>
          <w:sz w:val="20"/>
          <w:szCs w:val="20"/>
        </w:rPr>
        <w:t xml:space="preserve">ulnerable </w:t>
      </w:r>
      <w:r w:rsidR="00F01FA7">
        <w:rPr>
          <w:sz w:val="20"/>
          <w:szCs w:val="20"/>
        </w:rPr>
        <w:t>H</w:t>
      </w:r>
      <w:r w:rsidR="00C863AF" w:rsidRPr="00C863AF">
        <w:rPr>
          <w:sz w:val="20"/>
          <w:szCs w:val="20"/>
        </w:rPr>
        <w:t xml:space="preserve">otspots on </w:t>
      </w:r>
      <w:r w:rsidR="00F01FA7">
        <w:rPr>
          <w:sz w:val="20"/>
          <w:szCs w:val="20"/>
        </w:rPr>
        <w:t>a</w:t>
      </w:r>
      <w:r w:rsidR="00C863AF" w:rsidRPr="00C863AF">
        <w:rPr>
          <w:sz w:val="20"/>
          <w:szCs w:val="20"/>
        </w:rPr>
        <w:t xml:space="preserve"> </w:t>
      </w:r>
      <w:r w:rsidR="00F01FA7">
        <w:rPr>
          <w:sz w:val="20"/>
          <w:szCs w:val="20"/>
        </w:rPr>
        <w:t>M</w:t>
      </w:r>
      <w:r w:rsidR="00C863AF" w:rsidRPr="00C863AF">
        <w:rPr>
          <w:sz w:val="20"/>
          <w:szCs w:val="20"/>
        </w:rPr>
        <w:t>ap</w:t>
      </w:r>
      <w:bookmarkEnd w:id="14"/>
    </w:p>
    <w:p w:rsidR="00F86E80" w:rsidRPr="0020187A" w:rsidRDefault="0020187A" w:rsidP="0020187A">
      <w:pPr>
        <w:pStyle w:val="Heading3"/>
        <w:spacing w:line="240" w:lineRule="auto"/>
        <w:ind w:left="567" w:hanging="567"/>
        <w:rPr>
          <w:rFonts w:cs="Arial"/>
        </w:rPr>
      </w:pPr>
      <w:bookmarkStart w:id="15" w:name="_Toc484079953"/>
      <w:r>
        <w:rPr>
          <w:rFonts w:cs="Arial"/>
        </w:rPr>
        <w:t>Summary of</w:t>
      </w:r>
      <w:r w:rsidR="00F86E80" w:rsidRPr="0020187A">
        <w:rPr>
          <w:rFonts w:cs="Arial"/>
        </w:rPr>
        <w:t xml:space="preserve"> Activities</w:t>
      </w:r>
      <w:bookmarkEnd w:id="15"/>
    </w:p>
    <w:p w:rsidR="00286CFF" w:rsidRPr="00493E74" w:rsidRDefault="00286CFF" w:rsidP="00863358">
      <w:pPr>
        <w:pStyle w:val="BodyText1"/>
        <w:ind w:left="425" w:hanging="425"/>
      </w:pPr>
      <w:r w:rsidRPr="00832920">
        <w:t xml:space="preserve">The proposed project is structured across </w:t>
      </w:r>
      <w:r w:rsidR="00080889">
        <w:t>two</w:t>
      </w:r>
      <w:r w:rsidRPr="00832920">
        <w:t xml:space="preserve"> complementary outputs:</w:t>
      </w:r>
    </w:p>
    <w:p w:rsidR="00286CFF" w:rsidRPr="00155C43" w:rsidRDefault="00286CFF" w:rsidP="00863358">
      <w:pPr>
        <w:pStyle w:val="BodyText1"/>
        <w:ind w:left="425" w:hanging="425"/>
      </w:pPr>
      <w:r w:rsidRPr="00155C43">
        <w:rPr>
          <w:b/>
          <w:bCs/>
          <w:u w:val="single"/>
        </w:rPr>
        <w:t>Output 1:</w:t>
      </w:r>
      <w:r w:rsidRPr="00155C43">
        <w:t xml:space="preserve"> </w:t>
      </w:r>
      <w:r w:rsidR="00141E62">
        <w:t>Installation</w:t>
      </w:r>
      <w:r w:rsidRPr="00155C43">
        <w:t xml:space="preserve"> of soft coastal protection structures at five (5) sea level rise vulnerability hotspots spanning 69 km in the Nile Delta. </w:t>
      </w:r>
    </w:p>
    <w:p w:rsidR="005C68F8" w:rsidRPr="00832920" w:rsidDel="005C68F8" w:rsidRDefault="007564AF" w:rsidP="00863358">
      <w:pPr>
        <w:pStyle w:val="BodyText1"/>
        <w:ind w:left="425" w:hanging="425"/>
      </w:pPr>
      <w:r w:rsidRPr="00832920">
        <w:t>The proposed GCF project will enable reducing vulnerabilities of assets and populations through promoting and scaling up a set of “soft engineering solutions” and ecosystem-based coastal protection measures that can sustain proper ecosystem functioning and productivity in each of the coastal lagoons such as the conservation of existing wetlands and enhancement of their functionality. A UNDP-GEF- SCCF Climate Change Adaptation in the Nile Delta Project has tested the design and feasibility of several soft engineering s</w:t>
      </w:r>
      <w:r>
        <w:t xml:space="preserve">olutions for coastal protection </w:t>
      </w:r>
      <w:r w:rsidRPr="00832920">
        <w:t xml:space="preserve">(namely beach nourishment and using of geotubes and low cost soft dikes to alleviate impacts of extreme weather events on infrastructure and human settlements) per the geomorphologic, climatic, and development characteristics of the Nile Delta area. </w:t>
      </w:r>
    </w:p>
    <w:p w:rsidR="007564AF" w:rsidRPr="00CB296D" w:rsidRDefault="007564AF" w:rsidP="00863358">
      <w:pPr>
        <w:pStyle w:val="BodyText1"/>
        <w:ind w:left="425" w:hanging="425"/>
      </w:pPr>
      <w:r w:rsidRPr="00FC1739">
        <w:rPr>
          <w:i/>
          <w:iCs/>
        </w:rPr>
        <w:t>Port Said:</w:t>
      </w:r>
      <w:r w:rsidRPr="00CB296D">
        <w:t xml:space="preserve"> Located </w:t>
      </w:r>
      <w:r w:rsidR="003B30AF">
        <w:t xml:space="preserve">west </w:t>
      </w:r>
      <w:r w:rsidRPr="00CB296D">
        <w:t>near new Ashtom Elgamil Boughaz. Characterized by low-lying, highly subsiding land</w:t>
      </w:r>
      <w:r w:rsidR="004E3A5E">
        <w:t xml:space="preserve"> (Natural ground level is 0.8 to 2m above mean sea level)</w:t>
      </w:r>
      <w:r w:rsidRPr="00CB296D">
        <w:t>. The area is exposed to sea level rise without protection. The range in land subsidence rate is estimated to be between 3 to 5 mm/year while the rate of sea level rise is estimated to be around 2mm/year. Total protected area is 12 km.</w:t>
      </w:r>
    </w:p>
    <w:p w:rsidR="007564AF" w:rsidRPr="00CB296D" w:rsidRDefault="007564AF" w:rsidP="00863358">
      <w:pPr>
        <w:pStyle w:val="BodyText1"/>
        <w:ind w:left="425" w:hanging="425"/>
      </w:pPr>
      <w:r w:rsidRPr="00FC1739">
        <w:rPr>
          <w:i/>
          <w:iCs/>
        </w:rPr>
        <w:t>Damietta:</w:t>
      </w:r>
      <w:r w:rsidRPr="00CB296D">
        <w:t xml:space="preserve"> Located east of the new Damietta city. Characterized by low-lying, moderately subsiding land</w:t>
      </w:r>
      <w:r w:rsidR="004E3A5E">
        <w:t xml:space="preserve"> (Natural ground level is 1.2 to 1.8m above mean sea level)</w:t>
      </w:r>
      <w:r w:rsidRPr="00CB296D">
        <w:t>. The area is exposed to sea level rise with only limited protection. The range in land subsidence rate is estimated to be between 1 to 2mm/year while the rate of sea level rise is estimated to be around 2.3 mm/year. Total protected area is 12 km.</w:t>
      </w:r>
    </w:p>
    <w:p w:rsidR="007564AF" w:rsidRPr="00CB296D" w:rsidRDefault="007564AF" w:rsidP="00863358">
      <w:pPr>
        <w:pStyle w:val="BodyText1"/>
        <w:ind w:left="425" w:hanging="425"/>
      </w:pPr>
      <w:r w:rsidRPr="00FC1739">
        <w:rPr>
          <w:i/>
          <w:iCs/>
        </w:rPr>
        <w:t>Beheira:</w:t>
      </w:r>
      <w:r w:rsidRPr="00CB296D">
        <w:t xml:space="preserve"> Located near West Rosetta estuary. Characterized by low-lying, highly subsiding land</w:t>
      </w:r>
      <w:r w:rsidR="004E3A5E">
        <w:t xml:space="preserve"> (Natural ground level is 0.3 to 1.3m above mean sea level)</w:t>
      </w:r>
      <w:r w:rsidRPr="00CB296D">
        <w:t>. The area is experiencing severe erosion due to groin construction. The range of in land subsidence rate is estimated to be between 3.0 to 4.0 mm/year while the rate of sea level rise is estimated to be around 1.6 mm/year. Total protected area is 6 km.</w:t>
      </w:r>
    </w:p>
    <w:p w:rsidR="007564AF" w:rsidRPr="007724F9" w:rsidRDefault="007564AF" w:rsidP="00863358">
      <w:pPr>
        <w:pStyle w:val="BodyText1"/>
        <w:ind w:left="425" w:hanging="425"/>
      </w:pPr>
      <w:r w:rsidRPr="007724F9">
        <w:rPr>
          <w:i/>
          <w:iCs/>
        </w:rPr>
        <w:t>Dakahlia:</w:t>
      </w:r>
      <w:r w:rsidRPr="007724F9">
        <w:t xml:space="preserve"> Located west of new Gamasa city. Characterized by low-lying, moderately subsiding land</w:t>
      </w:r>
      <w:r w:rsidR="004E3A5E">
        <w:t xml:space="preserve"> (Natural ground level is 0.5 to 1m above mean sea level)</w:t>
      </w:r>
      <w:r w:rsidRPr="007724F9">
        <w:t>. The area is exposed to sea level rise without protection. The range in land subsidence rate is estimated to be between 0.5 to 1 mm/year while the rate</w:t>
      </w:r>
      <w:r w:rsidRPr="006D333E">
        <w:rPr>
          <w:rFonts w:eastAsia="Calibri"/>
          <w:szCs w:val="20"/>
          <w:lang w:val="en-US"/>
        </w:rPr>
        <w:t xml:space="preserve"> of sea level rise is estimated to </w:t>
      </w:r>
      <w:r w:rsidRPr="007724F9">
        <w:t>be around 1 mm/year. Total protected area is 12 km.</w:t>
      </w:r>
    </w:p>
    <w:p w:rsidR="007564AF" w:rsidRPr="00832920" w:rsidRDefault="007564AF" w:rsidP="00863358">
      <w:pPr>
        <w:pStyle w:val="BodyText1"/>
        <w:ind w:left="425" w:hanging="425"/>
      </w:pPr>
      <w:r w:rsidRPr="00FC1739">
        <w:rPr>
          <w:i/>
          <w:iCs/>
        </w:rPr>
        <w:t>Kafr El-Sheikh:</w:t>
      </w:r>
      <w:r w:rsidRPr="00CB296D">
        <w:t xml:space="preserve"> Located near the West Burullus inlet. Characterized by low-lying, weakly subsiding land</w:t>
      </w:r>
      <w:r w:rsidR="004E3A5E">
        <w:t xml:space="preserve"> (Natural ground level is 0.25 to 1.2m above mean sea level)</w:t>
      </w:r>
      <w:r w:rsidRPr="00CB296D">
        <w:t>. The area is exposed to sea level rise without protection. The range in land subsidence rate is estimated to be between 0.0 to 1 mm/year while the rate of sea level rise is estimated at 1 mm/year. Total protected area is 27 km.</w:t>
      </w:r>
    </w:p>
    <w:p w:rsidR="007564AF" w:rsidRPr="00832920" w:rsidRDefault="007564AF" w:rsidP="00863358">
      <w:pPr>
        <w:pStyle w:val="BodyText1"/>
        <w:ind w:left="425" w:hanging="425"/>
      </w:pPr>
      <w:r w:rsidRPr="00F37582">
        <w:t>There are four (4) types of coastal protection designs, or models (i.e., Model 1, Model 2,</w:t>
      </w:r>
      <w:r w:rsidRPr="00832920">
        <w:t xml:space="preserve"> Model 3, and Model 4</w:t>
      </w:r>
      <w:r w:rsidR="007724F9">
        <w:t>)</w:t>
      </w:r>
      <w:r w:rsidRPr="00832920">
        <w:t xml:space="preserve">. </w:t>
      </w:r>
      <w:r w:rsidR="000349A7">
        <w:t xml:space="preserve">Model 3 is the only design utilizing stone face coverings. </w:t>
      </w:r>
      <w:r w:rsidRPr="00832920">
        <w:t>The model designs are primarily differentiated relative to the elevation of the low-lying areas they are designed to protect. Nevertheless, the choice of which model to construct at a given hotspot site depends on several other factors, including sea level rise projections, anticipated height of storm surge above mean high tide during extreme events, site geomorphol</w:t>
      </w:r>
      <w:r>
        <w:t>og</w:t>
      </w:r>
      <w:r w:rsidRPr="00832920">
        <w:t>ical characteristics, nearby bathymetry, etc</w:t>
      </w:r>
      <w:r w:rsidR="00DC1467">
        <w:t xml:space="preserve">. </w:t>
      </w:r>
    </w:p>
    <w:p w:rsidR="007564AF" w:rsidRDefault="007564AF" w:rsidP="00863358">
      <w:pPr>
        <w:pStyle w:val="BodyText1"/>
        <w:ind w:left="425" w:hanging="425"/>
      </w:pPr>
      <w:r w:rsidRPr="00832920">
        <w:t>The cross sections of Model 1 designs are presented in</w:t>
      </w:r>
      <w:r w:rsidR="00DC1467">
        <w:t xml:space="preserve"> </w:t>
      </w:r>
      <w:r w:rsidR="00FC1739">
        <w:fldChar w:fldCharType="begin"/>
      </w:r>
      <w:r w:rsidR="00FC1739">
        <w:instrText xml:space="preserve"> REF _Ref484005901 \h </w:instrText>
      </w:r>
      <w:r w:rsidR="00FC1739">
        <w:fldChar w:fldCharType="separate"/>
      </w:r>
      <w:r w:rsidR="00FC1739">
        <w:t xml:space="preserve">Figure </w:t>
      </w:r>
      <w:r w:rsidR="00FC1739">
        <w:rPr>
          <w:noProof/>
        </w:rPr>
        <w:t>2</w:t>
      </w:r>
      <w:r w:rsidR="00FC1739">
        <w:fldChar w:fldCharType="end"/>
      </w:r>
      <w:r w:rsidRPr="00832920">
        <w:t>. This design will be constructed in areas where the adjacent land elevations are up to 1.5 meters above mean sea level. With</w:t>
      </w:r>
      <w:r w:rsidR="007724F9">
        <w:t>in</w:t>
      </w:r>
      <w:r w:rsidRPr="00832920">
        <w:t xml:space="preserve"> the Model 1 design</w:t>
      </w:r>
      <w:r w:rsidR="007724F9">
        <w:t>, there</w:t>
      </w:r>
      <w:r w:rsidRPr="00832920">
        <w:t xml:space="preserve"> are three different sub-designs, A, B, and C. Each of the designs will use sand from site excavation activities as fill material. There are no large stone face coverings included in any of the </w:t>
      </w:r>
      <w:r w:rsidR="000349A7">
        <w:t xml:space="preserve">Model 1 </w:t>
      </w:r>
      <w:r w:rsidRPr="00832920">
        <w:t>sub-designs. The sub-designs are distinguished by the quantities of dredging material coming from Lake Burullus. Sub-design A requires the least amount of dredged material and sub-design B requires the largest amount of such material. All three sub-designs require the use of geotextiles as a barrier between sand fill and the substratum.</w:t>
      </w:r>
    </w:p>
    <w:p w:rsidR="00DC1467" w:rsidRDefault="00DC1467" w:rsidP="0057224C">
      <w:pPr>
        <w:pStyle w:val="Paragraph"/>
        <w:rPr>
          <w:noProof w:val="0"/>
        </w:rPr>
      </w:pPr>
      <w:r>
        <w:rPr>
          <w:rFonts w:eastAsia="Calibri"/>
        </w:rPr>
        <w:drawing>
          <wp:inline distT="0" distB="0" distL="0" distR="0" wp14:anchorId="0323F111" wp14:editId="14E3CD07">
            <wp:extent cx="3902149" cy="486523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_protection_options-1.jpg"/>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903540" cy="4866969"/>
                    </a:xfrm>
                    <a:prstGeom prst="rect">
                      <a:avLst/>
                    </a:prstGeom>
                    <a:ln>
                      <a:noFill/>
                    </a:ln>
                    <a:extLst>
                      <a:ext uri="{53640926-AAD7-44D8-BBD7-CCE9431645EC}">
                        <a14:shadowObscured xmlns:a14="http://schemas.microsoft.com/office/drawing/2010/main"/>
                      </a:ext>
                    </a:extLst>
                  </pic:spPr>
                </pic:pic>
              </a:graphicData>
            </a:graphic>
          </wp:inline>
        </w:drawing>
      </w:r>
    </w:p>
    <w:p w:rsidR="00DC1467" w:rsidRPr="00DC1467" w:rsidRDefault="00F37582" w:rsidP="00F37582">
      <w:pPr>
        <w:pStyle w:val="Caption"/>
        <w:rPr>
          <w:sz w:val="20"/>
          <w:szCs w:val="20"/>
        </w:rPr>
      </w:pPr>
      <w:bookmarkStart w:id="16" w:name="_Ref484005901"/>
      <w:bookmarkStart w:id="17" w:name="_Toc484080125"/>
      <w:r>
        <w:t xml:space="preserve">Figure </w:t>
      </w:r>
      <w:r w:rsidR="00CA70F5">
        <w:fldChar w:fldCharType="begin"/>
      </w:r>
      <w:r w:rsidR="00CA70F5">
        <w:instrText xml:space="preserve"> SEQ Figure \* ARABIC </w:instrText>
      </w:r>
      <w:r w:rsidR="00CA70F5">
        <w:fldChar w:fldCharType="separate"/>
      </w:r>
      <w:r w:rsidR="00936B38">
        <w:rPr>
          <w:noProof/>
        </w:rPr>
        <w:t>2</w:t>
      </w:r>
      <w:r w:rsidR="00CA70F5">
        <w:rPr>
          <w:noProof/>
        </w:rPr>
        <w:fldChar w:fldCharType="end"/>
      </w:r>
      <w:bookmarkEnd w:id="16"/>
      <w:r w:rsidR="00DC1467" w:rsidRPr="00DC1467">
        <w:rPr>
          <w:sz w:val="20"/>
          <w:szCs w:val="20"/>
        </w:rPr>
        <w:t>: Cross Sections of Model 1 Designs</w:t>
      </w:r>
      <w:bookmarkEnd w:id="17"/>
    </w:p>
    <w:p w:rsidR="00DC1467" w:rsidRDefault="00DC1467" w:rsidP="0057224C">
      <w:pPr>
        <w:pStyle w:val="Paragraph"/>
      </w:pPr>
    </w:p>
    <w:p w:rsidR="007564AF" w:rsidRDefault="007564AF" w:rsidP="00863358">
      <w:pPr>
        <w:pStyle w:val="BodyText1"/>
        <w:ind w:left="425" w:hanging="425"/>
      </w:pPr>
      <w:r w:rsidRPr="00832920">
        <w:t xml:space="preserve">The cross sections associated with the design of Models 2, 3, and 4 are shown </w:t>
      </w:r>
      <w:r w:rsidR="00FC1739">
        <w:t xml:space="preserve">in </w:t>
      </w:r>
      <w:r w:rsidR="00FC1739">
        <w:fldChar w:fldCharType="begin"/>
      </w:r>
      <w:r w:rsidR="00FC1739">
        <w:instrText xml:space="preserve"> REF _Ref484005883 \h </w:instrText>
      </w:r>
      <w:r w:rsidR="00FC1739">
        <w:fldChar w:fldCharType="separate"/>
      </w:r>
      <w:r w:rsidR="00FC1739">
        <w:t xml:space="preserve">Figure </w:t>
      </w:r>
      <w:r w:rsidR="00FC1739">
        <w:rPr>
          <w:noProof/>
        </w:rPr>
        <w:t>3</w:t>
      </w:r>
      <w:r w:rsidR="00FC1739">
        <w:fldChar w:fldCharType="end"/>
      </w:r>
      <w:r w:rsidRPr="00832920">
        <w:t xml:space="preserve">. </w:t>
      </w:r>
    </w:p>
    <w:p w:rsidR="00DC1467" w:rsidRDefault="00DC1467" w:rsidP="00863358">
      <w:pPr>
        <w:pStyle w:val="BodyText1"/>
        <w:ind w:left="425" w:hanging="425"/>
      </w:pPr>
      <w:r w:rsidRPr="00CB296D">
        <w:t>Model 2</w:t>
      </w:r>
      <w:r w:rsidR="00FC1739">
        <w:t>:</w:t>
      </w:r>
    </w:p>
    <w:p w:rsidR="007724F9" w:rsidRPr="000349A7" w:rsidRDefault="007724F9" w:rsidP="00396192">
      <w:pPr>
        <w:pStyle w:val="BodyText1"/>
        <w:numPr>
          <w:ilvl w:val="0"/>
          <w:numId w:val="4"/>
        </w:numPr>
      </w:pPr>
      <w:r w:rsidRPr="000349A7">
        <w:t xml:space="preserve">The design consists entirely of dredged materials from the nearest lake. </w:t>
      </w:r>
    </w:p>
    <w:p w:rsidR="007724F9" w:rsidRPr="000349A7" w:rsidRDefault="007724F9" w:rsidP="00396192">
      <w:pPr>
        <w:pStyle w:val="BodyText1"/>
        <w:numPr>
          <w:ilvl w:val="0"/>
          <w:numId w:val="4"/>
        </w:numPr>
      </w:pPr>
      <w:r w:rsidRPr="000349A7">
        <w:t xml:space="preserve">It will be constructed in areas where the adjacent land elevation is higher than 1.5 meters above mean sea level. </w:t>
      </w:r>
    </w:p>
    <w:p w:rsidR="007724F9" w:rsidRPr="000349A7" w:rsidRDefault="007724F9" w:rsidP="00396192">
      <w:pPr>
        <w:pStyle w:val="BodyText1"/>
        <w:numPr>
          <w:ilvl w:val="0"/>
          <w:numId w:val="4"/>
        </w:numPr>
      </w:pPr>
      <w:r w:rsidRPr="000349A7">
        <w:t xml:space="preserve">It will be restricted to areas in the front of beach cities and villages. </w:t>
      </w:r>
    </w:p>
    <w:p w:rsidR="007724F9" w:rsidRPr="000349A7" w:rsidRDefault="007724F9" w:rsidP="00396192">
      <w:pPr>
        <w:pStyle w:val="BodyText1"/>
        <w:numPr>
          <w:ilvl w:val="0"/>
          <w:numId w:val="4"/>
        </w:numPr>
      </w:pPr>
      <w:r w:rsidRPr="000349A7">
        <w:t>Roughly 10 km will be constructed using this design.</w:t>
      </w:r>
    </w:p>
    <w:p w:rsidR="007724F9" w:rsidRPr="000349A7" w:rsidRDefault="007724F9" w:rsidP="00396192">
      <w:pPr>
        <w:pStyle w:val="BodyText1"/>
        <w:numPr>
          <w:ilvl w:val="0"/>
          <w:numId w:val="4"/>
        </w:numPr>
      </w:pPr>
      <w:r w:rsidRPr="000349A7">
        <w:t>There will be no excavation or de-watering activities involved in the works.</w:t>
      </w:r>
    </w:p>
    <w:p w:rsidR="007724F9" w:rsidRPr="000349A7" w:rsidRDefault="007724F9" w:rsidP="00396192">
      <w:pPr>
        <w:pStyle w:val="BodyText1"/>
        <w:numPr>
          <w:ilvl w:val="0"/>
          <w:numId w:val="4"/>
        </w:numPr>
      </w:pPr>
      <w:r w:rsidRPr="000349A7">
        <w:t>This model is suitable for recreational areas to minimize beach accessibility issues.</w:t>
      </w:r>
    </w:p>
    <w:p w:rsidR="00DC1467" w:rsidRDefault="00DC1467" w:rsidP="00863358">
      <w:pPr>
        <w:pStyle w:val="BodyText1"/>
        <w:ind w:left="425" w:hanging="425"/>
      </w:pPr>
      <w:r w:rsidRPr="00CB296D">
        <w:t>Model 3</w:t>
      </w:r>
      <w:r w:rsidR="00FC1739">
        <w:t>:</w:t>
      </w:r>
    </w:p>
    <w:p w:rsidR="007724F9" w:rsidRPr="007724F9" w:rsidRDefault="007724F9" w:rsidP="00396192">
      <w:pPr>
        <w:pStyle w:val="BodyText1"/>
        <w:numPr>
          <w:ilvl w:val="0"/>
          <w:numId w:val="43"/>
        </w:numPr>
      </w:pPr>
      <w:r w:rsidRPr="007724F9">
        <w:t xml:space="preserve">The design will be constructed in areas where the adjacent land elevations are less than 1.0 meters above mean sea level. </w:t>
      </w:r>
    </w:p>
    <w:p w:rsidR="007724F9" w:rsidRPr="007724F9" w:rsidRDefault="007724F9" w:rsidP="00396192">
      <w:pPr>
        <w:pStyle w:val="BodyText1"/>
        <w:numPr>
          <w:ilvl w:val="0"/>
          <w:numId w:val="43"/>
        </w:numPr>
      </w:pPr>
      <w:r w:rsidRPr="007724F9">
        <w:t xml:space="preserve">The design will use sand from site excavation activities as fill material as well as large dolomite stone (i.e., up to 100 kg stones) covering the slope on the seaside of the structure. </w:t>
      </w:r>
    </w:p>
    <w:p w:rsidR="007724F9" w:rsidRPr="007724F9" w:rsidRDefault="007724F9" w:rsidP="00396192">
      <w:pPr>
        <w:pStyle w:val="BodyText1"/>
        <w:numPr>
          <w:ilvl w:val="0"/>
          <w:numId w:val="43"/>
        </w:numPr>
      </w:pPr>
      <w:r w:rsidRPr="007724F9">
        <w:t>Roughly 6 km will be constructed this design.</w:t>
      </w:r>
    </w:p>
    <w:p w:rsidR="007724F9" w:rsidRPr="007724F9" w:rsidRDefault="007724F9" w:rsidP="00396192">
      <w:pPr>
        <w:pStyle w:val="BodyText1"/>
        <w:numPr>
          <w:ilvl w:val="0"/>
          <w:numId w:val="43"/>
        </w:numPr>
      </w:pPr>
      <w:r w:rsidRPr="007724F9">
        <w:t>This design is specific to Burullus. The shoreline is North-South oriented at this location and accordingly, dunes are not expected to naturally form like the rest of the locations. Accordingly, a more solid structure was proposed for this location.</w:t>
      </w:r>
    </w:p>
    <w:p w:rsidR="00D87CFF" w:rsidRDefault="00DC1467" w:rsidP="00863358">
      <w:pPr>
        <w:pStyle w:val="BodyText1"/>
        <w:ind w:left="425" w:hanging="425"/>
      </w:pPr>
      <w:r w:rsidRPr="00CB296D">
        <w:t>Model 4</w:t>
      </w:r>
      <w:r w:rsidR="00FC1739">
        <w:t>:</w:t>
      </w:r>
    </w:p>
    <w:p w:rsidR="007724F9" w:rsidRPr="007724F9" w:rsidRDefault="007724F9" w:rsidP="00396192">
      <w:pPr>
        <w:pStyle w:val="BodyText1"/>
        <w:numPr>
          <w:ilvl w:val="0"/>
          <w:numId w:val="4"/>
        </w:numPr>
      </w:pPr>
      <w:r w:rsidRPr="007724F9">
        <w:t xml:space="preserve">The design will be constructed in areas where the adjacent land elevations are higher than 1.5 meters above mean sea level. </w:t>
      </w:r>
    </w:p>
    <w:p w:rsidR="007724F9" w:rsidRPr="007724F9" w:rsidRDefault="007724F9" w:rsidP="00396192">
      <w:pPr>
        <w:pStyle w:val="BodyText1"/>
        <w:numPr>
          <w:ilvl w:val="0"/>
          <w:numId w:val="4"/>
        </w:numPr>
      </w:pPr>
      <w:r w:rsidRPr="007724F9">
        <w:t xml:space="preserve">The design involves the construction of interlocking wooden fence that will serve to capture shifting sand in the coastal areas. </w:t>
      </w:r>
    </w:p>
    <w:p w:rsidR="007724F9" w:rsidRDefault="007724F9" w:rsidP="00396192">
      <w:pPr>
        <w:pStyle w:val="BodyText1"/>
        <w:numPr>
          <w:ilvl w:val="0"/>
          <w:numId w:val="4"/>
        </w:numPr>
      </w:pPr>
      <w:r w:rsidRPr="007724F9">
        <w:t xml:space="preserve">With time, roughly 1-2 years, enough sand will be accumulated within the interlocking fence that it will resemble natural sand dune. At that point, the structure will be stabilized with local vegetative species to thwart future shifting of the sand. </w:t>
      </w:r>
    </w:p>
    <w:p w:rsidR="007724F9" w:rsidRPr="007724F9" w:rsidRDefault="007724F9" w:rsidP="00396192">
      <w:pPr>
        <w:pStyle w:val="BodyText1"/>
        <w:numPr>
          <w:ilvl w:val="0"/>
          <w:numId w:val="4"/>
        </w:numPr>
      </w:pPr>
      <w:r w:rsidRPr="002A0FA9">
        <w:t>Roughly 20 km will be constructed using this design.</w:t>
      </w:r>
    </w:p>
    <w:p w:rsidR="00DC1467" w:rsidRPr="00F86E80" w:rsidRDefault="00DC1467" w:rsidP="00F8127A">
      <w:pPr>
        <w:spacing w:before="0" w:after="200" w:line="276" w:lineRule="auto"/>
        <w:jc w:val="center"/>
        <w:rPr>
          <w:rFonts w:ascii="Calibri" w:eastAsia="Calibri" w:hAnsi="Calibri" w:cs="Arial"/>
          <w:sz w:val="22"/>
          <w:lang w:val="en-US"/>
        </w:rPr>
      </w:pPr>
      <w:r>
        <w:rPr>
          <w:rFonts w:ascii="Calibri" w:eastAsia="Calibri" w:hAnsi="Calibri" w:cs="Arial"/>
          <w:noProof/>
          <w:sz w:val="22"/>
          <w:lang w:val="en-US"/>
        </w:rPr>
        <w:drawing>
          <wp:inline distT="0" distB="0" distL="0" distR="0" wp14:anchorId="023D53B3" wp14:editId="05C0AF75">
            <wp:extent cx="3156613" cy="4306186"/>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_protection_options-1.jpg"/>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175253" cy="4331614"/>
                    </a:xfrm>
                    <a:prstGeom prst="rect">
                      <a:avLst/>
                    </a:prstGeom>
                    <a:ln>
                      <a:noFill/>
                    </a:ln>
                    <a:extLst>
                      <a:ext uri="{53640926-AAD7-44D8-BBD7-CCE9431645EC}">
                        <a14:shadowObscured xmlns:a14="http://schemas.microsoft.com/office/drawing/2010/main"/>
                      </a:ext>
                    </a:extLst>
                  </pic:spPr>
                </pic:pic>
              </a:graphicData>
            </a:graphic>
          </wp:inline>
        </w:drawing>
      </w:r>
    </w:p>
    <w:p w:rsidR="00DC1467" w:rsidRPr="00F86E80" w:rsidRDefault="00FC1739" w:rsidP="00FC1739">
      <w:pPr>
        <w:pStyle w:val="Caption"/>
        <w:rPr>
          <w:rFonts w:ascii="Calibri" w:hAnsi="Calibri" w:cs="Arial"/>
          <w:sz w:val="22"/>
          <w:lang w:val="en-US"/>
        </w:rPr>
      </w:pPr>
      <w:bookmarkStart w:id="18" w:name="_Ref484005883"/>
      <w:bookmarkStart w:id="19" w:name="_Toc484080126"/>
      <w:r>
        <w:t xml:space="preserve">Figure </w:t>
      </w:r>
      <w:r w:rsidR="00CA70F5">
        <w:fldChar w:fldCharType="begin"/>
      </w:r>
      <w:r w:rsidR="00CA70F5">
        <w:instrText xml:space="preserve"> SEQ Figure \* ARABIC </w:instrText>
      </w:r>
      <w:r w:rsidR="00CA70F5">
        <w:fldChar w:fldCharType="separate"/>
      </w:r>
      <w:r w:rsidR="00936B38">
        <w:rPr>
          <w:noProof/>
        </w:rPr>
        <w:t>3</w:t>
      </w:r>
      <w:r w:rsidR="00CA70F5">
        <w:rPr>
          <w:noProof/>
        </w:rPr>
        <w:fldChar w:fldCharType="end"/>
      </w:r>
      <w:bookmarkEnd w:id="18"/>
      <w:r w:rsidR="00DC1467">
        <w:t>: Cross Sections of Model 2, 3 &amp; 4 Designs</w:t>
      </w:r>
      <w:bookmarkEnd w:id="19"/>
    </w:p>
    <w:p w:rsidR="007564AF" w:rsidRPr="00832920" w:rsidRDefault="007564AF" w:rsidP="00863358">
      <w:pPr>
        <w:pStyle w:val="BodyText1"/>
        <w:ind w:left="425" w:hanging="425"/>
      </w:pPr>
      <w:r w:rsidRPr="00832920">
        <w:t>There are three major activities associated with the construction of the soft coastal protection as well as numerous sub-activities, as outlined below.</w:t>
      </w:r>
    </w:p>
    <w:p w:rsidR="007564AF" w:rsidRDefault="00C82C48" w:rsidP="00863358">
      <w:pPr>
        <w:pStyle w:val="BodyText1"/>
        <w:ind w:left="425" w:hanging="425"/>
      </w:pPr>
      <w:r>
        <w:t xml:space="preserve">Activity </w:t>
      </w:r>
      <w:r w:rsidR="000E0EAE">
        <w:t>1/1</w:t>
      </w:r>
      <w:r>
        <w:t xml:space="preserve">: </w:t>
      </w:r>
      <w:r w:rsidR="00F8127A">
        <w:t>S</w:t>
      </w:r>
      <w:r w:rsidR="007564AF" w:rsidRPr="00832920">
        <w:t xml:space="preserve">ite preparation activities for the </w:t>
      </w:r>
      <w:r w:rsidR="007724F9">
        <w:t>five</w:t>
      </w:r>
      <w:r w:rsidR="007724F9" w:rsidRPr="00832920">
        <w:t xml:space="preserve"> </w:t>
      </w:r>
      <w:r w:rsidR="007564AF" w:rsidRPr="00832920">
        <w:t xml:space="preserve">locations along 69km (in total) of coastline along Nile Delta. It will involve the following major sub activities: </w:t>
      </w:r>
    </w:p>
    <w:p w:rsidR="000349A7" w:rsidRDefault="000349A7" w:rsidP="00AF52C9">
      <w:pPr>
        <w:pStyle w:val="BodyText1"/>
        <w:numPr>
          <w:ilvl w:val="0"/>
          <w:numId w:val="4"/>
        </w:numPr>
      </w:pPr>
      <w:r>
        <w:t>Finalize engineering design specifications for each of the five locations.</w:t>
      </w:r>
    </w:p>
    <w:p w:rsidR="000349A7" w:rsidRDefault="000349A7" w:rsidP="00AF52C9">
      <w:pPr>
        <w:pStyle w:val="BodyText1"/>
        <w:numPr>
          <w:ilvl w:val="0"/>
          <w:numId w:val="4"/>
        </w:numPr>
      </w:pPr>
      <w:r>
        <w:t>Obtain all administrative permissions to enable access to each of the locations.</w:t>
      </w:r>
    </w:p>
    <w:p w:rsidR="000349A7" w:rsidRDefault="000349A7" w:rsidP="00AF52C9">
      <w:pPr>
        <w:pStyle w:val="BodyText1"/>
        <w:numPr>
          <w:ilvl w:val="0"/>
          <w:numId w:val="4"/>
        </w:numPr>
      </w:pPr>
      <w:r>
        <w:t>Undertake all needed clearing, grubbing, stripping, dewatering and any other activities associated with site preparation at the five locations.</w:t>
      </w:r>
    </w:p>
    <w:p w:rsidR="007564AF" w:rsidRDefault="00C82C48" w:rsidP="00863358">
      <w:pPr>
        <w:pStyle w:val="BodyText1"/>
        <w:ind w:left="425" w:hanging="425"/>
      </w:pPr>
      <w:r>
        <w:t xml:space="preserve">Activity </w:t>
      </w:r>
      <w:r w:rsidR="000E0EAE">
        <w:t>1</w:t>
      </w:r>
      <w:r>
        <w:t>/</w:t>
      </w:r>
      <w:r w:rsidR="000E0EAE">
        <w:t>2</w:t>
      </w:r>
      <w:r>
        <w:t xml:space="preserve">: </w:t>
      </w:r>
      <w:r w:rsidR="00880CE1">
        <w:t>C</w:t>
      </w:r>
      <w:r w:rsidR="007564AF" w:rsidRPr="00832920">
        <w:t>onstructing location-specific coastal soft protection structures at the 5 vulnerable</w:t>
      </w:r>
      <w:r w:rsidR="007608E8">
        <w:t>:</w:t>
      </w:r>
      <w:r w:rsidR="007564AF" w:rsidRPr="00832920">
        <w:t xml:space="preserve"> hotspot locations. It will involve the following major sub activities:</w:t>
      </w:r>
    </w:p>
    <w:p w:rsidR="000349A7" w:rsidRDefault="000349A7" w:rsidP="00AF52C9">
      <w:pPr>
        <w:pStyle w:val="BodyText1"/>
        <w:numPr>
          <w:ilvl w:val="0"/>
          <w:numId w:val="4"/>
        </w:numPr>
      </w:pPr>
      <w:r>
        <w:t>Initiate a tendering process to select local contractor(s) to construct the coastal protection measures, including quality control requirements.</w:t>
      </w:r>
    </w:p>
    <w:p w:rsidR="000349A7" w:rsidRDefault="000349A7" w:rsidP="00AF52C9">
      <w:pPr>
        <w:pStyle w:val="BodyText1"/>
        <w:numPr>
          <w:ilvl w:val="0"/>
          <w:numId w:val="4"/>
        </w:numPr>
      </w:pPr>
      <w:r>
        <w:t>Construct the 5 coastal protection measures, including all excavation, fill placement/compaction, rip-rap placement, geotextile placement, and final grading.</w:t>
      </w:r>
    </w:p>
    <w:p w:rsidR="000349A7" w:rsidRDefault="000349A7" w:rsidP="00AF52C9">
      <w:pPr>
        <w:pStyle w:val="BodyText1"/>
        <w:numPr>
          <w:ilvl w:val="0"/>
          <w:numId w:val="4"/>
        </w:numPr>
      </w:pPr>
      <w:r>
        <w:t>Conduct and maintain records for site inspection during th</w:t>
      </w:r>
      <w:r w:rsidR="00E57239">
        <w:t>e</w:t>
      </w:r>
      <w:r>
        <w:t xml:space="preserve"> construction period, including environmental safeguard monitoring.</w:t>
      </w:r>
    </w:p>
    <w:p w:rsidR="007564AF" w:rsidRDefault="00C82C48" w:rsidP="00863358">
      <w:pPr>
        <w:pStyle w:val="BodyText1"/>
        <w:ind w:left="425" w:hanging="425"/>
      </w:pPr>
      <w:r>
        <w:t xml:space="preserve">Activity </w:t>
      </w:r>
      <w:r w:rsidR="000E0EAE">
        <w:t>1/3</w:t>
      </w:r>
      <w:r>
        <w:t xml:space="preserve">: </w:t>
      </w:r>
      <w:r w:rsidR="00880CE1">
        <w:t>D</w:t>
      </w:r>
      <w:r w:rsidR="007564AF" w:rsidRPr="00832920">
        <w:t>eveloping and implementing an operations &amp; maintenance programme for the installed soft protection structures. It will involve the following major sub activities:</w:t>
      </w:r>
    </w:p>
    <w:p w:rsidR="000349A7" w:rsidRDefault="000349A7" w:rsidP="00AF52C9">
      <w:pPr>
        <w:pStyle w:val="BodyText1"/>
        <w:numPr>
          <w:ilvl w:val="0"/>
          <w:numId w:val="4"/>
        </w:numPr>
      </w:pPr>
      <w:r>
        <w:t>Develop a soft coastal protection maintenance manual to govern future maintenance and rehabilitation activities, tailored to Nile Delta conditions.</w:t>
      </w:r>
    </w:p>
    <w:p w:rsidR="00E57239" w:rsidRDefault="00E57239" w:rsidP="00AF52C9">
      <w:pPr>
        <w:pStyle w:val="BodyText1"/>
        <w:numPr>
          <w:ilvl w:val="0"/>
          <w:numId w:val="4"/>
        </w:numPr>
      </w:pPr>
      <w:r>
        <w:t>Codify the procedures in the manual within the governing regulations of the SPA.</w:t>
      </w:r>
    </w:p>
    <w:p w:rsidR="00E57239" w:rsidRDefault="00E57239" w:rsidP="00AF52C9">
      <w:pPr>
        <w:pStyle w:val="BodyText1"/>
        <w:numPr>
          <w:ilvl w:val="0"/>
          <w:numId w:val="4"/>
        </w:numPr>
      </w:pPr>
      <w:r>
        <w:t>Conduct operations and maintenance activities over the lifetime of the project consistent with the coastal protection maintenance manual.</w:t>
      </w:r>
    </w:p>
    <w:p w:rsidR="00F645F6" w:rsidRDefault="00F645F6" w:rsidP="00863358">
      <w:pPr>
        <w:pStyle w:val="BodyText1"/>
        <w:ind w:left="425" w:hanging="425"/>
      </w:pPr>
      <w:r>
        <w:t xml:space="preserve">The following </w:t>
      </w:r>
      <w:r w:rsidR="00C82AA6">
        <w:fldChar w:fldCharType="begin"/>
      </w:r>
      <w:r w:rsidR="00C82AA6">
        <w:instrText xml:space="preserve"> REF _Ref483820657 \h </w:instrText>
      </w:r>
      <w:r w:rsidR="00C82AA6">
        <w:fldChar w:fldCharType="separate"/>
      </w:r>
      <w:r w:rsidR="00C82AA6">
        <w:t xml:space="preserve">Table </w:t>
      </w:r>
      <w:r w:rsidR="00C82AA6">
        <w:rPr>
          <w:noProof/>
        </w:rPr>
        <w:t>1</w:t>
      </w:r>
      <w:r w:rsidR="00C82AA6">
        <w:fldChar w:fldCharType="end"/>
      </w:r>
      <w:r w:rsidR="00C82AA6">
        <w:t xml:space="preserve"> </w:t>
      </w:r>
      <w:r>
        <w:t>presents the five hotspot locations and provides the start and end point of each soft protection structure. The table also presents the expected protection designs for the different locations.</w:t>
      </w:r>
    </w:p>
    <w:p w:rsidR="00FC1739" w:rsidRDefault="00FC1739" w:rsidP="00FF3586">
      <w:pPr>
        <w:spacing w:after="0" w:line="240" w:lineRule="auto"/>
        <w:sectPr w:rsidR="00FC1739" w:rsidSect="00287281">
          <w:pgSz w:w="14787" w:h="16839" w:code="9"/>
          <w:pgMar w:top="1440" w:right="4320" w:bottom="1440" w:left="1440" w:header="709" w:footer="567" w:gutter="0"/>
          <w:cols w:space="708"/>
          <w:docGrid w:linePitch="360"/>
        </w:sectPr>
      </w:pPr>
    </w:p>
    <w:p w:rsidR="00FF3586" w:rsidRDefault="00FF3586" w:rsidP="007D7BEC">
      <w:pPr>
        <w:spacing w:after="0" w:line="240" w:lineRule="auto"/>
        <w:jc w:val="center"/>
      </w:pPr>
    </w:p>
    <w:p w:rsidR="00FF3586" w:rsidRPr="00FF3586" w:rsidRDefault="00C82AA6" w:rsidP="00C82AA6">
      <w:pPr>
        <w:pStyle w:val="Caption"/>
      </w:pPr>
      <w:bookmarkStart w:id="20" w:name="_Ref483820657"/>
      <w:bookmarkStart w:id="21" w:name="_Toc484080074"/>
      <w:r>
        <w:t xml:space="preserve">Table </w:t>
      </w:r>
      <w:r w:rsidR="00CA70F5">
        <w:fldChar w:fldCharType="begin"/>
      </w:r>
      <w:r w:rsidR="00CA70F5">
        <w:instrText xml:space="preserve"> SEQ Table \* ARABIC </w:instrText>
      </w:r>
      <w:r w:rsidR="00CA70F5">
        <w:fldChar w:fldCharType="separate"/>
      </w:r>
      <w:r w:rsidR="00790606">
        <w:rPr>
          <w:noProof/>
        </w:rPr>
        <w:t>1</w:t>
      </w:r>
      <w:r w:rsidR="00CA70F5">
        <w:rPr>
          <w:noProof/>
        </w:rPr>
        <w:fldChar w:fldCharType="end"/>
      </w:r>
      <w:bookmarkEnd w:id="20"/>
      <w:r w:rsidR="00FF3586" w:rsidRPr="00FF3586">
        <w:t xml:space="preserve">: </w:t>
      </w:r>
      <w:r w:rsidR="00FF3586" w:rsidRPr="00FF3586">
        <w:rPr>
          <w:rFonts w:eastAsia="Times New Roman" w:cs="Arial"/>
          <w:sz w:val="16"/>
          <w:szCs w:val="16"/>
          <w:lang w:val="en-US"/>
        </w:rPr>
        <w:t>Proposed hotspot areas and protection type for the GCF proposal, main information identified at the Nile Delta</w:t>
      </w:r>
      <w:bookmarkEnd w:id="21"/>
    </w:p>
    <w:tbl>
      <w:tblPr>
        <w:tblW w:w="13224" w:type="dxa"/>
        <w:jc w:val="center"/>
        <w:tblLayout w:type="fixed"/>
        <w:tblLook w:val="04A0" w:firstRow="1" w:lastRow="0" w:firstColumn="1" w:lastColumn="0" w:noHBand="0" w:noVBand="1"/>
      </w:tblPr>
      <w:tblGrid>
        <w:gridCol w:w="1193"/>
        <w:gridCol w:w="1134"/>
        <w:gridCol w:w="650"/>
        <w:gridCol w:w="567"/>
        <w:gridCol w:w="567"/>
        <w:gridCol w:w="567"/>
        <w:gridCol w:w="1618"/>
        <w:gridCol w:w="987"/>
        <w:gridCol w:w="939"/>
        <w:gridCol w:w="1134"/>
        <w:gridCol w:w="2126"/>
        <w:gridCol w:w="759"/>
        <w:gridCol w:w="983"/>
      </w:tblGrid>
      <w:tr w:rsidR="00620887" w:rsidRPr="00287281" w:rsidTr="0057224C">
        <w:trPr>
          <w:trHeight w:val="739"/>
          <w:jc w:val="center"/>
        </w:trPr>
        <w:tc>
          <w:tcPr>
            <w:tcW w:w="1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Governorate Ranked according to priorities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Location</w:t>
            </w:r>
          </w:p>
        </w:tc>
        <w:tc>
          <w:tcPr>
            <w:tcW w:w="2351" w:type="dxa"/>
            <w:gridSpan w:val="4"/>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Coordinates</w:t>
            </w:r>
          </w:p>
        </w:tc>
        <w:tc>
          <w:tcPr>
            <w:tcW w:w="1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Vulnerability criteria</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Land subsidence (mm/y)</w:t>
            </w:r>
          </w:p>
        </w:tc>
        <w:tc>
          <w:tcPr>
            <w:tcW w:w="9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Natural ground level / m</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 SLR rate (mm/y)</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Land use of hinter land</w:t>
            </w:r>
          </w:p>
        </w:tc>
        <w:tc>
          <w:tcPr>
            <w:tcW w:w="7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Proposed dike initial design model(s)</w:t>
            </w:r>
          </w:p>
        </w:tc>
        <w:tc>
          <w:tcPr>
            <w:tcW w:w="9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Length of protection / km</w:t>
            </w:r>
          </w:p>
        </w:tc>
      </w:tr>
      <w:tr w:rsidR="007D7BEC" w:rsidRPr="00287281" w:rsidTr="0057224C">
        <w:trPr>
          <w:trHeight w:val="267"/>
          <w:jc w:val="center"/>
        </w:trPr>
        <w:tc>
          <w:tcPr>
            <w:tcW w:w="1193" w:type="dxa"/>
            <w:vMerge/>
            <w:tcBorders>
              <w:top w:val="single" w:sz="4" w:space="0" w:color="auto"/>
              <w:left w:val="single" w:sz="4" w:space="0" w:color="auto"/>
              <w:bottom w:val="single" w:sz="4" w:space="0" w:color="auto"/>
              <w:right w:val="single" w:sz="4" w:space="0" w:color="auto"/>
            </w:tcBorders>
            <w:vAlign w:val="center"/>
            <w:hideMark/>
          </w:tcPr>
          <w:p w:rsidR="00FF3586" w:rsidRPr="00287281" w:rsidRDefault="00FF3586" w:rsidP="00FF3586">
            <w:pPr>
              <w:spacing w:before="0" w:after="0" w:line="240" w:lineRule="auto"/>
              <w:jc w:val="left"/>
              <w:rPr>
                <w:rFonts w:eastAsia="Times New Roman" w:cs="Arial"/>
                <w:b/>
                <w:bCs/>
                <w:sz w:val="14"/>
                <w:szCs w:val="14"/>
                <w:lang w:val="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F3586" w:rsidRPr="00287281" w:rsidRDefault="00FF3586" w:rsidP="00FF3586">
            <w:pPr>
              <w:spacing w:before="0" w:after="0" w:line="240" w:lineRule="auto"/>
              <w:jc w:val="left"/>
              <w:rPr>
                <w:rFonts w:eastAsia="Times New Roman" w:cs="Arial"/>
                <w:b/>
                <w:bCs/>
                <w:sz w:val="14"/>
                <w:szCs w:val="14"/>
                <w:lang w:val="en-US"/>
              </w:rPr>
            </w:pPr>
          </w:p>
        </w:tc>
        <w:tc>
          <w:tcPr>
            <w:tcW w:w="1217" w:type="dxa"/>
            <w:gridSpan w:val="2"/>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From E. N.</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To E. N.</w:t>
            </w:r>
          </w:p>
        </w:tc>
        <w:tc>
          <w:tcPr>
            <w:tcW w:w="1618" w:type="dxa"/>
            <w:vMerge/>
            <w:tcBorders>
              <w:top w:val="single" w:sz="4" w:space="0" w:color="auto"/>
              <w:left w:val="single" w:sz="4" w:space="0" w:color="auto"/>
              <w:bottom w:val="single" w:sz="4" w:space="0" w:color="auto"/>
              <w:right w:val="single" w:sz="4" w:space="0" w:color="auto"/>
            </w:tcBorders>
            <w:vAlign w:val="center"/>
            <w:hideMark/>
          </w:tcPr>
          <w:p w:rsidR="00FF3586" w:rsidRPr="00287281" w:rsidRDefault="00FF3586" w:rsidP="00FF3586">
            <w:pPr>
              <w:spacing w:before="0" w:after="0" w:line="240" w:lineRule="auto"/>
              <w:jc w:val="left"/>
              <w:rPr>
                <w:rFonts w:eastAsia="Times New Roman" w:cs="Arial"/>
                <w:b/>
                <w:bCs/>
                <w:sz w:val="14"/>
                <w:szCs w:val="14"/>
                <w:lang w:val="en-US"/>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rsidR="00FF3586" w:rsidRPr="00287281" w:rsidRDefault="00FF3586" w:rsidP="00FF3586">
            <w:pPr>
              <w:spacing w:before="0" w:after="0" w:line="240" w:lineRule="auto"/>
              <w:jc w:val="left"/>
              <w:rPr>
                <w:rFonts w:eastAsia="Times New Roman" w:cs="Arial"/>
                <w:b/>
                <w:bCs/>
                <w:sz w:val="14"/>
                <w:szCs w:val="14"/>
                <w:lang w:val="en-US"/>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rsidR="00FF3586" w:rsidRPr="00287281" w:rsidRDefault="00FF3586" w:rsidP="00FF3586">
            <w:pPr>
              <w:spacing w:before="0" w:after="0" w:line="240" w:lineRule="auto"/>
              <w:jc w:val="left"/>
              <w:rPr>
                <w:rFonts w:eastAsia="Times New Roman" w:cs="Arial"/>
                <w:b/>
                <w:bCs/>
                <w:sz w:val="14"/>
                <w:szCs w:val="14"/>
                <w:lang w:val="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F3586" w:rsidRPr="00287281" w:rsidRDefault="00FF3586" w:rsidP="00FF3586">
            <w:pPr>
              <w:spacing w:before="0" w:after="0" w:line="240" w:lineRule="auto"/>
              <w:jc w:val="left"/>
              <w:rPr>
                <w:rFonts w:eastAsia="Times New Roman" w:cs="Arial"/>
                <w:b/>
                <w:bCs/>
                <w:sz w:val="14"/>
                <w:szCs w:val="14"/>
                <w:lang w:val="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FF3586" w:rsidRPr="00287281" w:rsidRDefault="00FF3586" w:rsidP="00FF3586">
            <w:pPr>
              <w:spacing w:before="0" w:after="0" w:line="240" w:lineRule="auto"/>
              <w:jc w:val="left"/>
              <w:rPr>
                <w:rFonts w:eastAsia="Times New Roman" w:cs="Arial"/>
                <w:b/>
                <w:bCs/>
                <w:sz w:val="14"/>
                <w:szCs w:val="14"/>
                <w:lang w:val="en-US"/>
              </w:rPr>
            </w:pPr>
          </w:p>
        </w:tc>
        <w:tc>
          <w:tcPr>
            <w:tcW w:w="759" w:type="dxa"/>
            <w:vMerge/>
            <w:tcBorders>
              <w:top w:val="single" w:sz="4" w:space="0" w:color="auto"/>
              <w:left w:val="single" w:sz="4" w:space="0" w:color="auto"/>
              <w:bottom w:val="single" w:sz="4" w:space="0" w:color="auto"/>
              <w:right w:val="single" w:sz="4" w:space="0" w:color="auto"/>
            </w:tcBorders>
            <w:vAlign w:val="center"/>
            <w:hideMark/>
          </w:tcPr>
          <w:p w:rsidR="00FF3586" w:rsidRPr="00287281" w:rsidRDefault="00FF3586" w:rsidP="00FF3586">
            <w:pPr>
              <w:spacing w:before="0" w:after="0" w:line="240" w:lineRule="auto"/>
              <w:jc w:val="left"/>
              <w:rPr>
                <w:rFonts w:eastAsia="Times New Roman" w:cs="Arial"/>
                <w:b/>
                <w:bCs/>
                <w:sz w:val="14"/>
                <w:szCs w:val="14"/>
                <w:lang w:val="en-US"/>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rsidR="00FF3586" w:rsidRPr="00287281" w:rsidRDefault="00FF3586" w:rsidP="00FF3586">
            <w:pPr>
              <w:spacing w:before="0" w:after="0" w:line="240" w:lineRule="auto"/>
              <w:jc w:val="left"/>
              <w:rPr>
                <w:rFonts w:eastAsia="Times New Roman" w:cs="Arial"/>
                <w:b/>
                <w:bCs/>
                <w:sz w:val="14"/>
                <w:szCs w:val="14"/>
                <w:lang w:val="en-US"/>
              </w:rPr>
            </w:pPr>
          </w:p>
        </w:tc>
      </w:tr>
      <w:tr w:rsidR="007D7BEC" w:rsidRPr="00287281" w:rsidTr="0057224C">
        <w:trPr>
          <w:cantSplit/>
          <w:trHeight w:val="838"/>
          <w:jc w:val="center"/>
        </w:trPr>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Area 1 : Kafr Elshikh</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West Burullus inlet</w:t>
            </w:r>
          </w:p>
        </w:tc>
        <w:tc>
          <w:tcPr>
            <w:tcW w:w="65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F3586" w:rsidRPr="00287281" w:rsidRDefault="00FF3586" w:rsidP="00330345">
            <w:pPr>
              <w:spacing w:before="0" w:after="0" w:line="240" w:lineRule="auto"/>
              <w:ind w:left="113" w:right="113"/>
              <w:jc w:val="center"/>
              <w:rPr>
                <w:rFonts w:eastAsia="Times New Roman" w:cs="Arial"/>
                <w:b/>
                <w:bCs/>
                <w:sz w:val="12"/>
                <w:szCs w:val="12"/>
                <w:lang w:val="en-US"/>
              </w:rPr>
            </w:pPr>
            <w:r w:rsidRPr="00287281">
              <w:rPr>
                <w:rFonts w:eastAsia="Times New Roman" w:cs="Arial"/>
                <w:b/>
                <w:bCs/>
                <w:sz w:val="12"/>
                <w:szCs w:val="12"/>
                <w:lang w:val="en-US"/>
              </w:rPr>
              <w:t xml:space="preserve"> 30°49'14.91"</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F3586" w:rsidRPr="00287281" w:rsidRDefault="00FF3586" w:rsidP="00330345">
            <w:pPr>
              <w:spacing w:before="0" w:after="0" w:line="240" w:lineRule="auto"/>
              <w:ind w:left="113" w:right="113"/>
              <w:jc w:val="center"/>
              <w:rPr>
                <w:rFonts w:eastAsia="Times New Roman" w:cs="Arial"/>
                <w:b/>
                <w:bCs/>
                <w:sz w:val="12"/>
                <w:szCs w:val="12"/>
                <w:lang w:val="en-US"/>
              </w:rPr>
            </w:pPr>
            <w:r w:rsidRPr="00287281">
              <w:rPr>
                <w:rFonts w:eastAsia="Times New Roman" w:cs="Arial"/>
                <w:b/>
                <w:bCs/>
                <w:sz w:val="12"/>
                <w:szCs w:val="12"/>
                <w:lang w:val="en-US"/>
              </w:rPr>
              <w:t xml:space="preserve"> 31°32'22.86"</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F3586" w:rsidRPr="00287281" w:rsidRDefault="00FF3586" w:rsidP="00330345">
            <w:pPr>
              <w:spacing w:before="0" w:after="0" w:line="240" w:lineRule="auto"/>
              <w:ind w:left="113" w:right="113"/>
              <w:jc w:val="center"/>
              <w:rPr>
                <w:rFonts w:eastAsia="Times New Roman" w:cs="Arial"/>
                <w:b/>
                <w:bCs/>
                <w:sz w:val="12"/>
                <w:szCs w:val="12"/>
                <w:lang w:val="en-US"/>
              </w:rPr>
            </w:pPr>
            <w:r w:rsidRPr="00287281">
              <w:rPr>
                <w:rFonts w:eastAsia="Times New Roman" w:cs="Arial"/>
                <w:b/>
                <w:bCs/>
                <w:sz w:val="12"/>
                <w:szCs w:val="12"/>
                <w:lang w:val="en-US"/>
              </w:rPr>
              <w:t xml:space="preserve"> 30°31'34.76"</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F3586" w:rsidRPr="00287281" w:rsidRDefault="00FF3586" w:rsidP="00330345">
            <w:pPr>
              <w:spacing w:before="0" w:after="0" w:line="240" w:lineRule="auto"/>
              <w:ind w:left="113" w:right="113"/>
              <w:jc w:val="center"/>
              <w:rPr>
                <w:rFonts w:eastAsia="Times New Roman" w:cs="Arial"/>
                <w:b/>
                <w:bCs/>
                <w:sz w:val="12"/>
                <w:szCs w:val="12"/>
                <w:lang w:val="en-US"/>
              </w:rPr>
            </w:pPr>
            <w:r w:rsidRPr="00287281">
              <w:rPr>
                <w:rFonts w:eastAsia="Times New Roman" w:cs="Arial"/>
                <w:b/>
                <w:bCs/>
                <w:sz w:val="12"/>
                <w:szCs w:val="12"/>
                <w:lang w:val="en-US"/>
              </w:rPr>
              <w:t xml:space="preserve"> 31°27'24.55"</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Low-lying, weakly subsiding,  exposed without protection</w:t>
            </w:r>
          </w:p>
        </w:tc>
        <w:tc>
          <w:tcPr>
            <w:tcW w:w="987"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0.0-1.0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0.25 : 1.20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1 Estimated from Al-Burullus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Beaches, narrow Burullus lake low-lying barrier, International Road, there are 2 proposals: fish farms &amp; urban development</w:t>
            </w:r>
          </w:p>
        </w:tc>
        <w:tc>
          <w:tcPr>
            <w:tcW w:w="759"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 xml:space="preserve">1a, 1b and 4 </w:t>
            </w:r>
          </w:p>
        </w:tc>
        <w:tc>
          <w:tcPr>
            <w:tcW w:w="983"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27</w:t>
            </w:r>
          </w:p>
        </w:tc>
      </w:tr>
      <w:tr w:rsidR="007D7BEC" w:rsidRPr="00287281" w:rsidTr="0057224C">
        <w:trPr>
          <w:cantSplit/>
          <w:trHeight w:val="709"/>
          <w:jc w:val="center"/>
        </w:trPr>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Area 2 : Port Said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West new Ashtom Elgamil Boughaz</w:t>
            </w:r>
          </w:p>
        </w:tc>
        <w:tc>
          <w:tcPr>
            <w:tcW w:w="65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F3586" w:rsidRPr="00287281" w:rsidRDefault="00FF3586" w:rsidP="00330345">
            <w:pPr>
              <w:spacing w:before="0" w:after="0" w:line="240" w:lineRule="auto"/>
              <w:ind w:left="113" w:right="113"/>
              <w:jc w:val="center"/>
              <w:rPr>
                <w:rFonts w:eastAsia="Times New Roman" w:cs="Arial"/>
                <w:b/>
                <w:bCs/>
                <w:sz w:val="12"/>
                <w:szCs w:val="12"/>
                <w:lang w:val="en-US"/>
              </w:rPr>
            </w:pPr>
            <w:r w:rsidRPr="00287281">
              <w:rPr>
                <w:rFonts w:eastAsia="Times New Roman" w:cs="Arial"/>
                <w:b/>
                <w:bCs/>
                <w:sz w:val="12"/>
                <w:szCs w:val="12"/>
                <w:lang w:val="en-US"/>
              </w:rPr>
              <w:t xml:space="preserve"> 32°9'45.24"</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F3586" w:rsidRPr="00287281" w:rsidRDefault="00FF3586" w:rsidP="00330345">
            <w:pPr>
              <w:spacing w:before="0" w:after="0" w:line="240" w:lineRule="auto"/>
              <w:ind w:left="113" w:right="113"/>
              <w:jc w:val="center"/>
              <w:rPr>
                <w:rFonts w:eastAsia="Times New Roman" w:cs="Arial"/>
                <w:b/>
                <w:bCs/>
                <w:sz w:val="12"/>
                <w:szCs w:val="12"/>
                <w:lang w:val="en-US"/>
              </w:rPr>
            </w:pPr>
            <w:r w:rsidRPr="00287281">
              <w:rPr>
                <w:rFonts w:eastAsia="Times New Roman" w:cs="Arial"/>
                <w:b/>
                <w:bCs/>
                <w:sz w:val="12"/>
                <w:szCs w:val="12"/>
                <w:lang w:val="en-US"/>
              </w:rPr>
              <w:t xml:space="preserve"> 31°18'44.30"</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F3586" w:rsidRPr="00287281" w:rsidRDefault="00FF3586" w:rsidP="00330345">
            <w:pPr>
              <w:spacing w:before="0" w:after="0" w:line="240" w:lineRule="auto"/>
              <w:ind w:left="113" w:right="113"/>
              <w:jc w:val="center"/>
              <w:rPr>
                <w:rFonts w:eastAsia="Times New Roman" w:cs="Arial"/>
                <w:b/>
                <w:bCs/>
                <w:sz w:val="12"/>
                <w:szCs w:val="12"/>
                <w:lang w:val="en-US"/>
              </w:rPr>
            </w:pPr>
            <w:r w:rsidRPr="00287281">
              <w:rPr>
                <w:rFonts w:eastAsia="Times New Roman" w:cs="Arial"/>
                <w:b/>
                <w:bCs/>
                <w:sz w:val="12"/>
                <w:szCs w:val="12"/>
                <w:lang w:val="en-US"/>
              </w:rPr>
              <w:t xml:space="preserve"> 32°3'13.30"</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F3586" w:rsidRPr="00287281" w:rsidRDefault="00FF3586" w:rsidP="00330345">
            <w:pPr>
              <w:spacing w:before="0" w:after="0" w:line="240" w:lineRule="auto"/>
              <w:ind w:left="113" w:right="113"/>
              <w:jc w:val="center"/>
              <w:rPr>
                <w:rFonts w:eastAsia="Times New Roman" w:cs="Arial"/>
                <w:b/>
                <w:bCs/>
                <w:sz w:val="12"/>
                <w:szCs w:val="12"/>
                <w:lang w:val="en-US"/>
              </w:rPr>
            </w:pPr>
            <w:r w:rsidRPr="00287281">
              <w:rPr>
                <w:rFonts w:eastAsia="Times New Roman" w:cs="Arial"/>
                <w:b/>
                <w:bCs/>
                <w:sz w:val="12"/>
                <w:szCs w:val="12"/>
                <w:lang w:val="en-US"/>
              </w:rPr>
              <w:t xml:space="preserve"> 31°22'5.83"</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Low-lying, highly subsiding,   exposed without protection</w:t>
            </w:r>
          </w:p>
        </w:tc>
        <w:tc>
          <w:tcPr>
            <w:tcW w:w="987"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3.0-5.0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0.80 : 2.00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2.3</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Resort beaches, narrow Manzala lake low-lying barrier, International Road &amp; petroleum industries</w:t>
            </w:r>
          </w:p>
        </w:tc>
        <w:tc>
          <w:tcPr>
            <w:tcW w:w="759"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1b and 2</w:t>
            </w:r>
          </w:p>
        </w:tc>
        <w:tc>
          <w:tcPr>
            <w:tcW w:w="983"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12</w:t>
            </w:r>
          </w:p>
        </w:tc>
      </w:tr>
      <w:tr w:rsidR="007D7BEC" w:rsidRPr="00287281" w:rsidTr="0057224C">
        <w:trPr>
          <w:cantSplit/>
          <w:trHeight w:val="690"/>
          <w:jc w:val="center"/>
        </w:trPr>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Area 3 : Behira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West Rosetta estuary, downcoast of the 9 groins</w:t>
            </w:r>
          </w:p>
        </w:tc>
        <w:tc>
          <w:tcPr>
            <w:tcW w:w="65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F3586" w:rsidRPr="00287281" w:rsidRDefault="00FF3586" w:rsidP="00330345">
            <w:pPr>
              <w:spacing w:before="0" w:after="0" w:line="240" w:lineRule="auto"/>
              <w:ind w:left="113" w:right="113"/>
              <w:jc w:val="center"/>
              <w:rPr>
                <w:rFonts w:eastAsia="Times New Roman" w:cs="Arial"/>
                <w:b/>
                <w:bCs/>
                <w:sz w:val="12"/>
                <w:szCs w:val="12"/>
                <w:lang w:val="en-US"/>
              </w:rPr>
            </w:pPr>
            <w:r w:rsidRPr="00287281">
              <w:rPr>
                <w:rFonts w:eastAsia="Times New Roman" w:cs="Arial"/>
                <w:b/>
                <w:bCs/>
                <w:sz w:val="12"/>
                <w:szCs w:val="12"/>
                <w:lang w:val="en-US"/>
              </w:rPr>
              <w:t xml:space="preserve"> 30°21'40.43"</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F3586" w:rsidRPr="00287281" w:rsidRDefault="00FF3586" w:rsidP="00330345">
            <w:pPr>
              <w:spacing w:before="0" w:after="0" w:line="240" w:lineRule="auto"/>
              <w:ind w:left="113" w:right="113"/>
              <w:jc w:val="center"/>
              <w:rPr>
                <w:rFonts w:eastAsia="Times New Roman" w:cs="Arial"/>
                <w:b/>
                <w:bCs/>
                <w:sz w:val="12"/>
                <w:szCs w:val="12"/>
                <w:lang w:val="en-US"/>
              </w:rPr>
            </w:pPr>
            <w:r w:rsidRPr="00287281">
              <w:rPr>
                <w:rFonts w:eastAsia="Times New Roman" w:cs="Arial"/>
                <w:b/>
                <w:bCs/>
                <w:sz w:val="12"/>
                <w:szCs w:val="12"/>
                <w:lang w:val="en-US"/>
              </w:rPr>
              <w:t xml:space="preserve"> 31°26'38.85"</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F3586" w:rsidRPr="00287281" w:rsidRDefault="00FF3586" w:rsidP="00330345">
            <w:pPr>
              <w:spacing w:before="0" w:after="0" w:line="240" w:lineRule="auto"/>
              <w:ind w:left="113" w:right="113"/>
              <w:jc w:val="center"/>
              <w:rPr>
                <w:rFonts w:eastAsia="Times New Roman" w:cs="Arial"/>
                <w:b/>
                <w:bCs/>
                <w:sz w:val="12"/>
                <w:szCs w:val="12"/>
                <w:lang w:val="en-US"/>
              </w:rPr>
            </w:pPr>
            <w:r w:rsidRPr="00287281">
              <w:rPr>
                <w:rFonts w:eastAsia="Times New Roman" w:cs="Arial"/>
                <w:b/>
                <w:bCs/>
                <w:sz w:val="12"/>
                <w:szCs w:val="12"/>
                <w:lang w:val="en-US"/>
              </w:rPr>
              <w:t xml:space="preserve"> 30°20'15.77"</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F3586" w:rsidRPr="00287281" w:rsidRDefault="00FF3586" w:rsidP="00330345">
            <w:pPr>
              <w:spacing w:before="0" w:after="0" w:line="240" w:lineRule="auto"/>
              <w:ind w:left="113" w:right="113"/>
              <w:jc w:val="center"/>
              <w:rPr>
                <w:rFonts w:eastAsia="Times New Roman" w:cs="Arial"/>
                <w:b/>
                <w:bCs/>
                <w:sz w:val="12"/>
                <w:szCs w:val="12"/>
                <w:lang w:val="en-US"/>
              </w:rPr>
            </w:pPr>
            <w:r w:rsidRPr="00287281">
              <w:rPr>
                <w:rFonts w:eastAsia="Times New Roman" w:cs="Arial"/>
                <w:b/>
                <w:bCs/>
                <w:sz w:val="12"/>
                <w:szCs w:val="12"/>
                <w:lang w:val="en-US"/>
              </w:rPr>
              <w:t xml:space="preserve"> 31°23'37.08"</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Low-lying, highly subsiding,  experiencing down drift local erosion due to groin construction</w:t>
            </w:r>
          </w:p>
        </w:tc>
        <w:tc>
          <w:tcPr>
            <w:tcW w:w="987"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3.0-4.0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0.30 : 1.30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1.6 Estimated from Alexandria</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Beaches and cultivated  fields.</w:t>
            </w:r>
          </w:p>
        </w:tc>
        <w:tc>
          <w:tcPr>
            <w:tcW w:w="759"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3</w:t>
            </w:r>
          </w:p>
        </w:tc>
        <w:tc>
          <w:tcPr>
            <w:tcW w:w="983"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6</w:t>
            </w:r>
          </w:p>
        </w:tc>
      </w:tr>
      <w:tr w:rsidR="007D7BEC" w:rsidRPr="00287281" w:rsidTr="0057224C">
        <w:trPr>
          <w:cantSplit/>
          <w:trHeight w:val="692"/>
          <w:jc w:val="center"/>
        </w:trPr>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Area 4 : Damietta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East of new Damietta city</w:t>
            </w:r>
          </w:p>
        </w:tc>
        <w:tc>
          <w:tcPr>
            <w:tcW w:w="65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F3586" w:rsidRPr="00287281" w:rsidRDefault="00FF3586" w:rsidP="00330345">
            <w:pPr>
              <w:spacing w:before="0" w:after="0" w:line="240" w:lineRule="auto"/>
              <w:ind w:left="113" w:right="113"/>
              <w:jc w:val="center"/>
              <w:rPr>
                <w:rFonts w:eastAsia="Times New Roman" w:cs="Arial"/>
                <w:b/>
                <w:bCs/>
                <w:sz w:val="12"/>
                <w:szCs w:val="12"/>
                <w:lang w:val="en-US"/>
              </w:rPr>
            </w:pPr>
            <w:r w:rsidRPr="00287281">
              <w:rPr>
                <w:rFonts w:eastAsia="Times New Roman" w:cs="Arial"/>
                <w:b/>
                <w:bCs/>
                <w:sz w:val="12"/>
                <w:szCs w:val="12"/>
                <w:lang w:val="en-US"/>
              </w:rPr>
              <w:t xml:space="preserve"> 31°42'39.68"</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F3586" w:rsidRPr="00287281" w:rsidRDefault="00FF3586" w:rsidP="00330345">
            <w:pPr>
              <w:spacing w:before="0" w:after="0" w:line="240" w:lineRule="auto"/>
              <w:ind w:left="113" w:right="113"/>
              <w:jc w:val="center"/>
              <w:rPr>
                <w:rFonts w:eastAsia="Times New Roman" w:cs="Arial"/>
                <w:b/>
                <w:bCs/>
                <w:sz w:val="12"/>
                <w:szCs w:val="12"/>
                <w:lang w:val="en-US"/>
              </w:rPr>
            </w:pPr>
            <w:r w:rsidRPr="00287281">
              <w:rPr>
                <w:rFonts w:eastAsia="Times New Roman" w:cs="Arial"/>
                <w:b/>
                <w:bCs/>
                <w:sz w:val="12"/>
                <w:szCs w:val="12"/>
                <w:lang w:val="en-US"/>
              </w:rPr>
              <w:t xml:space="preserve"> 31°28'7.74"</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F3586" w:rsidRPr="00287281" w:rsidRDefault="00FF3586" w:rsidP="00330345">
            <w:pPr>
              <w:spacing w:before="0" w:after="0" w:line="240" w:lineRule="auto"/>
              <w:ind w:left="113" w:right="113"/>
              <w:jc w:val="center"/>
              <w:rPr>
                <w:rFonts w:eastAsia="Times New Roman" w:cs="Arial"/>
                <w:b/>
                <w:bCs/>
                <w:sz w:val="12"/>
                <w:szCs w:val="12"/>
                <w:lang w:val="en-US"/>
              </w:rPr>
            </w:pPr>
            <w:r w:rsidRPr="00287281">
              <w:rPr>
                <w:rFonts w:eastAsia="Times New Roman" w:cs="Arial"/>
                <w:b/>
                <w:bCs/>
                <w:sz w:val="12"/>
                <w:szCs w:val="12"/>
                <w:lang w:val="en-US"/>
              </w:rPr>
              <w:t xml:space="preserve"> 31°35'14.32"</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F3586" w:rsidRPr="00287281" w:rsidRDefault="00FF3586" w:rsidP="00330345">
            <w:pPr>
              <w:spacing w:before="0" w:after="0" w:line="240" w:lineRule="auto"/>
              <w:ind w:left="113" w:right="113"/>
              <w:jc w:val="center"/>
              <w:rPr>
                <w:rFonts w:eastAsia="Times New Roman" w:cs="Arial"/>
                <w:b/>
                <w:bCs/>
                <w:sz w:val="12"/>
                <w:szCs w:val="12"/>
                <w:lang w:val="en-US"/>
              </w:rPr>
            </w:pPr>
            <w:r w:rsidRPr="00287281">
              <w:rPr>
                <w:rFonts w:eastAsia="Times New Roman" w:cs="Arial"/>
                <w:b/>
                <w:bCs/>
                <w:sz w:val="12"/>
                <w:szCs w:val="12"/>
                <w:lang w:val="en-US"/>
              </w:rPr>
              <w:t xml:space="preserve"> 31°26'33.56"</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Low-lying, moderately subsiding,   exposed with limited protection</w:t>
            </w:r>
          </w:p>
        </w:tc>
        <w:tc>
          <w:tcPr>
            <w:tcW w:w="987"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1.0-2.0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1.20 : 1.80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2.3 Estimated from Port Said</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Resort beaches and cultivated area</w:t>
            </w:r>
          </w:p>
        </w:tc>
        <w:tc>
          <w:tcPr>
            <w:tcW w:w="759"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1a and 2</w:t>
            </w:r>
          </w:p>
        </w:tc>
        <w:tc>
          <w:tcPr>
            <w:tcW w:w="983"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12</w:t>
            </w:r>
          </w:p>
        </w:tc>
      </w:tr>
      <w:tr w:rsidR="007D7BEC" w:rsidRPr="00287281" w:rsidTr="0057224C">
        <w:trPr>
          <w:cantSplit/>
          <w:trHeight w:val="70"/>
          <w:jc w:val="center"/>
        </w:trPr>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Area 5 : Dakahlia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West of new Gamasa city</w:t>
            </w:r>
          </w:p>
        </w:tc>
        <w:tc>
          <w:tcPr>
            <w:tcW w:w="65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F3586" w:rsidRPr="00287281" w:rsidRDefault="00FF3586" w:rsidP="00330345">
            <w:pPr>
              <w:spacing w:before="0" w:after="0" w:line="240" w:lineRule="auto"/>
              <w:ind w:left="113" w:right="113"/>
              <w:jc w:val="center"/>
              <w:rPr>
                <w:rFonts w:eastAsia="Times New Roman" w:cs="Arial"/>
                <w:b/>
                <w:bCs/>
                <w:sz w:val="12"/>
                <w:szCs w:val="12"/>
                <w:lang w:val="en-US"/>
              </w:rPr>
            </w:pPr>
            <w:r w:rsidRPr="00287281">
              <w:rPr>
                <w:rFonts w:eastAsia="Times New Roman" w:cs="Arial"/>
                <w:b/>
                <w:bCs/>
                <w:sz w:val="12"/>
                <w:szCs w:val="12"/>
                <w:lang w:val="en-US"/>
              </w:rPr>
              <w:t xml:space="preserve"> 31°30'42.40"</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F3586" w:rsidRPr="00287281" w:rsidRDefault="00FF3586" w:rsidP="00330345">
            <w:pPr>
              <w:spacing w:before="0" w:after="0" w:line="240" w:lineRule="auto"/>
              <w:ind w:left="113" w:right="113"/>
              <w:jc w:val="center"/>
              <w:rPr>
                <w:rFonts w:eastAsia="Times New Roman" w:cs="Arial"/>
                <w:b/>
                <w:bCs/>
                <w:sz w:val="12"/>
                <w:szCs w:val="12"/>
                <w:lang w:val="en-US"/>
              </w:rPr>
            </w:pPr>
            <w:r w:rsidRPr="00287281">
              <w:rPr>
                <w:rFonts w:eastAsia="Times New Roman" w:cs="Arial"/>
                <w:b/>
                <w:bCs/>
                <w:sz w:val="12"/>
                <w:szCs w:val="12"/>
                <w:lang w:val="en-US"/>
              </w:rPr>
              <w:t xml:space="preserve"> 31°27'14.16"</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F3586" w:rsidRPr="00287281" w:rsidRDefault="00FF3586" w:rsidP="00330345">
            <w:pPr>
              <w:spacing w:before="0" w:after="0" w:line="240" w:lineRule="auto"/>
              <w:ind w:left="113" w:right="113"/>
              <w:jc w:val="center"/>
              <w:rPr>
                <w:rFonts w:eastAsia="Times New Roman" w:cs="Arial"/>
                <w:b/>
                <w:bCs/>
                <w:sz w:val="12"/>
                <w:szCs w:val="12"/>
                <w:lang w:val="en-US"/>
              </w:rPr>
            </w:pPr>
            <w:r w:rsidRPr="00287281">
              <w:rPr>
                <w:rFonts w:eastAsia="Times New Roman" w:cs="Arial"/>
                <w:b/>
                <w:bCs/>
                <w:sz w:val="12"/>
                <w:szCs w:val="12"/>
                <w:lang w:val="en-US"/>
              </w:rPr>
              <w:t xml:space="preserve"> 31°24'45.46"</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F3586" w:rsidRPr="00287281" w:rsidRDefault="00FF3586" w:rsidP="00330345">
            <w:pPr>
              <w:spacing w:before="0" w:after="0" w:line="240" w:lineRule="auto"/>
              <w:ind w:left="113" w:right="113"/>
              <w:jc w:val="center"/>
              <w:rPr>
                <w:rFonts w:eastAsia="Times New Roman" w:cs="Arial"/>
                <w:b/>
                <w:bCs/>
                <w:sz w:val="12"/>
                <w:szCs w:val="12"/>
                <w:lang w:val="en-US"/>
              </w:rPr>
            </w:pPr>
            <w:r w:rsidRPr="00287281">
              <w:rPr>
                <w:rFonts w:eastAsia="Times New Roman" w:cs="Arial"/>
                <w:b/>
                <w:bCs/>
                <w:sz w:val="12"/>
                <w:szCs w:val="12"/>
                <w:lang w:val="en-US"/>
              </w:rPr>
              <w:t xml:space="preserve"> 31°29'52.56"</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Low-lying, moderately subsiding,   exposed without protection</w:t>
            </w:r>
          </w:p>
        </w:tc>
        <w:tc>
          <w:tcPr>
            <w:tcW w:w="987"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0.5-1.0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1.00 : 2.00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1 Estimated from Al-Burullus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Resort beaches and cultivated  fields &amp; International Road</w:t>
            </w:r>
          </w:p>
        </w:tc>
        <w:tc>
          <w:tcPr>
            <w:tcW w:w="759"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2 and 4</w:t>
            </w:r>
          </w:p>
        </w:tc>
        <w:tc>
          <w:tcPr>
            <w:tcW w:w="983" w:type="dxa"/>
            <w:tcBorders>
              <w:top w:val="single" w:sz="4" w:space="0" w:color="auto"/>
              <w:left w:val="nil"/>
              <w:bottom w:val="single" w:sz="4" w:space="0" w:color="auto"/>
              <w:right w:val="single" w:sz="4" w:space="0" w:color="auto"/>
            </w:tcBorders>
            <w:shd w:val="clear" w:color="auto" w:fill="auto"/>
            <w:vAlign w:val="center"/>
            <w:hideMark/>
          </w:tcPr>
          <w:p w:rsidR="00FF3586" w:rsidRPr="00287281" w:rsidRDefault="00FF3586" w:rsidP="00FF3586">
            <w:pPr>
              <w:spacing w:before="0" w:after="0" w:line="240" w:lineRule="auto"/>
              <w:jc w:val="center"/>
              <w:rPr>
                <w:rFonts w:eastAsia="Times New Roman" w:cs="Arial"/>
                <w:b/>
                <w:bCs/>
                <w:sz w:val="14"/>
                <w:szCs w:val="14"/>
                <w:lang w:val="en-US"/>
              </w:rPr>
            </w:pPr>
            <w:r w:rsidRPr="00287281">
              <w:rPr>
                <w:rFonts w:eastAsia="Times New Roman" w:cs="Arial"/>
                <w:b/>
                <w:bCs/>
                <w:sz w:val="14"/>
                <w:szCs w:val="14"/>
                <w:lang w:val="en-US"/>
              </w:rPr>
              <w:t>12</w:t>
            </w:r>
          </w:p>
        </w:tc>
      </w:tr>
    </w:tbl>
    <w:p w:rsidR="00FC1739" w:rsidRDefault="00FC1739" w:rsidP="00880CE1">
      <w:pPr>
        <w:pStyle w:val="NoSpacing"/>
        <w:spacing w:before="120" w:after="0"/>
        <w:jc w:val="both"/>
        <w:rPr>
          <w:b/>
          <w:bCs/>
          <w:u w:val="single"/>
        </w:rPr>
        <w:sectPr w:rsidR="00FC1739" w:rsidSect="009760E3">
          <w:headerReference w:type="default" r:id="rId21"/>
          <w:footerReference w:type="default" r:id="rId22"/>
          <w:pgSz w:w="19085" w:h="11907" w:orient="landscape" w:code="9"/>
          <w:pgMar w:top="1440" w:right="3686" w:bottom="4320" w:left="1440" w:header="709" w:footer="567" w:gutter="0"/>
          <w:cols w:space="708"/>
          <w:docGrid w:linePitch="360"/>
        </w:sectPr>
      </w:pPr>
    </w:p>
    <w:p w:rsidR="007564AF" w:rsidRPr="00155C43" w:rsidRDefault="007564AF" w:rsidP="00863358">
      <w:pPr>
        <w:pStyle w:val="BodyText1"/>
        <w:ind w:left="425" w:hanging="425"/>
      </w:pPr>
      <w:r w:rsidRPr="00155C43">
        <w:rPr>
          <w:b/>
          <w:bCs/>
          <w:u w:val="single"/>
        </w:rPr>
        <w:t>Output 2:</w:t>
      </w:r>
      <w:r w:rsidRPr="00155C43">
        <w:t xml:space="preserve"> Development of an ICZM plan for the entire North Coast of Egypt.   </w:t>
      </w:r>
    </w:p>
    <w:p w:rsidR="007564AF" w:rsidRPr="00832920" w:rsidRDefault="00F25308" w:rsidP="00863358">
      <w:pPr>
        <w:pStyle w:val="BodyText1"/>
        <w:ind w:left="425" w:hanging="425"/>
      </w:pPr>
      <w:r>
        <w:t xml:space="preserve">The </w:t>
      </w:r>
      <w:r w:rsidR="007564AF" w:rsidRPr="00832920">
        <w:t>Government of Egypt has completed initiation steps on the development of an ICZM Strategy with the preparation of local ICZM Plans in Marsa Matruh and Alexandria and the development of the ICZM Scoping Study.</w:t>
      </w:r>
    </w:p>
    <w:p w:rsidR="007564AF" w:rsidRPr="00832920" w:rsidRDefault="007564AF" w:rsidP="00863358">
      <w:pPr>
        <w:pStyle w:val="BodyText1"/>
        <w:ind w:left="425" w:hanging="425"/>
      </w:pPr>
      <w:r w:rsidRPr="00832920">
        <w:t xml:space="preserve">The “ICZM plan” stage will be carried out through the preparation of a comprehensive ICZM Plan that </w:t>
      </w:r>
      <w:r>
        <w:t xml:space="preserve">(i) </w:t>
      </w:r>
      <w:r w:rsidRPr="00832920">
        <w:t xml:space="preserve">defines the necessary engineering and management measures for climate change adaptation; </w:t>
      </w:r>
      <w:r>
        <w:t xml:space="preserve">(ii) establishes </w:t>
      </w:r>
      <w:r w:rsidRPr="00832920">
        <w:t>the necessary management framework to ensure the effective and sustainable implementation of that measures</w:t>
      </w:r>
      <w:r>
        <w:t>; and (iii) sets up the procurement and installation of a national observation system to track unfolding climatic changes in coastal zones</w:t>
      </w:r>
      <w:r w:rsidRPr="00832920">
        <w:t>. The last two stages of the ICZM, “Implementation” and “Monitoring and Evaluation” are beyond the scope of the proposed project and will be taken up by the SPA upon conclusion of the project.</w:t>
      </w:r>
    </w:p>
    <w:p w:rsidR="00F06769" w:rsidRDefault="007564AF" w:rsidP="00863358">
      <w:pPr>
        <w:pStyle w:val="BodyText1"/>
        <w:ind w:left="425" w:hanging="425"/>
      </w:pPr>
      <w:r w:rsidRPr="00832920">
        <w:t xml:space="preserve">Upon full completion of the diagnosis stage, the planning stage will focus on the preparation of the ICZM plan itself. The plan will define strategic and operational objectives to be achieved through a set of actions; and its implementation strategy (roadmaps, budget, and monitoring system). </w:t>
      </w:r>
    </w:p>
    <w:p w:rsidR="007564AF" w:rsidRPr="00832920" w:rsidRDefault="007564AF" w:rsidP="0057224C">
      <w:pPr>
        <w:pStyle w:val="BodyText1"/>
        <w:spacing w:before="0"/>
        <w:ind w:left="425" w:hanging="425"/>
      </w:pPr>
      <w:r w:rsidRPr="00832920">
        <w:t>There are four major activities associated with the development of the ICZM plan for the North Coast as well as numerous sub-activities, as outlined below.</w:t>
      </w:r>
    </w:p>
    <w:p w:rsidR="007564AF" w:rsidRDefault="007564AF" w:rsidP="0057224C">
      <w:pPr>
        <w:pStyle w:val="BodyText1"/>
        <w:spacing w:before="0"/>
        <w:ind w:left="425" w:hanging="425"/>
      </w:pPr>
      <w:r w:rsidRPr="00832920">
        <w:t xml:space="preserve">Activity </w:t>
      </w:r>
      <w:r w:rsidR="000E0EAE">
        <w:t>2/1</w:t>
      </w:r>
      <w:r w:rsidRPr="00832920">
        <w:t xml:space="preserve"> focuses on hazard, vulnerability and risk high resolution assessments of erosion and flooding under climate change scenarios. It will involve the following major sub-activities: </w:t>
      </w:r>
    </w:p>
    <w:p w:rsidR="00493218" w:rsidRDefault="00493218" w:rsidP="0057224C">
      <w:pPr>
        <w:pStyle w:val="BodyText1"/>
        <w:numPr>
          <w:ilvl w:val="0"/>
          <w:numId w:val="44"/>
        </w:numPr>
        <w:spacing w:before="0"/>
      </w:pPr>
      <w:r>
        <w:t>Characterization of marine dynamics based on the numerical modelling of wind, waves, currents and sea level change in the future</w:t>
      </w:r>
    </w:p>
    <w:p w:rsidR="00493218" w:rsidRDefault="00493218" w:rsidP="0057224C">
      <w:pPr>
        <w:pStyle w:val="BodyText1"/>
        <w:numPr>
          <w:ilvl w:val="0"/>
          <w:numId w:val="44"/>
        </w:numPr>
        <w:spacing w:before="0"/>
      </w:pPr>
      <w:r>
        <w:t>Establishment of coastal modelling systems consisting of databases, methods and tools suitable for modelling shoreline dynamics in the North Coast contect.</w:t>
      </w:r>
    </w:p>
    <w:p w:rsidR="00493218" w:rsidRDefault="00493218" w:rsidP="0057224C">
      <w:pPr>
        <w:pStyle w:val="BodyText1"/>
        <w:numPr>
          <w:ilvl w:val="0"/>
          <w:numId w:val="44"/>
        </w:numPr>
        <w:spacing w:before="0"/>
      </w:pPr>
      <w:r>
        <w:t>Conducting high-resolution hazard assessment under a set of climate change scenarios to develop flooding maps that account for storm surge inundation levels that factor in the projected sea level rise.</w:t>
      </w:r>
    </w:p>
    <w:p w:rsidR="00493218" w:rsidRDefault="0057224C" w:rsidP="0057224C">
      <w:pPr>
        <w:pStyle w:val="BodyText1"/>
        <w:numPr>
          <w:ilvl w:val="0"/>
          <w:numId w:val="44"/>
        </w:numPr>
        <w:spacing w:before="0"/>
      </w:pPr>
      <w:r>
        <w:t>Conducting of vu</w:t>
      </w:r>
      <w:r w:rsidR="00493218">
        <w:t>lnerability and risk high resolution assessment under climate change scenarios to integrate the exposure of coastal areas and their sensitivity to flooding and erosion impacts.</w:t>
      </w:r>
    </w:p>
    <w:p w:rsidR="007564AF" w:rsidRDefault="007564AF" w:rsidP="0057224C">
      <w:pPr>
        <w:pStyle w:val="BodyText1"/>
        <w:spacing w:before="0"/>
        <w:ind w:left="425" w:hanging="425"/>
      </w:pPr>
      <w:r w:rsidRPr="00832920">
        <w:t xml:space="preserve">Activity </w:t>
      </w:r>
      <w:r w:rsidR="00BE3571">
        <w:t>2/2</w:t>
      </w:r>
      <w:r w:rsidRPr="00832920">
        <w:t xml:space="preserve"> focuses on the development of the ICZM plan to include a shoreline master plan and a regulatory/legislative framework. It will involve the following major sub-activities: </w:t>
      </w:r>
    </w:p>
    <w:p w:rsidR="00493218" w:rsidRDefault="00493218" w:rsidP="0057224C">
      <w:pPr>
        <w:pStyle w:val="BodyText1"/>
        <w:numPr>
          <w:ilvl w:val="0"/>
          <w:numId w:val="44"/>
        </w:numPr>
        <w:spacing w:before="0"/>
      </w:pPr>
      <w:r>
        <w:t>D</w:t>
      </w:r>
      <w:r w:rsidRPr="00832920">
        <w:t>e</w:t>
      </w:r>
      <w:r>
        <w:t>vel</w:t>
      </w:r>
      <w:r w:rsidRPr="00832920">
        <w:t>opment of a Shoreline Master Plan for climate change adaptation to</w:t>
      </w:r>
      <w:r w:rsidRPr="00493218">
        <w:t xml:space="preserve"> </w:t>
      </w:r>
      <w:r w:rsidRPr="00832920">
        <w:t>define</w:t>
      </w:r>
      <w:r w:rsidRPr="00493218">
        <w:t xml:space="preserve"> </w:t>
      </w:r>
      <w:r w:rsidRPr="00832920">
        <w:t>the</w:t>
      </w:r>
      <w:r w:rsidRPr="00493218">
        <w:t xml:space="preserve"> </w:t>
      </w:r>
      <w:r w:rsidRPr="00832920">
        <w:t>most</w:t>
      </w:r>
      <w:r w:rsidRPr="00493218">
        <w:t xml:space="preserve"> </w:t>
      </w:r>
      <w:r w:rsidRPr="00832920">
        <w:t>promising</w:t>
      </w:r>
      <w:r w:rsidRPr="00493218">
        <w:t xml:space="preserve"> </w:t>
      </w:r>
      <w:r w:rsidRPr="00832920">
        <w:t>shoreline</w:t>
      </w:r>
      <w:r w:rsidRPr="00493218">
        <w:t xml:space="preserve"> </w:t>
      </w:r>
      <w:r w:rsidRPr="00832920">
        <w:t>management measures</w:t>
      </w:r>
      <w:r w:rsidRPr="00493218">
        <w:t xml:space="preserve"> </w:t>
      </w:r>
      <w:r w:rsidRPr="00832920">
        <w:t>for</w:t>
      </w:r>
      <w:r w:rsidRPr="00493218">
        <w:t xml:space="preserve"> </w:t>
      </w:r>
      <w:r w:rsidRPr="00832920">
        <w:t>climate</w:t>
      </w:r>
      <w:r w:rsidRPr="00493218">
        <w:t xml:space="preserve"> </w:t>
      </w:r>
      <w:r w:rsidRPr="00832920">
        <w:t>change</w:t>
      </w:r>
      <w:r w:rsidRPr="00493218">
        <w:t xml:space="preserve"> </w:t>
      </w:r>
      <w:r w:rsidRPr="00832920">
        <w:t>adaptation,</w:t>
      </w:r>
      <w:r w:rsidRPr="00493218">
        <w:t xml:space="preserve"> </w:t>
      </w:r>
      <w:r w:rsidRPr="00832920">
        <w:t>and</w:t>
      </w:r>
      <w:r w:rsidRPr="00493218">
        <w:t xml:space="preserve"> </w:t>
      </w:r>
      <w:r w:rsidRPr="00832920">
        <w:t>their</w:t>
      </w:r>
      <w:r w:rsidRPr="00493218">
        <w:t xml:space="preserve"> </w:t>
      </w:r>
      <w:r w:rsidRPr="00832920">
        <w:t>implementation</w:t>
      </w:r>
      <w:r w:rsidRPr="00493218">
        <w:t xml:space="preserve"> </w:t>
      </w:r>
      <w:r w:rsidRPr="00832920">
        <w:t>strategy</w:t>
      </w:r>
      <w:r>
        <w:t>.</w:t>
      </w:r>
    </w:p>
    <w:p w:rsidR="00493218" w:rsidRDefault="00493218" w:rsidP="0057224C">
      <w:pPr>
        <w:pStyle w:val="BodyText1"/>
        <w:numPr>
          <w:ilvl w:val="0"/>
          <w:numId w:val="44"/>
        </w:numPr>
        <w:spacing w:before="0"/>
      </w:pPr>
      <w:r w:rsidRPr="00832920">
        <w:t>Development of a regulatory and legislative framework to ensure the effective implementation of climate change adaptation activities under ICZM principl</w:t>
      </w:r>
      <w:r>
        <w:t>es.</w:t>
      </w:r>
    </w:p>
    <w:p w:rsidR="00493218" w:rsidRDefault="00493218" w:rsidP="0057224C">
      <w:pPr>
        <w:pStyle w:val="BodyText1"/>
        <w:numPr>
          <w:ilvl w:val="0"/>
          <w:numId w:val="44"/>
        </w:numPr>
        <w:spacing w:before="0"/>
      </w:pPr>
      <w:r w:rsidRPr="00832920">
        <w:t>Development of a stakeholder participation strategy to ensure a shared ownership of the ICZM Plan with concerned authorities and civil society groups in the planning proc</w:t>
      </w:r>
      <w:r>
        <w:t>ess</w:t>
      </w:r>
    </w:p>
    <w:p w:rsidR="00493218" w:rsidRDefault="00493218" w:rsidP="0057224C">
      <w:pPr>
        <w:pStyle w:val="BodyText1"/>
        <w:numPr>
          <w:ilvl w:val="0"/>
          <w:numId w:val="44"/>
        </w:numPr>
        <w:spacing w:before="0"/>
      </w:pPr>
      <w:r w:rsidRPr="00832920">
        <w:t>Establishment of the monitoring and evaluation system to</w:t>
      </w:r>
      <w:r w:rsidRPr="00493218">
        <w:t xml:space="preserve"> </w:t>
      </w:r>
      <w:r w:rsidRPr="00832920">
        <w:t>enable</w:t>
      </w:r>
      <w:r w:rsidRPr="00493218">
        <w:t xml:space="preserve"> </w:t>
      </w:r>
      <w:r w:rsidRPr="00832920">
        <w:t>managers</w:t>
      </w:r>
      <w:r w:rsidRPr="00493218">
        <w:t xml:space="preserve"> </w:t>
      </w:r>
      <w:r w:rsidRPr="00832920">
        <w:t>to</w:t>
      </w:r>
      <w:r w:rsidRPr="00493218">
        <w:t xml:space="preserve"> </w:t>
      </w:r>
      <w:r w:rsidRPr="00832920">
        <w:t>take</w:t>
      </w:r>
      <w:r w:rsidRPr="00493218">
        <w:t xml:space="preserve"> </w:t>
      </w:r>
      <w:r w:rsidRPr="00832920">
        <w:t>appropriate</w:t>
      </w:r>
      <w:r w:rsidRPr="00493218">
        <w:t xml:space="preserve"> </w:t>
      </w:r>
      <w:r w:rsidRPr="00832920">
        <w:t>corrective</w:t>
      </w:r>
      <w:r w:rsidRPr="00493218">
        <w:t xml:space="preserve"> </w:t>
      </w:r>
      <w:r w:rsidRPr="00832920">
        <w:t>actions</w:t>
      </w:r>
      <w:r w:rsidRPr="00493218">
        <w:t xml:space="preserve"> </w:t>
      </w:r>
      <w:r w:rsidRPr="00832920">
        <w:t>to achieve</w:t>
      </w:r>
      <w:r w:rsidRPr="00493218">
        <w:t xml:space="preserve"> </w:t>
      </w:r>
      <w:r w:rsidRPr="00832920">
        <w:t>the</w:t>
      </w:r>
      <w:r w:rsidRPr="00493218">
        <w:t xml:space="preserve"> </w:t>
      </w:r>
      <w:r w:rsidRPr="00832920">
        <w:t>expected</w:t>
      </w:r>
      <w:r w:rsidRPr="00493218">
        <w:t xml:space="preserve"> </w:t>
      </w:r>
      <w:r w:rsidRPr="00832920">
        <w:t>results</w:t>
      </w:r>
      <w:r w:rsidRPr="00493218">
        <w:t xml:space="preserve"> </w:t>
      </w:r>
      <w:r w:rsidRPr="00832920">
        <w:t>of</w:t>
      </w:r>
      <w:r w:rsidRPr="00493218">
        <w:t xml:space="preserve"> </w:t>
      </w:r>
      <w:r w:rsidRPr="00832920">
        <w:t>the</w:t>
      </w:r>
      <w:r w:rsidRPr="00493218">
        <w:t xml:space="preserve"> </w:t>
      </w:r>
      <w:r w:rsidRPr="00832920">
        <w:t>plan</w:t>
      </w:r>
      <w:r w:rsidRPr="00493218">
        <w:t xml:space="preserve"> </w:t>
      </w:r>
      <w:r w:rsidRPr="00832920">
        <w:t>by</w:t>
      </w:r>
      <w:r w:rsidRPr="00493218">
        <w:t xml:space="preserve"> </w:t>
      </w:r>
      <w:r w:rsidRPr="00832920">
        <w:t>evaluating</w:t>
      </w:r>
      <w:r w:rsidRPr="00493218">
        <w:t xml:space="preserve"> </w:t>
      </w:r>
      <w:r w:rsidRPr="00832920">
        <w:t>the</w:t>
      </w:r>
      <w:r w:rsidRPr="00493218">
        <w:t xml:space="preserve"> </w:t>
      </w:r>
      <w:r w:rsidRPr="00832920">
        <w:t>progress</w:t>
      </w:r>
      <w:r w:rsidRPr="00493218">
        <w:t xml:space="preserve"> </w:t>
      </w:r>
      <w:r w:rsidRPr="00832920">
        <w:t>of</w:t>
      </w:r>
      <w:r w:rsidRPr="00493218">
        <w:t xml:space="preserve"> </w:t>
      </w:r>
      <w:r w:rsidRPr="00832920">
        <w:t>the</w:t>
      </w:r>
      <w:r w:rsidRPr="00493218">
        <w:t xml:space="preserve"> </w:t>
      </w:r>
      <w:r w:rsidRPr="00832920">
        <w:t>plan</w:t>
      </w:r>
      <w:r w:rsidRPr="00493218">
        <w:t xml:space="preserve"> </w:t>
      </w:r>
      <w:r w:rsidRPr="00832920">
        <w:t>imp</w:t>
      </w:r>
      <w:r>
        <w:t>lementation.</w:t>
      </w:r>
    </w:p>
    <w:p w:rsidR="007564AF" w:rsidRDefault="007564AF" w:rsidP="0057224C">
      <w:pPr>
        <w:pStyle w:val="BodyText1"/>
        <w:spacing w:before="0"/>
        <w:ind w:left="425" w:hanging="425"/>
      </w:pPr>
      <w:r w:rsidRPr="00832920">
        <w:t xml:space="preserve">Activity </w:t>
      </w:r>
      <w:r w:rsidR="00526291">
        <w:t>2/3</w:t>
      </w:r>
      <w:r w:rsidRPr="00832920">
        <w:t xml:space="preserve"> focuses on the development of a capacity building program for institutions involved in the management of the north coast. It will involve the following major sub-activities:</w:t>
      </w:r>
    </w:p>
    <w:p w:rsidR="00493218" w:rsidRDefault="00493218" w:rsidP="0057224C">
      <w:pPr>
        <w:pStyle w:val="Paragraph"/>
      </w:pPr>
    </w:p>
    <w:p w:rsidR="00493218" w:rsidRDefault="00493218" w:rsidP="0057224C">
      <w:pPr>
        <w:pStyle w:val="Paragraph"/>
      </w:pPr>
    </w:p>
    <w:p w:rsidR="00493218" w:rsidRDefault="00493218" w:rsidP="0057224C">
      <w:pPr>
        <w:pStyle w:val="Paragraph"/>
      </w:pPr>
    </w:p>
    <w:p w:rsidR="00493218" w:rsidRDefault="00493218" w:rsidP="0057224C">
      <w:pPr>
        <w:pStyle w:val="Paragraph"/>
      </w:pPr>
    </w:p>
    <w:p w:rsidR="00493218" w:rsidRDefault="00493218" w:rsidP="0057224C">
      <w:pPr>
        <w:pStyle w:val="Paragraph"/>
      </w:pPr>
    </w:p>
    <w:p w:rsidR="00493218" w:rsidRDefault="00493218" w:rsidP="0057224C">
      <w:pPr>
        <w:pStyle w:val="Paragraph"/>
      </w:pPr>
    </w:p>
    <w:p w:rsidR="00493218" w:rsidRDefault="00493218" w:rsidP="0057224C">
      <w:pPr>
        <w:pStyle w:val="BodyText1"/>
        <w:numPr>
          <w:ilvl w:val="0"/>
          <w:numId w:val="44"/>
        </w:numPr>
        <w:spacing w:before="0"/>
      </w:pPr>
      <w:r w:rsidRPr="00832920">
        <w:t>Assessment of capacity needs for ICZM planning to catalog</w:t>
      </w:r>
      <w:r w:rsidR="0057224C">
        <w:t>ue</w:t>
      </w:r>
      <w:r w:rsidRPr="00832920">
        <w:t xml:space="preserve"> on-going coastal management capacity building activities, and to identify gaps in skills, knowledge and attitudes for the practice of ICZM and climate change a</w:t>
      </w:r>
      <w:r>
        <w:t xml:space="preserve">daptation </w:t>
      </w:r>
    </w:p>
    <w:p w:rsidR="00493218" w:rsidRDefault="00493218" w:rsidP="0057224C">
      <w:pPr>
        <w:pStyle w:val="BodyText1"/>
        <w:numPr>
          <w:ilvl w:val="0"/>
          <w:numId w:val="44"/>
        </w:numPr>
        <w:spacing w:before="0"/>
      </w:pPr>
      <w:r w:rsidRPr="00832920">
        <w:t>Transfer of coastal observation and modelling systems to coastal management to ensure that staffs from selected institutions have the necessary scientific knowledge to assimilate and integrate both the coastal observation and modelling syst</w:t>
      </w:r>
      <w:r>
        <w:t>ems</w:t>
      </w:r>
    </w:p>
    <w:p w:rsidR="00493218" w:rsidRDefault="00493218" w:rsidP="0057224C">
      <w:pPr>
        <w:pStyle w:val="BodyText1"/>
        <w:numPr>
          <w:ilvl w:val="0"/>
          <w:numId w:val="44"/>
        </w:numPr>
        <w:spacing w:before="0"/>
      </w:pPr>
      <w:r w:rsidRPr="00832920">
        <w:t>Design and implementation of modular training program for MWRI/SPA and EEAA to build skills for professional development of coastal management practitioners, in a diversity of capacities (e.g. policy positions or day-to-day management</w:t>
      </w:r>
      <w:r>
        <w:t>)</w:t>
      </w:r>
    </w:p>
    <w:p w:rsidR="00493218" w:rsidRDefault="00493218" w:rsidP="0057224C">
      <w:pPr>
        <w:pStyle w:val="BodyText1"/>
        <w:numPr>
          <w:ilvl w:val="0"/>
          <w:numId w:val="44"/>
        </w:numPr>
        <w:spacing w:before="0"/>
      </w:pPr>
      <w:r w:rsidRPr="00832920">
        <w:t>Design and implementation of the modular training program for other stakeholders to be able to collaborate and actively participate in the implementation of the ICZM</w:t>
      </w:r>
      <w:r w:rsidRPr="00493218">
        <w:t xml:space="preserve"> </w:t>
      </w:r>
      <w:r>
        <w:t>Plan.</w:t>
      </w:r>
    </w:p>
    <w:p w:rsidR="00493218" w:rsidRDefault="00493218" w:rsidP="0057224C">
      <w:pPr>
        <w:pStyle w:val="BodyText1"/>
        <w:numPr>
          <w:ilvl w:val="0"/>
          <w:numId w:val="44"/>
        </w:numPr>
        <w:spacing w:before="0"/>
      </w:pPr>
      <w:r w:rsidRPr="00832920">
        <w:t>Monitoring and evaluation of the capacity building program´s results</w:t>
      </w:r>
      <w:r>
        <w:t>.</w:t>
      </w:r>
    </w:p>
    <w:p w:rsidR="007564AF" w:rsidRDefault="007564AF" w:rsidP="00863358">
      <w:pPr>
        <w:pStyle w:val="BodyText1"/>
        <w:ind w:left="425" w:hanging="425"/>
      </w:pPr>
      <w:r w:rsidRPr="00832920">
        <w:t xml:space="preserve">Activity </w:t>
      </w:r>
      <w:r w:rsidR="00526291">
        <w:t>2/4</w:t>
      </w:r>
      <w:r w:rsidRPr="00832920">
        <w:t xml:space="preserve"> focuses on the implementation of specific components of a national observation</w:t>
      </w:r>
      <w:r w:rsidRPr="00832920">
        <w:rPr>
          <w:spacing w:val="-12"/>
        </w:rPr>
        <w:t xml:space="preserve"> </w:t>
      </w:r>
      <w:r w:rsidRPr="00832920">
        <w:t xml:space="preserve">system. </w:t>
      </w:r>
    </w:p>
    <w:p w:rsidR="00B2369A" w:rsidRPr="006D4E45" w:rsidRDefault="00B2369A" w:rsidP="00363868">
      <w:pPr>
        <w:pStyle w:val="Heading2"/>
      </w:pPr>
      <w:bookmarkStart w:id="22" w:name="_Toc484079954"/>
      <w:r w:rsidRPr="006D4E45">
        <w:t>Environmental and Social Risk Assessment</w:t>
      </w:r>
      <w:bookmarkEnd w:id="22"/>
    </w:p>
    <w:p w:rsidR="00B2369A" w:rsidRPr="006D4E45" w:rsidRDefault="00B2369A" w:rsidP="00863358">
      <w:pPr>
        <w:pStyle w:val="BodyText1"/>
        <w:ind w:left="425" w:hanging="425"/>
      </w:pPr>
      <w:r w:rsidRPr="006D4E45">
        <w:t>As this project is supported by UNDP in its role as a GCF Accredited Entity, the project has been screened against UNDP’s Social and Environmental Standards Procedure. The Social and Environmental Screening Template was prepared and the project deemed to be a moderate risk (Category B) project. Discussions on the impact assessment are provided in the Social and Environmental Screening Template, which provided the rationale for the project being classified as a moderate risk. This ESMF provides further discussion below.</w:t>
      </w:r>
    </w:p>
    <w:p w:rsidR="003D147D" w:rsidRPr="00625140" w:rsidRDefault="00B2369A" w:rsidP="00863358">
      <w:pPr>
        <w:pStyle w:val="BodyText1"/>
        <w:ind w:left="425" w:hanging="425"/>
      </w:pPr>
      <w:r w:rsidRPr="00625140">
        <w:t xml:space="preserve">An impact risk assessment was undertaken using the UNDP Social and Environmental Screening Procedure to assess the probability (expected, highly likely, moderately likely, not likely) and the impact of the risk (critical, severe, moderate, minor, negligible). From this, a significance value was attributed to the potential impact (negligible, low, medium, high and extreme). </w:t>
      </w:r>
    </w:p>
    <w:p w:rsidR="003D147D" w:rsidRPr="006D4E45" w:rsidRDefault="003D147D" w:rsidP="003D147D">
      <w:pPr>
        <w:pStyle w:val="Caption"/>
      </w:pPr>
      <w:bookmarkStart w:id="23" w:name="_Toc484080075"/>
      <w:r w:rsidRPr="006D4E45">
        <w:t xml:space="preserve">Table </w:t>
      </w:r>
      <w:r w:rsidR="00CA70F5">
        <w:fldChar w:fldCharType="begin"/>
      </w:r>
      <w:r w:rsidR="00CA70F5">
        <w:instrText xml:space="preserve"> SEQ Table \* ARABIC </w:instrText>
      </w:r>
      <w:r w:rsidR="00CA70F5">
        <w:fldChar w:fldCharType="separate"/>
      </w:r>
      <w:r w:rsidR="00790606">
        <w:rPr>
          <w:noProof/>
        </w:rPr>
        <w:t>2</w:t>
      </w:r>
      <w:r w:rsidR="00CA70F5">
        <w:rPr>
          <w:noProof/>
        </w:rPr>
        <w:fldChar w:fldCharType="end"/>
      </w:r>
      <w:r>
        <w:t>:</w:t>
      </w:r>
      <w:r w:rsidRPr="006D4E45">
        <w:t xml:space="preserve"> Rating of Probability of Risk</w:t>
      </w:r>
      <w:bookmarkEnd w:id="23"/>
    </w:p>
    <w:tbl>
      <w:tblPr>
        <w:tblStyle w:val="TableGrid"/>
        <w:tblW w:w="0" w:type="auto"/>
        <w:tblInd w:w="2628" w:type="dxa"/>
        <w:tblLook w:val="04A0" w:firstRow="1" w:lastRow="0" w:firstColumn="1" w:lastColumn="0" w:noHBand="0" w:noVBand="1"/>
      </w:tblPr>
      <w:tblGrid>
        <w:gridCol w:w="1998"/>
        <w:gridCol w:w="1782"/>
      </w:tblGrid>
      <w:tr w:rsidR="00B2369A" w:rsidRPr="006D4E45" w:rsidTr="0057224C">
        <w:tc>
          <w:tcPr>
            <w:tcW w:w="1998" w:type="dxa"/>
          </w:tcPr>
          <w:p w:rsidR="00B2369A" w:rsidRPr="006D4E45" w:rsidRDefault="00B2369A" w:rsidP="00802582">
            <w:pPr>
              <w:widowControl w:val="0"/>
              <w:spacing w:before="0" w:after="0"/>
              <w:jc w:val="center"/>
              <w:rPr>
                <w:rFonts w:eastAsia="Calibri" w:cs="Arial"/>
                <w:sz w:val="18"/>
              </w:rPr>
            </w:pPr>
            <w:r w:rsidRPr="006D4E45">
              <w:rPr>
                <w:rFonts w:eastAsia="Calibri" w:cs="Arial"/>
                <w:sz w:val="18"/>
              </w:rPr>
              <w:t>Score</w:t>
            </w:r>
          </w:p>
        </w:tc>
        <w:tc>
          <w:tcPr>
            <w:tcW w:w="1782" w:type="dxa"/>
          </w:tcPr>
          <w:p w:rsidR="00B2369A" w:rsidRPr="006D4E45" w:rsidRDefault="00B2369A" w:rsidP="0057224C">
            <w:pPr>
              <w:widowControl w:val="0"/>
              <w:spacing w:before="0" w:after="0"/>
              <w:jc w:val="left"/>
              <w:rPr>
                <w:rFonts w:eastAsia="Calibri" w:cs="Arial"/>
                <w:sz w:val="18"/>
              </w:rPr>
            </w:pPr>
            <w:r w:rsidRPr="006D4E45">
              <w:rPr>
                <w:rFonts w:eastAsia="Calibri" w:cs="Arial"/>
                <w:sz w:val="18"/>
              </w:rPr>
              <w:t>Rating</w:t>
            </w:r>
          </w:p>
        </w:tc>
      </w:tr>
      <w:tr w:rsidR="00B2369A" w:rsidRPr="006D4E45" w:rsidTr="0057224C">
        <w:tc>
          <w:tcPr>
            <w:tcW w:w="1998" w:type="dxa"/>
          </w:tcPr>
          <w:p w:rsidR="00B2369A" w:rsidRPr="006D4E45" w:rsidRDefault="00B2369A" w:rsidP="00802582">
            <w:pPr>
              <w:widowControl w:val="0"/>
              <w:spacing w:before="0" w:after="0"/>
              <w:jc w:val="center"/>
              <w:rPr>
                <w:rFonts w:eastAsia="Calibri" w:cs="Arial"/>
                <w:sz w:val="18"/>
              </w:rPr>
            </w:pPr>
            <w:r w:rsidRPr="006D4E45">
              <w:rPr>
                <w:rFonts w:eastAsia="Calibri" w:cs="Arial"/>
                <w:sz w:val="18"/>
              </w:rPr>
              <w:t>5</w:t>
            </w:r>
          </w:p>
        </w:tc>
        <w:tc>
          <w:tcPr>
            <w:tcW w:w="1782" w:type="dxa"/>
          </w:tcPr>
          <w:p w:rsidR="00B2369A" w:rsidRPr="006D4E45" w:rsidRDefault="00B2369A" w:rsidP="0057224C">
            <w:pPr>
              <w:widowControl w:val="0"/>
              <w:spacing w:before="0" w:after="0"/>
              <w:jc w:val="left"/>
              <w:rPr>
                <w:rFonts w:eastAsia="Calibri" w:cs="Arial"/>
                <w:sz w:val="18"/>
              </w:rPr>
            </w:pPr>
            <w:r w:rsidRPr="006D4E45">
              <w:rPr>
                <w:rFonts w:eastAsia="Calibri" w:cs="Arial"/>
                <w:sz w:val="18"/>
              </w:rPr>
              <w:t>Expected</w:t>
            </w:r>
          </w:p>
        </w:tc>
      </w:tr>
      <w:tr w:rsidR="00B2369A" w:rsidRPr="006D4E45" w:rsidTr="0057224C">
        <w:tc>
          <w:tcPr>
            <w:tcW w:w="1998" w:type="dxa"/>
          </w:tcPr>
          <w:p w:rsidR="00B2369A" w:rsidRPr="006D4E45" w:rsidRDefault="00B2369A" w:rsidP="00802582">
            <w:pPr>
              <w:widowControl w:val="0"/>
              <w:spacing w:before="0" w:after="0"/>
              <w:jc w:val="center"/>
              <w:rPr>
                <w:rFonts w:eastAsia="Calibri" w:cs="Arial"/>
                <w:sz w:val="18"/>
              </w:rPr>
            </w:pPr>
            <w:r w:rsidRPr="006D4E45">
              <w:rPr>
                <w:rFonts w:eastAsia="Calibri" w:cs="Arial"/>
                <w:sz w:val="18"/>
              </w:rPr>
              <w:t>4</w:t>
            </w:r>
          </w:p>
        </w:tc>
        <w:tc>
          <w:tcPr>
            <w:tcW w:w="1782" w:type="dxa"/>
          </w:tcPr>
          <w:p w:rsidR="00B2369A" w:rsidRPr="006D4E45" w:rsidRDefault="00B2369A" w:rsidP="0057224C">
            <w:pPr>
              <w:widowControl w:val="0"/>
              <w:spacing w:before="0" w:after="0"/>
              <w:jc w:val="left"/>
              <w:rPr>
                <w:rFonts w:eastAsia="Calibri" w:cs="Arial"/>
                <w:sz w:val="18"/>
              </w:rPr>
            </w:pPr>
            <w:r w:rsidRPr="006D4E45">
              <w:rPr>
                <w:rFonts w:eastAsia="Calibri" w:cs="Arial"/>
                <w:sz w:val="18"/>
              </w:rPr>
              <w:t>Highly Likely</w:t>
            </w:r>
          </w:p>
        </w:tc>
      </w:tr>
      <w:tr w:rsidR="00B2369A" w:rsidRPr="006D4E45" w:rsidTr="0057224C">
        <w:tc>
          <w:tcPr>
            <w:tcW w:w="1998" w:type="dxa"/>
          </w:tcPr>
          <w:p w:rsidR="00B2369A" w:rsidRPr="006D4E45" w:rsidRDefault="00B2369A" w:rsidP="00802582">
            <w:pPr>
              <w:widowControl w:val="0"/>
              <w:spacing w:before="0" w:after="0"/>
              <w:jc w:val="center"/>
              <w:rPr>
                <w:rFonts w:eastAsia="Calibri" w:cs="Arial"/>
                <w:sz w:val="18"/>
              </w:rPr>
            </w:pPr>
            <w:r w:rsidRPr="006D4E45">
              <w:rPr>
                <w:rFonts w:eastAsia="Calibri" w:cs="Arial"/>
                <w:sz w:val="18"/>
              </w:rPr>
              <w:t>3</w:t>
            </w:r>
          </w:p>
        </w:tc>
        <w:tc>
          <w:tcPr>
            <w:tcW w:w="1782" w:type="dxa"/>
          </w:tcPr>
          <w:p w:rsidR="00B2369A" w:rsidRPr="006D4E45" w:rsidRDefault="00B2369A" w:rsidP="0057224C">
            <w:pPr>
              <w:widowControl w:val="0"/>
              <w:spacing w:before="0" w:after="0"/>
              <w:jc w:val="left"/>
              <w:rPr>
                <w:rFonts w:eastAsia="Calibri" w:cs="Arial"/>
                <w:sz w:val="18"/>
              </w:rPr>
            </w:pPr>
            <w:r w:rsidRPr="006D4E45">
              <w:rPr>
                <w:rFonts w:eastAsia="Calibri" w:cs="Arial"/>
                <w:sz w:val="18"/>
              </w:rPr>
              <w:t>Moderately likely</w:t>
            </w:r>
          </w:p>
        </w:tc>
      </w:tr>
      <w:tr w:rsidR="00B2369A" w:rsidRPr="006D4E45" w:rsidTr="0057224C">
        <w:tc>
          <w:tcPr>
            <w:tcW w:w="1998" w:type="dxa"/>
          </w:tcPr>
          <w:p w:rsidR="00B2369A" w:rsidRPr="006D4E45" w:rsidRDefault="00B2369A" w:rsidP="00802582">
            <w:pPr>
              <w:widowControl w:val="0"/>
              <w:spacing w:before="0" w:after="0"/>
              <w:jc w:val="center"/>
              <w:rPr>
                <w:rFonts w:eastAsia="Calibri" w:cs="Arial"/>
                <w:sz w:val="18"/>
              </w:rPr>
            </w:pPr>
            <w:r w:rsidRPr="006D4E45">
              <w:rPr>
                <w:rFonts w:eastAsia="Calibri" w:cs="Arial"/>
                <w:sz w:val="18"/>
              </w:rPr>
              <w:t>2</w:t>
            </w:r>
          </w:p>
        </w:tc>
        <w:tc>
          <w:tcPr>
            <w:tcW w:w="1782" w:type="dxa"/>
          </w:tcPr>
          <w:p w:rsidR="00B2369A" w:rsidRPr="006D4E45" w:rsidRDefault="00B2369A" w:rsidP="0057224C">
            <w:pPr>
              <w:widowControl w:val="0"/>
              <w:spacing w:before="0" w:after="0"/>
              <w:jc w:val="left"/>
              <w:rPr>
                <w:rFonts w:eastAsia="Calibri" w:cs="Arial"/>
                <w:sz w:val="18"/>
              </w:rPr>
            </w:pPr>
            <w:r w:rsidRPr="006D4E45">
              <w:rPr>
                <w:rFonts w:eastAsia="Calibri" w:cs="Arial"/>
                <w:sz w:val="18"/>
              </w:rPr>
              <w:t>Not Likely</w:t>
            </w:r>
          </w:p>
        </w:tc>
      </w:tr>
      <w:tr w:rsidR="00B2369A" w:rsidRPr="006D4E45" w:rsidTr="0057224C">
        <w:tc>
          <w:tcPr>
            <w:tcW w:w="1998" w:type="dxa"/>
          </w:tcPr>
          <w:p w:rsidR="00B2369A" w:rsidRPr="006D4E45" w:rsidRDefault="00B2369A" w:rsidP="00802582">
            <w:pPr>
              <w:widowControl w:val="0"/>
              <w:spacing w:before="0" w:after="0"/>
              <w:jc w:val="center"/>
              <w:rPr>
                <w:rFonts w:eastAsia="Calibri" w:cs="Arial"/>
                <w:sz w:val="18"/>
              </w:rPr>
            </w:pPr>
            <w:r w:rsidRPr="006D4E45">
              <w:rPr>
                <w:rFonts w:eastAsia="Calibri" w:cs="Arial"/>
                <w:sz w:val="18"/>
              </w:rPr>
              <w:t>1</w:t>
            </w:r>
          </w:p>
        </w:tc>
        <w:tc>
          <w:tcPr>
            <w:tcW w:w="1782" w:type="dxa"/>
          </w:tcPr>
          <w:p w:rsidR="00B2369A" w:rsidRPr="006D4E45" w:rsidRDefault="00B2369A" w:rsidP="0057224C">
            <w:pPr>
              <w:widowControl w:val="0"/>
              <w:spacing w:before="0" w:after="0"/>
              <w:jc w:val="left"/>
              <w:rPr>
                <w:rFonts w:eastAsia="Calibri" w:cs="Arial"/>
                <w:sz w:val="18"/>
              </w:rPr>
            </w:pPr>
            <w:r w:rsidRPr="006D4E45">
              <w:rPr>
                <w:rFonts w:eastAsia="Calibri" w:cs="Arial"/>
                <w:sz w:val="18"/>
              </w:rPr>
              <w:t>Slight</w:t>
            </w:r>
          </w:p>
        </w:tc>
      </w:tr>
    </w:tbl>
    <w:p w:rsidR="003D147D" w:rsidRDefault="003D147D" w:rsidP="003D147D">
      <w:pPr>
        <w:pStyle w:val="Caption"/>
      </w:pPr>
    </w:p>
    <w:p w:rsidR="003D147D" w:rsidRPr="00625140" w:rsidRDefault="003D147D" w:rsidP="003D147D">
      <w:pPr>
        <w:pStyle w:val="Caption"/>
      </w:pPr>
      <w:bookmarkStart w:id="24" w:name="_Toc484080076"/>
      <w:r w:rsidRPr="006D4E45">
        <w:t xml:space="preserve">Table </w:t>
      </w:r>
      <w:r w:rsidR="00CA70F5">
        <w:fldChar w:fldCharType="begin"/>
      </w:r>
      <w:r w:rsidR="00CA70F5">
        <w:instrText xml:space="preserve"> SEQ Table \* ARABIC </w:instrText>
      </w:r>
      <w:r w:rsidR="00CA70F5">
        <w:fldChar w:fldCharType="separate"/>
      </w:r>
      <w:r w:rsidR="00790606">
        <w:rPr>
          <w:noProof/>
        </w:rPr>
        <w:t>3</w:t>
      </w:r>
      <w:r w:rsidR="00CA70F5">
        <w:rPr>
          <w:noProof/>
        </w:rPr>
        <w:fldChar w:fldCharType="end"/>
      </w:r>
      <w:r>
        <w:t>:</w:t>
      </w:r>
      <w:r w:rsidRPr="006D4E45">
        <w:t xml:space="preserve"> Rating of Impact of Risk</w:t>
      </w:r>
      <w:bookmarkEnd w:id="24"/>
    </w:p>
    <w:tbl>
      <w:tblPr>
        <w:tblStyle w:val="TableGrid"/>
        <w:tblW w:w="0" w:type="auto"/>
        <w:tblInd w:w="534" w:type="dxa"/>
        <w:tblLook w:val="04A0" w:firstRow="1" w:lastRow="0" w:firstColumn="1" w:lastColumn="0" w:noHBand="0" w:noVBand="1"/>
      </w:tblPr>
      <w:tblGrid>
        <w:gridCol w:w="969"/>
        <w:gridCol w:w="1379"/>
        <w:gridCol w:w="6361"/>
      </w:tblGrid>
      <w:tr w:rsidR="00B2369A" w:rsidRPr="006D4E45" w:rsidTr="003D147D">
        <w:tc>
          <w:tcPr>
            <w:tcW w:w="981" w:type="dxa"/>
          </w:tcPr>
          <w:p w:rsidR="00B2369A" w:rsidRPr="006D4E45" w:rsidRDefault="00B2369A" w:rsidP="00802582">
            <w:pPr>
              <w:pStyle w:val="TableParagraph"/>
              <w:rPr>
                <w:rFonts w:ascii="Arial" w:eastAsia="Calibri" w:hAnsi="Arial" w:cs="Arial"/>
                <w:b/>
                <w:sz w:val="18"/>
                <w:szCs w:val="18"/>
                <w:lang w:val="en-AU"/>
              </w:rPr>
            </w:pPr>
            <w:r w:rsidRPr="006D4E45">
              <w:rPr>
                <w:rFonts w:ascii="Arial" w:hAnsi="Arial" w:cs="Arial"/>
                <w:b/>
                <w:spacing w:val="-1"/>
                <w:w w:val="110"/>
                <w:sz w:val="18"/>
                <w:lang w:val="en-AU"/>
              </w:rPr>
              <w:t>S</w:t>
            </w:r>
            <w:r w:rsidRPr="006D4E45">
              <w:rPr>
                <w:rFonts w:ascii="Arial" w:hAnsi="Arial" w:cs="Arial"/>
                <w:b/>
                <w:spacing w:val="-2"/>
                <w:w w:val="110"/>
                <w:sz w:val="18"/>
                <w:lang w:val="en-AU"/>
              </w:rPr>
              <w:t>core</w:t>
            </w:r>
          </w:p>
        </w:tc>
        <w:tc>
          <w:tcPr>
            <w:tcW w:w="1400" w:type="dxa"/>
          </w:tcPr>
          <w:p w:rsidR="00B2369A" w:rsidRPr="006D4E45" w:rsidRDefault="00B2369A" w:rsidP="00802582">
            <w:pPr>
              <w:pStyle w:val="TableParagraph"/>
              <w:rPr>
                <w:rFonts w:ascii="Arial" w:eastAsia="Calibri" w:hAnsi="Arial" w:cs="Arial"/>
                <w:b/>
                <w:sz w:val="18"/>
                <w:szCs w:val="18"/>
                <w:lang w:val="en-AU"/>
              </w:rPr>
            </w:pPr>
            <w:r w:rsidRPr="006D4E45">
              <w:rPr>
                <w:rFonts w:ascii="Arial" w:hAnsi="Arial" w:cs="Arial"/>
                <w:b/>
                <w:spacing w:val="-2"/>
                <w:w w:val="110"/>
                <w:sz w:val="18"/>
                <w:lang w:val="en-AU"/>
              </w:rPr>
              <w:t>Ra</w:t>
            </w:r>
            <w:r w:rsidRPr="006D4E45">
              <w:rPr>
                <w:rFonts w:ascii="Arial" w:hAnsi="Arial" w:cs="Arial"/>
                <w:b/>
                <w:spacing w:val="-1"/>
                <w:w w:val="110"/>
                <w:sz w:val="18"/>
                <w:lang w:val="en-AU"/>
              </w:rPr>
              <w:t>ting</w:t>
            </w:r>
          </w:p>
        </w:tc>
        <w:tc>
          <w:tcPr>
            <w:tcW w:w="6661" w:type="dxa"/>
          </w:tcPr>
          <w:p w:rsidR="00B2369A" w:rsidRPr="006D4E45" w:rsidRDefault="00B2369A" w:rsidP="00802582">
            <w:pPr>
              <w:pStyle w:val="TableParagraph"/>
              <w:rPr>
                <w:rFonts w:ascii="Arial" w:eastAsia="Calibri" w:hAnsi="Arial" w:cs="Arial"/>
                <w:b/>
                <w:sz w:val="18"/>
                <w:szCs w:val="18"/>
                <w:lang w:val="en-AU"/>
              </w:rPr>
            </w:pPr>
            <w:r w:rsidRPr="006D4E45">
              <w:rPr>
                <w:rFonts w:ascii="Arial" w:hAnsi="Arial" w:cs="Arial"/>
                <w:b/>
                <w:w w:val="110"/>
                <w:sz w:val="18"/>
                <w:lang w:val="en-AU"/>
              </w:rPr>
              <w:t>Definition</w:t>
            </w:r>
          </w:p>
        </w:tc>
      </w:tr>
      <w:tr w:rsidR="00B2369A" w:rsidRPr="006D4E45" w:rsidTr="003D147D">
        <w:tc>
          <w:tcPr>
            <w:tcW w:w="981" w:type="dxa"/>
          </w:tcPr>
          <w:p w:rsidR="00B2369A" w:rsidRPr="006D4E45" w:rsidRDefault="00B2369A" w:rsidP="00802582">
            <w:pPr>
              <w:widowControl w:val="0"/>
              <w:spacing w:before="0" w:after="0"/>
              <w:jc w:val="left"/>
              <w:rPr>
                <w:rFonts w:eastAsia="Calibri" w:cs="Arial"/>
                <w:sz w:val="18"/>
                <w:szCs w:val="18"/>
              </w:rPr>
            </w:pPr>
            <w:r w:rsidRPr="006D4E45">
              <w:rPr>
                <w:rFonts w:eastAsia="Calibri" w:cs="Arial"/>
                <w:color w:val="231F20"/>
                <w:sz w:val="18"/>
              </w:rPr>
              <w:t>5</w:t>
            </w:r>
          </w:p>
        </w:tc>
        <w:tc>
          <w:tcPr>
            <w:tcW w:w="1400" w:type="dxa"/>
          </w:tcPr>
          <w:p w:rsidR="00B2369A" w:rsidRPr="006D4E45" w:rsidRDefault="00B2369A" w:rsidP="00802582">
            <w:pPr>
              <w:widowControl w:val="0"/>
              <w:spacing w:before="0" w:after="0"/>
              <w:jc w:val="left"/>
              <w:rPr>
                <w:rFonts w:eastAsia="Calibri" w:cs="Arial"/>
                <w:sz w:val="18"/>
                <w:szCs w:val="18"/>
              </w:rPr>
            </w:pPr>
            <w:r w:rsidRPr="006D4E45">
              <w:rPr>
                <w:rFonts w:eastAsia="Calibri" w:cs="Arial"/>
                <w:color w:val="231F20"/>
                <w:spacing w:val="-1"/>
                <w:sz w:val="18"/>
              </w:rPr>
              <w:t>C</w:t>
            </w:r>
            <w:r w:rsidRPr="006D4E45">
              <w:rPr>
                <w:rFonts w:eastAsia="Calibri" w:cs="Arial"/>
                <w:color w:val="231F20"/>
                <w:spacing w:val="-2"/>
                <w:sz w:val="18"/>
              </w:rPr>
              <w:t>r</w:t>
            </w:r>
            <w:r w:rsidRPr="006D4E45">
              <w:rPr>
                <w:rFonts w:eastAsia="Calibri" w:cs="Arial"/>
                <w:color w:val="231F20"/>
                <w:spacing w:val="-1"/>
                <w:sz w:val="18"/>
              </w:rPr>
              <w:t>itical</w:t>
            </w:r>
          </w:p>
        </w:tc>
        <w:tc>
          <w:tcPr>
            <w:tcW w:w="6661" w:type="dxa"/>
          </w:tcPr>
          <w:p w:rsidR="00B2369A" w:rsidRPr="006D4E45" w:rsidRDefault="00B2369A" w:rsidP="00802582">
            <w:pPr>
              <w:widowControl w:val="0"/>
              <w:spacing w:before="0" w:after="0"/>
              <w:jc w:val="left"/>
              <w:rPr>
                <w:rFonts w:eastAsia="Calibri" w:cs="Arial"/>
                <w:sz w:val="18"/>
                <w:szCs w:val="18"/>
              </w:rPr>
            </w:pPr>
            <w:r w:rsidRPr="006D4E45">
              <w:rPr>
                <w:rFonts w:eastAsia="Calibri" w:cs="Arial"/>
                <w:color w:val="231F20"/>
                <w:sz w:val="18"/>
              </w:rPr>
              <w:t>Significant adverse impacts on human populations and/or environment. Adverse impacts high in magnitude and/or spatial extent (e.g. large geographic area, large number of people, transboundary impacts, cumulative impacts) and duration (e.g. long-term, permanent and/or irreversible); areas impacted include areas of high value and sensitivity (e.g. valuable ecosystems, critical habitats); adverse impacts to rights, lands, resources and territories of indigenous peoples; involve significant displacement or resettlement; generates significant quantities of greenhouse gas emissions; impacts may give rise to significant social conflict</w:t>
            </w:r>
          </w:p>
        </w:tc>
      </w:tr>
      <w:tr w:rsidR="00B2369A" w:rsidRPr="006D4E45" w:rsidTr="003D147D">
        <w:tc>
          <w:tcPr>
            <w:tcW w:w="981" w:type="dxa"/>
          </w:tcPr>
          <w:p w:rsidR="00B2369A" w:rsidRPr="006D4E45" w:rsidRDefault="00B2369A" w:rsidP="00802582">
            <w:pPr>
              <w:widowControl w:val="0"/>
              <w:spacing w:before="0" w:after="0"/>
              <w:jc w:val="left"/>
              <w:rPr>
                <w:rFonts w:eastAsia="Calibri" w:cs="Arial"/>
                <w:sz w:val="18"/>
                <w:szCs w:val="18"/>
              </w:rPr>
            </w:pPr>
            <w:r w:rsidRPr="006D4E45">
              <w:rPr>
                <w:rFonts w:eastAsia="Calibri" w:cs="Arial"/>
                <w:color w:val="231F20"/>
                <w:sz w:val="18"/>
              </w:rPr>
              <w:t>4</w:t>
            </w:r>
          </w:p>
        </w:tc>
        <w:tc>
          <w:tcPr>
            <w:tcW w:w="1400" w:type="dxa"/>
          </w:tcPr>
          <w:p w:rsidR="00B2369A" w:rsidRPr="006D4E45" w:rsidRDefault="00B2369A" w:rsidP="00802582">
            <w:pPr>
              <w:widowControl w:val="0"/>
              <w:spacing w:before="0" w:after="0"/>
              <w:jc w:val="left"/>
              <w:rPr>
                <w:rFonts w:eastAsia="Calibri" w:cs="Arial"/>
                <w:sz w:val="18"/>
                <w:szCs w:val="18"/>
              </w:rPr>
            </w:pPr>
            <w:r w:rsidRPr="006D4E45">
              <w:rPr>
                <w:rFonts w:eastAsia="Calibri" w:cs="Arial"/>
                <w:color w:val="231F20"/>
                <w:spacing w:val="-1"/>
                <w:sz w:val="18"/>
              </w:rPr>
              <w:t>Seve</w:t>
            </w:r>
            <w:r w:rsidRPr="006D4E45">
              <w:rPr>
                <w:rFonts w:eastAsia="Calibri" w:cs="Arial"/>
                <w:color w:val="231F20"/>
                <w:spacing w:val="-2"/>
                <w:sz w:val="18"/>
              </w:rPr>
              <w:t>re</w:t>
            </w:r>
          </w:p>
        </w:tc>
        <w:tc>
          <w:tcPr>
            <w:tcW w:w="6661" w:type="dxa"/>
          </w:tcPr>
          <w:p w:rsidR="00B2369A" w:rsidRPr="006D4E45" w:rsidRDefault="00B2369A" w:rsidP="00802582">
            <w:pPr>
              <w:widowControl w:val="0"/>
              <w:spacing w:before="0" w:after="0"/>
              <w:jc w:val="left"/>
              <w:rPr>
                <w:rFonts w:eastAsia="Calibri" w:cs="Arial"/>
                <w:sz w:val="18"/>
                <w:szCs w:val="18"/>
              </w:rPr>
            </w:pPr>
            <w:r w:rsidRPr="006D4E45">
              <w:rPr>
                <w:rFonts w:eastAsia="Calibri" w:cs="Arial"/>
                <w:color w:val="231F20"/>
                <w:sz w:val="18"/>
              </w:rPr>
              <w:t>Adverse impacts on people and/or environment of medium to large magnitude, spatial extent and duration more limited than critical (e.g. predictable, mostly temporary, reversible). The potential risk impacts of projects that may affect the human rights, lands, natural resources, territories, and traditional livelihoods of indigenous peoples are to be considered at a minimum potentially severe.</w:t>
            </w:r>
          </w:p>
        </w:tc>
      </w:tr>
      <w:tr w:rsidR="00B2369A" w:rsidRPr="006D4E45" w:rsidTr="003D147D">
        <w:tc>
          <w:tcPr>
            <w:tcW w:w="981" w:type="dxa"/>
          </w:tcPr>
          <w:p w:rsidR="00B2369A" w:rsidRPr="006D4E45" w:rsidRDefault="00B2369A" w:rsidP="00802582">
            <w:pPr>
              <w:widowControl w:val="0"/>
              <w:spacing w:before="0" w:after="0"/>
              <w:jc w:val="left"/>
              <w:rPr>
                <w:rFonts w:eastAsia="Calibri" w:cs="Arial"/>
                <w:sz w:val="18"/>
                <w:szCs w:val="18"/>
              </w:rPr>
            </w:pPr>
            <w:r w:rsidRPr="006D4E45">
              <w:rPr>
                <w:rFonts w:eastAsia="Calibri" w:cs="Arial"/>
                <w:color w:val="231F20"/>
                <w:sz w:val="18"/>
              </w:rPr>
              <w:t>3</w:t>
            </w:r>
          </w:p>
        </w:tc>
        <w:tc>
          <w:tcPr>
            <w:tcW w:w="1400" w:type="dxa"/>
          </w:tcPr>
          <w:p w:rsidR="00B2369A" w:rsidRPr="006D4E45" w:rsidRDefault="00B2369A" w:rsidP="00802582">
            <w:pPr>
              <w:widowControl w:val="0"/>
              <w:spacing w:before="0" w:after="0"/>
              <w:jc w:val="left"/>
              <w:rPr>
                <w:rFonts w:eastAsia="Calibri" w:cs="Arial"/>
                <w:sz w:val="18"/>
                <w:szCs w:val="18"/>
              </w:rPr>
            </w:pPr>
            <w:r w:rsidRPr="006D4E45">
              <w:rPr>
                <w:rFonts w:eastAsia="Calibri" w:cs="Arial"/>
                <w:color w:val="231F20"/>
                <w:spacing w:val="-2"/>
                <w:sz w:val="18"/>
              </w:rPr>
              <w:t>M</w:t>
            </w:r>
            <w:r w:rsidRPr="006D4E45">
              <w:rPr>
                <w:rFonts w:eastAsia="Calibri" w:cs="Arial"/>
                <w:color w:val="231F20"/>
                <w:spacing w:val="-1"/>
                <w:sz w:val="18"/>
              </w:rPr>
              <w:t>oderate</w:t>
            </w:r>
          </w:p>
        </w:tc>
        <w:tc>
          <w:tcPr>
            <w:tcW w:w="6661" w:type="dxa"/>
          </w:tcPr>
          <w:p w:rsidR="00B2369A" w:rsidRPr="006D4E45" w:rsidRDefault="00B2369A" w:rsidP="00802582">
            <w:pPr>
              <w:widowControl w:val="0"/>
              <w:spacing w:before="0" w:after="0"/>
              <w:jc w:val="left"/>
              <w:rPr>
                <w:rFonts w:eastAsia="Calibri" w:cs="Arial"/>
                <w:sz w:val="18"/>
                <w:szCs w:val="18"/>
              </w:rPr>
            </w:pPr>
            <w:r w:rsidRPr="006D4E45">
              <w:rPr>
                <w:rFonts w:eastAsia="Calibri" w:cs="Arial"/>
                <w:color w:val="231F20"/>
                <w:sz w:val="18"/>
              </w:rPr>
              <w:t>Impacts of low magnitude, limited in scale (site-specific) and duration (temporary), can be avoided, managed and/or mitigated with relatively uncomplicated accepted measures</w:t>
            </w:r>
          </w:p>
        </w:tc>
      </w:tr>
      <w:tr w:rsidR="00B2369A" w:rsidRPr="006D4E45" w:rsidTr="003D147D">
        <w:tc>
          <w:tcPr>
            <w:tcW w:w="981" w:type="dxa"/>
          </w:tcPr>
          <w:p w:rsidR="00B2369A" w:rsidRPr="006D4E45" w:rsidRDefault="00B2369A" w:rsidP="00802582">
            <w:pPr>
              <w:widowControl w:val="0"/>
              <w:spacing w:before="0" w:after="0"/>
              <w:jc w:val="left"/>
              <w:rPr>
                <w:rFonts w:eastAsia="Calibri" w:cs="Arial"/>
                <w:sz w:val="18"/>
                <w:szCs w:val="18"/>
              </w:rPr>
            </w:pPr>
            <w:r w:rsidRPr="006D4E45">
              <w:rPr>
                <w:rFonts w:eastAsia="Calibri" w:cs="Arial"/>
                <w:color w:val="231F20"/>
                <w:sz w:val="18"/>
              </w:rPr>
              <w:t>2</w:t>
            </w:r>
          </w:p>
        </w:tc>
        <w:tc>
          <w:tcPr>
            <w:tcW w:w="1400" w:type="dxa"/>
          </w:tcPr>
          <w:p w:rsidR="00B2369A" w:rsidRPr="006D4E45" w:rsidRDefault="00B2369A" w:rsidP="00802582">
            <w:pPr>
              <w:widowControl w:val="0"/>
              <w:spacing w:before="0" w:after="0"/>
              <w:jc w:val="left"/>
              <w:rPr>
                <w:rFonts w:eastAsia="Calibri" w:cs="Arial"/>
                <w:sz w:val="18"/>
                <w:szCs w:val="18"/>
              </w:rPr>
            </w:pPr>
            <w:r w:rsidRPr="006D4E45">
              <w:rPr>
                <w:rFonts w:eastAsia="Calibri" w:cs="Arial"/>
                <w:color w:val="231F20"/>
                <w:sz w:val="18"/>
              </w:rPr>
              <w:t>Minor</w:t>
            </w:r>
          </w:p>
        </w:tc>
        <w:tc>
          <w:tcPr>
            <w:tcW w:w="6661" w:type="dxa"/>
          </w:tcPr>
          <w:p w:rsidR="00B2369A" w:rsidRPr="006D4E45" w:rsidRDefault="00B2369A" w:rsidP="00802582">
            <w:pPr>
              <w:widowControl w:val="0"/>
              <w:spacing w:before="0" w:after="0"/>
              <w:jc w:val="left"/>
              <w:rPr>
                <w:rFonts w:eastAsia="Calibri" w:cs="Arial"/>
                <w:sz w:val="18"/>
                <w:szCs w:val="18"/>
              </w:rPr>
            </w:pPr>
            <w:r w:rsidRPr="006D4E45">
              <w:rPr>
                <w:rFonts w:eastAsia="Calibri" w:cs="Arial"/>
                <w:color w:val="231F20"/>
                <w:sz w:val="18"/>
              </w:rPr>
              <w:t>Very limited impacts in terms of magnitude (e.g. small affected area, very low number of people affected) and duration (short), may be easily avoided, managed, mitigated</w:t>
            </w:r>
          </w:p>
        </w:tc>
      </w:tr>
      <w:tr w:rsidR="00B2369A" w:rsidRPr="006D4E45" w:rsidTr="003D147D">
        <w:tc>
          <w:tcPr>
            <w:tcW w:w="981" w:type="dxa"/>
          </w:tcPr>
          <w:p w:rsidR="00B2369A" w:rsidRPr="006D4E45" w:rsidRDefault="00B2369A" w:rsidP="00802582">
            <w:pPr>
              <w:widowControl w:val="0"/>
              <w:spacing w:before="0" w:after="0"/>
              <w:jc w:val="left"/>
              <w:rPr>
                <w:rFonts w:eastAsia="Calibri" w:cs="Arial"/>
                <w:sz w:val="18"/>
                <w:szCs w:val="18"/>
              </w:rPr>
            </w:pPr>
            <w:r w:rsidRPr="006D4E45">
              <w:rPr>
                <w:rFonts w:eastAsia="Calibri" w:cs="Arial"/>
                <w:color w:val="231F20"/>
                <w:sz w:val="18"/>
              </w:rPr>
              <w:t>1</w:t>
            </w:r>
          </w:p>
        </w:tc>
        <w:tc>
          <w:tcPr>
            <w:tcW w:w="1400" w:type="dxa"/>
          </w:tcPr>
          <w:p w:rsidR="00B2369A" w:rsidRPr="006D4E45" w:rsidRDefault="00B2369A" w:rsidP="00802582">
            <w:pPr>
              <w:widowControl w:val="0"/>
              <w:spacing w:before="0" w:after="0"/>
              <w:jc w:val="left"/>
              <w:rPr>
                <w:rFonts w:eastAsia="Calibri" w:cs="Arial"/>
                <w:sz w:val="18"/>
                <w:szCs w:val="18"/>
              </w:rPr>
            </w:pPr>
            <w:r w:rsidRPr="006D4E45">
              <w:rPr>
                <w:rFonts w:eastAsia="Calibri" w:cs="Arial"/>
                <w:color w:val="231F20"/>
                <w:spacing w:val="-1"/>
                <w:w w:val="105"/>
                <w:sz w:val="18"/>
              </w:rPr>
              <w:t>Negligible</w:t>
            </w:r>
          </w:p>
        </w:tc>
        <w:tc>
          <w:tcPr>
            <w:tcW w:w="6661" w:type="dxa"/>
          </w:tcPr>
          <w:p w:rsidR="00B2369A" w:rsidRPr="006D4E45" w:rsidRDefault="00B2369A" w:rsidP="00802582">
            <w:pPr>
              <w:widowControl w:val="0"/>
              <w:spacing w:before="0" w:after="0"/>
              <w:jc w:val="left"/>
              <w:rPr>
                <w:rFonts w:eastAsia="Calibri" w:cs="Arial"/>
                <w:sz w:val="18"/>
                <w:szCs w:val="18"/>
              </w:rPr>
            </w:pPr>
            <w:r w:rsidRPr="006D4E45">
              <w:rPr>
                <w:rFonts w:eastAsia="Calibri" w:cs="Arial"/>
                <w:color w:val="231F20"/>
                <w:sz w:val="18"/>
              </w:rPr>
              <w:t>Negligible or no adverse impacts on communities, individuals, and/or environment</w:t>
            </w:r>
          </w:p>
        </w:tc>
      </w:tr>
    </w:tbl>
    <w:p w:rsidR="003D147D" w:rsidRDefault="003D147D" w:rsidP="003D147D">
      <w:pPr>
        <w:pStyle w:val="Caption"/>
        <w:rPr>
          <w:rFonts w:cs="Arial"/>
        </w:rPr>
      </w:pPr>
    </w:p>
    <w:p w:rsidR="007608E8" w:rsidRDefault="007608E8" w:rsidP="003D147D">
      <w:pPr>
        <w:pStyle w:val="Caption"/>
        <w:rPr>
          <w:rFonts w:cs="Arial"/>
        </w:rPr>
      </w:pPr>
    </w:p>
    <w:p w:rsidR="003D147D" w:rsidRPr="006D4E45" w:rsidRDefault="003D147D" w:rsidP="003D147D">
      <w:pPr>
        <w:pStyle w:val="Caption"/>
        <w:rPr>
          <w:rFonts w:cs="Arial"/>
          <w:i/>
        </w:rPr>
      </w:pPr>
      <w:bookmarkStart w:id="25" w:name="_Toc484080077"/>
      <w:r w:rsidRPr="006D4E45">
        <w:rPr>
          <w:rFonts w:cs="Arial"/>
        </w:rPr>
        <w:t xml:space="preserve">Table </w:t>
      </w:r>
      <w:r w:rsidR="00C82AA6">
        <w:rPr>
          <w:rFonts w:cs="Arial"/>
        </w:rPr>
        <w:fldChar w:fldCharType="begin"/>
      </w:r>
      <w:r w:rsidR="00C82AA6">
        <w:rPr>
          <w:rFonts w:cs="Arial"/>
        </w:rPr>
        <w:instrText xml:space="preserve"> SEQ Table \* ARABIC </w:instrText>
      </w:r>
      <w:r w:rsidR="00C82AA6">
        <w:rPr>
          <w:rFonts w:cs="Arial"/>
        </w:rPr>
        <w:fldChar w:fldCharType="separate"/>
      </w:r>
      <w:r w:rsidR="00790606">
        <w:rPr>
          <w:rFonts w:cs="Arial"/>
          <w:noProof/>
        </w:rPr>
        <w:t>4</w:t>
      </w:r>
      <w:r w:rsidR="00C82AA6">
        <w:rPr>
          <w:rFonts w:cs="Arial"/>
        </w:rPr>
        <w:fldChar w:fldCharType="end"/>
      </w:r>
      <w:r>
        <w:rPr>
          <w:rFonts w:cs="Arial"/>
          <w:i/>
        </w:rPr>
        <w:t>:</w:t>
      </w:r>
      <w:r w:rsidRPr="006D4E45">
        <w:rPr>
          <w:rFonts w:cs="Arial"/>
        </w:rPr>
        <w:t xml:space="preserve"> UNDP Risk matrix</w:t>
      </w:r>
      <w:bookmarkEnd w:id="25"/>
    </w:p>
    <w:tbl>
      <w:tblPr>
        <w:tblW w:w="8995" w:type="dxa"/>
        <w:tblInd w:w="426" w:type="dxa"/>
        <w:tblLayout w:type="fixed"/>
        <w:tblCellMar>
          <w:left w:w="0" w:type="dxa"/>
          <w:right w:w="0" w:type="dxa"/>
        </w:tblCellMar>
        <w:tblLook w:val="01E0" w:firstRow="1" w:lastRow="1" w:firstColumn="1" w:lastColumn="1" w:noHBand="0" w:noVBand="0"/>
      </w:tblPr>
      <w:tblGrid>
        <w:gridCol w:w="1299"/>
        <w:gridCol w:w="1282"/>
        <w:gridCol w:w="1282"/>
        <w:gridCol w:w="1282"/>
        <w:gridCol w:w="1282"/>
        <w:gridCol w:w="1282"/>
        <w:gridCol w:w="1286"/>
      </w:tblGrid>
      <w:tr w:rsidR="00B2369A" w:rsidRPr="006D4E45" w:rsidTr="000967BE">
        <w:trPr>
          <w:trHeight w:hRule="exact" w:val="723"/>
        </w:trPr>
        <w:tc>
          <w:tcPr>
            <w:tcW w:w="1299" w:type="dxa"/>
            <w:vMerge w:val="restart"/>
            <w:tcBorders>
              <w:top w:val="nil"/>
              <w:left w:val="nil"/>
              <w:right w:val="single" w:sz="8" w:space="0" w:color="FFFFFF"/>
            </w:tcBorders>
            <w:shd w:val="clear" w:color="auto" w:fill="ECE8E9"/>
            <w:textDirection w:val="btLr"/>
          </w:tcPr>
          <w:p w:rsidR="00B2369A" w:rsidRPr="006D4E45" w:rsidRDefault="00B2369A" w:rsidP="00802582">
            <w:pPr>
              <w:widowControl w:val="0"/>
              <w:spacing w:before="5" w:after="0" w:line="240" w:lineRule="auto"/>
              <w:jc w:val="left"/>
              <w:rPr>
                <w:rFonts w:eastAsia="Calibri" w:cs="Arial"/>
                <w:sz w:val="15"/>
                <w:szCs w:val="15"/>
              </w:rPr>
            </w:pPr>
          </w:p>
          <w:p w:rsidR="00B2369A" w:rsidRPr="006D4E45" w:rsidRDefault="00B2369A" w:rsidP="00802582">
            <w:pPr>
              <w:widowControl w:val="0"/>
              <w:spacing w:before="0" w:after="0" w:line="240" w:lineRule="auto"/>
              <w:ind w:right="8"/>
              <w:jc w:val="center"/>
              <w:rPr>
                <w:rFonts w:eastAsia="Calibri" w:cs="Arial"/>
                <w:sz w:val="18"/>
                <w:szCs w:val="18"/>
              </w:rPr>
            </w:pPr>
            <w:r w:rsidRPr="006D4E45">
              <w:rPr>
                <w:rFonts w:eastAsia="Calibri" w:cs="Arial"/>
                <w:b/>
                <w:color w:val="231F20"/>
                <w:w w:val="105"/>
                <w:sz w:val="18"/>
              </w:rPr>
              <w:t>Impact</w:t>
            </w:r>
          </w:p>
        </w:tc>
        <w:tc>
          <w:tcPr>
            <w:tcW w:w="1282" w:type="dxa"/>
            <w:tcBorders>
              <w:top w:val="nil"/>
              <w:left w:val="single" w:sz="8" w:space="0" w:color="FFFFFF"/>
              <w:bottom w:val="single" w:sz="8" w:space="0" w:color="FFFFFF"/>
              <w:right w:val="single" w:sz="8" w:space="0" w:color="FFFFFF"/>
            </w:tcBorders>
            <w:shd w:val="clear" w:color="auto" w:fill="ECE8E9"/>
          </w:tcPr>
          <w:p w:rsidR="00B2369A" w:rsidRPr="006D4E45" w:rsidRDefault="00B2369A" w:rsidP="00802582">
            <w:pPr>
              <w:widowControl w:val="0"/>
              <w:spacing w:before="79" w:after="0" w:line="240" w:lineRule="auto"/>
              <w:jc w:val="center"/>
              <w:rPr>
                <w:rFonts w:eastAsia="Calibri" w:cs="Arial"/>
                <w:sz w:val="18"/>
                <w:szCs w:val="18"/>
              </w:rPr>
            </w:pPr>
            <w:r w:rsidRPr="006D4E45">
              <w:rPr>
                <w:rFonts w:eastAsia="Calibri" w:cs="Arial"/>
                <w:color w:val="231F20"/>
                <w:sz w:val="18"/>
              </w:rPr>
              <w:t>5</w:t>
            </w:r>
          </w:p>
        </w:tc>
        <w:tc>
          <w:tcPr>
            <w:tcW w:w="1282" w:type="dxa"/>
            <w:tcBorders>
              <w:top w:val="single" w:sz="8" w:space="0" w:color="FFFFFF"/>
              <w:left w:val="single" w:sz="8" w:space="0" w:color="FFFFFF"/>
              <w:bottom w:val="single" w:sz="8" w:space="0" w:color="FFFFFF"/>
              <w:right w:val="single" w:sz="8" w:space="0" w:color="FFFFFF"/>
            </w:tcBorders>
            <w:shd w:val="clear" w:color="auto" w:fill="B31117"/>
          </w:tcPr>
          <w:p w:rsidR="00B2369A" w:rsidRPr="006D4E45" w:rsidRDefault="00B2369A" w:rsidP="00802582">
            <w:pPr>
              <w:widowControl w:val="0"/>
              <w:spacing w:before="0" w:after="0" w:line="240" w:lineRule="auto"/>
              <w:jc w:val="left"/>
              <w:rPr>
                <w:rFonts w:eastAsia="Calibri" w:cs="Arial"/>
                <w:sz w:val="22"/>
              </w:rPr>
            </w:pPr>
          </w:p>
        </w:tc>
        <w:tc>
          <w:tcPr>
            <w:tcW w:w="1282" w:type="dxa"/>
            <w:tcBorders>
              <w:top w:val="single" w:sz="8" w:space="0" w:color="FFFFFF"/>
              <w:left w:val="single" w:sz="8" w:space="0" w:color="FFFFFF"/>
              <w:bottom w:val="single" w:sz="8" w:space="0" w:color="FFFFFF"/>
              <w:right w:val="single" w:sz="8" w:space="0" w:color="FFFFFF"/>
            </w:tcBorders>
            <w:shd w:val="clear" w:color="auto" w:fill="B31117"/>
          </w:tcPr>
          <w:p w:rsidR="00B2369A" w:rsidRPr="006D4E45" w:rsidRDefault="00B2369A" w:rsidP="00802582">
            <w:pPr>
              <w:widowControl w:val="0"/>
              <w:spacing w:before="0" w:after="0" w:line="240" w:lineRule="auto"/>
              <w:jc w:val="left"/>
              <w:rPr>
                <w:rFonts w:eastAsia="Calibri" w:cs="Arial"/>
                <w:sz w:val="22"/>
              </w:rPr>
            </w:pPr>
          </w:p>
        </w:tc>
        <w:tc>
          <w:tcPr>
            <w:tcW w:w="1282" w:type="dxa"/>
            <w:tcBorders>
              <w:top w:val="single" w:sz="8" w:space="0" w:color="FFFFFF"/>
              <w:left w:val="single" w:sz="8" w:space="0" w:color="FFFFFF"/>
              <w:bottom w:val="single" w:sz="8" w:space="0" w:color="FFFFFF"/>
              <w:right w:val="single" w:sz="8" w:space="0" w:color="FFFFFF"/>
            </w:tcBorders>
            <w:shd w:val="clear" w:color="auto" w:fill="B31117"/>
          </w:tcPr>
          <w:p w:rsidR="00B2369A" w:rsidRPr="006D4E45" w:rsidRDefault="00B2369A" w:rsidP="00802582">
            <w:pPr>
              <w:widowControl w:val="0"/>
              <w:spacing w:before="0" w:after="0" w:line="240" w:lineRule="auto"/>
              <w:jc w:val="left"/>
              <w:rPr>
                <w:rFonts w:eastAsia="Calibri" w:cs="Arial"/>
                <w:sz w:val="22"/>
              </w:rPr>
            </w:pPr>
          </w:p>
        </w:tc>
        <w:tc>
          <w:tcPr>
            <w:tcW w:w="1282" w:type="dxa"/>
            <w:tcBorders>
              <w:top w:val="single" w:sz="8" w:space="0" w:color="FFFFFF"/>
              <w:left w:val="single" w:sz="8" w:space="0" w:color="FFFFFF"/>
              <w:bottom w:val="single" w:sz="8" w:space="0" w:color="FFFFFF"/>
              <w:right w:val="single" w:sz="8" w:space="0" w:color="FFFFFF"/>
            </w:tcBorders>
            <w:shd w:val="clear" w:color="auto" w:fill="B31117"/>
          </w:tcPr>
          <w:p w:rsidR="00B2369A" w:rsidRPr="006D4E45" w:rsidRDefault="00B2369A" w:rsidP="00802582">
            <w:pPr>
              <w:widowControl w:val="0"/>
              <w:spacing w:before="0" w:after="0" w:line="240" w:lineRule="auto"/>
              <w:jc w:val="left"/>
              <w:rPr>
                <w:rFonts w:eastAsia="Calibri" w:cs="Arial"/>
                <w:sz w:val="22"/>
              </w:rPr>
            </w:pPr>
          </w:p>
        </w:tc>
        <w:tc>
          <w:tcPr>
            <w:tcW w:w="1286" w:type="dxa"/>
            <w:tcBorders>
              <w:top w:val="single" w:sz="8" w:space="0" w:color="FFFFFF"/>
              <w:left w:val="single" w:sz="8" w:space="0" w:color="FFFFFF"/>
              <w:bottom w:val="single" w:sz="8" w:space="0" w:color="FFFFFF"/>
              <w:right w:val="single" w:sz="8" w:space="0" w:color="FFFFFF"/>
            </w:tcBorders>
            <w:shd w:val="clear" w:color="auto" w:fill="B31117"/>
          </w:tcPr>
          <w:p w:rsidR="00B2369A" w:rsidRPr="006D4E45" w:rsidRDefault="00B2369A" w:rsidP="00802582">
            <w:pPr>
              <w:widowControl w:val="0"/>
              <w:spacing w:before="0" w:after="0" w:line="240" w:lineRule="auto"/>
              <w:jc w:val="left"/>
              <w:rPr>
                <w:rFonts w:eastAsia="Calibri" w:cs="Arial"/>
                <w:sz w:val="22"/>
              </w:rPr>
            </w:pPr>
          </w:p>
        </w:tc>
      </w:tr>
      <w:tr w:rsidR="00B2369A" w:rsidRPr="006D4E45" w:rsidTr="000967BE">
        <w:trPr>
          <w:trHeight w:hRule="exact" w:val="694"/>
        </w:trPr>
        <w:tc>
          <w:tcPr>
            <w:tcW w:w="1299" w:type="dxa"/>
            <w:vMerge/>
            <w:tcBorders>
              <w:left w:val="nil"/>
              <w:right w:val="single" w:sz="8" w:space="0" w:color="FFFFFF"/>
            </w:tcBorders>
            <w:shd w:val="clear" w:color="auto" w:fill="ECE8E9"/>
            <w:textDirection w:val="btLr"/>
          </w:tcPr>
          <w:p w:rsidR="00B2369A" w:rsidRPr="006D4E45" w:rsidRDefault="00B2369A" w:rsidP="00802582">
            <w:pPr>
              <w:widowControl w:val="0"/>
              <w:spacing w:before="0" w:after="0" w:line="240" w:lineRule="auto"/>
              <w:jc w:val="left"/>
              <w:rPr>
                <w:rFonts w:eastAsia="Calibri" w:cs="Arial"/>
                <w:sz w:val="22"/>
              </w:rPr>
            </w:pPr>
          </w:p>
        </w:tc>
        <w:tc>
          <w:tcPr>
            <w:tcW w:w="1282" w:type="dxa"/>
            <w:tcBorders>
              <w:top w:val="single" w:sz="8" w:space="0" w:color="FFFFFF"/>
              <w:left w:val="single" w:sz="8" w:space="0" w:color="FFFFFF"/>
              <w:bottom w:val="single" w:sz="8" w:space="0" w:color="FFFFFF"/>
              <w:right w:val="single" w:sz="8" w:space="0" w:color="FFFFFF"/>
            </w:tcBorders>
            <w:shd w:val="clear" w:color="auto" w:fill="ECE8E9"/>
          </w:tcPr>
          <w:p w:rsidR="00B2369A" w:rsidRPr="006D4E45" w:rsidRDefault="00B2369A" w:rsidP="00802582">
            <w:pPr>
              <w:widowControl w:val="0"/>
              <w:spacing w:before="61" w:after="0" w:line="240" w:lineRule="auto"/>
              <w:jc w:val="center"/>
              <w:rPr>
                <w:rFonts w:eastAsia="Calibri" w:cs="Arial"/>
                <w:sz w:val="18"/>
                <w:szCs w:val="18"/>
              </w:rPr>
            </w:pPr>
            <w:r w:rsidRPr="006D4E45">
              <w:rPr>
                <w:rFonts w:eastAsia="Calibri" w:cs="Arial"/>
                <w:color w:val="231F20"/>
                <w:sz w:val="18"/>
              </w:rPr>
              <w:t>4</w:t>
            </w:r>
          </w:p>
        </w:tc>
        <w:tc>
          <w:tcPr>
            <w:tcW w:w="1282" w:type="dxa"/>
            <w:tcBorders>
              <w:top w:val="single" w:sz="8" w:space="0" w:color="FFFFFF"/>
              <w:left w:val="single" w:sz="8" w:space="0" w:color="FFFFFF"/>
              <w:bottom w:val="single" w:sz="8" w:space="0" w:color="FFFFFF"/>
              <w:right w:val="single" w:sz="8" w:space="0" w:color="FFFFFF"/>
            </w:tcBorders>
            <w:shd w:val="clear" w:color="auto" w:fill="EFCD00"/>
          </w:tcPr>
          <w:p w:rsidR="00B2369A" w:rsidRPr="006D4E45" w:rsidRDefault="00B2369A" w:rsidP="00802582">
            <w:pPr>
              <w:widowControl w:val="0"/>
              <w:spacing w:before="0" w:after="0" w:line="240" w:lineRule="auto"/>
              <w:jc w:val="left"/>
              <w:rPr>
                <w:rFonts w:eastAsia="Calibri" w:cs="Arial"/>
                <w:sz w:val="22"/>
              </w:rPr>
            </w:pPr>
          </w:p>
        </w:tc>
        <w:tc>
          <w:tcPr>
            <w:tcW w:w="1282" w:type="dxa"/>
            <w:tcBorders>
              <w:top w:val="single" w:sz="8" w:space="0" w:color="FFFFFF"/>
              <w:left w:val="single" w:sz="8" w:space="0" w:color="FFFFFF"/>
              <w:bottom w:val="single" w:sz="8" w:space="0" w:color="FFFFFF"/>
              <w:right w:val="single" w:sz="8" w:space="0" w:color="FFFFFF"/>
            </w:tcBorders>
            <w:shd w:val="clear" w:color="auto" w:fill="EFCD00"/>
          </w:tcPr>
          <w:p w:rsidR="00B2369A" w:rsidRPr="006D4E45" w:rsidRDefault="00B2369A" w:rsidP="00802582">
            <w:pPr>
              <w:widowControl w:val="0"/>
              <w:spacing w:before="0" w:after="0" w:line="240" w:lineRule="auto"/>
              <w:jc w:val="left"/>
              <w:rPr>
                <w:rFonts w:eastAsia="Calibri" w:cs="Arial"/>
                <w:sz w:val="22"/>
              </w:rPr>
            </w:pPr>
          </w:p>
        </w:tc>
        <w:tc>
          <w:tcPr>
            <w:tcW w:w="1282" w:type="dxa"/>
            <w:tcBorders>
              <w:top w:val="single" w:sz="8" w:space="0" w:color="FFFFFF"/>
              <w:left w:val="single" w:sz="8" w:space="0" w:color="FFFFFF"/>
              <w:bottom w:val="single" w:sz="8" w:space="0" w:color="FFFFFF"/>
              <w:right w:val="single" w:sz="8" w:space="0" w:color="FFFFFF"/>
            </w:tcBorders>
            <w:shd w:val="clear" w:color="auto" w:fill="B31117"/>
          </w:tcPr>
          <w:p w:rsidR="00B2369A" w:rsidRPr="006D4E45" w:rsidRDefault="00B2369A" w:rsidP="00802582">
            <w:pPr>
              <w:widowControl w:val="0"/>
              <w:spacing w:before="0" w:after="0" w:line="240" w:lineRule="auto"/>
              <w:jc w:val="left"/>
              <w:rPr>
                <w:rFonts w:eastAsia="Calibri" w:cs="Arial"/>
                <w:sz w:val="22"/>
              </w:rPr>
            </w:pPr>
          </w:p>
        </w:tc>
        <w:tc>
          <w:tcPr>
            <w:tcW w:w="1282" w:type="dxa"/>
            <w:tcBorders>
              <w:top w:val="single" w:sz="8" w:space="0" w:color="FFFFFF"/>
              <w:left w:val="single" w:sz="8" w:space="0" w:color="FFFFFF"/>
              <w:bottom w:val="single" w:sz="8" w:space="0" w:color="FFFFFF"/>
              <w:right w:val="single" w:sz="8" w:space="0" w:color="FFFFFF"/>
            </w:tcBorders>
            <w:shd w:val="clear" w:color="auto" w:fill="B31117"/>
          </w:tcPr>
          <w:p w:rsidR="00B2369A" w:rsidRPr="006D4E45" w:rsidRDefault="00B2369A" w:rsidP="00802582">
            <w:pPr>
              <w:widowControl w:val="0"/>
              <w:spacing w:before="0" w:after="0" w:line="240" w:lineRule="auto"/>
              <w:jc w:val="left"/>
              <w:rPr>
                <w:rFonts w:eastAsia="Calibri" w:cs="Arial"/>
                <w:sz w:val="22"/>
              </w:rPr>
            </w:pPr>
          </w:p>
        </w:tc>
        <w:tc>
          <w:tcPr>
            <w:tcW w:w="1286" w:type="dxa"/>
            <w:tcBorders>
              <w:top w:val="single" w:sz="8" w:space="0" w:color="FFFFFF"/>
              <w:left w:val="single" w:sz="8" w:space="0" w:color="FFFFFF"/>
              <w:bottom w:val="single" w:sz="8" w:space="0" w:color="FFFFFF"/>
              <w:right w:val="single" w:sz="8" w:space="0" w:color="FFFFFF"/>
            </w:tcBorders>
            <w:shd w:val="clear" w:color="auto" w:fill="B31117"/>
          </w:tcPr>
          <w:p w:rsidR="00B2369A" w:rsidRPr="006D4E45" w:rsidRDefault="00B2369A" w:rsidP="00802582">
            <w:pPr>
              <w:widowControl w:val="0"/>
              <w:spacing w:before="0" w:after="0" w:line="240" w:lineRule="auto"/>
              <w:jc w:val="left"/>
              <w:rPr>
                <w:rFonts w:eastAsia="Calibri" w:cs="Arial"/>
                <w:sz w:val="22"/>
              </w:rPr>
            </w:pPr>
          </w:p>
        </w:tc>
      </w:tr>
      <w:tr w:rsidR="00B2369A" w:rsidRPr="006D4E45" w:rsidTr="000967BE">
        <w:trPr>
          <w:trHeight w:hRule="exact" w:val="694"/>
        </w:trPr>
        <w:tc>
          <w:tcPr>
            <w:tcW w:w="1299" w:type="dxa"/>
            <w:vMerge/>
            <w:tcBorders>
              <w:left w:val="nil"/>
              <w:right w:val="single" w:sz="8" w:space="0" w:color="FFFFFF"/>
            </w:tcBorders>
            <w:shd w:val="clear" w:color="auto" w:fill="ECE8E9"/>
            <w:textDirection w:val="btLr"/>
          </w:tcPr>
          <w:p w:rsidR="00B2369A" w:rsidRPr="006D4E45" w:rsidRDefault="00B2369A" w:rsidP="00802582">
            <w:pPr>
              <w:widowControl w:val="0"/>
              <w:spacing w:before="0" w:after="0" w:line="240" w:lineRule="auto"/>
              <w:jc w:val="left"/>
              <w:rPr>
                <w:rFonts w:eastAsia="Calibri" w:cs="Arial"/>
                <w:sz w:val="22"/>
              </w:rPr>
            </w:pPr>
          </w:p>
        </w:tc>
        <w:tc>
          <w:tcPr>
            <w:tcW w:w="1282" w:type="dxa"/>
            <w:tcBorders>
              <w:top w:val="single" w:sz="8" w:space="0" w:color="FFFFFF"/>
              <w:left w:val="single" w:sz="8" w:space="0" w:color="FFFFFF"/>
              <w:bottom w:val="single" w:sz="8" w:space="0" w:color="FFFFFF"/>
              <w:right w:val="single" w:sz="8" w:space="0" w:color="FFFFFF"/>
            </w:tcBorders>
            <w:shd w:val="clear" w:color="auto" w:fill="ECE8E9"/>
          </w:tcPr>
          <w:p w:rsidR="00B2369A" w:rsidRPr="006D4E45" w:rsidRDefault="00B2369A" w:rsidP="00802582">
            <w:pPr>
              <w:widowControl w:val="0"/>
              <w:spacing w:before="61" w:after="0" w:line="240" w:lineRule="auto"/>
              <w:jc w:val="center"/>
              <w:rPr>
                <w:rFonts w:eastAsia="Calibri" w:cs="Arial"/>
                <w:sz w:val="18"/>
                <w:szCs w:val="18"/>
              </w:rPr>
            </w:pPr>
            <w:r w:rsidRPr="006D4E45">
              <w:rPr>
                <w:rFonts w:eastAsia="Calibri" w:cs="Arial"/>
                <w:color w:val="231F20"/>
                <w:sz w:val="18"/>
              </w:rPr>
              <w:t>3</w:t>
            </w:r>
          </w:p>
        </w:tc>
        <w:tc>
          <w:tcPr>
            <w:tcW w:w="1282" w:type="dxa"/>
            <w:tcBorders>
              <w:top w:val="single" w:sz="8" w:space="0" w:color="FFFFFF"/>
              <w:left w:val="single" w:sz="8" w:space="0" w:color="FFFFFF"/>
              <w:bottom w:val="single" w:sz="8" w:space="0" w:color="FFFFFF"/>
              <w:right w:val="single" w:sz="8" w:space="0" w:color="FFFFFF"/>
            </w:tcBorders>
            <w:shd w:val="clear" w:color="auto" w:fill="007C42"/>
          </w:tcPr>
          <w:p w:rsidR="00B2369A" w:rsidRPr="006D4E45" w:rsidRDefault="00B2369A" w:rsidP="00802582">
            <w:pPr>
              <w:widowControl w:val="0"/>
              <w:spacing w:before="0" w:after="0" w:line="240" w:lineRule="auto"/>
              <w:jc w:val="left"/>
              <w:rPr>
                <w:rFonts w:eastAsia="Calibri" w:cs="Arial"/>
                <w:sz w:val="22"/>
              </w:rPr>
            </w:pPr>
          </w:p>
        </w:tc>
        <w:tc>
          <w:tcPr>
            <w:tcW w:w="1282" w:type="dxa"/>
            <w:tcBorders>
              <w:top w:val="single" w:sz="8" w:space="0" w:color="FFFFFF"/>
              <w:left w:val="single" w:sz="8" w:space="0" w:color="FFFFFF"/>
              <w:bottom w:val="single" w:sz="8" w:space="0" w:color="FFFFFF"/>
              <w:right w:val="single" w:sz="8" w:space="0" w:color="FFFFFF"/>
            </w:tcBorders>
            <w:shd w:val="clear" w:color="auto" w:fill="EFCD00"/>
          </w:tcPr>
          <w:p w:rsidR="00B2369A" w:rsidRPr="006D4E45" w:rsidRDefault="00B2369A" w:rsidP="00802582">
            <w:pPr>
              <w:widowControl w:val="0"/>
              <w:spacing w:before="0" w:after="0" w:line="240" w:lineRule="auto"/>
              <w:jc w:val="left"/>
              <w:rPr>
                <w:rFonts w:eastAsia="Calibri" w:cs="Arial"/>
                <w:sz w:val="22"/>
              </w:rPr>
            </w:pPr>
          </w:p>
        </w:tc>
        <w:tc>
          <w:tcPr>
            <w:tcW w:w="1282" w:type="dxa"/>
            <w:tcBorders>
              <w:top w:val="single" w:sz="8" w:space="0" w:color="FFFFFF"/>
              <w:left w:val="single" w:sz="8" w:space="0" w:color="FFFFFF"/>
              <w:bottom w:val="single" w:sz="8" w:space="0" w:color="FFFFFF"/>
              <w:right w:val="single" w:sz="8" w:space="0" w:color="FFFFFF"/>
            </w:tcBorders>
            <w:shd w:val="clear" w:color="auto" w:fill="EFCD00"/>
          </w:tcPr>
          <w:p w:rsidR="00B2369A" w:rsidRPr="006D4E45" w:rsidRDefault="00B2369A" w:rsidP="00802582">
            <w:pPr>
              <w:widowControl w:val="0"/>
              <w:spacing w:before="0" w:after="0" w:line="240" w:lineRule="auto"/>
              <w:jc w:val="left"/>
              <w:rPr>
                <w:rFonts w:eastAsia="Calibri" w:cs="Arial"/>
                <w:sz w:val="22"/>
              </w:rPr>
            </w:pPr>
          </w:p>
        </w:tc>
        <w:tc>
          <w:tcPr>
            <w:tcW w:w="1282" w:type="dxa"/>
            <w:tcBorders>
              <w:top w:val="single" w:sz="8" w:space="0" w:color="FFFFFF"/>
              <w:left w:val="single" w:sz="8" w:space="0" w:color="FFFFFF"/>
              <w:bottom w:val="single" w:sz="8" w:space="0" w:color="FFFFFF"/>
              <w:right w:val="single" w:sz="8" w:space="0" w:color="FFFFFF"/>
            </w:tcBorders>
            <w:shd w:val="clear" w:color="auto" w:fill="EFCD00"/>
          </w:tcPr>
          <w:p w:rsidR="00B2369A" w:rsidRPr="006D4E45" w:rsidRDefault="00B2369A" w:rsidP="00802582">
            <w:pPr>
              <w:widowControl w:val="0"/>
              <w:spacing w:before="0" w:after="0" w:line="240" w:lineRule="auto"/>
              <w:jc w:val="left"/>
              <w:rPr>
                <w:rFonts w:eastAsia="Calibri" w:cs="Arial"/>
                <w:sz w:val="22"/>
              </w:rPr>
            </w:pPr>
          </w:p>
        </w:tc>
        <w:tc>
          <w:tcPr>
            <w:tcW w:w="1286" w:type="dxa"/>
            <w:tcBorders>
              <w:top w:val="single" w:sz="8" w:space="0" w:color="FFFFFF"/>
              <w:left w:val="single" w:sz="8" w:space="0" w:color="FFFFFF"/>
              <w:bottom w:val="single" w:sz="8" w:space="0" w:color="FFFFFF"/>
              <w:right w:val="single" w:sz="8" w:space="0" w:color="FFFFFF"/>
            </w:tcBorders>
            <w:shd w:val="clear" w:color="auto" w:fill="EFCD00"/>
          </w:tcPr>
          <w:p w:rsidR="00B2369A" w:rsidRPr="006D4E45" w:rsidRDefault="00B2369A" w:rsidP="00802582">
            <w:pPr>
              <w:widowControl w:val="0"/>
              <w:spacing w:before="0" w:after="0" w:line="240" w:lineRule="auto"/>
              <w:jc w:val="left"/>
              <w:rPr>
                <w:rFonts w:eastAsia="Calibri" w:cs="Arial"/>
                <w:sz w:val="22"/>
              </w:rPr>
            </w:pPr>
          </w:p>
        </w:tc>
      </w:tr>
      <w:tr w:rsidR="00B2369A" w:rsidRPr="006D4E45" w:rsidTr="000967BE">
        <w:trPr>
          <w:trHeight w:hRule="exact" w:val="694"/>
        </w:trPr>
        <w:tc>
          <w:tcPr>
            <w:tcW w:w="1299" w:type="dxa"/>
            <w:vMerge/>
            <w:tcBorders>
              <w:left w:val="nil"/>
              <w:right w:val="single" w:sz="8" w:space="0" w:color="FFFFFF"/>
            </w:tcBorders>
            <w:shd w:val="clear" w:color="auto" w:fill="ECE8E9"/>
            <w:textDirection w:val="btLr"/>
          </w:tcPr>
          <w:p w:rsidR="00B2369A" w:rsidRPr="006D4E45" w:rsidRDefault="00B2369A" w:rsidP="00802582">
            <w:pPr>
              <w:widowControl w:val="0"/>
              <w:spacing w:before="0" w:after="0" w:line="240" w:lineRule="auto"/>
              <w:jc w:val="left"/>
              <w:rPr>
                <w:rFonts w:eastAsia="Calibri" w:cs="Arial"/>
                <w:sz w:val="22"/>
              </w:rPr>
            </w:pPr>
          </w:p>
        </w:tc>
        <w:tc>
          <w:tcPr>
            <w:tcW w:w="1282" w:type="dxa"/>
            <w:tcBorders>
              <w:top w:val="single" w:sz="8" w:space="0" w:color="FFFFFF"/>
              <w:left w:val="single" w:sz="8" w:space="0" w:color="FFFFFF"/>
              <w:bottom w:val="single" w:sz="8" w:space="0" w:color="FFFFFF"/>
              <w:right w:val="single" w:sz="8" w:space="0" w:color="FFFFFF"/>
            </w:tcBorders>
            <w:shd w:val="clear" w:color="auto" w:fill="ECE8E9"/>
          </w:tcPr>
          <w:p w:rsidR="00B2369A" w:rsidRPr="006D4E45" w:rsidRDefault="00B2369A" w:rsidP="00802582">
            <w:pPr>
              <w:widowControl w:val="0"/>
              <w:spacing w:before="61" w:after="0" w:line="240" w:lineRule="auto"/>
              <w:jc w:val="center"/>
              <w:rPr>
                <w:rFonts w:eastAsia="Calibri" w:cs="Arial"/>
                <w:sz w:val="18"/>
                <w:szCs w:val="18"/>
              </w:rPr>
            </w:pPr>
            <w:r w:rsidRPr="006D4E45">
              <w:rPr>
                <w:rFonts w:eastAsia="Calibri" w:cs="Arial"/>
                <w:color w:val="231F20"/>
                <w:sz w:val="18"/>
              </w:rPr>
              <w:t>2</w:t>
            </w:r>
          </w:p>
        </w:tc>
        <w:tc>
          <w:tcPr>
            <w:tcW w:w="1282" w:type="dxa"/>
            <w:tcBorders>
              <w:top w:val="single" w:sz="8" w:space="0" w:color="FFFFFF"/>
              <w:left w:val="single" w:sz="8" w:space="0" w:color="FFFFFF"/>
              <w:bottom w:val="single" w:sz="8" w:space="0" w:color="FFFFFF"/>
              <w:right w:val="single" w:sz="8" w:space="0" w:color="FFFFFF"/>
            </w:tcBorders>
            <w:shd w:val="clear" w:color="auto" w:fill="007C42"/>
          </w:tcPr>
          <w:p w:rsidR="00B2369A" w:rsidRPr="006D4E45" w:rsidRDefault="00B2369A" w:rsidP="00802582">
            <w:pPr>
              <w:widowControl w:val="0"/>
              <w:spacing w:before="0" w:after="0" w:line="240" w:lineRule="auto"/>
              <w:jc w:val="left"/>
              <w:rPr>
                <w:rFonts w:eastAsia="Calibri" w:cs="Arial"/>
                <w:sz w:val="22"/>
              </w:rPr>
            </w:pPr>
          </w:p>
        </w:tc>
        <w:tc>
          <w:tcPr>
            <w:tcW w:w="1282" w:type="dxa"/>
            <w:tcBorders>
              <w:top w:val="single" w:sz="8" w:space="0" w:color="FFFFFF"/>
              <w:left w:val="single" w:sz="8" w:space="0" w:color="FFFFFF"/>
              <w:bottom w:val="single" w:sz="8" w:space="0" w:color="FFFFFF"/>
              <w:right w:val="single" w:sz="8" w:space="0" w:color="FFFFFF"/>
            </w:tcBorders>
            <w:shd w:val="clear" w:color="auto" w:fill="007C42"/>
          </w:tcPr>
          <w:p w:rsidR="00B2369A" w:rsidRPr="006D4E45" w:rsidRDefault="00B2369A" w:rsidP="00802582">
            <w:pPr>
              <w:widowControl w:val="0"/>
              <w:spacing w:before="0" w:after="0" w:line="240" w:lineRule="auto"/>
              <w:jc w:val="left"/>
              <w:rPr>
                <w:rFonts w:eastAsia="Calibri" w:cs="Arial"/>
                <w:sz w:val="22"/>
              </w:rPr>
            </w:pPr>
          </w:p>
        </w:tc>
        <w:tc>
          <w:tcPr>
            <w:tcW w:w="1282" w:type="dxa"/>
            <w:tcBorders>
              <w:top w:val="single" w:sz="8" w:space="0" w:color="FFFFFF"/>
              <w:left w:val="single" w:sz="8" w:space="0" w:color="FFFFFF"/>
              <w:bottom w:val="single" w:sz="8" w:space="0" w:color="FFFFFF"/>
              <w:right w:val="single" w:sz="8" w:space="0" w:color="FFFFFF"/>
            </w:tcBorders>
            <w:shd w:val="clear" w:color="auto" w:fill="EFCD00"/>
          </w:tcPr>
          <w:p w:rsidR="00B2369A" w:rsidRPr="006D4E45" w:rsidRDefault="00B2369A" w:rsidP="00802582">
            <w:pPr>
              <w:widowControl w:val="0"/>
              <w:spacing w:before="0" w:after="0" w:line="240" w:lineRule="auto"/>
              <w:jc w:val="left"/>
              <w:rPr>
                <w:rFonts w:eastAsia="Calibri" w:cs="Arial"/>
                <w:sz w:val="22"/>
              </w:rPr>
            </w:pPr>
          </w:p>
        </w:tc>
        <w:tc>
          <w:tcPr>
            <w:tcW w:w="1282" w:type="dxa"/>
            <w:tcBorders>
              <w:top w:val="single" w:sz="8" w:space="0" w:color="FFFFFF"/>
              <w:left w:val="single" w:sz="8" w:space="0" w:color="FFFFFF"/>
              <w:bottom w:val="single" w:sz="8" w:space="0" w:color="FFFFFF"/>
              <w:right w:val="single" w:sz="8" w:space="0" w:color="FFFFFF"/>
            </w:tcBorders>
            <w:shd w:val="clear" w:color="auto" w:fill="EFCD00"/>
          </w:tcPr>
          <w:p w:rsidR="00B2369A" w:rsidRPr="006D4E45" w:rsidRDefault="00B2369A" w:rsidP="00802582">
            <w:pPr>
              <w:widowControl w:val="0"/>
              <w:spacing w:before="0" w:after="0" w:line="240" w:lineRule="auto"/>
              <w:jc w:val="left"/>
              <w:rPr>
                <w:rFonts w:eastAsia="Calibri" w:cs="Arial"/>
                <w:sz w:val="22"/>
              </w:rPr>
            </w:pPr>
          </w:p>
        </w:tc>
        <w:tc>
          <w:tcPr>
            <w:tcW w:w="1286" w:type="dxa"/>
            <w:tcBorders>
              <w:top w:val="single" w:sz="8" w:space="0" w:color="FFFFFF"/>
              <w:left w:val="single" w:sz="8" w:space="0" w:color="FFFFFF"/>
              <w:bottom w:val="single" w:sz="8" w:space="0" w:color="FFFFFF"/>
              <w:right w:val="single" w:sz="8" w:space="0" w:color="FFFFFF"/>
            </w:tcBorders>
            <w:shd w:val="clear" w:color="auto" w:fill="EFCD00"/>
          </w:tcPr>
          <w:p w:rsidR="00B2369A" w:rsidRPr="006D4E45" w:rsidRDefault="00B2369A" w:rsidP="00802582">
            <w:pPr>
              <w:widowControl w:val="0"/>
              <w:spacing w:before="0" w:after="0" w:line="240" w:lineRule="auto"/>
              <w:jc w:val="left"/>
              <w:rPr>
                <w:rFonts w:eastAsia="Calibri" w:cs="Arial"/>
                <w:sz w:val="22"/>
              </w:rPr>
            </w:pPr>
          </w:p>
        </w:tc>
      </w:tr>
      <w:tr w:rsidR="00B2369A" w:rsidRPr="006D4E45" w:rsidTr="000967BE">
        <w:trPr>
          <w:trHeight w:hRule="exact" w:val="694"/>
        </w:trPr>
        <w:tc>
          <w:tcPr>
            <w:tcW w:w="1299" w:type="dxa"/>
            <w:vMerge/>
            <w:tcBorders>
              <w:left w:val="nil"/>
              <w:right w:val="single" w:sz="8" w:space="0" w:color="FFFFFF"/>
            </w:tcBorders>
            <w:shd w:val="clear" w:color="auto" w:fill="ECE8E9"/>
            <w:textDirection w:val="btLr"/>
          </w:tcPr>
          <w:p w:rsidR="00B2369A" w:rsidRPr="006D4E45" w:rsidRDefault="00B2369A" w:rsidP="00802582">
            <w:pPr>
              <w:widowControl w:val="0"/>
              <w:spacing w:before="0" w:after="0" w:line="240" w:lineRule="auto"/>
              <w:jc w:val="left"/>
              <w:rPr>
                <w:rFonts w:eastAsia="Calibri" w:cs="Arial"/>
                <w:sz w:val="22"/>
              </w:rPr>
            </w:pPr>
          </w:p>
        </w:tc>
        <w:tc>
          <w:tcPr>
            <w:tcW w:w="1282" w:type="dxa"/>
            <w:tcBorders>
              <w:top w:val="single" w:sz="8" w:space="0" w:color="FFFFFF"/>
              <w:left w:val="single" w:sz="8" w:space="0" w:color="FFFFFF"/>
              <w:bottom w:val="single" w:sz="8" w:space="0" w:color="FFFFFF"/>
              <w:right w:val="single" w:sz="8" w:space="0" w:color="FFFFFF"/>
            </w:tcBorders>
            <w:shd w:val="clear" w:color="auto" w:fill="ECE8E9"/>
          </w:tcPr>
          <w:p w:rsidR="00B2369A" w:rsidRPr="006D4E45" w:rsidRDefault="00B2369A" w:rsidP="00802582">
            <w:pPr>
              <w:widowControl w:val="0"/>
              <w:spacing w:before="61" w:after="0" w:line="240" w:lineRule="auto"/>
              <w:jc w:val="center"/>
              <w:rPr>
                <w:rFonts w:eastAsia="Calibri" w:cs="Arial"/>
                <w:sz w:val="18"/>
                <w:szCs w:val="18"/>
              </w:rPr>
            </w:pPr>
            <w:r w:rsidRPr="006D4E45">
              <w:rPr>
                <w:rFonts w:eastAsia="Calibri" w:cs="Arial"/>
                <w:color w:val="231F20"/>
                <w:sz w:val="18"/>
              </w:rPr>
              <w:t>1</w:t>
            </w:r>
          </w:p>
        </w:tc>
        <w:tc>
          <w:tcPr>
            <w:tcW w:w="1282" w:type="dxa"/>
            <w:tcBorders>
              <w:top w:val="single" w:sz="8" w:space="0" w:color="FFFFFF"/>
              <w:left w:val="single" w:sz="8" w:space="0" w:color="FFFFFF"/>
              <w:bottom w:val="single" w:sz="8" w:space="0" w:color="FFFFFF"/>
              <w:right w:val="single" w:sz="8" w:space="0" w:color="FFFFFF"/>
            </w:tcBorders>
            <w:shd w:val="clear" w:color="auto" w:fill="007C42"/>
          </w:tcPr>
          <w:p w:rsidR="00B2369A" w:rsidRPr="006D4E45" w:rsidRDefault="00B2369A" w:rsidP="00802582">
            <w:pPr>
              <w:widowControl w:val="0"/>
              <w:spacing w:before="0" w:after="0" w:line="240" w:lineRule="auto"/>
              <w:jc w:val="left"/>
              <w:rPr>
                <w:rFonts w:eastAsia="Calibri" w:cs="Arial"/>
                <w:sz w:val="22"/>
              </w:rPr>
            </w:pPr>
          </w:p>
        </w:tc>
        <w:tc>
          <w:tcPr>
            <w:tcW w:w="1282" w:type="dxa"/>
            <w:tcBorders>
              <w:top w:val="single" w:sz="8" w:space="0" w:color="FFFFFF"/>
              <w:left w:val="single" w:sz="8" w:space="0" w:color="FFFFFF"/>
              <w:bottom w:val="single" w:sz="8" w:space="0" w:color="FFFFFF"/>
              <w:right w:val="single" w:sz="8" w:space="0" w:color="FFFFFF"/>
            </w:tcBorders>
            <w:shd w:val="clear" w:color="auto" w:fill="007C42"/>
          </w:tcPr>
          <w:p w:rsidR="00B2369A" w:rsidRPr="006D4E45" w:rsidRDefault="00B2369A" w:rsidP="00802582">
            <w:pPr>
              <w:widowControl w:val="0"/>
              <w:spacing w:before="0" w:after="0" w:line="240" w:lineRule="auto"/>
              <w:jc w:val="left"/>
              <w:rPr>
                <w:rFonts w:eastAsia="Calibri" w:cs="Arial"/>
                <w:sz w:val="22"/>
              </w:rPr>
            </w:pPr>
          </w:p>
        </w:tc>
        <w:tc>
          <w:tcPr>
            <w:tcW w:w="1282" w:type="dxa"/>
            <w:tcBorders>
              <w:top w:val="single" w:sz="8" w:space="0" w:color="FFFFFF"/>
              <w:left w:val="single" w:sz="8" w:space="0" w:color="FFFFFF"/>
              <w:bottom w:val="single" w:sz="8" w:space="0" w:color="FFFFFF"/>
              <w:right w:val="single" w:sz="8" w:space="0" w:color="FFFFFF"/>
            </w:tcBorders>
            <w:shd w:val="clear" w:color="auto" w:fill="007C42"/>
          </w:tcPr>
          <w:p w:rsidR="00B2369A" w:rsidRPr="006D4E45" w:rsidRDefault="00B2369A" w:rsidP="00802582">
            <w:pPr>
              <w:widowControl w:val="0"/>
              <w:spacing w:before="0" w:after="0" w:line="240" w:lineRule="auto"/>
              <w:jc w:val="left"/>
              <w:rPr>
                <w:rFonts w:eastAsia="Calibri" w:cs="Arial"/>
                <w:sz w:val="22"/>
              </w:rPr>
            </w:pPr>
          </w:p>
        </w:tc>
        <w:tc>
          <w:tcPr>
            <w:tcW w:w="1282" w:type="dxa"/>
            <w:tcBorders>
              <w:top w:val="single" w:sz="8" w:space="0" w:color="FFFFFF"/>
              <w:left w:val="single" w:sz="8" w:space="0" w:color="FFFFFF"/>
              <w:bottom w:val="single" w:sz="8" w:space="0" w:color="FFFFFF"/>
              <w:right w:val="single" w:sz="8" w:space="0" w:color="FFFFFF"/>
            </w:tcBorders>
            <w:shd w:val="clear" w:color="auto" w:fill="007C42"/>
          </w:tcPr>
          <w:p w:rsidR="00B2369A" w:rsidRPr="006D4E45" w:rsidRDefault="00B2369A" w:rsidP="00802582">
            <w:pPr>
              <w:widowControl w:val="0"/>
              <w:spacing w:before="0" w:after="0" w:line="240" w:lineRule="auto"/>
              <w:jc w:val="left"/>
              <w:rPr>
                <w:rFonts w:eastAsia="Calibri" w:cs="Arial"/>
                <w:sz w:val="22"/>
              </w:rPr>
            </w:pPr>
          </w:p>
        </w:tc>
        <w:tc>
          <w:tcPr>
            <w:tcW w:w="1286" w:type="dxa"/>
            <w:tcBorders>
              <w:top w:val="single" w:sz="8" w:space="0" w:color="FFFFFF"/>
              <w:left w:val="single" w:sz="8" w:space="0" w:color="FFFFFF"/>
              <w:bottom w:val="single" w:sz="8" w:space="0" w:color="FFFFFF"/>
              <w:right w:val="single" w:sz="8" w:space="0" w:color="FFFFFF"/>
            </w:tcBorders>
            <w:shd w:val="clear" w:color="auto" w:fill="007C42"/>
          </w:tcPr>
          <w:p w:rsidR="00B2369A" w:rsidRPr="006D4E45" w:rsidRDefault="00B2369A" w:rsidP="00802582">
            <w:pPr>
              <w:widowControl w:val="0"/>
              <w:spacing w:before="0" w:after="0" w:line="240" w:lineRule="auto"/>
              <w:jc w:val="left"/>
              <w:rPr>
                <w:rFonts w:eastAsia="Calibri" w:cs="Arial"/>
                <w:sz w:val="22"/>
              </w:rPr>
            </w:pPr>
          </w:p>
        </w:tc>
      </w:tr>
      <w:tr w:rsidR="00B2369A" w:rsidRPr="006D4E45" w:rsidTr="000967BE">
        <w:trPr>
          <w:trHeight w:hRule="exact" w:val="694"/>
        </w:trPr>
        <w:tc>
          <w:tcPr>
            <w:tcW w:w="1299" w:type="dxa"/>
            <w:vMerge/>
            <w:tcBorders>
              <w:left w:val="nil"/>
              <w:right w:val="single" w:sz="8" w:space="0" w:color="FFFFFF"/>
            </w:tcBorders>
            <w:shd w:val="clear" w:color="auto" w:fill="ECE8E9"/>
            <w:textDirection w:val="btLr"/>
          </w:tcPr>
          <w:p w:rsidR="00B2369A" w:rsidRPr="006D4E45" w:rsidRDefault="00B2369A" w:rsidP="00802582">
            <w:pPr>
              <w:widowControl w:val="0"/>
              <w:spacing w:before="0" w:after="0" w:line="240" w:lineRule="auto"/>
              <w:jc w:val="left"/>
              <w:rPr>
                <w:rFonts w:eastAsia="Calibri" w:cs="Arial"/>
                <w:sz w:val="22"/>
              </w:rPr>
            </w:pPr>
          </w:p>
        </w:tc>
        <w:tc>
          <w:tcPr>
            <w:tcW w:w="1282" w:type="dxa"/>
            <w:tcBorders>
              <w:top w:val="single" w:sz="8" w:space="0" w:color="FFFFFF"/>
              <w:left w:val="single" w:sz="8" w:space="0" w:color="FFFFFF"/>
              <w:bottom w:val="single" w:sz="8" w:space="0" w:color="FFFFFF"/>
              <w:right w:val="single" w:sz="8" w:space="0" w:color="FFFFFF"/>
            </w:tcBorders>
            <w:shd w:val="clear" w:color="auto" w:fill="ECE8E9"/>
          </w:tcPr>
          <w:p w:rsidR="00B2369A" w:rsidRPr="006D4E45" w:rsidRDefault="00B2369A" w:rsidP="00802582">
            <w:pPr>
              <w:widowControl w:val="0"/>
              <w:spacing w:before="0" w:after="0" w:line="240" w:lineRule="auto"/>
              <w:jc w:val="left"/>
              <w:rPr>
                <w:rFonts w:eastAsia="Calibri" w:cs="Arial"/>
                <w:sz w:val="22"/>
              </w:rPr>
            </w:pPr>
          </w:p>
        </w:tc>
        <w:tc>
          <w:tcPr>
            <w:tcW w:w="1282" w:type="dxa"/>
            <w:tcBorders>
              <w:top w:val="single" w:sz="8" w:space="0" w:color="FFFFFF"/>
              <w:left w:val="single" w:sz="8" w:space="0" w:color="FFFFFF"/>
              <w:bottom w:val="single" w:sz="8" w:space="0" w:color="FFFFFF"/>
              <w:right w:val="single" w:sz="8" w:space="0" w:color="FFFFFF"/>
            </w:tcBorders>
            <w:shd w:val="clear" w:color="auto" w:fill="ECE8E9"/>
          </w:tcPr>
          <w:p w:rsidR="00B2369A" w:rsidRPr="006D4E45" w:rsidRDefault="00B2369A" w:rsidP="00802582">
            <w:pPr>
              <w:widowControl w:val="0"/>
              <w:spacing w:before="61" w:after="0" w:line="240" w:lineRule="auto"/>
              <w:jc w:val="center"/>
              <w:rPr>
                <w:rFonts w:eastAsia="Calibri" w:cs="Arial"/>
                <w:sz w:val="18"/>
                <w:szCs w:val="18"/>
              </w:rPr>
            </w:pPr>
            <w:r w:rsidRPr="006D4E45">
              <w:rPr>
                <w:rFonts w:eastAsia="Calibri" w:cs="Arial"/>
                <w:color w:val="231F20"/>
                <w:sz w:val="18"/>
              </w:rPr>
              <w:t>1</w:t>
            </w:r>
          </w:p>
        </w:tc>
        <w:tc>
          <w:tcPr>
            <w:tcW w:w="1282" w:type="dxa"/>
            <w:tcBorders>
              <w:top w:val="single" w:sz="8" w:space="0" w:color="FFFFFF"/>
              <w:left w:val="single" w:sz="8" w:space="0" w:color="FFFFFF"/>
              <w:bottom w:val="single" w:sz="8" w:space="0" w:color="FFFFFF"/>
              <w:right w:val="single" w:sz="8" w:space="0" w:color="FFFFFF"/>
            </w:tcBorders>
            <w:shd w:val="clear" w:color="auto" w:fill="ECE8E9"/>
          </w:tcPr>
          <w:p w:rsidR="00B2369A" w:rsidRPr="006D4E45" w:rsidRDefault="00B2369A" w:rsidP="00802582">
            <w:pPr>
              <w:widowControl w:val="0"/>
              <w:spacing w:before="61" w:after="0" w:line="240" w:lineRule="auto"/>
              <w:jc w:val="center"/>
              <w:rPr>
                <w:rFonts w:eastAsia="Calibri" w:cs="Arial"/>
                <w:sz w:val="18"/>
                <w:szCs w:val="18"/>
              </w:rPr>
            </w:pPr>
            <w:r w:rsidRPr="006D4E45">
              <w:rPr>
                <w:rFonts w:eastAsia="Calibri" w:cs="Arial"/>
                <w:color w:val="231F20"/>
                <w:sz w:val="18"/>
              </w:rPr>
              <w:t>2</w:t>
            </w:r>
          </w:p>
        </w:tc>
        <w:tc>
          <w:tcPr>
            <w:tcW w:w="1282" w:type="dxa"/>
            <w:tcBorders>
              <w:top w:val="single" w:sz="8" w:space="0" w:color="FFFFFF"/>
              <w:left w:val="single" w:sz="8" w:space="0" w:color="FFFFFF"/>
              <w:bottom w:val="single" w:sz="8" w:space="0" w:color="FFFFFF"/>
              <w:right w:val="single" w:sz="8" w:space="0" w:color="FFFFFF"/>
            </w:tcBorders>
            <w:shd w:val="clear" w:color="auto" w:fill="ECE8E9"/>
          </w:tcPr>
          <w:p w:rsidR="00B2369A" w:rsidRPr="006D4E45" w:rsidRDefault="00B2369A" w:rsidP="00802582">
            <w:pPr>
              <w:widowControl w:val="0"/>
              <w:spacing w:before="61" w:after="0" w:line="240" w:lineRule="auto"/>
              <w:jc w:val="center"/>
              <w:rPr>
                <w:rFonts w:eastAsia="Calibri" w:cs="Arial"/>
                <w:sz w:val="18"/>
                <w:szCs w:val="18"/>
              </w:rPr>
            </w:pPr>
            <w:r w:rsidRPr="006D4E45">
              <w:rPr>
                <w:rFonts w:eastAsia="Calibri" w:cs="Arial"/>
                <w:color w:val="231F20"/>
                <w:sz w:val="18"/>
              </w:rPr>
              <w:t>3</w:t>
            </w:r>
          </w:p>
        </w:tc>
        <w:tc>
          <w:tcPr>
            <w:tcW w:w="1282" w:type="dxa"/>
            <w:tcBorders>
              <w:top w:val="single" w:sz="8" w:space="0" w:color="FFFFFF"/>
              <w:left w:val="single" w:sz="8" w:space="0" w:color="FFFFFF"/>
              <w:bottom w:val="single" w:sz="8" w:space="0" w:color="FFFFFF"/>
              <w:right w:val="single" w:sz="8" w:space="0" w:color="FFFFFF"/>
            </w:tcBorders>
            <w:shd w:val="clear" w:color="auto" w:fill="ECE8E9"/>
          </w:tcPr>
          <w:p w:rsidR="00B2369A" w:rsidRPr="006D4E45" w:rsidRDefault="00B2369A" w:rsidP="00802582">
            <w:pPr>
              <w:widowControl w:val="0"/>
              <w:spacing w:before="61" w:after="0" w:line="240" w:lineRule="auto"/>
              <w:jc w:val="center"/>
              <w:rPr>
                <w:rFonts w:eastAsia="Calibri" w:cs="Arial"/>
                <w:sz w:val="18"/>
                <w:szCs w:val="18"/>
              </w:rPr>
            </w:pPr>
            <w:r w:rsidRPr="006D4E45">
              <w:rPr>
                <w:rFonts w:eastAsia="Calibri" w:cs="Arial"/>
                <w:color w:val="231F20"/>
                <w:sz w:val="18"/>
              </w:rPr>
              <w:t>4</w:t>
            </w:r>
          </w:p>
        </w:tc>
        <w:tc>
          <w:tcPr>
            <w:tcW w:w="1286" w:type="dxa"/>
            <w:tcBorders>
              <w:top w:val="single" w:sz="8" w:space="0" w:color="FFFFFF"/>
              <w:left w:val="single" w:sz="8" w:space="0" w:color="FFFFFF"/>
              <w:bottom w:val="single" w:sz="8" w:space="0" w:color="FFFFFF"/>
              <w:right w:val="single" w:sz="8" w:space="0" w:color="FFFFFF"/>
            </w:tcBorders>
            <w:shd w:val="clear" w:color="auto" w:fill="ECE8E9"/>
          </w:tcPr>
          <w:p w:rsidR="00B2369A" w:rsidRPr="006D4E45" w:rsidRDefault="00B2369A" w:rsidP="00802582">
            <w:pPr>
              <w:widowControl w:val="0"/>
              <w:spacing w:before="61" w:after="0" w:line="240" w:lineRule="auto"/>
              <w:jc w:val="center"/>
              <w:rPr>
                <w:rFonts w:eastAsia="Calibri" w:cs="Arial"/>
                <w:sz w:val="18"/>
                <w:szCs w:val="18"/>
              </w:rPr>
            </w:pPr>
            <w:r w:rsidRPr="006D4E45">
              <w:rPr>
                <w:rFonts w:eastAsia="Calibri" w:cs="Arial"/>
                <w:color w:val="231F20"/>
                <w:sz w:val="18"/>
              </w:rPr>
              <w:t>5</w:t>
            </w:r>
          </w:p>
        </w:tc>
      </w:tr>
      <w:tr w:rsidR="00B2369A" w:rsidRPr="006D4E45" w:rsidTr="003D147D">
        <w:trPr>
          <w:trHeight w:hRule="exact" w:val="694"/>
        </w:trPr>
        <w:tc>
          <w:tcPr>
            <w:tcW w:w="1299" w:type="dxa"/>
            <w:vMerge/>
            <w:tcBorders>
              <w:left w:val="nil"/>
              <w:bottom w:val="single" w:sz="8" w:space="0" w:color="FFFFFF"/>
              <w:right w:val="single" w:sz="8" w:space="0" w:color="FFFFFF"/>
            </w:tcBorders>
            <w:shd w:val="clear" w:color="auto" w:fill="ECE8E9"/>
            <w:textDirection w:val="btLr"/>
          </w:tcPr>
          <w:p w:rsidR="00B2369A" w:rsidRPr="006D4E45" w:rsidRDefault="00B2369A" w:rsidP="00802582">
            <w:pPr>
              <w:widowControl w:val="0"/>
              <w:spacing w:before="0" w:after="0" w:line="240" w:lineRule="auto"/>
              <w:jc w:val="left"/>
              <w:rPr>
                <w:rFonts w:eastAsia="Calibri" w:cs="Arial"/>
                <w:sz w:val="22"/>
              </w:rPr>
            </w:pPr>
          </w:p>
        </w:tc>
        <w:tc>
          <w:tcPr>
            <w:tcW w:w="7696" w:type="dxa"/>
            <w:gridSpan w:val="6"/>
            <w:tcBorders>
              <w:top w:val="single" w:sz="8" w:space="0" w:color="FFFFFF"/>
              <w:left w:val="single" w:sz="8" w:space="0" w:color="FFFFFF"/>
              <w:bottom w:val="single" w:sz="8" w:space="0" w:color="FFFFFF"/>
              <w:right w:val="single" w:sz="8" w:space="0" w:color="FFFFFF"/>
            </w:tcBorders>
            <w:shd w:val="clear" w:color="auto" w:fill="ECE8E9"/>
          </w:tcPr>
          <w:p w:rsidR="00B2369A" w:rsidRPr="006D4E45" w:rsidRDefault="00B2369A" w:rsidP="00802582">
            <w:pPr>
              <w:widowControl w:val="0"/>
              <w:spacing w:before="61" w:after="0" w:line="240" w:lineRule="auto"/>
              <w:jc w:val="center"/>
              <w:rPr>
                <w:rFonts w:eastAsia="Calibri" w:cs="Arial"/>
                <w:sz w:val="18"/>
                <w:szCs w:val="18"/>
              </w:rPr>
            </w:pPr>
            <w:r w:rsidRPr="006D4E45">
              <w:rPr>
                <w:rFonts w:eastAsia="Calibri" w:cs="Arial"/>
                <w:b/>
                <w:color w:val="231F20"/>
                <w:spacing w:val="-1"/>
                <w:w w:val="110"/>
                <w:sz w:val="18"/>
              </w:rPr>
              <w:t>P</w:t>
            </w:r>
            <w:r w:rsidRPr="006D4E45">
              <w:rPr>
                <w:rFonts w:eastAsia="Calibri" w:cs="Arial"/>
                <w:b/>
                <w:color w:val="231F20"/>
                <w:spacing w:val="-2"/>
                <w:w w:val="110"/>
                <w:sz w:val="18"/>
              </w:rPr>
              <w:t>r</w:t>
            </w:r>
            <w:r w:rsidRPr="006D4E45">
              <w:rPr>
                <w:rFonts w:eastAsia="Calibri" w:cs="Arial"/>
                <w:b/>
                <w:color w:val="231F20"/>
                <w:spacing w:val="-1"/>
                <w:w w:val="110"/>
                <w:sz w:val="18"/>
              </w:rPr>
              <w:t>obability</w:t>
            </w:r>
          </w:p>
        </w:tc>
      </w:tr>
      <w:tr w:rsidR="00B2369A" w:rsidRPr="006D4E45" w:rsidTr="003D147D">
        <w:trPr>
          <w:trHeight w:hRule="exact" w:val="694"/>
        </w:trPr>
        <w:tc>
          <w:tcPr>
            <w:tcW w:w="8995" w:type="dxa"/>
            <w:gridSpan w:val="7"/>
            <w:tcBorders>
              <w:top w:val="single" w:sz="8" w:space="0" w:color="FFFFFF"/>
              <w:left w:val="nil"/>
              <w:bottom w:val="single" w:sz="8" w:space="0" w:color="FFFFFF"/>
              <w:right w:val="single" w:sz="8" w:space="0" w:color="FFFFFF"/>
            </w:tcBorders>
            <w:shd w:val="clear" w:color="auto" w:fill="ECE8E9"/>
          </w:tcPr>
          <w:p w:rsidR="00B2369A" w:rsidRPr="006D4E45" w:rsidRDefault="00B2369A" w:rsidP="00802582">
            <w:pPr>
              <w:widowControl w:val="0"/>
              <w:spacing w:before="61" w:after="0" w:line="240" w:lineRule="auto"/>
              <w:ind w:left="107"/>
              <w:jc w:val="center"/>
              <w:rPr>
                <w:rFonts w:eastAsia="Calibri" w:cs="Arial"/>
                <w:sz w:val="18"/>
                <w:szCs w:val="18"/>
              </w:rPr>
            </w:pPr>
            <w:r w:rsidRPr="006D4E45">
              <w:rPr>
                <w:rFonts w:eastAsia="Calibri" w:cs="Arial"/>
                <w:b/>
                <w:color w:val="231F20"/>
                <w:spacing w:val="-1"/>
                <w:w w:val="105"/>
                <w:sz w:val="18"/>
              </w:rPr>
              <w:t>Green</w:t>
            </w:r>
            <w:r w:rsidRPr="006D4E45">
              <w:rPr>
                <w:rFonts w:eastAsia="Calibri" w:cs="Arial"/>
                <w:b/>
                <w:color w:val="231F20"/>
                <w:spacing w:val="3"/>
                <w:w w:val="105"/>
                <w:sz w:val="18"/>
              </w:rPr>
              <w:t xml:space="preserve"> </w:t>
            </w:r>
            <w:r w:rsidRPr="006D4E45">
              <w:rPr>
                <w:rFonts w:eastAsia="Calibri" w:cs="Arial"/>
                <w:b/>
                <w:color w:val="231F20"/>
                <w:w w:val="105"/>
                <w:sz w:val="18"/>
              </w:rPr>
              <w:t>=</w:t>
            </w:r>
            <w:r w:rsidRPr="006D4E45">
              <w:rPr>
                <w:rFonts w:eastAsia="Calibri" w:cs="Arial"/>
                <w:b/>
                <w:color w:val="231F20"/>
                <w:spacing w:val="4"/>
                <w:w w:val="105"/>
                <w:sz w:val="18"/>
              </w:rPr>
              <w:t xml:space="preserve"> </w:t>
            </w:r>
            <w:r w:rsidRPr="006D4E45">
              <w:rPr>
                <w:rFonts w:eastAsia="Calibri" w:cs="Arial"/>
                <w:b/>
                <w:color w:val="231F20"/>
                <w:spacing w:val="-4"/>
                <w:w w:val="105"/>
                <w:sz w:val="18"/>
              </w:rPr>
              <w:t>Lo</w:t>
            </w:r>
            <w:r w:rsidRPr="006D4E45">
              <w:rPr>
                <w:rFonts w:eastAsia="Calibri" w:cs="Arial"/>
                <w:b/>
                <w:color w:val="231F20"/>
                <w:spacing w:val="-5"/>
                <w:w w:val="105"/>
                <w:sz w:val="18"/>
              </w:rPr>
              <w:t xml:space="preserve">w, </w:t>
            </w:r>
            <w:r w:rsidRPr="006D4E45">
              <w:rPr>
                <w:rFonts w:eastAsia="Calibri" w:cs="Arial"/>
                <w:b/>
                <w:color w:val="231F20"/>
                <w:spacing w:val="-4"/>
                <w:w w:val="105"/>
                <w:sz w:val="18"/>
              </w:rPr>
              <w:t>Yello</w:t>
            </w:r>
            <w:r w:rsidRPr="006D4E45">
              <w:rPr>
                <w:rFonts w:eastAsia="Calibri" w:cs="Arial"/>
                <w:b/>
                <w:color w:val="231F20"/>
                <w:spacing w:val="-5"/>
                <w:w w:val="105"/>
                <w:sz w:val="18"/>
              </w:rPr>
              <w:t>w</w:t>
            </w:r>
            <w:r w:rsidRPr="006D4E45">
              <w:rPr>
                <w:rFonts w:eastAsia="Calibri" w:cs="Arial"/>
                <w:b/>
                <w:color w:val="231F20"/>
                <w:spacing w:val="4"/>
                <w:w w:val="105"/>
                <w:sz w:val="18"/>
              </w:rPr>
              <w:t xml:space="preserve"> </w:t>
            </w:r>
            <w:r w:rsidRPr="006D4E45">
              <w:rPr>
                <w:rFonts w:eastAsia="Calibri" w:cs="Arial"/>
                <w:b/>
                <w:color w:val="231F20"/>
                <w:w w:val="105"/>
                <w:sz w:val="18"/>
              </w:rPr>
              <w:t>=</w:t>
            </w:r>
            <w:r w:rsidRPr="006D4E45">
              <w:rPr>
                <w:rFonts w:eastAsia="Calibri" w:cs="Arial"/>
                <w:b/>
                <w:color w:val="231F20"/>
                <w:spacing w:val="4"/>
                <w:w w:val="105"/>
                <w:sz w:val="18"/>
              </w:rPr>
              <w:t xml:space="preserve"> </w:t>
            </w:r>
            <w:r w:rsidRPr="006D4E45">
              <w:rPr>
                <w:rFonts w:eastAsia="Calibri" w:cs="Arial"/>
                <w:b/>
                <w:color w:val="231F20"/>
                <w:spacing w:val="-2"/>
                <w:w w:val="105"/>
                <w:sz w:val="18"/>
              </w:rPr>
              <w:t>M</w:t>
            </w:r>
            <w:r w:rsidRPr="006D4E45">
              <w:rPr>
                <w:rFonts w:eastAsia="Calibri" w:cs="Arial"/>
                <w:b/>
                <w:color w:val="231F20"/>
                <w:spacing w:val="-1"/>
                <w:w w:val="105"/>
                <w:sz w:val="18"/>
              </w:rPr>
              <w:t>oderate</w:t>
            </w:r>
            <w:r w:rsidRPr="006D4E45">
              <w:rPr>
                <w:rFonts w:eastAsia="Calibri" w:cs="Arial"/>
                <w:b/>
                <w:color w:val="231F20"/>
                <w:spacing w:val="-2"/>
                <w:w w:val="105"/>
                <w:sz w:val="18"/>
              </w:rPr>
              <w:t>,</w:t>
            </w:r>
            <w:r w:rsidRPr="006D4E45">
              <w:rPr>
                <w:rFonts w:eastAsia="Calibri" w:cs="Arial"/>
                <w:b/>
                <w:color w:val="231F20"/>
                <w:spacing w:val="4"/>
                <w:w w:val="105"/>
                <w:sz w:val="18"/>
              </w:rPr>
              <w:t xml:space="preserve"> </w:t>
            </w:r>
            <w:r w:rsidRPr="006D4E45">
              <w:rPr>
                <w:rFonts w:eastAsia="Calibri" w:cs="Arial"/>
                <w:b/>
                <w:color w:val="231F20"/>
                <w:w w:val="105"/>
                <w:sz w:val="18"/>
              </w:rPr>
              <w:t>Red</w:t>
            </w:r>
            <w:r w:rsidRPr="006D4E45">
              <w:rPr>
                <w:rFonts w:eastAsia="Calibri" w:cs="Arial"/>
                <w:b/>
                <w:color w:val="231F20"/>
                <w:spacing w:val="4"/>
                <w:w w:val="105"/>
                <w:sz w:val="18"/>
              </w:rPr>
              <w:t xml:space="preserve"> </w:t>
            </w:r>
            <w:r w:rsidRPr="006D4E45">
              <w:rPr>
                <w:rFonts w:eastAsia="Calibri" w:cs="Arial"/>
                <w:b/>
                <w:color w:val="231F20"/>
                <w:w w:val="105"/>
                <w:sz w:val="18"/>
              </w:rPr>
              <w:t>=</w:t>
            </w:r>
            <w:r w:rsidRPr="006D4E45">
              <w:rPr>
                <w:rFonts w:eastAsia="Calibri" w:cs="Arial"/>
                <w:b/>
                <w:color w:val="231F20"/>
                <w:spacing w:val="4"/>
                <w:w w:val="105"/>
                <w:sz w:val="18"/>
              </w:rPr>
              <w:t xml:space="preserve"> </w:t>
            </w:r>
            <w:r w:rsidRPr="006D4E45">
              <w:rPr>
                <w:rFonts w:eastAsia="Calibri" w:cs="Arial"/>
                <w:b/>
                <w:color w:val="231F20"/>
                <w:w w:val="105"/>
                <w:sz w:val="18"/>
              </w:rPr>
              <w:t>High</w:t>
            </w:r>
          </w:p>
        </w:tc>
      </w:tr>
    </w:tbl>
    <w:p w:rsidR="00AC64EA" w:rsidRPr="006D4E45" w:rsidRDefault="00B2369A" w:rsidP="00863358">
      <w:pPr>
        <w:pStyle w:val="BodyText1"/>
        <w:ind w:left="425" w:hanging="425"/>
      </w:pPr>
      <w:r w:rsidRPr="006D4E45">
        <w:t xml:space="preserve">When undertaking the risk assessment, all activities were assessed, including, hard/soft infrastructure and livelihood interventions. Specific measures for each matter eg </w:t>
      </w:r>
      <w:r w:rsidR="002D2832" w:rsidRPr="006D4E45">
        <w:t>water;</w:t>
      </w:r>
      <w:r w:rsidRPr="006D4E45">
        <w:t xml:space="preserve"> erosion, noise etc</w:t>
      </w:r>
      <w:r w:rsidR="002F2B62">
        <w:t>.,</w:t>
      </w:r>
      <w:r w:rsidRPr="006D4E45">
        <w:t xml:space="preserve"> are discussed along mitigation measures later in this ESMF</w:t>
      </w:r>
      <w:r w:rsidR="000D53D6" w:rsidRPr="006D4E45">
        <w:t>.</w:t>
      </w:r>
    </w:p>
    <w:p w:rsidR="00BF26D1" w:rsidRDefault="00BF26D1" w:rsidP="00802582">
      <w:pPr>
        <w:spacing w:line="240" w:lineRule="auto"/>
        <w:ind w:left="426"/>
        <w:sectPr w:rsidR="00BF26D1" w:rsidSect="00287281">
          <w:headerReference w:type="default" r:id="rId23"/>
          <w:footerReference w:type="default" r:id="rId24"/>
          <w:pgSz w:w="14787" w:h="16839" w:code="9"/>
          <w:pgMar w:top="1440" w:right="4320" w:bottom="1440" w:left="1440" w:header="709" w:footer="567" w:gutter="0"/>
          <w:cols w:space="708"/>
          <w:docGrid w:linePitch="360"/>
        </w:sectPr>
      </w:pPr>
    </w:p>
    <w:p w:rsidR="00AC64EA" w:rsidRPr="006D4E45" w:rsidRDefault="00AC64EA" w:rsidP="00802582">
      <w:pPr>
        <w:spacing w:line="240" w:lineRule="auto"/>
        <w:ind w:left="426"/>
      </w:pPr>
    </w:p>
    <w:tbl>
      <w:tblPr>
        <w:tblpPr w:leftFromText="180" w:rightFromText="180" w:vertAnchor="text" w:horzAnchor="margin" w:tblpXSpec="center" w:tblpY="248"/>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25"/>
        <w:gridCol w:w="1309"/>
        <w:gridCol w:w="3619"/>
        <w:gridCol w:w="1843"/>
        <w:gridCol w:w="4536"/>
        <w:gridCol w:w="1701"/>
      </w:tblGrid>
      <w:tr w:rsidR="00A874F5" w:rsidRPr="002C24F5" w:rsidTr="00272C5E">
        <w:trPr>
          <w:cantSplit/>
          <w:trHeight w:val="1134"/>
          <w:tblHeader/>
        </w:trPr>
        <w:tc>
          <w:tcPr>
            <w:tcW w:w="425" w:type="dxa"/>
            <w:shd w:val="clear" w:color="auto" w:fill="00B0F0"/>
            <w:textDirection w:val="btLr"/>
            <w:vAlign w:val="center"/>
          </w:tcPr>
          <w:p w:rsidR="00A874F5" w:rsidRPr="002C24F5" w:rsidRDefault="00A874F5" w:rsidP="00272C5E">
            <w:pPr>
              <w:ind w:left="113" w:right="113"/>
              <w:jc w:val="center"/>
              <w:rPr>
                <w:rFonts w:cs="Arial"/>
                <w:b/>
                <w:bCs/>
                <w:color w:val="FFFFFF" w:themeColor="background1"/>
                <w:sz w:val="16"/>
                <w:szCs w:val="16"/>
              </w:rPr>
            </w:pPr>
            <w:r>
              <w:rPr>
                <w:rFonts w:cs="Arial"/>
                <w:b/>
                <w:bCs/>
                <w:color w:val="FFFFFF" w:themeColor="background1"/>
                <w:sz w:val="16"/>
                <w:szCs w:val="16"/>
              </w:rPr>
              <w:t>Output</w:t>
            </w:r>
          </w:p>
        </w:tc>
        <w:tc>
          <w:tcPr>
            <w:tcW w:w="425" w:type="dxa"/>
            <w:shd w:val="clear" w:color="auto" w:fill="00B0F0"/>
            <w:textDirection w:val="btLr"/>
            <w:vAlign w:val="center"/>
          </w:tcPr>
          <w:p w:rsidR="00A874F5" w:rsidRPr="002C24F5" w:rsidRDefault="00A874F5" w:rsidP="00272C5E">
            <w:pPr>
              <w:ind w:left="113" w:right="113"/>
              <w:jc w:val="center"/>
              <w:rPr>
                <w:rFonts w:cs="Arial"/>
                <w:b/>
                <w:bCs/>
                <w:color w:val="FFFFFF" w:themeColor="background1"/>
                <w:sz w:val="16"/>
                <w:szCs w:val="16"/>
              </w:rPr>
            </w:pPr>
            <w:r w:rsidRPr="002C24F5">
              <w:rPr>
                <w:rFonts w:cs="Arial"/>
                <w:b/>
                <w:bCs/>
                <w:color w:val="FFFFFF" w:themeColor="background1"/>
                <w:sz w:val="16"/>
                <w:szCs w:val="16"/>
              </w:rPr>
              <w:t>Activity</w:t>
            </w:r>
          </w:p>
        </w:tc>
        <w:tc>
          <w:tcPr>
            <w:tcW w:w="1309" w:type="dxa"/>
            <w:shd w:val="clear" w:color="auto" w:fill="00B0F0"/>
            <w:vAlign w:val="center"/>
          </w:tcPr>
          <w:p w:rsidR="00A874F5" w:rsidRPr="002C24F5" w:rsidRDefault="00A874F5" w:rsidP="00272C5E">
            <w:pPr>
              <w:jc w:val="center"/>
              <w:rPr>
                <w:rFonts w:cs="Arial"/>
                <w:b/>
                <w:bCs/>
                <w:color w:val="FFFFFF" w:themeColor="background1"/>
                <w:sz w:val="16"/>
                <w:szCs w:val="16"/>
              </w:rPr>
            </w:pPr>
            <w:r w:rsidRPr="002C24F5">
              <w:rPr>
                <w:rFonts w:cs="Arial"/>
                <w:b/>
                <w:bCs/>
                <w:color w:val="FFFFFF" w:themeColor="background1"/>
                <w:sz w:val="16"/>
                <w:szCs w:val="16"/>
              </w:rPr>
              <w:t>Sub Activity</w:t>
            </w:r>
          </w:p>
        </w:tc>
        <w:tc>
          <w:tcPr>
            <w:tcW w:w="3619" w:type="dxa"/>
            <w:shd w:val="clear" w:color="auto" w:fill="00B0F0"/>
            <w:vAlign w:val="center"/>
          </w:tcPr>
          <w:p w:rsidR="00A874F5" w:rsidRPr="002C24F5" w:rsidRDefault="00A874F5" w:rsidP="00272C5E">
            <w:pPr>
              <w:jc w:val="center"/>
              <w:rPr>
                <w:rFonts w:cs="Arial"/>
                <w:b/>
                <w:bCs/>
                <w:color w:val="FFFFFF" w:themeColor="background1"/>
                <w:sz w:val="16"/>
                <w:szCs w:val="16"/>
              </w:rPr>
            </w:pPr>
            <w:r w:rsidRPr="002C24F5">
              <w:rPr>
                <w:rFonts w:cs="Arial"/>
                <w:b/>
                <w:bCs/>
                <w:color w:val="FFFFFF" w:themeColor="background1"/>
                <w:sz w:val="16"/>
                <w:szCs w:val="16"/>
              </w:rPr>
              <w:t>Unmitigated Impacts</w:t>
            </w:r>
          </w:p>
        </w:tc>
        <w:tc>
          <w:tcPr>
            <w:tcW w:w="1843" w:type="dxa"/>
            <w:shd w:val="clear" w:color="auto" w:fill="00B0F0"/>
            <w:vAlign w:val="center"/>
          </w:tcPr>
          <w:p w:rsidR="00A874F5" w:rsidRPr="002C24F5" w:rsidRDefault="00A874F5" w:rsidP="00272C5E">
            <w:pPr>
              <w:jc w:val="center"/>
              <w:rPr>
                <w:rFonts w:eastAsia="Times New Roman" w:cs="Arial"/>
                <w:b/>
                <w:bCs/>
                <w:color w:val="FFFFFF" w:themeColor="background1"/>
                <w:sz w:val="16"/>
                <w:szCs w:val="16"/>
              </w:rPr>
            </w:pPr>
            <w:r w:rsidRPr="002C24F5">
              <w:rPr>
                <w:rFonts w:cs="Arial"/>
                <w:b/>
                <w:bCs/>
                <w:color w:val="FFFFFF" w:themeColor="background1"/>
                <w:sz w:val="16"/>
                <w:szCs w:val="16"/>
              </w:rPr>
              <w:t>Probability of Impact and Impact</w:t>
            </w:r>
          </w:p>
        </w:tc>
        <w:tc>
          <w:tcPr>
            <w:tcW w:w="4536" w:type="dxa"/>
            <w:shd w:val="clear" w:color="auto" w:fill="00B0F0"/>
            <w:vAlign w:val="center"/>
          </w:tcPr>
          <w:p w:rsidR="00A874F5" w:rsidRPr="002C24F5" w:rsidRDefault="00A874F5" w:rsidP="00272C5E">
            <w:pPr>
              <w:jc w:val="center"/>
              <w:rPr>
                <w:rFonts w:eastAsia="Times New Roman" w:cs="Arial"/>
                <w:b/>
                <w:bCs/>
                <w:color w:val="FFFFFF" w:themeColor="background1"/>
                <w:sz w:val="16"/>
                <w:szCs w:val="16"/>
              </w:rPr>
            </w:pPr>
            <w:r w:rsidRPr="002C24F5">
              <w:rPr>
                <w:rFonts w:cs="Arial"/>
                <w:b/>
                <w:bCs/>
                <w:color w:val="FFFFFF" w:themeColor="background1"/>
                <w:sz w:val="16"/>
                <w:szCs w:val="16"/>
              </w:rPr>
              <w:t>Avoidance and Mitigation Measures</w:t>
            </w:r>
          </w:p>
        </w:tc>
        <w:tc>
          <w:tcPr>
            <w:tcW w:w="1701" w:type="dxa"/>
            <w:shd w:val="clear" w:color="auto" w:fill="00B0F0"/>
            <w:vAlign w:val="center"/>
          </w:tcPr>
          <w:p w:rsidR="00A874F5" w:rsidRPr="002C24F5" w:rsidRDefault="00A874F5" w:rsidP="00272C5E">
            <w:pPr>
              <w:jc w:val="center"/>
              <w:rPr>
                <w:rFonts w:cs="Arial"/>
                <w:b/>
                <w:bCs/>
                <w:color w:val="FFFFFF" w:themeColor="background1"/>
                <w:sz w:val="16"/>
                <w:szCs w:val="16"/>
              </w:rPr>
            </w:pPr>
            <w:r w:rsidRPr="002C24F5">
              <w:rPr>
                <w:rFonts w:cs="Arial"/>
                <w:b/>
                <w:bCs/>
                <w:color w:val="FFFFFF" w:themeColor="background1"/>
                <w:sz w:val="16"/>
                <w:szCs w:val="16"/>
              </w:rPr>
              <w:t>Probability of Impact and Impact post mitigation</w:t>
            </w:r>
          </w:p>
        </w:tc>
      </w:tr>
      <w:tr w:rsidR="00A874F5" w:rsidRPr="002C24F5" w:rsidTr="00A874F5">
        <w:trPr>
          <w:cantSplit/>
          <w:trHeight w:val="568"/>
        </w:trPr>
        <w:tc>
          <w:tcPr>
            <w:tcW w:w="425" w:type="dxa"/>
            <w:vMerge w:val="restart"/>
            <w:textDirection w:val="btLr"/>
          </w:tcPr>
          <w:p w:rsidR="00A874F5" w:rsidRPr="002C24F5" w:rsidRDefault="00A874F5" w:rsidP="00A874F5">
            <w:pPr>
              <w:ind w:left="113" w:right="113"/>
              <w:jc w:val="center"/>
              <w:rPr>
                <w:rFonts w:cs="Arial"/>
                <w:sz w:val="16"/>
                <w:szCs w:val="16"/>
              </w:rPr>
            </w:pPr>
            <w:r w:rsidRPr="002C24F5">
              <w:rPr>
                <w:rFonts w:cs="Arial"/>
                <w:sz w:val="16"/>
                <w:szCs w:val="16"/>
              </w:rPr>
              <w:t>Output 1</w:t>
            </w:r>
          </w:p>
        </w:tc>
        <w:tc>
          <w:tcPr>
            <w:tcW w:w="425" w:type="dxa"/>
            <w:vMerge w:val="restart"/>
            <w:textDirection w:val="btLr"/>
          </w:tcPr>
          <w:p w:rsidR="00A874F5" w:rsidRPr="002C24F5" w:rsidRDefault="00A874F5" w:rsidP="00A874F5">
            <w:pPr>
              <w:ind w:left="113" w:right="113"/>
              <w:jc w:val="center"/>
              <w:rPr>
                <w:rFonts w:cs="Arial"/>
                <w:sz w:val="16"/>
                <w:szCs w:val="16"/>
              </w:rPr>
            </w:pPr>
            <w:r w:rsidRPr="002C24F5">
              <w:rPr>
                <w:rFonts w:cs="Arial"/>
                <w:sz w:val="16"/>
                <w:szCs w:val="16"/>
              </w:rPr>
              <w:t>Site Preparation</w:t>
            </w:r>
          </w:p>
        </w:tc>
        <w:tc>
          <w:tcPr>
            <w:tcW w:w="1309" w:type="dxa"/>
            <w:vAlign w:val="center"/>
          </w:tcPr>
          <w:p w:rsidR="00A874F5" w:rsidRPr="002C24F5" w:rsidRDefault="00A874F5" w:rsidP="00A874F5">
            <w:pPr>
              <w:jc w:val="center"/>
              <w:rPr>
                <w:rFonts w:cs="Arial"/>
                <w:sz w:val="16"/>
                <w:szCs w:val="16"/>
              </w:rPr>
            </w:pPr>
            <w:r>
              <w:rPr>
                <w:rFonts w:cs="Arial"/>
                <w:sz w:val="16"/>
                <w:szCs w:val="16"/>
              </w:rPr>
              <w:t>Engineering</w:t>
            </w:r>
            <w:r w:rsidRPr="002C24F5">
              <w:rPr>
                <w:rFonts w:cs="Arial"/>
                <w:sz w:val="16"/>
                <w:szCs w:val="16"/>
              </w:rPr>
              <w:t xml:space="preserve"> Design</w:t>
            </w:r>
          </w:p>
        </w:tc>
        <w:tc>
          <w:tcPr>
            <w:tcW w:w="3619" w:type="dxa"/>
          </w:tcPr>
          <w:p w:rsidR="00A874F5" w:rsidRPr="002C24F5" w:rsidRDefault="00A874F5" w:rsidP="00650F15">
            <w:pPr>
              <w:pStyle w:val="ListParagraph"/>
              <w:framePr w:hSpace="0" w:wrap="auto" w:vAnchor="margin" w:hAnchor="text" w:xAlign="left" w:yAlign="inline"/>
            </w:pPr>
            <w:r w:rsidRPr="002C24F5">
              <w:t>Insignificant Impacts (Office Work)</w:t>
            </w:r>
          </w:p>
        </w:tc>
        <w:tc>
          <w:tcPr>
            <w:tcW w:w="1843" w:type="dxa"/>
          </w:tcPr>
          <w:p w:rsidR="00A874F5" w:rsidRPr="002C24F5" w:rsidRDefault="00A874F5" w:rsidP="00650F15">
            <w:pPr>
              <w:pStyle w:val="ListParagraph"/>
              <w:framePr w:hSpace="0" w:wrap="auto" w:vAnchor="margin" w:hAnchor="text" w:xAlign="left" w:yAlign="inline"/>
            </w:pPr>
            <w:r w:rsidRPr="002C24F5">
              <w:t>Probability: 1</w:t>
            </w:r>
          </w:p>
          <w:p w:rsidR="00A874F5" w:rsidRPr="002C24F5" w:rsidRDefault="00A874F5" w:rsidP="00650F15">
            <w:pPr>
              <w:pStyle w:val="ListParagraph"/>
              <w:framePr w:hSpace="0" w:wrap="auto" w:vAnchor="margin" w:hAnchor="text" w:xAlign="left" w:yAlign="inline"/>
            </w:pPr>
            <w:r w:rsidRPr="002C24F5">
              <w:t xml:space="preserve">Impact: 1 </w:t>
            </w:r>
          </w:p>
          <w:p w:rsidR="00A874F5" w:rsidRPr="002C24F5" w:rsidRDefault="00A874F5" w:rsidP="00650F15">
            <w:pPr>
              <w:pStyle w:val="ListParagraph"/>
              <w:framePr w:hSpace="0" w:wrap="auto" w:vAnchor="margin" w:hAnchor="text" w:xAlign="left" w:yAlign="inline"/>
            </w:pPr>
            <w:r w:rsidRPr="002C24F5">
              <w:t>Risk Level: Low</w:t>
            </w:r>
          </w:p>
        </w:tc>
        <w:tc>
          <w:tcPr>
            <w:tcW w:w="4536" w:type="dxa"/>
          </w:tcPr>
          <w:p w:rsidR="00A874F5" w:rsidRPr="00721A46" w:rsidRDefault="00A874F5" w:rsidP="00650F15">
            <w:pPr>
              <w:pStyle w:val="ListParagraph"/>
              <w:framePr w:hSpace="0" w:wrap="auto" w:vAnchor="margin" w:hAnchor="text" w:xAlign="left" w:yAlign="inline"/>
            </w:pPr>
            <w:r w:rsidRPr="00721A46">
              <w:t>The specific design activity does not require mitigation measures. However, mitigation measures to be incorporated in design include:</w:t>
            </w:r>
          </w:p>
          <w:p w:rsidR="00A874F5" w:rsidRDefault="00A874F5" w:rsidP="00650F15">
            <w:pPr>
              <w:pStyle w:val="ListParagraph"/>
              <w:framePr w:hSpace="0" w:wrap="auto" w:vAnchor="margin" w:hAnchor="text" w:xAlign="left" w:yAlign="inline"/>
            </w:pPr>
            <w:r>
              <w:t>Selection of models that minimize need for road transport.</w:t>
            </w:r>
          </w:p>
          <w:p w:rsidR="00A874F5" w:rsidRDefault="00A874F5" w:rsidP="00650F15">
            <w:pPr>
              <w:pStyle w:val="ListParagraph"/>
              <w:framePr w:hSpace="0" w:wrap="auto" w:vAnchor="margin" w:hAnchor="text" w:xAlign="left" w:yAlign="inline"/>
            </w:pPr>
            <w:r>
              <w:t>Selection of environmentally friendly material including geotextile.</w:t>
            </w:r>
          </w:p>
          <w:p w:rsidR="00A874F5" w:rsidRDefault="00A874F5" w:rsidP="00650F15">
            <w:pPr>
              <w:pStyle w:val="ListParagraph"/>
              <w:framePr w:hSpace="0" w:wrap="auto" w:vAnchor="margin" w:hAnchor="text" w:xAlign="left" w:yAlign="inline"/>
            </w:pPr>
            <w:r>
              <w:t>Minimize need for acquiring fill material from offsite locations.</w:t>
            </w:r>
          </w:p>
          <w:p w:rsidR="00A874F5" w:rsidRPr="002A066C" w:rsidRDefault="00A874F5" w:rsidP="00650F15">
            <w:pPr>
              <w:pStyle w:val="ListParagraph"/>
              <w:framePr w:hSpace="0" w:wrap="auto" w:vAnchor="margin" w:hAnchor="text" w:xAlign="left" w:yAlign="inline"/>
            </w:pPr>
            <w:r>
              <w:t>Design of dewatering activities to minimize impact on the marine.</w:t>
            </w:r>
          </w:p>
        </w:tc>
        <w:tc>
          <w:tcPr>
            <w:tcW w:w="1701" w:type="dxa"/>
          </w:tcPr>
          <w:p w:rsidR="00A874F5" w:rsidRPr="002C24F5" w:rsidRDefault="00A874F5" w:rsidP="00650F15">
            <w:pPr>
              <w:pStyle w:val="ListParagraph"/>
              <w:framePr w:hSpace="0" w:wrap="auto" w:vAnchor="margin" w:hAnchor="text" w:xAlign="left" w:yAlign="inline"/>
            </w:pPr>
            <w:r w:rsidRPr="002C24F5">
              <w:t>Probability: 1</w:t>
            </w:r>
          </w:p>
          <w:p w:rsidR="00A874F5" w:rsidRPr="002C24F5" w:rsidRDefault="00A874F5" w:rsidP="00650F15">
            <w:pPr>
              <w:pStyle w:val="ListParagraph"/>
              <w:framePr w:hSpace="0" w:wrap="auto" w:vAnchor="margin" w:hAnchor="text" w:xAlign="left" w:yAlign="inline"/>
            </w:pPr>
            <w:r w:rsidRPr="002C24F5">
              <w:t xml:space="preserve">Impact: 1 </w:t>
            </w:r>
          </w:p>
          <w:p w:rsidR="00A874F5" w:rsidRPr="002C24F5" w:rsidRDefault="00A874F5" w:rsidP="00650F15">
            <w:pPr>
              <w:pStyle w:val="ListParagraph"/>
              <w:framePr w:hSpace="0" w:wrap="auto" w:vAnchor="margin" w:hAnchor="text" w:xAlign="left" w:yAlign="inline"/>
            </w:pPr>
            <w:r w:rsidRPr="002C24F5">
              <w:t>Risk Level: Low</w:t>
            </w:r>
          </w:p>
        </w:tc>
      </w:tr>
      <w:tr w:rsidR="00A874F5" w:rsidRPr="002C24F5" w:rsidTr="00A874F5">
        <w:trPr>
          <w:cantSplit/>
          <w:trHeight w:val="620"/>
        </w:trPr>
        <w:tc>
          <w:tcPr>
            <w:tcW w:w="425" w:type="dxa"/>
            <w:vMerge/>
            <w:textDirection w:val="btLr"/>
          </w:tcPr>
          <w:p w:rsidR="00A874F5" w:rsidRPr="002C24F5" w:rsidRDefault="00A874F5" w:rsidP="00A874F5">
            <w:pPr>
              <w:ind w:left="113" w:right="113"/>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Align w:val="center"/>
          </w:tcPr>
          <w:p w:rsidR="00A874F5" w:rsidRPr="002C24F5" w:rsidRDefault="00A874F5" w:rsidP="00A874F5">
            <w:pPr>
              <w:jc w:val="center"/>
              <w:rPr>
                <w:rFonts w:cs="Arial"/>
                <w:sz w:val="16"/>
                <w:szCs w:val="16"/>
              </w:rPr>
            </w:pPr>
            <w:r w:rsidRPr="002C24F5">
              <w:rPr>
                <w:rFonts w:cs="Arial"/>
                <w:sz w:val="16"/>
                <w:szCs w:val="16"/>
              </w:rPr>
              <w:t>Permits</w:t>
            </w:r>
          </w:p>
        </w:tc>
        <w:tc>
          <w:tcPr>
            <w:tcW w:w="3619" w:type="dxa"/>
          </w:tcPr>
          <w:p w:rsidR="00A874F5" w:rsidRDefault="00A874F5" w:rsidP="00650F15">
            <w:pPr>
              <w:pStyle w:val="ListParagraph"/>
              <w:framePr w:hSpace="0" w:wrap="auto" w:vAnchor="margin" w:hAnchor="text" w:xAlign="left" w:yAlign="inline"/>
            </w:pPr>
            <w:r>
              <w:t>Non-compliance with local regulations.</w:t>
            </w:r>
          </w:p>
          <w:p w:rsidR="00A874F5" w:rsidRPr="002C24F5" w:rsidRDefault="00A874F5" w:rsidP="00650F15">
            <w:pPr>
              <w:pStyle w:val="ListParagraph"/>
              <w:framePr w:hSpace="0" w:wrap="auto" w:vAnchor="margin" w:hAnchor="text" w:xAlign="left" w:yAlign="inline"/>
            </w:pPr>
            <w:r>
              <w:t>Legal considerations including closure, fines and imprisonment</w:t>
            </w:r>
          </w:p>
        </w:tc>
        <w:tc>
          <w:tcPr>
            <w:tcW w:w="1843" w:type="dxa"/>
          </w:tcPr>
          <w:p w:rsidR="00A874F5" w:rsidRPr="002C24F5" w:rsidRDefault="00A874F5" w:rsidP="00650F15">
            <w:pPr>
              <w:pStyle w:val="ListParagraph"/>
              <w:framePr w:hSpace="0" w:wrap="auto" w:vAnchor="margin" w:hAnchor="text" w:xAlign="left" w:yAlign="inline"/>
            </w:pPr>
            <w:r w:rsidRPr="002C24F5">
              <w:t xml:space="preserve">Probability: </w:t>
            </w:r>
            <w:r>
              <w:t>2</w:t>
            </w:r>
          </w:p>
          <w:p w:rsidR="00A874F5" w:rsidRPr="002C24F5" w:rsidRDefault="00A874F5" w:rsidP="00650F15">
            <w:pPr>
              <w:pStyle w:val="ListParagraph"/>
              <w:framePr w:hSpace="0" w:wrap="auto" w:vAnchor="margin" w:hAnchor="text" w:xAlign="left" w:yAlign="inline"/>
            </w:pPr>
            <w:r w:rsidRPr="002C24F5">
              <w:t xml:space="preserve">Impact: 3 </w:t>
            </w:r>
          </w:p>
          <w:p w:rsidR="00A874F5" w:rsidRPr="002C24F5" w:rsidRDefault="00A874F5" w:rsidP="00650F15">
            <w:pPr>
              <w:pStyle w:val="ListParagraph"/>
              <w:framePr w:hSpace="0" w:wrap="auto" w:vAnchor="margin" w:hAnchor="text" w:xAlign="left" w:yAlign="inline"/>
            </w:pPr>
            <w:r w:rsidRPr="002C24F5">
              <w:t>Risk Level: Moderate</w:t>
            </w:r>
          </w:p>
        </w:tc>
        <w:tc>
          <w:tcPr>
            <w:tcW w:w="4536" w:type="dxa"/>
          </w:tcPr>
          <w:p w:rsidR="00A874F5" w:rsidRPr="00721A46" w:rsidRDefault="00A874F5" w:rsidP="00650F15">
            <w:pPr>
              <w:pStyle w:val="ListParagraph"/>
              <w:framePr w:hSpace="0" w:wrap="auto" w:vAnchor="margin" w:hAnchor="text" w:xAlign="left" w:yAlign="inline"/>
            </w:pPr>
            <w:r w:rsidRPr="00721A46">
              <w:t>Definition of required permits.</w:t>
            </w:r>
          </w:p>
          <w:p w:rsidR="00A874F5" w:rsidRPr="00721A46" w:rsidRDefault="00A874F5" w:rsidP="00650F15">
            <w:pPr>
              <w:pStyle w:val="ListParagraph"/>
              <w:framePr w:hSpace="0" w:wrap="auto" w:vAnchor="margin" w:hAnchor="text" w:xAlign="left" w:yAlign="inline"/>
            </w:pPr>
            <w:r w:rsidRPr="00721A46">
              <w:t>Consultation with relevant stakeholders for identification of necessary project permits.</w:t>
            </w:r>
          </w:p>
          <w:p w:rsidR="00A874F5" w:rsidRPr="00721A46" w:rsidRDefault="00A874F5" w:rsidP="00650F15">
            <w:pPr>
              <w:pStyle w:val="ListParagraph"/>
              <w:framePr w:hSpace="0" w:wrap="auto" w:vAnchor="margin" w:hAnchor="text" w:xAlign="left" w:yAlign="inline"/>
            </w:pPr>
            <w:r w:rsidRPr="00721A46">
              <w:t>Plan for acquiring relevant permits prior to commencing any construction activities.</w:t>
            </w:r>
          </w:p>
        </w:tc>
        <w:tc>
          <w:tcPr>
            <w:tcW w:w="1701" w:type="dxa"/>
          </w:tcPr>
          <w:p w:rsidR="00A874F5" w:rsidRPr="002C24F5" w:rsidRDefault="00A874F5" w:rsidP="00650F15">
            <w:pPr>
              <w:pStyle w:val="ListParagraph"/>
              <w:framePr w:hSpace="0" w:wrap="auto" w:vAnchor="margin" w:hAnchor="text" w:xAlign="left" w:yAlign="inline"/>
            </w:pPr>
            <w:r w:rsidRPr="002C24F5">
              <w:t xml:space="preserve">Probability: </w:t>
            </w:r>
            <w:r>
              <w:t>1</w:t>
            </w:r>
          </w:p>
          <w:p w:rsidR="00A874F5" w:rsidRPr="002C24F5" w:rsidRDefault="00A874F5" w:rsidP="00650F15">
            <w:pPr>
              <w:pStyle w:val="ListParagraph"/>
              <w:framePr w:hSpace="0" w:wrap="auto" w:vAnchor="margin" w:hAnchor="text" w:xAlign="left" w:yAlign="inline"/>
            </w:pPr>
            <w:r w:rsidRPr="002C24F5">
              <w:t xml:space="preserve">Impact: </w:t>
            </w:r>
            <w:r>
              <w:t>3</w:t>
            </w:r>
            <w:r w:rsidRPr="002C24F5">
              <w:t xml:space="preserve"> </w:t>
            </w:r>
          </w:p>
          <w:p w:rsidR="00A874F5" w:rsidRPr="002C24F5" w:rsidRDefault="00A874F5" w:rsidP="00650F15">
            <w:pPr>
              <w:pStyle w:val="ListParagraph"/>
              <w:framePr w:hSpace="0" w:wrap="auto" w:vAnchor="margin" w:hAnchor="text" w:xAlign="left" w:yAlign="inline"/>
            </w:pPr>
            <w:r w:rsidRPr="002C24F5">
              <w:t xml:space="preserve">Risk Level: </w:t>
            </w:r>
            <w:r>
              <w:t>Low</w:t>
            </w:r>
          </w:p>
        </w:tc>
      </w:tr>
      <w:tr w:rsidR="00A874F5" w:rsidRPr="002C24F5" w:rsidTr="00A874F5">
        <w:trPr>
          <w:cantSplit/>
          <w:trHeight w:val="804"/>
        </w:trPr>
        <w:tc>
          <w:tcPr>
            <w:tcW w:w="425" w:type="dxa"/>
            <w:vMerge/>
            <w:textDirection w:val="btLr"/>
          </w:tcPr>
          <w:p w:rsidR="00A874F5" w:rsidRPr="002C24F5" w:rsidRDefault="00A874F5" w:rsidP="00A874F5">
            <w:pPr>
              <w:ind w:left="113" w:right="113"/>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Merge w:val="restart"/>
            <w:vAlign w:val="center"/>
          </w:tcPr>
          <w:p w:rsidR="00A874F5" w:rsidRPr="002C24F5" w:rsidRDefault="00A874F5" w:rsidP="00A874F5">
            <w:pPr>
              <w:jc w:val="center"/>
              <w:rPr>
                <w:rFonts w:cs="Arial"/>
                <w:sz w:val="16"/>
                <w:szCs w:val="16"/>
              </w:rPr>
            </w:pPr>
            <w:r w:rsidRPr="002C24F5">
              <w:rPr>
                <w:rFonts w:cs="Arial"/>
                <w:sz w:val="16"/>
                <w:szCs w:val="16"/>
              </w:rPr>
              <w:t>Site Clearing</w:t>
            </w:r>
            <w:r>
              <w:rPr>
                <w:rFonts w:cs="Arial"/>
                <w:sz w:val="16"/>
                <w:szCs w:val="16"/>
              </w:rPr>
              <w:t xml:space="preserve"> </w:t>
            </w:r>
            <w:r w:rsidRPr="002C24F5">
              <w:rPr>
                <w:rFonts w:cs="Arial"/>
                <w:sz w:val="16"/>
                <w:szCs w:val="16"/>
              </w:rPr>
              <w:t>/</w:t>
            </w:r>
            <w:r>
              <w:rPr>
                <w:rFonts w:cs="Arial"/>
                <w:sz w:val="16"/>
                <w:szCs w:val="16"/>
              </w:rPr>
              <w:t xml:space="preserve"> </w:t>
            </w:r>
            <w:r w:rsidRPr="002C24F5">
              <w:rPr>
                <w:rFonts w:cs="Arial"/>
                <w:sz w:val="16"/>
                <w:szCs w:val="16"/>
              </w:rPr>
              <w:t>Stripping</w:t>
            </w:r>
          </w:p>
          <w:p w:rsidR="00A874F5" w:rsidRPr="002C24F5" w:rsidRDefault="00A874F5" w:rsidP="00A874F5">
            <w:pPr>
              <w:jc w:val="center"/>
              <w:rPr>
                <w:rFonts w:cs="Arial"/>
                <w:sz w:val="16"/>
                <w:szCs w:val="16"/>
              </w:rPr>
            </w:pPr>
          </w:p>
        </w:tc>
        <w:tc>
          <w:tcPr>
            <w:tcW w:w="3619" w:type="dxa"/>
          </w:tcPr>
          <w:p w:rsidR="00A874F5" w:rsidRPr="002C24F5" w:rsidRDefault="00A874F5" w:rsidP="00650F15">
            <w:pPr>
              <w:pStyle w:val="ListParagraph"/>
              <w:framePr w:hSpace="0" w:wrap="auto" w:vAnchor="margin" w:hAnchor="text" w:xAlign="left" w:yAlign="inline"/>
            </w:pPr>
            <w:r w:rsidRPr="002C24F5">
              <w:t>Biological impact: removal of sensitive or critical habitats.</w:t>
            </w:r>
          </w:p>
          <w:p w:rsidR="00A874F5" w:rsidRPr="002C24F5" w:rsidRDefault="00A874F5" w:rsidP="00843DAF">
            <w:pPr>
              <w:ind w:left="720"/>
            </w:pPr>
          </w:p>
        </w:tc>
        <w:tc>
          <w:tcPr>
            <w:tcW w:w="1843" w:type="dxa"/>
          </w:tcPr>
          <w:p w:rsidR="00A874F5" w:rsidRPr="002C24F5" w:rsidRDefault="00A874F5" w:rsidP="00650F15">
            <w:pPr>
              <w:pStyle w:val="ListParagraph"/>
              <w:framePr w:hSpace="0" w:wrap="auto" w:vAnchor="margin" w:hAnchor="text" w:xAlign="left" w:yAlign="inline"/>
            </w:pPr>
            <w:r w:rsidRPr="002C24F5">
              <w:t>Probability: 2</w:t>
            </w:r>
          </w:p>
          <w:p w:rsidR="00A874F5" w:rsidRPr="002C24F5" w:rsidRDefault="00A874F5" w:rsidP="00650F15">
            <w:pPr>
              <w:pStyle w:val="ListParagraph"/>
              <w:framePr w:hSpace="0" w:wrap="auto" w:vAnchor="margin" w:hAnchor="text" w:xAlign="left" w:yAlign="inline"/>
            </w:pPr>
            <w:r w:rsidRPr="002C24F5">
              <w:t xml:space="preserve">Impact: 3 </w:t>
            </w:r>
          </w:p>
          <w:p w:rsidR="00A874F5" w:rsidRPr="002C24F5" w:rsidRDefault="00A874F5" w:rsidP="00650F15">
            <w:pPr>
              <w:pStyle w:val="ListParagraph"/>
              <w:framePr w:hSpace="0" w:wrap="auto" w:vAnchor="margin" w:hAnchor="text" w:xAlign="left" w:yAlign="inline"/>
            </w:pPr>
            <w:r w:rsidRPr="002C24F5">
              <w:t>Risk Level: Moderate</w:t>
            </w:r>
          </w:p>
        </w:tc>
        <w:tc>
          <w:tcPr>
            <w:tcW w:w="4536" w:type="dxa"/>
          </w:tcPr>
          <w:p w:rsidR="00A874F5" w:rsidRPr="002C24F5" w:rsidRDefault="00A874F5" w:rsidP="00650F15">
            <w:pPr>
              <w:pStyle w:val="ListParagraph"/>
              <w:framePr w:hSpace="0" w:wrap="auto" w:vAnchor="margin" w:hAnchor="text" w:xAlign="left" w:yAlign="inline"/>
            </w:pPr>
            <w:r w:rsidRPr="002C24F5">
              <w:t>The locations will be surveyed for critical habitat to be avoided during the works, though none of the locations is declared “protected area”.</w:t>
            </w:r>
          </w:p>
          <w:p w:rsidR="00A874F5" w:rsidRPr="002C24F5" w:rsidRDefault="00A874F5" w:rsidP="00650F15">
            <w:pPr>
              <w:pStyle w:val="ListParagraph"/>
              <w:framePr w:hSpace="0" w:wrap="auto" w:vAnchor="margin" w:hAnchor="text" w:xAlign="left" w:yAlign="inline"/>
            </w:pPr>
            <w:r w:rsidRPr="002C24F5">
              <w:t>Planning to re-plant removed vegetation in original location.</w:t>
            </w:r>
          </w:p>
        </w:tc>
        <w:tc>
          <w:tcPr>
            <w:tcW w:w="1701" w:type="dxa"/>
          </w:tcPr>
          <w:p w:rsidR="00A874F5" w:rsidRPr="002C24F5" w:rsidRDefault="00A874F5" w:rsidP="00650F15">
            <w:pPr>
              <w:pStyle w:val="ListParagraph"/>
              <w:framePr w:hSpace="0" w:wrap="auto" w:vAnchor="margin" w:hAnchor="text" w:xAlign="left" w:yAlign="inline"/>
            </w:pPr>
            <w:r w:rsidRPr="002C24F5">
              <w:t>Probability: 1</w:t>
            </w:r>
          </w:p>
          <w:p w:rsidR="00A874F5" w:rsidRPr="002C24F5" w:rsidRDefault="00A874F5" w:rsidP="00650F15">
            <w:pPr>
              <w:pStyle w:val="ListParagraph"/>
              <w:framePr w:hSpace="0" w:wrap="auto" w:vAnchor="margin" w:hAnchor="text" w:xAlign="left" w:yAlign="inline"/>
            </w:pPr>
            <w:r w:rsidRPr="002C24F5">
              <w:t>Impact: 3</w:t>
            </w:r>
          </w:p>
          <w:p w:rsidR="00A874F5" w:rsidRPr="002C24F5" w:rsidRDefault="00A874F5" w:rsidP="00650F15">
            <w:pPr>
              <w:pStyle w:val="ListParagraph"/>
              <w:framePr w:hSpace="0" w:wrap="auto" w:vAnchor="margin" w:hAnchor="text" w:xAlign="left" w:yAlign="inline"/>
            </w:pPr>
            <w:r w:rsidRPr="002C24F5">
              <w:t xml:space="preserve">Risk Level: Low </w:t>
            </w:r>
          </w:p>
        </w:tc>
      </w:tr>
      <w:tr w:rsidR="00A874F5" w:rsidRPr="002C24F5" w:rsidTr="00A874F5">
        <w:trPr>
          <w:cantSplit/>
          <w:trHeight w:val="561"/>
        </w:trPr>
        <w:tc>
          <w:tcPr>
            <w:tcW w:w="425" w:type="dxa"/>
            <w:vMerge/>
            <w:textDirection w:val="btLr"/>
          </w:tcPr>
          <w:p w:rsidR="00A874F5" w:rsidRPr="002C24F5" w:rsidRDefault="00A874F5" w:rsidP="00A874F5">
            <w:pPr>
              <w:ind w:left="113" w:right="113"/>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Merge/>
            <w:vAlign w:val="center"/>
          </w:tcPr>
          <w:p w:rsidR="00A874F5" w:rsidRPr="002C24F5" w:rsidRDefault="00A874F5" w:rsidP="00A874F5">
            <w:pPr>
              <w:jc w:val="center"/>
              <w:rPr>
                <w:rFonts w:cs="Arial"/>
                <w:sz w:val="16"/>
                <w:szCs w:val="16"/>
              </w:rPr>
            </w:pPr>
          </w:p>
        </w:tc>
        <w:tc>
          <w:tcPr>
            <w:tcW w:w="3619" w:type="dxa"/>
          </w:tcPr>
          <w:p w:rsidR="00A874F5" w:rsidRPr="002C24F5" w:rsidRDefault="00A874F5" w:rsidP="00650F15">
            <w:pPr>
              <w:pStyle w:val="ListParagraph"/>
              <w:framePr w:hSpace="0" w:wrap="auto" w:vAnchor="margin" w:hAnchor="text" w:xAlign="left" w:yAlign="inline"/>
            </w:pPr>
            <w:r w:rsidRPr="002C24F5">
              <w:t>Soil and Groundwater contamination: Production of solid waste that requires temporary storage, transport and disposal</w:t>
            </w:r>
          </w:p>
          <w:p w:rsidR="00A874F5" w:rsidRPr="002C24F5" w:rsidRDefault="00A874F5" w:rsidP="00843DAF">
            <w:pPr>
              <w:ind w:left="720"/>
            </w:pPr>
          </w:p>
        </w:tc>
        <w:tc>
          <w:tcPr>
            <w:tcW w:w="1843" w:type="dxa"/>
          </w:tcPr>
          <w:p w:rsidR="00A874F5" w:rsidRPr="002C24F5" w:rsidRDefault="00A874F5" w:rsidP="00650F15">
            <w:pPr>
              <w:pStyle w:val="ListParagraph"/>
              <w:framePr w:hSpace="0" w:wrap="auto" w:vAnchor="margin" w:hAnchor="text" w:xAlign="left" w:yAlign="inline"/>
            </w:pPr>
            <w:r w:rsidRPr="002C24F5">
              <w:t>Probability: 2</w:t>
            </w:r>
          </w:p>
          <w:p w:rsidR="00A874F5" w:rsidRPr="002C24F5" w:rsidRDefault="00A874F5" w:rsidP="00650F15">
            <w:pPr>
              <w:pStyle w:val="ListParagraph"/>
              <w:framePr w:hSpace="0" w:wrap="auto" w:vAnchor="margin" w:hAnchor="text" w:xAlign="left" w:yAlign="inline"/>
            </w:pPr>
            <w:r w:rsidRPr="002C24F5">
              <w:t xml:space="preserve">Impact: 2 </w:t>
            </w:r>
          </w:p>
          <w:p w:rsidR="00A874F5" w:rsidRPr="002C24F5" w:rsidRDefault="00A874F5" w:rsidP="00650F15">
            <w:pPr>
              <w:pStyle w:val="ListParagraph"/>
              <w:framePr w:hSpace="0" w:wrap="auto" w:vAnchor="margin" w:hAnchor="text" w:xAlign="left" w:yAlign="inline"/>
            </w:pPr>
            <w:r w:rsidRPr="002C24F5">
              <w:t>Risk Level: Low</w:t>
            </w:r>
          </w:p>
        </w:tc>
        <w:tc>
          <w:tcPr>
            <w:tcW w:w="4536" w:type="dxa"/>
          </w:tcPr>
          <w:p w:rsidR="00A874F5" w:rsidRPr="00721A46" w:rsidRDefault="00A874F5" w:rsidP="00650F15">
            <w:pPr>
              <w:pStyle w:val="ListParagraph"/>
              <w:framePr w:hSpace="0" w:wrap="auto" w:vAnchor="margin" w:hAnchor="text" w:xAlign="left" w:yAlign="inline"/>
            </w:pPr>
            <w:r w:rsidRPr="002C24F5">
              <w:t xml:space="preserve">The project will develop and implement a waste management plan that covers </w:t>
            </w:r>
            <w:r w:rsidR="00E2464C">
              <w:t xml:space="preserve">waste </w:t>
            </w:r>
            <w:r w:rsidRPr="002C24F5">
              <w:t>collection, storage and disposal.</w:t>
            </w:r>
          </w:p>
        </w:tc>
        <w:tc>
          <w:tcPr>
            <w:tcW w:w="1701" w:type="dxa"/>
          </w:tcPr>
          <w:p w:rsidR="00A874F5" w:rsidRPr="002C24F5" w:rsidRDefault="00A874F5" w:rsidP="00650F15">
            <w:pPr>
              <w:pStyle w:val="ListParagraph"/>
              <w:framePr w:hSpace="0" w:wrap="auto" w:vAnchor="margin" w:hAnchor="text" w:xAlign="left" w:yAlign="inline"/>
            </w:pPr>
            <w:r w:rsidRPr="002C24F5">
              <w:t>Probability: 1</w:t>
            </w:r>
          </w:p>
          <w:p w:rsidR="00A874F5" w:rsidRPr="002C24F5" w:rsidRDefault="00A874F5" w:rsidP="00650F15">
            <w:pPr>
              <w:pStyle w:val="ListParagraph"/>
              <w:framePr w:hSpace="0" w:wrap="auto" w:vAnchor="margin" w:hAnchor="text" w:xAlign="left" w:yAlign="inline"/>
            </w:pPr>
            <w:r w:rsidRPr="002C24F5">
              <w:t>Impact: 1</w:t>
            </w:r>
          </w:p>
          <w:p w:rsidR="00A874F5" w:rsidRPr="002C24F5" w:rsidRDefault="00A874F5" w:rsidP="00650F15">
            <w:pPr>
              <w:pStyle w:val="ListParagraph"/>
              <w:framePr w:hSpace="0" w:wrap="auto" w:vAnchor="margin" w:hAnchor="text" w:xAlign="left" w:yAlign="inline"/>
            </w:pPr>
            <w:r w:rsidRPr="002C24F5">
              <w:t>Risk Level: Low</w:t>
            </w:r>
          </w:p>
        </w:tc>
      </w:tr>
      <w:tr w:rsidR="00A874F5" w:rsidRPr="002C24F5" w:rsidTr="00A874F5">
        <w:trPr>
          <w:cantSplit/>
          <w:trHeight w:val="671"/>
        </w:trPr>
        <w:tc>
          <w:tcPr>
            <w:tcW w:w="425" w:type="dxa"/>
            <w:vMerge/>
            <w:textDirection w:val="btLr"/>
          </w:tcPr>
          <w:p w:rsidR="00A874F5" w:rsidRPr="002C24F5" w:rsidRDefault="00A874F5" w:rsidP="00A874F5">
            <w:pPr>
              <w:ind w:left="113" w:right="113"/>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Merge/>
            <w:vAlign w:val="center"/>
          </w:tcPr>
          <w:p w:rsidR="00A874F5" w:rsidRPr="002C24F5" w:rsidRDefault="00A874F5" w:rsidP="00A874F5">
            <w:pPr>
              <w:jc w:val="center"/>
              <w:rPr>
                <w:rFonts w:cs="Arial"/>
                <w:sz w:val="16"/>
                <w:szCs w:val="16"/>
              </w:rPr>
            </w:pPr>
          </w:p>
        </w:tc>
        <w:tc>
          <w:tcPr>
            <w:tcW w:w="3619" w:type="dxa"/>
          </w:tcPr>
          <w:p w:rsidR="00A874F5" w:rsidRPr="002C24F5" w:rsidRDefault="00A874F5" w:rsidP="00650F15">
            <w:pPr>
              <w:pStyle w:val="ListParagraph"/>
              <w:framePr w:hSpace="0" w:wrap="auto" w:vAnchor="margin" w:hAnchor="text" w:xAlign="left" w:yAlign="inline"/>
            </w:pPr>
            <w:r w:rsidRPr="002C24F5">
              <w:t>Social Impact: potential removal of structures that may be legally or illegally owned by residents of the area, which may result in social unrest and potential vandalism.</w:t>
            </w:r>
          </w:p>
        </w:tc>
        <w:tc>
          <w:tcPr>
            <w:tcW w:w="1843" w:type="dxa"/>
          </w:tcPr>
          <w:p w:rsidR="00A874F5" w:rsidRPr="002C24F5" w:rsidRDefault="00A874F5" w:rsidP="00650F15">
            <w:pPr>
              <w:pStyle w:val="ListParagraph"/>
              <w:framePr w:hSpace="0" w:wrap="auto" w:vAnchor="margin" w:hAnchor="text" w:xAlign="left" w:yAlign="inline"/>
            </w:pPr>
            <w:r w:rsidRPr="002C24F5">
              <w:t>Probability: 2</w:t>
            </w:r>
          </w:p>
          <w:p w:rsidR="00A874F5" w:rsidRPr="002C24F5" w:rsidRDefault="00A874F5" w:rsidP="00650F15">
            <w:pPr>
              <w:pStyle w:val="ListParagraph"/>
              <w:framePr w:hSpace="0" w:wrap="auto" w:vAnchor="margin" w:hAnchor="text" w:xAlign="left" w:yAlign="inline"/>
            </w:pPr>
            <w:r w:rsidRPr="002C24F5">
              <w:t xml:space="preserve">Impact: 4 </w:t>
            </w:r>
          </w:p>
          <w:p w:rsidR="00A874F5" w:rsidRPr="002C24F5" w:rsidRDefault="00A874F5" w:rsidP="00650F15">
            <w:pPr>
              <w:pStyle w:val="ListParagraph"/>
              <w:framePr w:hSpace="0" w:wrap="auto" w:vAnchor="margin" w:hAnchor="text" w:xAlign="left" w:yAlign="inline"/>
            </w:pPr>
            <w:r w:rsidRPr="002C24F5">
              <w:t>Risk Level: Moderate</w:t>
            </w:r>
          </w:p>
        </w:tc>
        <w:tc>
          <w:tcPr>
            <w:tcW w:w="4536" w:type="dxa"/>
          </w:tcPr>
          <w:p w:rsidR="00A874F5" w:rsidRPr="002C24F5" w:rsidRDefault="00A874F5" w:rsidP="00650F15">
            <w:pPr>
              <w:pStyle w:val="ListParagraph"/>
              <w:framePr w:hSpace="0" w:wrap="auto" w:vAnchor="margin" w:hAnchor="text" w:xAlign="left" w:yAlign="inline"/>
            </w:pPr>
            <w:r w:rsidRPr="002C24F5">
              <w:t>Engagement and compensation of potentially impacted persons.</w:t>
            </w:r>
          </w:p>
        </w:tc>
        <w:tc>
          <w:tcPr>
            <w:tcW w:w="1701" w:type="dxa"/>
          </w:tcPr>
          <w:p w:rsidR="00A874F5" w:rsidRPr="002C24F5" w:rsidRDefault="00A874F5" w:rsidP="00650F15">
            <w:pPr>
              <w:pStyle w:val="ListParagraph"/>
              <w:framePr w:hSpace="0" w:wrap="auto" w:vAnchor="margin" w:hAnchor="text" w:xAlign="left" w:yAlign="inline"/>
            </w:pPr>
            <w:r w:rsidRPr="002C24F5">
              <w:t>Probability: 1</w:t>
            </w:r>
          </w:p>
          <w:p w:rsidR="00A874F5" w:rsidRPr="002C24F5" w:rsidRDefault="00A874F5" w:rsidP="00650F15">
            <w:pPr>
              <w:pStyle w:val="ListParagraph"/>
              <w:framePr w:hSpace="0" w:wrap="auto" w:vAnchor="margin" w:hAnchor="text" w:xAlign="left" w:yAlign="inline"/>
            </w:pPr>
            <w:r w:rsidRPr="002C24F5">
              <w:t>Impact: 2</w:t>
            </w:r>
          </w:p>
          <w:p w:rsidR="00A874F5" w:rsidRPr="002C24F5" w:rsidRDefault="00A874F5" w:rsidP="00650F15">
            <w:pPr>
              <w:pStyle w:val="ListParagraph"/>
              <w:framePr w:hSpace="0" w:wrap="auto" w:vAnchor="margin" w:hAnchor="text" w:xAlign="left" w:yAlign="inline"/>
            </w:pPr>
            <w:r w:rsidRPr="002C24F5">
              <w:t>Risk Level: Low</w:t>
            </w:r>
          </w:p>
        </w:tc>
      </w:tr>
      <w:tr w:rsidR="00A874F5" w:rsidRPr="002C24F5" w:rsidTr="00A874F5">
        <w:trPr>
          <w:cantSplit/>
          <w:trHeight w:val="1134"/>
        </w:trPr>
        <w:tc>
          <w:tcPr>
            <w:tcW w:w="425" w:type="dxa"/>
            <w:vMerge/>
            <w:textDirection w:val="btLr"/>
          </w:tcPr>
          <w:p w:rsidR="00A874F5" w:rsidRPr="002C24F5" w:rsidRDefault="00A874F5" w:rsidP="00A874F5">
            <w:pPr>
              <w:ind w:left="113" w:right="113"/>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Merge w:val="restart"/>
            <w:vAlign w:val="center"/>
          </w:tcPr>
          <w:p w:rsidR="00A874F5" w:rsidRPr="002C24F5" w:rsidRDefault="00A874F5" w:rsidP="00A874F5">
            <w:pPr>
              <w:jc w:val="center"/>
              <w:rPr>
                <w:rFonts w:cs="Arial"/>
                <w:sz w:val="16"/>
                <w:szCs w:val="16"/>
              </w:rPr>
            </w:pPr>
            <w:r w:rsidRPr="002C24F5">
              <w:rPr>
                <w:rFonts w:cs="Arial"/>
                <w:sz w:val="16"/>
                <w:szCs w:val="16"/>
              </w:rPr>
              <w:t>Site Clearing / Grubbing</w:t>
            </w:r>
          </w:p>
        </w:tc>
        <w:tc>
          <w:tcPr>
            <w:tcW w:w="3619" w:type="dxa"/>
          </w:tcPr>
          <w:p w:rsidR="00A874F5" w:rsidRPr="002C24F5" w:rsidRDefault="00A874F5" w:rsidP="00650F15">
            <w:pPr>
              <w:pStyle w:val="ListParagraph"/>
              <w:framePr w:hSpace="0" w:wrap="auto" w:vAnchor="margin" w:hAnchor="text" w:xAlign="left" w:yAlign="inline"/>
            </w:pPr>
            <w:r w:rsidRPr="002C24F5">
              <w:t>Air Quality: Emissions from Heavy Equipment utilizing Diesel.</w:t>
            </w:r>
          </w:p>
          <w:p w:rsidR="00A874F5" w:rsidRPr="002C24F5" w:rsidRDefault="00A874F5" w:rsidP="00650F15">
            <w:pPr>
              <w:pStyle w:val="ListParagraph"/>
              <w:framePr w:hSpace="0" w:wrap="auto" w:vAnchor="margin" w:hAnchor="text" w:xAlign="left" w:yAlign="inline"/>
            </w:pPr>
            <w:r w:rsidRPr="002C24F5">
              <w:t>Dust emissions from equipment movement and excavation activities.</w:t>
            </w:r>
          </w:p>
          <w:p w:rsidR="00A874F5" w:rsidRPr="002C24F5" w:rsidRDefault="00A874F5" w:rsidP="00843DAF">
            <w:pPr>
              <w:ind w:left="720"/>
            </w:pPr>
          </w:p>
        </w:tc>
        <w:tc>
          <w:tcPr>
            <w:tcW w:w="1843" w:type="dxa"/>
          </w:tcPr>
          <w:p w:rsidR="00A874F5" w:rsidRPr="002C24F5" w:rsidRDefault="00A874F5" w:rsidP="00650F15">
            <w:pPr>
              <w:pStyle w:val="ListParagraph"/>
              <w:framePr w:hSpace="0" w:wrap="auto" w:vAnchor="margin" w:hAnchor="text" w:xAlign="left" w:yAlign="inline"/>
            </w:pPr>
            <w:r w:rsidRPr="002C24F5">
              <w:t>Probability: 5</w:t>
            </w:r>
          </w:p>
          <w:p w:rsidR="00A874F5" w:rsidRPr="002C24F5" w:rsidRDefault="00A874F5" w:rsidP="00650F15">
            <w:pPr>
              <w:pStyle w:val="ListParagraph"/>
              <w:framePr w:hSpace="0" w:wrap="auto" w:vAnchor="margin" w:hAnchor="text" w:xAlign="left" w:yAlign="inline"/>
            </w:pPr>
            <w:r w:rsidRPr="002C24F5">
              <w:t>Impact: 3</w:t>
            </w:r>
          </w:p>
          <w:p w:rsidR="00A874F5" w:rsidRPr="002C24F5" w:rsidRDefault="00A874F5" w:rsidP="00650F15">
            <w:pPr>
              <w:pStyle w:val="ListParagraph"/>
              <w:framePr w:hSpace="0" w:wrap="auto" w:vAnchor="margin" w:hAnchor="text" w:xAlign="left" w:yAlign="inline"/>
            </w:pPr>
            <w:r w:rsidRPr="002C24F5">
              <w:t>Risk Level: Moderate</w:t>
            </w:r>
          </w:p>
        </w:tc>
        <w:tc>
          <w:tcPr>
            <w:tcW w:w="4536" w:type="dxa"/>
          </w:tcPr>
          <w:p w:rsidR="00A874F5" w:rsidRPr="002C24F5" w:rsidRDefault="00A874F5" w:rsidP="00650F15">
            <w:pPr>
              <w:pStyle w:val="ListParagraph"/>
              <w:framePr w:hSpace="0" w:wrap="auto" w:vAnchor="margin" w:hAnchor="text" w:xAlign="left" w:yAlign="inline"/>
            </w:pPr>
            <w:r w:rsidRPr="002C24F5">
              <w:t>Inspection and approval of efficient equipment only.</w:t>
            </w:r>
          </w:p>
          <w:p w:rsidR="00A874F5" w:rsidRPr="002C24F5" w:rsidRDefault="00A874F5" w:rsidP="00650F15">
            <w:pPr>
              <w:pStyle w:val="ListParagraph"/>
              <w:framePr w:hSpace="0" w:wrap="auto" w:vAnchor="margin" w:hAnchor="text" w:xAlign="left" w:yAlign="inline"/>
            </w:pPr>
            <w:r w:rsidRPr="002C24F5">
              <w:t>Minimizing equipment movements through proper planning of activities and temporary storage of excavated sands in nearby locations.</w:t>
            </w:r>
          </w:p>
          <w:p w:rsidR="00A874F5" w:rsidRPr="002C24F5" w:rsidRDefault="00A874F5" w:rsidP="00650F15">
            <w:pPr>
              <w:pStyle w:val="ListParagraph"/>
              <w:framePr w:hSpace="0" w:wrap="auto" w:vAnchor="margin" w:hAnchor="text" w:xAlign="left" w:yAlign="inline"/>
            </w:pPr>
            <w:r w:rsidRPr="002C24F5">
              <w:t>App</w:t>
            </w:r>
            <w:r w:rsidR="00D04D82">
              <w:t>lication of dust suppression.</w:t>
            </w:r>
          </w:p>
          <w:p w:rsidR="00A874F5" w:rsidRPr="002C24F5" w:rsidRDefault="00A874F5" w:rsidP="00650F15">
            <w:pPr>
              <w:pStyle w:val="ListParagraph"/>
              <w:framePr w:hSpace="0" w:wrap="auto" w:vAnchor="margin" w:hAnchor="text" w:xAlign="left" w:yAlign="inline"/>
            </w:pPr>
            <w:r w:rsidRPr="002C24F5">
              <w:t xml:space="preserve">Application of vehicle speed limit, particularly on unpaved roads. </w:t>
            </w:r>
          </w:p>
        </w:tc>
        <w:tc>
          <w:tcPr>
            <w:tcW w:w="1701" w:type="dxa"/>
          </w:tcPr>
          <w:p w:rsidR="00A874F5" w:rsidRPr="002C24F5" w:rsidRDefault="00A874F5" w:rsidP="00650F15">
            <w:pPr>
              <w:pStyle w:val="ListParagraph"/>
              <w:framePr w:hSpace="0" w:wrap="auto" w:vAnchor="margin" w:hAnchor="text" w:xAlign="left" w:yAlign="inline"/>
            </w:pPr>
            <w:r w:rsidRPr="002C24F5">
              <w:t>Probability: 5</w:t>
            </w:r>
          </w:p>
          <w:p w:rsidR="00A874F5" w:rsidRPr="002C24F5" w:rsidRDefault="00A874F5" w:rsidP="00650F15">
            <w:pPr>
              <w:pStyle w:val="ListParagraph"/>
              <w:framePr w:hSpace="0" w:wrap="auto" w:vAnchor="margin" w:hAnchor="text" w:xAlign="left" w:yAlign="inline"/>
            </w:pPr>
            <w:r w:rsidRPr="002C24F5">
              <w:t>Impact: 1</w:t>
            </w:r>
          </w:p>
          <w:p w:rsidR="00A874F5" w:rsidRPr="002C24F5" w:rsidRDefault="00A874F5" w:rsidP="00650F15">
            <w:pPr>
              <w:pStyle w:val="ListParagraph"/>
              <w:framePr w:hSpace="0" w:wrap="auto" w:vAnchor="margin" w:hAnchor="text" w:xAlign="left" w:yAlign="inline"/>
            </w:pPr>
            <w:r w:rsidRPr="002C24F5">
              <w:t>Risk Level: Low</w:t>
            </w:r>
          </w:p>
        </w:tc>
      </w:tr>
      <w:tr w:rsidR="00A874F5" w:rsidRPr="002C24F5" w:rsidTr="00A874F5">
        <w:trPr>
          <w:cantSplit/>
          <w:trHeight w:val="968"/>
        </w:trPr>
        <w:tc>
          <w:tcPr>
            <w:tcW w:w="425" w:type="dxa"/>
            <w:vMerge/>
            <w:textDirection w:val="btLr"/>
          </w:tcPr>
          <w:p w:rsidR="00A874F5" w:rsidRPr="002C24F5" w:rsidRDefault="00A874F5" w:rsidP="00A874F5">
            <w:pPr>
              <w:ind w:left="113" w:right="113"/>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Merge/>
            <w:vAlign w:val="center"/>
          </w:tcPr>
          <w:p w:rsidR="00A874F5" w:rsidRPr="002C24F5" w:rsidRDefault="00A874F5" w:rsidP="00A874F5">
            <w:pPr>
              <w:jc w:val="center"/>
              <w:rPr>
                <w:rFonts w:cs="Arial"/>
                <w:sz w:val="16"/>
                <w:szCs w:val="16"/>
              </w:rPr>
            </w:pPr>
          </w:p>
        </w:tc>
        <w:tc>
          <w:tcPr>
            <w:tcW w:w="3619" w:type="dxa"/>
          </w:tcPr>
          <w:p w:rsidR="00A874F5" w:rsidRPr="002C24F5" w:rsidRDefault="00A874F5" w:rsidP="00650F15">
            <w:pPr>
              <w:pStyle w:val="ListParagraph"/>
              <w:framePr w:hSpace="0" w:wrap="auto" w:vAnchor="margin" w:hAnchor="text" w:xAlign="left" w:yAlign="inline"/>
            </w:pPr>
            <w:r w:rsidRPr="002C24F5">
              <w:t>Soil and Groundwater Contamination: potential leaks of oil and diesel fuel from equipment.</w:t>
            </w:r>
          </w:p>
          <w:p w:rsidR="00A874F5" w:rsidRPr="002C24F5" w:rsidRDefault="00A874F5" w:rsidP="00650F15">
            <w:pPr>
              <w:pStyle w:val="ListParagraph"/>
              <w:framePr w:hSpace="0" w:wrap="auto" w:vAnchor="margin" w:hAnchor="text" w:xAlign="left" w:yAlign="inline"/>
            </w:pPr>
            <w:r w:rsidRPr="002C24F5">
              <w:t>Spills during refuelling activities.</w:t>
            </w:r>
          </w:p>
          <w:p w:rsidR="00A874F5" w:rsidRPr="002C24F5" w:rsidRDefault="00A874F5" w:rsidP="00650F15">
            <w:pPr>
              <w:pStyle w:val="ListParagraph"/>
              <w:framePr w:hSpace="0" w:wrap="auto" w:vAnchor="margin" w:hAnchor="text" w:xAlign="left" w:yAlign="inline"/>
            </w:pPr>
            <w:r w:rsidRPr="002C24F5">
              <w:t>Spills during equipment maintenance.</w:t>
            </w:r>
          </w:p>
          <w:p w:rsidR="00A874F5" w:rsidRPr="002C24F5" w:rsidRDefault="00A874F5" w:rsidP="00650F15">
            <w:pPr>
              <w:pStyle w:val="ListParagraph"/>
              <w:framePr w:hSpace="0" w:wrap="auto" w:vAnchor="margin" w:hAnchor="text" w:xAlign="left" w:yAlign="inline"/>
            </w:pPr>
            <w:r w:rsidRPr="002C24F5">
              <w:t>Leaks form fuel storage</w:t>
            </w:r>
          </w:p>
        </w:tc>
        <w:tc>
          <w:tcPr>
            <w:tcW w:w="1843" w:type="dxa"/>
          </w:tcPr>
          <w:p w:rsidR="00A874F5" w:rsidRPr="002C24F5" w:rsidRDefault="00A874F5" w:rsidP="00650F15">
            <w:pPr>
              <w:pStyle w:val="ListParagraph"/>
              <w:framePr w:hSpace="0" w:wrap="auto" w:vAnchor="margin" w:hAnchor="text" w:xAlign="left" w:yAlign="inline"/>
            </w:pPr>
            <w:r w:rsidRPr="002C24F5">
              <w:t>Probability: 3</w:t>
            </w:r>
          </w:p>
          <w:p w:rsidR="00A874F5" w:rsidRPr="002C24F5" w:rsidRDefault="00A874F5" w:rsidP="00650F15">
            <w:pPr>
              <w:pStyle w:val="ListParagraph"/>
              <w:framePr w:hSpace="0" w:wrap="auto" w:vAnchor="margin" w:hAnchor="text" w:xAlign="left" w:yAlign="inline"/>
            </w:pPr>
            <w:r w:rsidRPr="002C24F5">
              <w:t>Impact: 3</w:t>
            </w:r>
          </w:p>
          <w:p w:rsidR="00A874F5" w:rsidRPr="002C24F5" w:rsidRDefault="00A874F5" w:rsidP="00650F15">
            <w:pPr>
              <w:pStyle w:val="ListParagraph"/>
              <w:framePr w:hSpace="0" w:wrap="auto" w:vAnchor="margin" w:hAnchor="text" w:xAlign="left" w:yAlign="inline"/>
            </w:pPr>
            <w:r w:rsidRPr="002C24F5">
              <w:t xml:space="preserve">Risk Level: Moderate </w:t>
            </w:r>
          </w:p>
        </w:tc>
        <w:tc>
          <w:tcPr>
            <w:tcW w:w="4536" w:type="dxa"/>
          </w:tcPr>
          <w:p w:rsidR="00A874F5" w:rsidRPr="002C24F5" w:rsidRDefault="00A874F5" w:rsidP="00650F15">
            <w:pPr>
              <w:pStyle w:val="ListParagraph"/>
              <w:framePr w:hSpace="0" w:wrap="auto" w:vAnchor="margin" w:hAnchor="text" w:xAlign="left" w:yAlign="inline"/>
            </w:pPr>
            <w:r w:rsidRPr="002C24F5">
              <w:t>Spill response procedure, kits and training on site.</w:t>
            </w:r>
          </w:p>
          <w:p w:rsidR="00A874F5" w:rsidRPr="002C24F5" w:rsidRDefault="00A874F5" w:rsidP="00650F15">
            <w:pPr>
              <w:pStyle w:val="ListParagraph"/>
              <w:framePr w:hSpace="0" w:wrap="auto" w:vAnchor="margin" w:hAnchor="text" w:xAlign="left" w:yAlign="inline"/>
            </w:pPr>
            <w:r w:rsidRPr="002C24F5">
              <w:t>Awareness and training.</w:t>
            </w:r>
          </w:p>
          <w:p w:rsidR="00A874F5" w:rsidRPr="002C24F5" w:rsidRDefault="00A874F5" w:rsidP="00650F15">
            <w:pPr>
              <w:pStyle w:val="ListParagraph"/>
              <w:framePr w:hSpace="0" w:wrap="auto" w:vAnchor="margin" w:hAnchor="text" w:xAlign="left" w:yAlign="inline"/>
            </w:pPr>
            <w:r w:rsidRPr="002C24F5">
              <w:t>Procedure for equipment refuelling.</w:t>
            </w:r>
          </w:p>
          <w:p w:rsidR="00A874F5" w:rsidRPr="002C24F5" w:rsidRDefault="00A874F5" w:rsidP="00650F15">
            <w:pPr>
              <w:pStyle w:val="ListParagraph"/>
              <w:framePr w:hSpace="0" w:wrap="auto" w:vAnchor="margin" w:hAnchor="text" w:xAlign="left" w:yAlign="inline"/>
            </w:pPr>
            <w:r w:rsidRPr="002C24F5">
              <w:t>Secondary containment of fuel storage tanks.</w:t>
            </w:r>
          </w:p>
        </w:tc>
        <w:tc>
          <w:tcPr>
            <w:tcW w:w="1701" w:type="dxa"/>
          </w:tcPr>
          <w:p w:rsidR="00A874F5" w:rsidRPr="002C24F5" w:rsidRDefault="00A874F5" w:rsidP="00650F15">
            <w:pPr>
              <w:pStyle w:val="ListParagraph"/>
              <w:framePr w:hSpace="0" w:wrap="auto" w:vAnchor="margin" w:hAnchor="text" w:xAlign="left" w:yAlign="inline"/>
            </w:pPr>
            <w:r w:rsidRPr="002C24F5">
              <w:t>Probability: 1</w:t>
            </w:r>
          </w:p>
          <w:p w:rsidR="00A874F5" w:rsidRPr="002C24F5" w:rsidRDefault="00A874F5" w:rsidP="00650F15">
            <w:pPr>
              <w:pStyle w:val="ListParagraph"/>
              <w:framePr w:hSpace="0" w:wrap="auto" w:vAnchor="margin" w:hAnchor="text" w:xAlign="left" w:yAlign="inline"/>
            </w:pPr>
            <w:r w:rsidRPr="002C24F5">
              <w:t>Impact: 2</w:t>
            </w:r>
          </w:p>
          <w:p w:rsidR="00A874F5" w:rsidRPr="002C24F5" w:rsidRDefault="00A874F5" w:rsidP="00650F15">
            <w:pPr>
              <w:pStyle w:val="ListParagraph"/>
              <w:framePr w:hSpace="0" w:wrap="auto" w:vAnchor="margin" w:hAnchor="text" w:xAlign="left" w:yAlign="inline"/>
            </w:pPr>
            <w:r w:rsidRPr="002C24F5">
              <w:t xml:space="preserve">Risk Level: Low </w:t>
            </w:r>
          </w:p>
        </w:tc>
      </w:tr>
      <w:tr w:rsidR="00A874F5" w:rsidRPr="002C24F5" w:rsidTr="00A874F5">
        <w:trPr>
          <w:cantSplit/>
          <w:trHeight w:val="1134"/>
        </w:trPr>
        <w:tc>
          <w:tcPr>
            <w:tcW w:w="425" w:type="dxa"/>
            <w:vMerge/>
            <w:textDirection w:val="btLr"/>
          </w:tcPr>
          <w:p w:rsidR="00A874F5" w:rsidRPr="002C24F5" w:rsidRDefault="00A874F5" w:rsidP="00A874F5">
            <w:pPr>
              <w:ind w:left="113" w:right="113"/>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Merge/>
            <w:vAlign w:val="center"/>
          </w:tcPr>
          <w:p w:rsidR="00A874F5" w:rsidRPr="002C24F5" w:rsidRDefault="00A874F5" w:rsidP="00A874F5">
            <w:pPr>
              <w:jc w:val="center"/>
              <w:rPr>
                <w:rFonts w:cs="Arial"/>
                <w:sz w:val="16"/>
                <w:szCs w:val="16"/>
              </w:rPr>
            </w:pPr>
          </w:p>
        </w:tc>
        <w:tc>
          <w:tcPr>
            <w:tcW w:w="3619" w:type="dxa"/>
          </w:tcPr>
          <w:p w:rsidR="00A874F5" w:rsidRPr="002C24F5" w:rsidRDefault="00A874F5" w:rsidP="00650F15">
            <w:pPr>
              <w:pStyle w:val="ListParagraph"/>
              <w:framePr w:hSpace="0" w:wrap="auto" w:vAnchor="margin" w:hAnchor="text" w:xAlign="left" w:yAlign="inline"/>
            </w:pPr>
            <w:r w:rsidRPr="002C24F5">
              <w:t>Social impact: Prevention of shoreline accessibility for fishermen and beach recreational activities during the construction period, which may lead to social unrest and potential vandalism.</w:t>
            </w:r>
          </w:p>
        </w:tc>
        <w:tc>
          <w:tcPr>
            <w:tcW w:w="1843" w:type="dxa"/>
          </w:tcPr>
          <w:p w:rsidR="00A874F5" w:rsidRPr="002C24F5" w:rsidRDefault="00A874F5" w:rsidP="00650F15">
            <w:pPr>
              <w:pStyle w:val="ListParagraph"/>
              <w:framePr w:hSpace="0" w:wrap="auto" w:vAnchor="margin" w:hAnchor="text" w:xAlign="left" w:yAlign="inline"/>
            </w:pPr>
            <w:r w:rsidRPr="002C24F5">
              <w:t>Probability: 4</w:t>
            </w:r>
          </w:p>
          <w:p w:rsidR="00A874F5" w:rsidRPr="002C24F5" w:rsidRDefault="00A874F5" w:rsidP="00650F15">
            <w:pPr>
              <w:pStyle w:val="ListParagraph"/>
              <w:framePr w:hSpace="0" w:wrap="auto" w:vAnchor="margin" w:hAnchor="text" w:xAlign="left" w:yAlign="inline"/>
            </w:pPr>
            <w:r w:rsidRPr="002C24F5">
              <w:t xml:space="preserve">Impact: </w:t>
            </w:r>
            <w:r w:rsidR="00A80097">
              <w:t>3</w:t>
            </w:r>
          </w:p>
          <w:p w:rsidR="00A874F5" w:rsidRPr="002C24F5" w:rsidRDefault="00A874F5" w:rsidP="00650F15">
            <w:pPr>
              <w:pStyle w:val="ListParagraph"/>
              <w:framePr w:hSpace="0" w:wrap="auto" w:vAnchor="margin" w:hAnchor="text" w:xAlign="left" w:yAlign="inline"/>
            </w:pPr>
            <w:r w:rsidRPr="002C24F5">
              <w:t xml:space="preserve">Risk Level: </w:t>
            </w:r>
            <w:r w:rsidR="00A80097">
              <w:t>Moderate</w:t>
            </w:r>
            <w:r w:rsidR="00A80097" w:rsidRPr="002C24F5">
              <w:t xml:space="preserve"> </w:t>
            </w:r>
          </w:p>
        </w:tc>
        <w:tc>
          <w:tcPr>
            <w:tcW w:w="4536" w:type="dxa"/>
          </w:tcPr>
          <w:p w:rsidR="00A874F5" w:rsidRPr="002C24F5" w:rsidRDefault="00A874F5" w:rsidP="00650F15">
            <w:pPr>
              <w:pStyle w:val="ListParagraph"/>
              <w:framePr w:hSpace="0" w:wrap="auto" w:vAnchor="margin" w:hAnchor="text" w:xAlign="left" w:yAlign="inline"/>
            </w:pPr>
            <w:r w:rsidRPr="002C24F5">
              <w:t>Avoid construction activities during summer time in areas known for beach accessibility for recreational activities, as possible.</w:t>
            </w:r>
          </w:p>
          <w:p w:rsidR="00A874F5" w:rsidRPr="002C24F5" w:rsidRDefault="00A874F5" w:rsidP="00650F15">
            <w:pPr>
              <w:pStyle w:val="ListParagraph"/>
              <w:framePr w:hSpace="0" w:wrap="auto" w:vAnchor="margin" w:hAnchor="text" w:xAlign="left" w:yAlign="inline"/>
            </w:pPr>
            <w:r w:rsidRPr="002C24F5">
              <w:t>Coordinate project implementation schedule with communities.</w:t>
            </w:r>
          </w:p>
          <w:p w:rsidR="00A874F5" w:rsidRPr="002C24F5" w:rsidRDefault="00A874F5" w:rsidP="00650F15">
            <w:pPr>
              <w:pStyle w:val="ListParagraph"/>
              <w:framePr w:hSpace="0" w:wrap="auto" w:vAnchor="margin" w:hAnchor="text" w:xAlign="left" w:yAlign="inline"/>
            </w:pPr>
            <w:r w:rsidRPr="002C24F5">
              <w:t>Provide temporary access points for fishermen during construction.</w:t>
            </w:r>
          </w:p>
        </w:tc>
        <w:tc>
          <w:tcPr>
            <w:tcW w:w="1701" w:type="dxa"/>
          </w:tcPr>
          <w:p w:rsidR="00A874F5" w:rsidRPr="002C24F5" w:rsidRDefault="00A874F5" w:rsidP="00650F15">
            <w:pPr>
              <w:pStyle w:val="ListParagraph"/>
              <w:framePr w:hSpace="0" w:wrap="auto" w:vAnchor="margin" w:hAnchor="text" w:xAlign="left" w:yAlign="inline"/>
            </w:pPr>
            <w:r w:rsidRPr="002C24F5">
              <w:t xml:space="preserve">Probability: </w:t>
            </w:r>
            <w:r w:rsidR="00A80097">
              <w:t>3</w:t>
            </w:r>
          </w:p>
          <w:p w:rsidR="00A874F5" w:rsidRPr="002C24F5" w:rsidRDefault="00A874F5" w:rsidP="00650F15">
            <w:pPr>
              <w:pStyle w:val="ListParagraph"/>
              <w:framePr w:hSpace="0" w:wrap="auto" w:vAnchor="margin" w:hAnchor="text" w:xAlign="left" w:yAlign="inline"/>
            </w:pPr>
            <w:r w:rsidRPr="002C24F5">
              <w:t>Impact: 2</w:t>
            </w:r>
          </w:p>
          <w:p w:rsidR="00A874F5" w:rsidRPr="002C24F5" w:rsidRDefault="00A874F5" w:rsidP="00650F15">
            <w:pPr>
              <w:pStyle w:val="ListParagraph"/>
              <w:framePr w:hSpace="0" w:wrap="auto" w:vAnchor="margin" w:hAnchor="text" w:xAlign="left" w:yAlign="inline"/>
            </w:pPr>
            <w:r w:rsidRPr="002C24F5">
              <w:t xml:space="preserve">Risk Level: </w:t>
            </w:r>
            <w:r w:rsidR="00A80097">
              <w:t>Moderate</w:t>
            </w:r>
            <w:r w:rsidR="00A80097" w:rsidRPr="002C24F5">
              <w:t xml:space="preserve"> </w:t>
            </w:r>
          </w:p>
        </w:tc>
      </w:tr>
      <w:tr w:rsidR="00A874F5" w:rsidRPr="002C24F5" w:rsidTr="00A874F5">
        <w:trPr>
          <w:cantSplit/>
          <w:trHeight w:val="852"/>
        </w:trPr>
        <w:tc>
          <w:tcPr>
            <w:tcW w:w="425" w:type="dxa"/>
            <w:vMerge/>
            <w:textDirection w:val="btLr"/>
          </w:tcPr>
          <w:p w:rsidR="00A874F5" w:rsidRPr="002C24F5" w:rsidRDefault="00A874F5" w:rsidP="00A874F5">
            <w:pPr>
              <w:ind w:left="113" w:right="113"/>
              <w:rPr>
                <w:rFonts w:cs="Arial"/>
                <w:sz w:val="16"/>
                <w:szCs w:val="16"/>
              </w:rPr>
            </w:pPr>
          </w:p>
        </w:tc>
        <w:tc>
          <w:tcPr>
            <w:tcW w:w="425" w:type="dxa"/>
            <w:vMerge w:val="restart"/>
            <w:textDirection w:val="btLr"/>
          </w:tcPr>
          <w:p w:rsidR="00A874F5" w:rsidRPr="002C24F5" w:rsidRDefault="00A874F5" w:rsidP="00A874F5">
            <w:pPr>
              <w:ind w:left="113" w:right="113"/>
              <w:jc w:val="center"/>
              <w:rPr>
                <w:rFonts w:cs="Arial"/>
                <w:sz w:val="16"/>
                <w:szCs w:val="16"/>
              </w:rPr>
            </w:pPr>
            <w:r w:rsidRPr="002C24F5">
              <w:rPr>
                <w:rFonts w:cs="Arial"/>
                <w:sz w:val="16"/>
                <w:szCs w:val="16"/>
              </w:rPr>
              <w:t>Construction</w:t>
            </w:r>
          </w:p>
        </w:tc>
        <w:tc>
          <w:tcPr>
            <w:tcW w:w="1309" w:type="dxa"/>
            <w:vAlign w:val="center"/>
          </w:tcPr>
          <w:p w:rsidR="00A874F5" w:rsidRPr="002C24F5" w:rsidRDefault="00A874F5" w:rsidP="00A874F5">
            <w:pPr>
              <w:jc w:val="center"/>
              <w:rPr>
                <w:rFonts w:cs="Arial"/>
                <w:sz w:val="16"/>
                <w:szCs w:val="16"/>
              </w:rPr>
            </w:pPr>
            <w:r w:rsidRPr="002C24F5">
              <w:rPr>
                <w:rFonts w:cs="Arial"/>
                <w:sz w:val="16"/>
                <w:szCs w:val="16"/>
              </w:rPr>
              <w:t>Tendering</w:t>
            </w:r>
          </w:p>
        </w:tc>
        <w:tc>
          <w:tcPr>
            <w:tcW w:w="3619" w:type="dxa"/>
          </w:tcPr>
          <w:p w:rsidR="00A874F5" w:rsidRPr="002C24F5" w:rsidRDefault="00A874F5" w:rsidP="00650F15">
            <w:pPr>
              <w:pStyle w:val="ListParagraph"/>
              <w:framePr w:hSpace="0" w:wrap="auto" w:vAnchor="margin" w:hAnchor="text" w:xAlign="left" w:yAlign="inline"/>
            </w:pPr>
            <w:r>
              <w:t>Selection of incompetent contractor, which may result in; potential contamination of air quality soil, marine and groundwater; socio-economic impacts; and, improper implementation of project design.</w:t>
            </w:r>
          </w:p>
        </w:tc>
        <w:tc>
          <w:tcPr>
            <w:tcW w:w="1843" w:type="dxa"/>
          </w:tcPr>
          <w:p w:rsidR="00A874F5" w:rsidRPr="002C24F5" w:rsidRDefault="00A874F5" w:rsidP="00650F15">
            <w:pPr>
              <w:pStyle w:val="ListParagraph"/>
              <w:framePr w:hSpace="0" w:wrap="auto" w:vAnchor="margin" w:hAnchor="text" w:xAlign="left" w:yAlign="inline"/>
            </w:pPr>
            <w:r w:rsidRPr="002C24F5">
              <w:t>Probability: 2</w:t>
            </w:r>
          </w:p>
          <w:p w:rsidR="00A874F5" w:rsidRPr="002C24F5" w:rsidRDefault="00A874F5" w:rsidP="00650F15">
            <w:pPr>
              <w:pStyle w:val="ListParagraph"/>
              <w:framePr w:hSpace="0" w:wrap="auto" w:vAnchor="margin" w:hAnchor="text" w:xAlign="left" w:yAlign="inline"/>
            </w:pPr>
            <w:r w:rsidRPr="002C24F5">
              <w:t xml:space="preserve">Impact: 4 </w:t>
            </w:r>
          </w:p>
          <w:p w:rsidR="00A874F5" w:rsidRPr="002C24F5" w:rsidRDefault="00A874F5" w:rsidP="00650F15">
            <w:pPr>
              <w:pStyle w:val="ListParagraph"/>
              <w:framePr w:hSpace="0" w:wrap="auto" w:vAnchor="margin" w:hAnchor="text" w:xAlign="left" w:yAlign="inline"/>
            </w:pPr>
            <w:r w:rsidRPr="002C24F5">
              <w:t>Risk Level: Moderate</w:t>
            </w:r>
          </w:p>
        </w:tc>
        <w:tc>
          <w:tcPr>
            <w:tcW w:w="4536" w:type="dxa"/>
          </w:tcPr>
          <w:p w:rsidR="00A874F5" w:rsidRPr="002C24F5" w:rsidRDefault="00A874F5" w:rsidP="00650F15">
            <w:pPr>
              <w:pStyle w:val="ListParagraph"/>
              <w:framePr w:hSpace="0" w:wrap="auto" w:vAnchor="margin" w:hAnchor="text" w:xAlign="left" w:yAlign="inline"/>
            </w:pPr>
            <w:r>
              <w:t>Tender documents to include a “pre-qualification” process to ensure bidding of only competent contractors. Tender document to include an HSE exhibit to be included in contract, at a later stage, to clearly define tenderers HSE obligations.</w:t>
            </w:r>
          </w:p>
        </w:tc>
        <w:tc>
          <w:tcPr>
            <w:tcW w:w="1701" w:type="dxa"/>
          </w:tcPr>
          <w:p w:rsidR="00A874F5" w:rsidRPr="002C24F5" w:rsidRDefault="00A874F5" w:rsidP="00650F15">
            <w:pPr>
              <w:pStyle w:val="ListParagraph"/>
              <w:framePr w:hSpace="0" w:wrap="auto" w:vAnchor="margin" w:hAnchor="text" w:xAlign="left" w:yAlign="inline"/>
            </w:pPr>
            <w:r w:rsidRPr="002C24F5">
              <w:t xml:space="preserve">Probability: </w:t>
            </w:r>
            <w:r>
              <w:t>1</w:t>
            </w:r>
          </w:p>
          <w:p w:rsidR="00A874F5" w:rsidRPr="002C24F5" w:rsidRDefault="00A874F5" w:rsidP="00650F15">
            <w:pPr>
              <w:pStyle w:val="ListParagraph"/>
              <w:framePr w:hSpace="0" w:wrap="auto" w:vAnchor="margin" w:hAnchor="text" w:xAlign="left" w:yAlign="inline"/>
            </w:pPr>
            <w:r w:rsidRPr="002C24F5">
              <w:t xml:space="preserve">Impact: </w:t>
            </w:r>
            <w:r>
              <w:t>2</w:t>
            </w:r>
            <w:r w:rsidRPr="002C24F5">
              <w:t xml:space="preserve"> </w:t>
            </w:r>
          </w:p>
          <w:p w:rsidR="00A874F5" w:rsidRPr="002C24F5" w:rsidRDefault="00A874F5" w:rsidP="00650F15">
            <w:pPr>
              <w:pStyle w:val="ListParagraph"/>
              <w:framePr w:hSpace="0" w:wrap="auto" w:vAnchor="margin" w:hAnchor="text" w:xAlign="left" w:yAlign="inline"/>
            </w:pPr>
            <w:r w:rsidRPr="002C24F5">
              <w:t xml:space="preserve">Risk Level: </w:t>
            </w:r>
            <w:r>
              <w:t>Low</w:t>
            </w:r>
          </w:p>
        </w:tc>
      </w:tr>
      <w:tr w:rsidR="00A874F5" w:rsidRPr="002C24F5" w:rsidTr="00A874F5">
        <w:trPr>
          <w:cantSplit/>
          <w:trHeight w:val="804"/>
        </w:trPr>
        <w:tc>
          <w:tcPr>
            <w:tcW w:w="425" w:type="dxa"/>
            <w:vMerge/>
            <w:textDirection w:val="btLr"/>
          </w:tcPr>
          <w:p w:rsidR="00A874F5" w:rsidRPr="002C24F5" w:rsidRDefault="00A874F5" w:rsidP="00A874F5">
            <w:pPr>
              <w:ind w:left="113" w:right="113"/>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Merge w:val="restart"/>
            <w:vAlign w:val="center"/>
          </w:tcPr>
          <w:p w:rsidR="00A874F5" w:rsidRPr="002C24F5" w:rsidRDefault="00A874F5" w:rsidP="00A874F5">
            <w:pPr>
              <w:jc w:val="center"/>
              <w:rPr>
                <w:rFonts w:cs="Arial"/>
                <w:sz w:val="16"/>
                <w:szCs w:val="16"/>
              </w:rPr>
            </w:pPr>
            <w:r w:rsidRPr="002C24F5">
              <w:rPr>
                <w:rFonts w:cs="Arial"/>
                <w:sz w:val="16"/>
                <w:szCs w:val="16"/>
              </w:rPr>
              <w:t>Construction Process /Acquiring soil from Burullus/other lakes</w:t>
            </w:r>
          </w:p>
        </w:tc>
        <w:tc>
          <w:tcPr>
            <w:tcW w:w="3619" w:type="dxa"/>
          </w:tcPr>
          <w:p w:rsidR="00A874F5" w:rsidRPr="002C24F5" w:rsidRDefault="00A874F5" w:rsidP="00650F15">
            <w:pPr>
              <w:pStyle w:val="ListParagraph"/>
              <w:framePr w:hSpace="0" w:wrap="auto" w:vAnchor="margin" w:hAnchor="text" w:xAlign="left" w:yAlign="inline"/>
            </w:pPr>
            <w:r w:rsidRPr="002C24F5">
              <w:t xml:space="preserve">Social impact: depriving farmers from using the dredge material for enhancing their field productivity </w:t>
            </w:r>
          </w:p>
        </w:tc>
        <w:tc>
          <w:tcPr>
            <w:tcW w:w="1843" w:type="dxa"/>
          </w:tcPr>
          <w:p w:rsidR="00A874F5" w:rsidRPr="002C24F5" w:rsidRDefault="00A874F5" w:rsidP="00650F15">
            <w:pPr>
              <w:pStyle w:val="ListParagraph"/>
              <w:framePr w:hSpace="0" w:wrap="auto" w:vAnchor="margin" w:hAnchor="text" w:xAlign="left" w:yAlign="inline"/>
            </w:pPr>
            <w:r w:rsidRPr="002C24F5">
              <w:t>Probability: 5</w:t>
            </w:r>
          </w:p>
          <w:p w:rsidR="00A874F5" w:rsidRPr="002C24F5" w:rsidRDefault="00A874F5" w:rsidP="00650F15">
            <w:pPr>
              <w:pStyle w:val="ListParagraph"/>
              <w:framePr w:hSpace="0" w:wrap="auto" w:vAnchor="margin" w:hAnchor="text" w:xAlign="left" w:yAlign="inline"/>
            </w:pPr>
            <w:r w:rsidRPr="002C24F5">
              <w:t>Impact: 3</w:t>
            </w:r>
          </w:p>
          <w:p w:rsidR="00A874F5" w:rsidRPr="002C24F5" w:rsidRDefault="00A874F5" w:rsidP="00650F15">
            <w:pPr>
              <w:pStyle w:val="ListParagraph"/>
              <w:framePr w:hSpace="0" w:wrap="auto" w:vAnchor="margin" w:hAnchor="text" w:xAlign="left" w:yAlign="inline"/>
            </w:pPr>
            <w:r w:rsidRPr="002C24F5">
              <w:t xml:space="preserve">Risk Level: Moderate </w:t>
            </w:r>
          </w:p>
        </w:tc>
        <w:tc>
          <w:tcPr>
            <w:tcW w:w="4536" w:type="dxa"/>
          </w:tcPr>
          <w:p w:rsidR="00A874F5" w:rsidRPr="002C24F5" w:rsidRDefault="00A874F5" w:rsidP="00650F15">
            <w:pPr>
              <w:pStyle w:val="ListParagraph"/>
              <w:framePr w:hSpace="0" w:wrap="auto" w:vAnchor="margin" w:hAnchor="text" w:xAlign="left" w:yAlign="inline"/>
            </w:pPr>
            <w:r w:rsidRPr="002C24F5">
              <w:t>Minimize use of dredged material and maximize sand use for construction of the dykes.</w:t>
            </w:r>
          </w:p>
          <w:p w:rsidR="00A874F5" w:rsidRPr="002C24F5" w:rsidRDefault="00A874F5" w:rsidP="00650F15">
            <w:pPr>
              <w:pStyle w:val="ListParagraph"/>
              <w:framePr w:hSpace="0" w:wrap="auto" w:vAnchor="margin" w:hAnchor="text" w:xAlign="left" w:yAlign="inline"/>
            </w:pPr>
            <w:r w:rsidRPr="002C24F5">
              <w:t>Engage with local communities and define suitable compensation.</w:t>
            </w:r>
          </w:p>
        </w:tc>
        <w:tc>
          <w:tcPr>
            <w:tcW w:w="1701" w:type="dxa"/>
          </w:tcPr>
          <w:p w:rsidR="00A874F5" w:rsidRPr="002C24F5" w:rsidRDefault="00A874F5" w:rsidP="00650F15">
            <w:pPr>
              <w:pStyle w:val="ListParagraph"/>
              <w:framePr w:hSpace="0" w:wrap="auto" w:vAnchor="margin" w:hAnchor="text" w:xAlign="left" w:yAlign="inline"/>
            </w:pPr>
            <w:r w:rsidRPr="002C24F5">
              <w:t>Probability: 5</w:t>
            </w:r>
          </w:p>
          <w:p w:rsidR="00A874F5" w:rsidRPr="002C24F5" w:rsidRDefault="00A874F5" w:rsidP="00650F15">
            <w:pPr>
              <w:pStyle w:val="ListParagraph"/>
              <w:framePr w:hSpace="0" w:wrap="auto" w:vAnchor="margin" w:hAnchor="text" w:xAlign="left" w:yAlign="inline"/>
            </w:pPr>
            <w:r w:rsidRPr="002C24F5">
              <w:t>Impact: 1</w:t>
            </w:r>
          </w:p>
          <w:p w:rsidR="00A874F5" w:rsidRPr="002C24F5" w:rsidRDefault="00A874F5" w:rsidP="00650F15">
            <w:pPr>
              <w:pStyle w:val="ListParagraph"/>
              <w:framePr w:hSpace="0" w:wrap="auto" w:vAnchor="margin" w:hAnchor="text" w:xAlign="left" w:yAlign="inline"/>
            </w:pPr>
            <w:r w:rsidRPr="002C24F5">
              <w:t>Risk Level: Low</w:t>
            </w:r>
          </w:p>
        </w:tc>
      </w:tr>
      <w:tr w:rsidR="00A874F5" w:rsidRPr="002C24F5" w:rsidTr="00A874F5">
        <w:trPr>
          <w:trHeight w:val="573"/>
        </w:trPr>
        <w:tc>
          <w:tcPr>
            <w:tcW w:w="425" w:type="dxa"/>
            <w:vMerge/>
          </w:tcPr>
          <w:p w:rsidR="00A874F5" w:rsidRPr="002C24F5" w:rsidRDefault="00A874F5" w:rsidP="00A874F5">
            <w:pPr>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Merge/>
            <w:vAlign w:val="center"/>
          </w:tcPr>
          <w:p w:rsidR="00A874F5" w:rsidRPr="002C24F5" w:rsidRDefault="00A874F5" w:rsidP="00A874F5">
            <w:pPr>
              <w:jc w:val="center"/>
              <w:rPr>
                <w:rFonts w:cs="Arial"/>
                <w:sz w:val="16"/>
                <w:szCs w:val="16"/>
              </w:rPr>
            </w:pPr>
          </w:p>
        </w:tc>
        <w:tc>
          <w:tcPr>
            <w:tcW w:w="3619" w:type="dxa"/>
          </w:tcPr>
          <w:p w:rsidR="00A874F5" w:rsidRPr="002C24F5" w:rsidRDefault="00A874F5" w:rsidP="00650F15">
            <w:pPr>
              <w:pStyle w:val="ListParagraph"/>
              <w:framePr w:hSpace="0" w:wrap="auto" w:vAnchor="margin" w:hAnchor="text" w:xAlign="left" w:yAlign="inline"/>
            </w:pPr>
            <w:r w:rsidRPr="002C24F5">
              <w:t>Impact on existing roads for dredged material transport</w:t>
            </w:r>
          </w:p>
        </w:tc>
        <w:tc>
          <w:tcPr>
            <w:tcW w:w="1843" w:type="dxa"/>
          </w:tcPr>
          <w:p w:rsidR="00A874F5" w:rsidRPr="002C24F5" w:rsidRDefault="00A874F5" w:rsidP="00650F15">
            <w:pPr>
              <w:pStyle w:val="ListParagraph"/>
              <w:framePr w:hSpace="0" w:wrap="auto" w:vAnchor="margin" w:hAnchor="text" w:xAlign="left" w:yAlign="inline"/>
            </w:pPr>
            <w:r w:rsidRPr="002C24F5">
              <w:t>Probability: 5</w:t>
            </w:r>
          </w:p>
          <w:p w:rsidR="00A874F5" w:rsidRPr="002C24F5" w:rsidRDefault="00A874F5" w:rsidP="00650F15">
            <w:pPr>
              <w:pStyle w:val="ListParagraph"/>
              <w:framePr w:hSpace="0" w:wrap="auto" w:vAnchor="margin" w:hAnchor="text" w:xAlign="left" w:yAlign="inline"/>
            </w:pPr>
            <w:r w:rsidRPr="002C24F5">
              <w:t>Impact: 2</w:t>
            </w:r>
          </w:p>
          <w:p w:rsidR="00A874F5" w:rsidRPr="002C24F5" w:rsidRDefault="00A874F5" w:rsidP="00650F15">
            <w:pPr>
              <w:pStyle w:val="ListParagraph"/>
              <w:framePr w:hSpace="0" w:wrap="auto" w:vAnchor="margin" w:hAnchor="text" w:xAlign="left" w:yAlign="inline"/>
            </w:pPr>
            <w:r w:rsidRPr="002C24F5">
              <w:t xml:space="preserve">Risk Level: Moderate </w:t>
            </w:r>
          </w:p>
        </w:tc>
        <w:tc>
          <w:tcPr>
            <w:tcW w:w="4536" w:type="dxa"/>
          </w:tcPr>
          <w:p w:rsidR="00A874F5" w:rsidRPr="002C24F5" w:rsidRDefault="00A874F5" w:rsidP="00650F15">
            <w:pPr>
              <w:pStyle w:val="ListParagraph"/>
              <w:framePr w:hSpace="0" w:wrap="auto" w:vAnchor="margin" w:hAnchor="text" w:xAlign="left" w:yAlign="inline"/>
            </w:pPr>
            <w:r w:rsidRPr="002C24F5">
              <w:t>In case transportation will require a large number of journeys on existing roads; a traffic impact assessment will be conducted; and, trucks will follow a journey management plan to be prepared and implemented.</w:t>
            </w:r>
          </w:p>
        </w:tc>
        <w:tc>
          <w:tcPr>
            <w:tcW w:w="1701" w:type="dxa"/>
          </w:tcPr>
          <w:p w:rsidR="00A874F5" w:rsidRPr="002C24F5" w:rsidRDefault="00A874F5" w:rsidP="00650F15">
            <w:pPr>
              <w:pStyle w:val="ListParagraph"/>
              <w:framePr w:hSpace="0" w:wrap="auto" w:vAnchor="margin" w:hAnchor="text" w:xAlign="left" w:yAlign="inline"/>
            </w:pPr>
            <w:r w:rsidRPr="002C24F5">
              <w:t>Probability: 5</w:t>
            </w:r>
          </w:p>
          <w:p w:rsidR="00A874F5" w:rsidRPr="002C24F5" w:rsidRDefault="00A874F5" w:rsidP="00650F15">
            <w:pPr>
              <w:pStyle w:val="ListParagraph"/>
              <w:framePr w:hSpace="0" w:wrap="auto" w:vAnchor="margin" w:hAnchor="text" w:xAlign="left" w:yAlign="inline"/>
            </w:pPr>
            <w:r w:rsidRPr="002C24F5">
              <w:t>Impact: 1</w:t>
            </w:r>
          </w:p>
          <w:p w:rsidR="00A874F5" w:rsidRPr="002C24F5" w:rsidRDefault="00A874F5" w:rsidP="00650F15">
            <w:pPr>
              <w:pStyle w:val="ListParagraph"/>
              <w:framePr w:hSpace="0" w:wrap="auto" w:vAnchor="margin" w:hAnchor="text" w:xAlign="left" w:yAlign="inline"/>
            </w:pPr>
            <w:r w:rsidRPr="002C24F5">
              <w:t>Risk Level: Low</w:t>
            </w:r>
          </w:p>
        </w:tc>
      </w:tr>
      <w:tr w:rsidR="00A874F5" w:rsidRPr="002C24F5" w:rsidTr="00A874F5">
        <w:trPr>
          <w:trHeight w:val="573"/>
        </w:trPr>
        <w:tc>
          <w:tcPr>
            <w:tcW w:w="425" w:type="dxa"/>
            <w:vMerge/>
          </w:tcPr>
          <w:p w:rsidR="00A874F5" w:rsidRPr="002C24F5" w:rsidRDefault="00A874F5" w:rsidP="00A874F5">
            <w:pPr>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Merge w:val="restart"/>
            <w:vAlign w:val="center"/>
          </w:tcPr>
          <w:p w:rsidR="00A874F5" w:rsidRPr="002C24F5" w:rsidRDefault="00A874F5" w:rsidP="00A874F5">
            <w:pPr>
              <w:jc w:val="center"/>
              <w:rPr>
                <w:rFonts w:cs="Arial"/>
                <w:sz w:val="16"/>
                <w:szCs w:val="16"/>
              </w:rPr>
            </w:pPr>
            <w:r w:rsidRPr="002C24F5">
              <w:rPr>
                <w:rFonts w:cs="Arial"/>
                <w:sz w:val="16"/>
                <w:szCs w:val="16"/>
              </w:rPr>
              <w:t>Construction Process /  Excavation Using Heavy Equipment</w:t>
            </w:r>
          </w:p>
        </w:tc>
        <w:tc>
          <w:tcPr>
            <w:tcW w:w="3619" w:type="dxa"/>
          </w:tcPr>
          <w:p w:rsidR="00A874F5" w:rsidRPr="002C24F5" w:rsidRDefault="00A874F5" w:rsidP="00650F15">
            <w:pPr>
              <w:pStyle w:val="ListParagraph"/>
              <w:framePr w:hSpace="0" w:wrap="auto" w:vAnchor="margin" w:hAnchor="text" w:xAlign="left" w:yAlign="inline"/>
            </w:pPr>
            <w:r w:rsidRPr="002C24F5">
              <w:t>Air Quality: Emissions from Heavy Equipment utilizing Diesel.</w:t>
            </w:r>
          </w:p>
          <w:p w:rsidR="00A874F5" w:rsidRPr="002C24F5" w:rsidRDefault="00A874F5" w:rsidP="00650F15">
            <w:pPr>
              <w:pStyle w:val="ListParagraph"/>
              <w:framePr w:hSpace="0" w:wrap="auto" w:vAnchor="margin" w:hAnchor="text" w:xAlign="left" w:yAlign="inline"/>
            </w:pPr>
            <w:r w:rsidRPr="002C24F5">
              <w:t>Dust emissions from equipment movement and excavation activities.</w:t>
            </w:r>
          </w:p>
          <w:p w:rsidR="00A874F5" w:rsidRPr="002C24F5" w:rsidRDefault="00A874F5" w:rsidP="00843DAF">
            <w:pPr>
              <w:ind w:left="720"/>
            </w:pPr>
          </w:p>
        </w:tc>
        <w:tc>
          <w:tcPr>
            <w:tcW w:w="1843" w:type="dxa"/>
          </w:tcPr>
          <w:p w:rsidR="00A874F5" w:rsidRPr="002C24F5" w:rsidRDefault="00A874F5" w:rsidP="00650F15">
            <w:pPr>
              <w:pStyle w:val="ListParagraph"/>
              <w:framePr w:hSpace="0" w:wrap="auto" w:vAnchor="margin" w:hAnchor="text" w:xAlign="left" w:yAlign="inline"/>
            </w:pPr>
            <w:r w:rsidRPr="002C24F5">
              <w:t>Probability: 5</w:t>
            </w:r>
          </w:p>
          <w:p w:rsidR="00A874F5" w:rsidRPr="002C24F5" w:rsidRDefault="00A874F5" w:rsidP="00650F15">
            <w:pPr>
              <w:pStyle w:val="ListParagraph"/>
              <w:framePr w:hSpace="0" w:wrap="auto" w:vAnchor="margin" w:hAnchor="text" w:xAlign="left" w:yAlign="inline"/>
            </w:pPr>
            <w:r w:rsidRPr="002C24F5">
              <w:t>Impact: 3</w:t>
            </w:r>
          </w:p>
          <w:p w:rsidR="00A874F5" w:rsidRPr="002C24F5" w:rsidRDefault="00A874F5" w:rsidP="00650F15">
            <w:pPr>
              <w:pStyle w:val="ListParagraph"/>
              <w:framePr w:hSpace="0" w:wrap="auto" w:vAnchor="margin" w:hAnchor="text" w:xAlign="left" w:yAlign="inline"/>
            </w:pPr>
            <w:r w:rsidRPr="002C24F5">
              <w:t>Risk Level: Moderate</w:t>
            </w:r>
          </w:p>
        </w:tc>
        <w:tc>
          <w:tcPr>
            <w:tcW w:w="4536" w:type="dxa"/>
          </w:tcPr>
          <w:p w:rsidR="00A874F5" w:rsidRPr="002C24F5" w:rsidRDefault="00A874F5" w:rsidP="00650F15">
            <w:pPr>
              <w:pStyle w:val="ListParagraph"/>
              <w:framePr w:hSpace="0" w:wrap="auto" w:vAnchor="margin" w:hAnchor="text" w:xAlign="left" w:yAlign="inline"/>
            </w:pPr>
            <w:r w:rsidRPr="002C24F5">
              <w:t>Inspection and approval of efficient equipment only.</w:t>
            </w:r>
          </w:p>
          <w:p w:rsidR="00A874F5" w:rsidRPr="002C24F5" w:rsidRDefault="00A874F5" w:rsidP="00650F15">
            <w:pPr>
              <w:pStyle w:val="ListParagraph"/>
              <w:framePr w:hSpace="0" w:wrap="auto" w:vAnchor="margin" w:hAnchor="text" w:xAlign="left" w:yAlign="inline"/>
            </w:pPr>
            <w:r w:rsidRPr="002C24F5">
              <w:t>Minimizing equipment movements through proper planning of activities and temporary storage of excavated sands in nearby locations.</w:t>
            </w:r>
          </w:p>
          <w:p w:rsidR="00A874F5" w:rsidRPr="002C24F5" w:rsidRDefault="00A874F5" w:rsidP="00650F15">
            <w:pPr>
              <w:pStyle w:val="ListParagraph"/>
              <w:framePr w:hSpace="0" w:wrap="auto" w:vAnchor="margin" w:hAnchor="text" w:xAlign="left" w:yAlign="inline"/>
            </w:pPr>
            <w:r w:rsidRPr="002C24F5">
              <w:t>Application of dust suppression.</w:t>
            </w:r>
          </w:p>
          <w:p w:rsidR="00A874F5" w:rsidRPr="002C24F5" w:rsidRDefault="00A874F5" w:rsidP="00650F15">
            <w:pPr>
              <w:pStyle w:val="ListParagraph"/>
              <w:framePr w:hSpace="0" w:wrap="auto" w:vAnchor="margin" w:hAnchor="text" w:xAlign="left" w:yAlign="inline"/>
            </w:pPr>
            <w:r w:rsidRPr="002C24F5">
              <w:t xml:space="preserve">Application of vehicle speed limit, particularly on unpaved roads. </w:t>
            </w:r>
          </w:p>
        </w:tc>
        <w:tc>
          <w:tcPr>
            <w:tcW w:w="1701" w:type="dxa"/>
          </w:tcPr>
          <w:p w:rsidR="00A874F5" w:rsidRPr="002C24F5" w:rsidRDefault="00A874F5" w:rsidP="00650F15">
            <w:pPr>
              <w:pStyle w:val="ListParagraph"/>
              <w:framePr w:hSpace="0" w:wrap="auto" w:vAnchor="margin" w:hAnchor="text" w:xAlign="left" w:yAlign="inline"/>
            </w:pPr>
            <w:r w:rsidRPr="002C24F5">
              <w:t>Probability: 5</w:t>
            </w:r>
          </w:p>
          <w:p w:rsidR="00A874F5" w:rsidRPr="002C24F5" w:rsidRDefault="00A874F5" w:rsidP="00650F15">
            <w:pPr>
              <w:pStyle w:val="ListParagraph"/>
              <w:framePr w:hSpace="0" w:wrap="auto" w:vAnchor="margin" w:hAnchor="text" w:xAlign="left" w:yAlign="inline"/>
            </w:pPr>
            <w:r w:rsidRPr="002C24F5">
              <w:t>Impact: 1</w:t>
            </w:r>
          </w:p>
          <w:p w:rsidR="00A874F5" w:rsidRPr="002C24F5" w:rsidRDefault="00A874F5" w:rsidP="00650F15">
            <w:pPr>
              <w:pStyle w:val="ListParagraph"/>
              <w:framePr w:hSpace="0" w:wrap="auto" w:vAnchor="margin" w:hAnchor="text" w:xAlign="left" w:yAlign="inline"/>
            </w:pPr>
            <w:r w:rsidRPr="002C24F5">
              <w:t>Risk Level: Low</w:t>
            </w:r>
          </w:p>
        </w:tc>
      </w:tr>
      <w:tr w:rsidR="00A874F5" w:rsidRPr="002C24F5" w:rsidTr="00A874F5">
        <w:trPr>
          <w:trHeight w:val="416"/>
        </w:trPr>
        <w:tc>
          <w:tcPr>
            <w:tcW w:w="425" w:type="dxa"/>
            <w:vMerge/>
          </w:tcPr>
          <w:p w:rsidR="00A874F5" w:rsidRPr="002C24F5" w:rsidRDefault="00A874F5" w:rsidP="00A874F5">
            <w:pPr>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Merge/>
            <w:vAlign w:val="center"/>
          </w:tcPr>
          <w:p w:rsidR="00A874F5" w:rsidRPr="002C24F5" w:rsidRDefault="00A874F5" w:rsidP="00A874F5">
            <w:pPr>
              <w:jc w:val="center"/>
              <w:rPr>
                <w:rFonts w:cs="Arial"/>
                <w:sz w:val="16"/>
                <w:szCs w:val="16"/>
              </w:rPr>
            </w:pPr>
          </w:p>
        </w:tc>
        <w:tc>
          <w:tcPr>
            <w:tcW w:w="3619" w:type="dxa"/>
          </w:tcPr>
          <w:p w:rsidR="00A874F5" w:rsidRPr="002C24F5" w:rsidRDefault="00A874F5" w:rsidP="00650F15">
            <w:pPr>
              <w:pStyle w:val="ListParagraph"/>
              <w:framePr w:hSpace="0" w:wrap="auto" w:vAnchor="margin" w:hAnchor="text" w:xAlign="left" w:yAlign="inline"/>
            </w:pPr>
            <w:r w:rsidRPr="002C24F5">
              <w:t>Soil and Groundwater Contamination: potential leaks of oil and diesel fuel from equipment.</w:t>
            </w:r>
          </w:p>
          <w:p w:rsidR="00A874F5" w:rsidRPr="002C24F5" w:rsidRDefault="00A874F5" w:rsidP="00650F15">
            <w:pPr>
              <w:pStyle w:val="ListParagraph"/>
              <w:framePr w:hSpace="0" w:wrap="auto" w:vAnchor="margin" w:hAnchor="text" w:xAlign="left" w:yAlign="inline"/>
            </w:pPr>
            <w:r w:rsidRPr="002C24F5">
              <w:t>Spills during refuelling activities.</w:t>
            </w:r>
          </w:p>
          <w:p w:rsidR="00A874F5" w:rsidRPr="002C24F5" w:rsidRDefault="00A874F5" w:rsidP="00650F15">
            <w:pPr>
              <w:pStyle w:val="ListParagraph"/>
              <w:framePr w:hSpace="0" w:wrap="auto" w:vAnchor="margin" w:hAnchor="text" w:xAlign="left" w:yAlign="inline"/>
            </w:pPr>
            <w:r w:rsidRPr="002C24F5">
              <w:t>Spills during equipment maintenance.</w:t>
            </w:r>
          </w:p>
          <w:p w:rsidR="00A874F5" w:rsidRPr="002C24F5" w:rsidRDefault="00A874F5" w:rsidP="00650F15">
            <w:pPr>
              <w:pStyle w:val="ListParagraph"/>
              <w:framePr w:hSpace="0" w:wrap="auto" w:vAnchor="margin" w:hAnchor="text" w:xAlign="left" w:yAlign="inline"/>
            </w:pPr>
            <w:r w:rsidRPr="002C24F5">
              <w:t>Leaks form fuel storage</w:t>
            </w:r>
          </w:p>
        </w:tc>
        <w:tc>
          <w:tcPr>
            <w:tcW w:w="1843" w:type="dxa"/>
          </w:tcPr>
          <w:p w:rsidR="00A874F5" w:rsidRPr="002C24F5" w:rsidRDefault="00A874F5" w:rsidP="00650F15">
            <w:pPr>
              <w:pStyle w:val="ListParagraph"/>
              <w:framePr w:hSpace="0" w:wrap="auto" w:vAnchor="margin" w:hAnchor="text" w:xAlign="left" w:yAlign="inline"/>
            </w:pPr>
            <w:r w:rsidRPr="002C24F5">
              <w:t>Probability: 3</w:t>
            </w:r>
          </w:p>
          <w:p w:rsidR="00A874F5" w:rsidRPr="002C24F5" w:rsidRDefault="00A874F5" w:rsidP="00650F15">
            <w:pPr>
              <w:pStyle w:val="ListParagraph"/>
              <w:framePr w:hSpace="0" w:wrap="auto" w:vAnchor="margin" w:hAnchor="text" w:xAlign="left" w:yAlign="inline"/>
            </w:pPr>
            <w:r w:rsidRPr="002C24F5">
              <w:t>Impact: 3</w:t>
            </w:r>
          </w:p>
          <w:p w:rsidR="00A874F5" w:rsidRPr="002C24F5" w:rsidRDefault="00A874F5" w:rsidP="00650F15">
            <w:pPr>
              <w:pStyle w:val="ListParagraph"/>
              <w:framePr w:hSpace="0" w:wrap="auto" w:vAnchor="margin" w:hAnchor="text" w:xAlign="left" w:yAlign="inline"/>
            </w:pPr>
            <w:r w:rsidRPr="002C24F5">
              <w:t xml:space="preserve">Risk Level: Moderate </w:t>
            </w:r>
          </w:p>
        </w:tc>
        <w:tc>
          <w:tcPr>
            <w:tcW w:w="4536" w:type="dxa"/>
          </w:tcPr>
          <w:p w:rsidR="00A874F5" w:rsidRPr="002C24F5" w:rsidRDefault="00A874F5" w:rsidP="00650F15">
            <w:pPr>
              <w:pStyle w:val="ListParagraph"/>
              <w:framePr w:hSpace="0" w:wrap="auto" w:vAnchor="margin" w:hAnchor="text" w:xAlign="left" w:yAlign="inline"/>
            </w:pPr>
            <w:r w:rsidRPr="002C24F5">
              <w:t>Spill response procedure, kits and training on site.</w:t>
            </w:r>
          </w:p>
          <w:p w:rsidR="00A874F5" w:rsidRPr="002C24F5" w:rsidRDefault="00A874F5" w:rsidP="00650F15">
            <w:pPr>
              <w:pStyle w:val="ListParagraph"/>
              <w:framePr w:hSpace="0" w:wrap="auto" w:vAnchor="margin" w:hAnchor="text" w:xAlign="left" w:yAlign="inline"/>
            </w:pPr>
            <w:r w:rsidRPr="002C24F5">
              <w:t>Awareness and training.</w:t>
            </w:r>
          </w:p>
          <w:p w:rsidR="00A874F5" w:rsidRPr="002C24F5" w:rsidRDefault="00A874F5" w:rsidP="00650F15">
            <w:pPr>
              <w:pStyle w:val="ListParagraph"/>
              <w:framePr w:hSpace="0" w:wrap="auto" w:vAnchor="margin" w:hAnchor="text" w:xAlign="left" w:yAlign="inline"/>
            </w:pPr>
            <w:r w:rsidRPr="002C24F5">
              <w:t>Procedure for equipment refuelling.</w:t>
            </w:r>
          </w:p>
          <w:p w:rsidR="00A874F5" w:rsidRPr="002C24F5" w:rsidRDefault="00A874F5" w:rsidP="00650F15">
            <w:pPr>
              <w:pStyle w:val="ListParagraph"/>
              <w:framePr w:hSpace="0" w:wrap="auto" w:vAnchor="margin" w:hAnchor="text" w:xAlign="left" w:yAlign="inline"/>
            </w:pPr>
            <w:r w:rsidRPr="002C24F5">
              <w:t>Secondary containment of fuel storage tanks.</w:t>
            </w:r>
          </w:p>
        </w:tc>
        <w:tc>
          <w:tcPr>
            <w:tcW w:w="1701" w:type="dxa"/>
          </w:tcPr>
          <w:p w:rsidR="00A874F5" w:rsidRPr="002C24F5" w:rsidRDefault="00A874F5" w:rsidP="00650F15">
            <w:pPr>
              <w:pStyle w:val="ListParagraph"/>
              <w:framePr w:hSpace="0" w:wrap="auto" w:vAnchor="margin" w:hAnchor="text" w:xAlign="left" w:yAlign="inline"/>
            </w:pPr>
            <w:r w:rsidRPr="002C24F5">
              <w:t>Probability: 1</w:t>
            </w:r>
          </w:p>
          <w:p w:rsidR="00A874F5" w:rsidRPr="002C24F5" w:rsidRDefault="00A874F5" w:rsidP="00650F15">
            <w:pPr>
              <w:pStyle w:val="ListParagraph"/>
              <w:framePr w:hSpace="0" w:wrap="auto" w:vAnchor="margin" w:hAnchor="text" w:xAlign="left" w:yAlign="inline"/>
            </w:pPr>
            <w:r w:rsidRPr="002C24F5">
              <w:t>Impact: 2</w:t>
            </w:r>
          </w:p>
          <w:p w:rsidR="00A874F5" w:rsidRPr="002C24F5" w:rsidRDefault="00A874F5" w:rsidP="00650F15">
            <w:pPr>
              <w:pStyle w:val="ListParagraph"/>
              <w:framePr w:hSpace="0" w:wrap="auto" w:vAnchor="margin" w:hAnchor="text" w:xAlign="left" w:yAlign="inline"/>
            </w:pPr>
            <w:r w:rsidRPr="002C24F5">
              <w:t xml:space="preserve">Risk Level: Low </w:t>
            </w:r>
          </w:p>
        </w:tc>
      </w:tr>
      <w:tr w:rsidR="00A874F5" w:rsidRPr="002C24F5" w:rsidTr="00A874F5">
        <w:trPr>
          <w:trHeight w:val="573"/>
        </w:trPr>
        <w:tc>
          <w:tcPr>
            <w:tcW w:w="425" w:type="dxa"/>
            <w:vMerge/>
          </w:tcPr>
          <w:p w:rsidR="00A874F5" w:rsidRPr="002C24F5" w:rsidRDefault="00A874F5" w:rsidP="00A874F5">
            <w:pPr>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Merge/>
            <w:vAlign w:val="center"/>
          </w:tcPr>
          <w:p w:rsidR="00A874F5" w:rsidRPr="002C24F5" w:rsidRDefault="00A874F5" w:rsidP="00A874F5">
            <w:pPr>
              <w:jc w:val="center"/>
              <w:rPr>
                <w:rFonts w:cs="Arial"/>
                <w:sz w:val="16"/>
                <w:szCs w:val="16"/>
              </w:rPr>
            </w:pPr>
          </w:p>
        </w:tc>
        <w:tc>
          <w:tcPr>
            <w:tcW w:w="3619" w:type="dxa"/>
          </w:tcPr>
          <w:p w:rsidR="00A874F5" w:rsidRPr="002C24F5" w:rsidRDefault="00A874F5" w:rsidP="00650F15">
            <w:pPr>
              <w:pStyle w:val="ListParagraph"/>
              <w:framePr w:hSpace="0" w:wrap="auto" w:vAnchor="margin" w:hAnchor="text" w:xAlign="left" w:yAlign="inline"/>
            </w:pPr>
            <w:r w:rsidRPr="002C24F5">
              <w:t>Social impact: Prevention of shoreline accessibility for fishermen and beach recreational activities during the construction period, which may lead to social unrest and potential vandalism.</w:t>
            </w:r>
          </w:p>
        </w:tc>
        <w:tc>
          <w:tcPr>
            <w:tcW w:w="1843" w:type="dxa"/>
          </w:tcPr>
          <w:p w:rsidR="00A874F5" w:rsidRPr="002C24F5" w:rsidRDefault="00A874F5" w:rsidP="00650F15">
            <w:pPr>
              <w:pStyle w:val="ListParagraph"/>
              <w:framePr w:hSpace="0" w:wrap="auto" w:vAnchor="margin" w:hAnchor="text" w:xAlign="left" w:yAlign="inline"/>
            </w:pPr>
            <w:r w:rsidRPr="002C24F5">
              <w:t>Probability: 4</w:t>
            </w:r>
          </w:p>
          <w:p w:rsidR="00A874F5" w:rsidRPr="002C24F5" w:rsidRDefault="00A874F5" w:rsidP="00650F15">
            <w:pPr>
              <w:pStyle w:val="ListParagraph"/>
              <w:framePr w:hSpace="0" w:wrap="auto" w:vAnchor="margin" w:hAnchor="text" w:xAlign="left" w:yAlign="inline"/>
            </w:pPr>
            <w:r w:rsidRPr="002C24F5">
              <w:t xml:space="preserve">Impact: </w:t>
            </w:r>
            <w:r w:rsidR="00A80097">
              <w:t>3</w:t>
            </w:r>
          </w:p>
          <w:p w:rsidR="00A874F5" w:rsidRPr="002C24F5" w:rsidRDefault="00A874F5" w:rsidP="00650F15">
            <w:pPr>
              <w:pStyle w:val="ListParagraph"/>
              <w:framePr w:hSpace="0" w:wrap="auto" w:vAnchor="margin" w:hAnchor="text" w:xAlign="left" w:yAlign="inline"/>
            </w:pPr>
            <w:r w:rsidRPr="002C24F5">
              <w:t xml:space="preserve">Risk Level: </w:t>
            </w:r>
            <w:r w:rsidR="00A80097">
              <w:t>Moderate</w:t>
            </w:r>
            <w:r w:rsidR="00A80097" w:rsidRPr="002C24F5">
              <w:t xml:space="preserve"> </w:t>
            </w:r>
          </w:p>
        </w:tc>
        <w:tc>
          <w:tcPr>
            <w:tcW w:w="4536" w:type="dxa"/>
          </w:tcPr>
          <w:p w:rsidR="00A874F5" w:rsidRPr="002C24F5" w:rsidRDefault="00A874F5" w:rsidP="00650F15">
            <w:pPr>
              <w:pStyle w:val="ListParagraph"/>
              <w:framePr w:hSpace="0" w:wrap="auto" w:vAnchor="margin" w:hAnchor="text" w:xAlign="left" w:yAlign="inline"/>
            </w:pPr>
            <w:r w:rsidRPr="002C24F5">
              <w:t>Avoid construction activities during summer time in areas known for beach accessibility for recreational activities, as possible.</w:t>
            </w:r>
          </w:p>
          <w:p w:rsidR="00A874F5" w:rsidRPr="002C24F5" w:rsidRDefault="00A874F5" w:rsidP="00650F15">
            <w:pPr>
              <w:pStyle w:val="ListParagraph"/>
              <w:framePr w:hSpace="0" w:wrap="auto" w:vAnchor="margin" w:hAnchor="text" w:xAlign="left" w:yAlign="inline"/>
            </w:pPr>
            <w:r w:rsidRPr="002C24F5">
              <w:t>Coordinate project implementation schedule with communities.</w:t>
            </w:r>
          </w:p>
          <w:p w:rsidR="00A874F5" w:rsidRPr="002C24F5" w:rsidRDefault="00A874F5" w:rsidP="00650F15">
            <w:pPr>
              <w:pStyle w:val="ListParagraph"/>
              <w:framePr w:hSpace="0" w:wrap="auto" w:vAnchor="margin" w:hAnchor="text" w:xAlign="left" w:yAlign="inline"/>
            </w:pPr>
            <w:r w:rsidRPr="002C24F5">
              <w:t>Provide temporary access points for fishermen during construction.</w:t>
            </w:r>
          </w:p>
        </w:tc>
        <w:tc>
          <w:tcPr>
            <w:tcW w:w="1701" w:type="dxa"/>
          </w:tcPr>
          <w:p w:rsidR="00A874F5" w:rsidRPr="002C24F5" w:rsidRDefault="00A874F5" w:rsidP="00650F15">
            <w:pPr>
              <w:pStyle w:val="ListParagraph"/>
              <w:framePr w:hSpace="0" w:wrap="auto" w:vAnchor="margin" w:hAnchor="text" w:xAlign="left" w:yAlign="inline"/>
            </w:pPr>
            <w:r w:rsidRPr="002C24F5">
              <w:t xml:space="preserve">Probability: </w:t>
            </w:r>
            <w:r w:rsidR="00A80097">
              <w:t>3</w:t>
            </w:r>
          </w:p>
          <w:p w:rsidR="00A874F5" w:rsidRPr="002C24F5" w:rsidRDefault="00A874F5" w:rsidP="00650F15">
            <w:pPr>
              <w:pStyle w:val="ListParagraph"/>
              <w:framePr w:hSpace="0" w:wrap="auto" w:vAnchor="margin" w:hAnchor="text" w:xAlign="left" w:yAlign="inline"/>
            </w:pPr>
            <w:r w:rsidRPr="002C24F5">
              <w:t>Impact: 2</w:t>
            </w:r>
          </w:p>
          <w:p w:rsidR="00A874F5" w:rsidRPr="002C24F5" w:rsidRDefault="00A874F5" w:rsidP="00650F15">
            <w:pPr>
              <w:pStyle w:val="ListParagraph"/>
              <w:framePr w:hSpace="0" w:wrap="auto" w:vAnchor="margin" w:hAnchor="text" w:xAlign="left" w:yAlign="inline"/>
            </w:pPr>
            <w:r w:rsidRPr="002C24F5">
              <w:t xml:space="preserve">Risk Level: </w:t>
            </w:r>
            <w:r w:rsidR="00A80097">
              <w:t>Moderate</w:t>
            </w:r>
            <w:r w:rsidR="00A80097" w:rsidRPr="002C24F5">
              <w:t xml:space="preserve"> </w:t>
            </w:r>
          </w:p>
        </w:tc>
      </w:tr>
      <w:tr w:rsidR="00A874F5" w:rsidRPr="002C24F5" w:rsidTr="00A874F5">
        <w:trPr>
          <w:trHeight w:val="573"/>
        </w:trPr>
        <w:tc>
          <w:tcPr>
            <w:tcW w:w="425" w:type="dxa"/>
            <w:vMerge/>
          </w:tcPr>
          <w:p w:rsidR="00A874F5" w:rsidRPr="002C24F5" w:rsidRDefault="00A874F5" w:rsidP="00A874F5">
            <w:pPr>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Merge w:val="restart"/>
            <w:vAlign w:val="center"/>
          </w:tcPr>
          <w:p w:rsidR="00A874F5" w:rsidRPr="002C24F5" w:rsidRDefault="00A874F5" w:rsidP="00A874F5">
            <w:pPr>
              <w:jc w:val="center"/>
              <w:rPr>
                <w:rFonts w:cs="Arial"/>
                <w:sz w:val="16"/>
                <w:szCs w:val="16"/>
              </w:rPr>
            </w:pPr>
            <w:r w:rsidRPr="002C24F5">
              <w:rPr>
                <w:rFonts w:cs="Arial"/>
                <w:sz w:val="16"/>
                <w:szCs w:val="16"/>
              </w:rPr>
              <w:t>Construction Process / Dewatering</w:t>
            </w:r>
          </w:p>
        </w:tc>
        <w:tc>
          <w:tcPr>
            <w:tcW w:w="3619" w:type="dxa"/>
          </w:tcPr>
          <w:p w:rsidR="00A874F5" w:rsidRPr="002C24F5" w:rsidRDefault="00A874F5" w:rsidP="00650F15">
            <w:pPr>
              <w:pStyle w:val="ListParagraph"/>
              <w:framePr w:hSpace="0" w:wrap="auto" w:vAnchor="margin" w:hAnchor="text" w:xAlign="left" w:yAlign="inline"/>
            </w:pPr>
            <w:r w:rsidRPr="002C24F5">
              <w:t>Air Quality: Emissions from Dewatering Pumps utilizing Diesel.</w:t>
            </w:r>
          </w:p>
          <w:p w:rsidR="00A874F5" w:rsidRPr="002C24F5" w:rsidRDefault="00A874F5" w:rsidP="00843DAF">
            <w:pPr>
              <w:ind w:left="720"/>
            </w:pPr>
          </w:p>
        </w:tc>
        <w:tc>
          <w:tcPr>
            <w:tcW w:w="1843" w:type="dxa"/>
          </w:tcPr>
          <w:p w:rsidR="00A874F5" w:rsidRPr="002C24F5" w:rsidRDefault="00A874F5" w:rsidP="00650F15">
            <w:pPr>
              <w:pStyle w:val="ListParagraph"/>
              <w:framePr w:hSpace="0" w:wrap="auto" w:vAnchor="margin" w:hAnchor="text" w:xAlign="left" w:yAlign="inline"/>
            </w:pPr>
            <w:r w:rsidRPr="002C24F5">
              <w:t>Probability: 5</w:t>
            </w:r>
          </w:p>
          <w:p w:rsidR="00A874F5" w:rsidRPr="002C24F5" w:rsidRDefault="00A874F5" w:rsidP="00650F15">
            <w:pPr>
              <w:pStyle w:val="ListParagraph"/>
              <w:framePr w:hSpace="0" w:wrap="auto" w:vAnchor="margin" w:hAnchor="text" w:xAlign="left" w:yAlign="inline"/>
            </w:pPr>
            <w:r w:rsidRPr="002C24F5">
              <w:t>Impact: 2</w:t>
            </w:r>
          </w:p>
          <w:p w:rsidR="00A874F5" w:rsidRPr="002C24F5" w:rsidRDefault="00A874F5" w:rsidP="00650F15">
            <w:pPr>
              <w:pStyle w:val="ListParagraph"/>
              <w:framePr w:hSpace="0" w:wrap="auto" w:vAnchor="margin" w:hAnchor="text" w:xAlign="left" w:yAlign="inline"/>
            </w:pPr>
            <w:r w:rsidRPr="002C24F5">
              <w:t>Risk Level: Moderate</w:t>
            </w:r>
          </w:p>
        </w:tc>
        <w:tc>
          <w:tcPr>
            <w:tcW w:w="4536" w:type="dxa"/>
          </w:tcPr>
          <w:p w:rsidR="00A874F5" w:rsidRPr="002C24F5" w:rsidRDefault="00A874F5" w:rsidP="00650F15">
            <w:pPr>
              <w:pStyle w:val="ListParagraph"/>
              <w:framePr w:hSpace="0" w:wrap="auto" w:vAnchor="margin" w:hAnchor="text" w:xAlign="left" w:yAlign="inline"/>
            </w:pPr>
            <w:r w:rsidRPr="002C24F5">
              <w:t>Inspection and approval of efficient pumps only.</w:t>
            </w:r>
          </w:p>
          <w:p w:rsidR="00A874F5" w:rsidRPr="00721A46" w:rsidRDefault="00A874F5" w:rsidP="00843DAF">
            <w:pPr>
              <w:spacing w:before="0" w:after="0" w:line="240" w:lineRule="auto"/>
              <w:ind w:left="33"/>
              <w:rPr>
                <w:sz w:val="16"/>
                <w:szCs w:val="16"/>
              </w:rPr>
            </w:pPr>
          </w:p>
        </w:tc>
        <w:tc>
          <w:tcPr>
            <w:tcW w:w="1701" w:type="dxa"/>
          </w:tcPr>
          <w:p w:rsidR="00A874F5" w:rsidRPr="002C24F5" w:rsidRDefault="00A874F5" w:rsidP="00650F15">
            <w:pPr>
              <w:pStyle w:val="ListParagraph"/>
              <w:framePr w:hSpace="0" w:wrap="auto" w:vAnchor="margin" w:hAnchor="text" w:xAlign="left" w:yAlign="inline"/>
            </w:pPr>
            <w:r w:rsidRPr="002C24F5">
              <w:t>Probability: 5</w:t>
            </w:r>
          </w:p>
          <w:p w:rsidR="00A874F5" w:rsidRPr="002C24F5" w:rsidRDefault="00A874F5" w:rsidP="00650F15">
            <w:pPr>
              <w:pStyle w:val="ListParagraph"/>
              <w:framePr w:hSpace="0" w:wrap="auto" w:vAnchor="margin" w:hAnchor="text" w:xAlign="left" w:yAlign="inline"/>
            </w:pPr>
            <w:r w:rsidRPr="002C24F5">
              <w:t>Impact: 1</w:t>
            </w:r>
          </w:p>
          <w:p w:rsidR="00A874F5" w:rsidRPr="002C24F5" w:rsidRDefault="00A874F5" w:rsidP="00650F15">
            <w:pPr>
              <w:pStyle w:val="ListParagraph"/>
              <w:framePr w:hSpace="0" w:wrap="auto" w:vAnchor="margin" w:hAnchor="text" w:xAlign="left" w:yAlign="inline"/>
            </w:pPr>
            <w:r w:rsidRPr="002C24F5">
              <w:t>Risk Level: Low</w:t>
            </w:r>
          </w:p>
        </w:tc>
      </w:tr>
      <w:tr w:rsidR="00A874F5" w:rsidRPr="002C24F5" w:rsidTr="00A874F5">
        <w:trPr>
          <w:trHeight w:val="573"/>
        </w:trPr>
        <w:tc>
          <w:tcPr>
            <w:tcW w:w="425" w:type="dxa"/>
            <w:vMerge/>
          </w:tcPr>
          <w:p w:rsidR="00A874F5" w:rsidRPr="002C24F5" w:rsidRDefault="00A874F5" w:rsidP="00A874F5">
            <w:pPr>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Merge/>
            <w:vAlign w:val="center"/>
          </w:tcPr>
          <w:p w:rsidR="00A874F5" w:rsidRPr="002C24F5" w:rsidRDefault="00A874F5" w:rsidP="00A874F5">
            <w:pPr>
              <w:jc w:val="center"/>
              <w:rPr>
                <w:rFonts w:cs="Arial"/>
                <w:sz w:val="16"/>
                <w:szCs w:val="16"/>
              </w:rPr>
            </w:pPr>
          </w:p>
        </w:tc>
        <w:tc>
          <w:tcPr>
            <w:tcW w:w="3619" w:type="dxa"/>
          </w:tcPr>
          <w:p w:rsidR="00A874F5" w:rsidRPr="002C24F5" w:rsidRDefault="00A874F5" w:rsidP="00650F15">
            <w:pPr>
              <w:pStyle w:val="ListParagraph"/>
              <w:framePr w:hSpace="0" w:wrap="auto" w:vAnchor="margin" w:hAnchor="text" w:xAlign="left" w:yAlign="inline"/>
            </w:pPr>
            <w:r w:rsidRPr="002C24F5">
              <w:t>Soil and Groundwater Contamination: potential leaks of oil and diesel fuel from pumps.</w:t>
            </w:r>
          </w:p>
          <w:p w:rsidR="00A874F5" w:rsidRPr="002C24F5" w:rsidRDefault="00A874F5" w:rsidP="00650F15">
            <w:pPr>
              <w:pStyle w:val="ListParagraph"/>
              <w:framePr w:hSpace="0" w:wrap="auto" w:vAnchor="margin" w:hAnchor="text" w:xAlign="left" w:yAlign="inline"/>
            </w:pPr>
            <w:r w:rsidRPr="002C24F5">
              <w:t>Spills during refuelling activities.</w:t>
            </w:r>
          </w:p>
          <w:p w:rsidR="00A874F5" w:rsidRPr="002C24F5" w:rsidRDefault="00A874F5" w:rsidP="00650F15">
            <w:pPr>
              <w:pStyle w:val="ListParagraph"/>
              <w:framePr w:hSpace="0" w:wrap="auto" w:vAnchor="margin" w:hAnchor="text" w:xAlign="left" w:yAlign="inline"/>
            </w:pPr>
            <w:r w:rsidRPr="002C24F5">
              <w:t>Spills during pump maintenance.</w:t>
            </w:r>
          </w:p>
          <w:p w:rsidR="00A874F5" w:rsidRPr="002C24F5" w:rsidRDefault="00A874F5" w:rsidP="00650F15">
            <w:pPr>
              <w:pStyle w:val="ListParagraph"/>
              <w:framePr w:hSpace="0" w:wrap="auto" w:vAnchor="margin" w:hAnchor="text" w:xAlign="left" w:yAlign="inline"/>
            </w:pPr>
            <w:r w:rsidRPr="002C24F5">
              <w:t>Leaks form fuel storage.</w:t>
            </w:r>
          </w:p>
        </w:tc>
        <w:tc>
          <w:tcPr>
            <w:tcW w:w="1843" w:type="dxa"/>
          </w:tcPr>
          <w:p w:rsidR="00A874F5" w:rsidRPr="002C24F5" w:rsidRDefault="00A874F5" w:rsidP="00650F15">
            <w:pPr>
              <w:pStyle w:val="ListParagraph"/>
              <w:framePr w:hSpace="0" w:wrap="auto" w:vAnchor="margin" w:hAnchor="text" w:xAlign="left" w:yAlign="inline"/>
            </w:pPr>
            <w:r w:rsidRPr="002C24F5">
              <w:t>Probability: 3</w:t>
            </w:r>
          </w:p>
          <w:p w:rsidR="00A874F5" w:rsidRPr="002C24F5" w:rsidRDefault="00A874F5" w:rsidP="00650F15">
            <w:pPr>
              <w:pStyle w:val="ListParagraph"/>
              <w:framePr w:hSpace="0" w:wrap="auto" w:vAnchor="margin" w:hAnchor="text" w:xAlign="left" w:yAlign="inline"/>
            </w:pPr>
            <w:r w:rsidRPr="002C24F5">
              <w:t>Impact: 2</w:t>
            </w:r>
          </w:p>
          <w:p w:rsidR="00A874F5" w:rsidRPr="002C24F5" w:rsidRDefault="00A874F5" w:rsidP="00650F15">
            <w:pPr>
              <w:pStyle w:val="ListParagraph"/>
              <w:framePr w:hSpace="0" w:wrap="auto" w:vAnchor="margin" w:hAnchor="text" w:xAlign="left" w:yAlign="inline"/>
            </w:pPr>
            <w:r w:rsidRPr="002C24F5">
              <w:t xml:space="preserve">Risk Level: Moderate </w:t>
            </w:r>
          </w:p>
        </w:tc>
        <w:tc>
          <w:tcPr>
            <w:tcW w:w="4536" w:type="dxa"/>
          </w:tcPr>
          <w:p w:rsidR="00A874F5" w:rsidRPr="002C24F5" w:rsidRDefault="00A874F5" w:rsidP="00650F15">
            <w:pPr>
              <w:pStyle w:val="ListParagraph"/>
              <w:framePr w:hSpace="0" w:wrap="auto" w:vAnchor="margin" w:hAnchor="text" w:xAlign="left" w:yAlign="inline"/>
            </w:pPr>
            <w:r w:rsidRPr="002C24F5">
              <w:t>Spill response procedure, kits and training on site.</w:t>
            </w:r>
          </w:p>
          <w:p w:rsidR="00A874F5" w:rsidRPr="002C24F5" w:rsidRDefault="00A874F5" w:rsidP="00650F15">
            <w:pPr>
              <w:pStyle w:val="ListParagraph"/>
              <w:framePr w:hSpace="0" w:wrap="auto" w:vAnchor="margin" w:hAnchor="text" w:xAlign="left" w:yAlign="inline"/>
            </w:pPr>
            <w:r w:rsidRPr="002C24F5">
              <w:t>Awareness and training.</w:t>
            </w:r>
          </w:p>
          <w:p w:rsidR="00A874F5" w:rsidRPr="002C24F5" w:rsidRDefault="00A874F5" w:rsidP="00650F15">
            <w:pPr>
              <w:pStyle w:val="ListParagraph"/>
              <w:framePr w:hSpace="0" w:wrap="auto" w:vAnchor="margin" w:hAnchor="text" w:xAlign="left" w:yAlign="inline"/>
            </w:pPr>
            <w:r w:rsidRPr="002C24F5">
              <w:t>Procedure for pump refuelling.</w:t>
            </w:r>
          </w:p>
          <w:p w:rsidR="00A874F5" w:rsidRPr="002C24F5" w:rsidRDefault="00A874F5" w:rsidP="00650F15">
            <w:pPr>
              <w:pStyle w:val="ListParagraph"/>
              <w:framePr w:hSpace="0" w:wrap="auto" w:vAnchor="margin" w:hAnchor="text" w:xAlign="left" w:yAlign="inline"/>
            </w:pPr>
            <w:r w:rsidRPr="002C24F5">
              <w:t>Secondary containment of fuel storage tanks.</w:t>
            </w:r>
          </w:p>
        </w:tc>
        <w:tc>
          <w:tcPr>
            <w:tcW w:w="1701" w:type="dxa"/>
          </w:tcPr>
          <w:p w:rsidR="00A874F5" w:rsidRPr="002C24F5" w:rsidRDefault="00A874F5" w:rsidP="00650F15">
            <w:pPr>
              <w:pStyle w:val="ListParagraph"/>
              <w:framePr w:hSpace="0" w:wrap="auto" w:vAnchor="margin" w:hAnchor="text" w:xAlign="left" w:yAlign="inline"/>
            </w:pPr>
            <w:r w:rsidRPr="002C24F5">
              <w:t>Probability: 2</w:t>
            </w:r>
          </w:p>
          <w:p w:rsidR="00A874F5" w:rsidRPr="002C24F5" w:rsidRDefault="00A874F5" w:rsidP="00650F15">
            <w:pPr>
              <w:pStyle w:val="ListParagraph"/>
              <w:framePr w:hSpace="0" w:wrap="auto" w:vAnchor="margin" w:hAnchor="text" w:xAlign="left" w:yAlign="inline"/>
            </w:pPr>
            <w:r w:rsidRPr="002C24F5">
              <w:t>Impact: 1</w:t>
            </w:r>
          </w:p>
          <w:p w:rsidR="00A874F5" w:rsidRPr="002C24F5" w:rsidRDefault="00A874F5" w:rsidP="00650F15">
            <w:pPr>
              <w:pStyle w:val="ListParagraph"/>
              <w:framePr w:hSpace="0" w:wrap="auto" w:vAnchor="margin" w:hAnchor="text" w:xAlign="left" w:yAlign="inline"/>
            </w:pPr>
            <w:r w:rsidRPr="002C24F5">
              <w:t xml:space="preserve">Risk Level: Low </w:t>
            </w:r>
          </w:p>
        </w:tc>
      </w:tr>
      <w:tr w:rsidR="00A874F5" w:rsidRPr="002C24F5" w:rsidTr="00A874F5">
        <w:trPr>
          <w:trHeight w:val="573"/>
        </w:trPr>
        <w:tc>
          <w:tcPr>
            <w:tcW w:w="425" w:type="dxa"/>
            <w:vMerge/>
          </w:tcPr>
          <w:p w:rsidR="00A874F5" w:rsidRPr="002C24F5" w:rsidRDefault="00A874F5" w:rsidP="00A874F5">
            <w:pPr>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Merge/>
            <w:vAlign w:val="center"/>
          </w:tcPr>
          <w:p w:rsidR="00A874F5" w:rsidRPr="002C24F5" w:rsidRDefault="00A874F5" w:rsidP="00A874F5">
            <w:pPr>
              <w:jc w:val="center"/>
              <w:rPr>
                <w:rFonts w:cs="Arial"/>
                <w:sz w:val="16"/>
                <w:szCs w:val="16"/>
              </w:rPr>
            </w:pPr>
          </w:p>
        </w:tc>
        <w:tc>
          <w:tcPr>
            <w:tcW w:w="3619" w:type="dxa"/>
          </w:tcPr>
          <w:p w:rsidR="00A874F5" w:rsidRPr="002C24F5" w:rsidRDefault="00A874F5" w:rsidP="00650F15">
            <w:pPr>
              <w:pStyle w:val="ListParagraph"/>
              <w:framePr w:hSpace="0" w:wrap="auto" w:vAnchor="margin" w:hAnchor="text" w:xAlign="left" w:yAlign="inline"/>
            </w:pPr>
            <w:r w:rsidRPr="002C24F5">
              <w:t>Marine Impacts due to turbidity: Water Quality, Fauna and Flora</w:t>
            </w:r>
            <w:r w:rsidR="00D471F2">
              <w:t xml:space="preserve"> (Sunlight penetration issues due to turbidity)</w:t>
            </w:r>
          </w:p>
        </w:tc>
        <w:tc>
          <w:tcPr>
            <w:tcW w:w="1843" w:type="dxa"/>
          </w:tcPr>
          <w:p w:rsidR="00A874F5" w:rsidRPr="002C24F5" w:rsidRDefault="00A874F5" w:rsidP="00650F15">
            <w:pPr>
              <w:pStyle w:val="ListParagraph"/>
              <w:framePr w:hSpace="0" w:wrap="auto" w:vAnchor="margin" w:hAnchor="text" w:xAlign="left" w:yAlign="inline"/>
            </w:pPr>
            <w:r w:rsidRPr="002C24F5">
              <w:t>Probability: 4</w:t>
            </w:r>
          </w:p>
          <w:p w:rsidR="00A874F5" w:rsidRPr="002C24F5" w:rsidRDefault="00A874F5" w:rsidP="00650F15">
            <w:pPr>
              <w:pStyle w:val="ListParagraph"/>
              <w:framePr w:hSpace="0" w:wrap="auto" w:vAnchor="margin" w:hAnchor="text" w:xAlign="left" w:yAlign="inline"/>
            </w:pPr>
            <w:r w:rsidRPr="002C24F5">
              <w:t>Impact: 3</w:t>
            </w:r>
          </w:p>
          <w:p w:rsidR="00A874F5" w:rsidRPr="002C24F5" w:rsidRDefault="00A874F5" w:rsidP="00650F15">
            <w:pPr>
              <w:pStyle w:val="ListParagraph"/>
              <w:framePr w:hSpace="0" w:wrap="auto" w:vAnchor="margin" w:hAnchor="text" w:xAlign="left" w:yAlign="inline"/>
            </w:pPr>
            <w:r w:rsidRPr="002C24F5">
              <w:t xml:space="preserve">Risk Level: Moderate </w:t>
            </w:r>
          </w:p>
        </w:tc>
        <w:tc>
          <w:tcPr>
            <w:tcW w:w="4536" w:type="dxa"/>
          </w:tcPr>
          <w:p w:rsidR="00A874F5" w:rsidRPr="002C24F5" w:rsidRDefault="00A874F5" w:rsidP="00650F15">
            <w:pPr>
              <w:pStyle w:val="ListParagraph"/>
              <w:framePr w:hSpace="0" w:wrap="auto" w:vAnchor="margin" w:hAnchor="text" w:xAlign="left" w:yAlign="inline"/>
            </w:pPr>
            <w:r w:rsidRPr="002C24F5">
              <w:t>Suction shall be from the surface to minimize re-suspension of sediments.</w:t>
            </w:r>
          </w:p>
          <w:p w:rsidR="00A874F5" w:rsidRPr="002C24F5" w:rsidRDefault="00A874F5" w:rsidP="00650F15">
            <w:pPr>
              <w:pStyle w:val="ListParagraph"/>
              <w:framePr w:hSpace="0" w:wrap="auto" w:vAnchor="margin" w:hAnchor="text" w:xAlign="left" w:yAlign="inline"/>
            </w:pPr>
            <w:r w:rsidRPr="002C24F5">
              <w:t>Selection of discharge location to avoid marine-sensitive and/or shallow areas through carrying out limited marine surveys.</w:t>
            </w:r>
          </w:p>
        </w:tc>
        <w:tc>
          <w:tcPr>
            <w:tcW w:w="1701" w:type="dxa"/>
          </w:tcPr>
          <w:p w:rsidR="00A874F5" w:rsidRPr="002C24F5" w:rsidRDefault="00A874F5" w:rsidP="00650F15">
            <w:pPr>
              <w:pStyle w:val="ListParagraph"/>
              <w:framePr w:hSpace="0" w:wrap="auto" w:vAnchor="margin" w:hAnchor="text" w:xAlign="left" w:yAlign="inline"/>
            </w:pPr>
            <w:r w:rsidRPr="002C24F5">
              <w:t>Probability: 3</w:t>
            </w:r>
          </w:p>
          <w:p w:rsidR="00A874F5" w:rsidRPr="002C24F5" w:rsidRDefault="00A874F5" w:rsidP="00650F15">
            <w:pPr>
              <w:pStyle w:val="ListParagraph"/>
              <w:framePr w:hSpace="0" w:wrap="auto" w:vAnchor="margin" w:hAnchor="text" w:xAlign="left" w:yAlign="inline"/>
            </w:pPr>
            <w:r w:rsidRPr="002C24F5">
              <w:t>Impact: 1</w:t>
            </w:r>
          </w:p>
          <w:p w:rsidR="00A874F5" w:rsidRPr="002C24F5" w:rsidRDefault="00A874F5" w:rsidP="00650F15">
            <w:pPr>
              <w:pStyle w:val="ListParagraph"/>
              <w:framePr w:hSpace="0" w:wrap="auto" w:vAnchor="margin" w:hAnchor="text" w:xAlign="left" w:yAlign="inline"/>
            </w:pPr>
            <w:r w:rsidRPr="002C24F5">
              <w:t xml:space="preserve">Risk Level: Low </w:t>
            </w:r>
          </w:p>
        </w:tc>
      </w:tr>
      <w:tr w:rsidR="00A874F5" w:rsidRPr="002C24F5" w:rsidTr="00A874F5">
        <w:trPr>
          <w:trHeight w:val="593"/>
        </w:trPr>
        <w:tc>
          <w:tcPr>
            <w:tcW w:w="425" w:type="dxa"/>
            <w:vMerge/>
          </w:tcPr>
          <w:p w:rsidR="00A874F5" w:rsidRPr="002C24F5" w:rsidRDefault="00A874F5" w:rsidP="00A874F5">
            <w:pPr>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Merge w:val="restart"/>
            <w:vAlign w:val="center"/>
          </w:tcPr>
          <w:p w:rsidR="00A874F5" w:rsidRPr="002C24F5" w:rsidRDefault="00A874F5" w:rsidP="00A874F5">
            <w:pPr>
              <w:jc w:val="center"/>
              <w:rPr>
                <w:rFonts w:cs="Arial"/>
                <w:sz w:val="16"/>
                <w:szCs w:val="16"/>
              </w:rPr>
            </w:pPr>
            <w:r w:rsidRPr="002C24F5">
              <w:rPr>
                <w:rFonts w:cs="Arial"/>
                <w:sz w:val="16"/>
                <w:szCs w:val="16"/>
              </w:rPr>
              <w:t>Construction / Sand Filling</w:t>
            </w:r>
          </w:p>
        </w:tc>
        <w:tc>
          <w:tcPr>
            <w:tcW w:w="3619" w:type="dxa"/>
          </w:tcPr>
          <w:p w:rsidR="00A874F5" w:rsidRPr="002C24F5" w:rsidRDefault="00A874F5" w:rsidP="00650F15">
            <w:pPr>
              <w:pStyle w:val="ListParagraph"/>
              <w:framePr w:hSpace="0" w:wrap="auto" w:vAnchor="margin" w:hAnchor="text" w:xAlign="left" w:yAlign="inline"/>
            </w:pPr>
            <w:r w:rsidRPr="002C24F5">
              <w:t>Air Quality: Emissions from Heavy Equipment utilizing Diesel.</w:t>
            </w:r>
          </w:p>
          <w:p w:rsidR="00A874F5" w:rsidRPr="002C24F5" w:rsidRDefault="00A874F5" w:rsidP="00650F15">
            <w:pPr>
              <w:pStyle w:val="ListParagraph"/>
              <w:framePr w:hSpace="0" w:wrap="auto" w:vAnchor="margin" w:hAnchor="text" w:xAlign="left" w:yAlign="inline"/>
            </w:pPr>
            <w:r w:rsidRPr="002C24F5">
              <w:t>Dust emissions from equipment movement and filling activities.</w:t>
            </w:r>
          </w:p>
          <w:p w:rsidR="00A874F5" w:rsidRPr="002C24F5" w:rsidRDefault="00A874F5" w:rsidP="00843DAF">
            <w:pPr>
              <w:ind w:left="720"/>
            </w:pPr>
          </w:p>
        </w:tc>
        <w:tc>
          <w:tcPr>
            <w:tcW w:w="1843" w:type="dxa"/>
          </w:tcPr>
          <w:p w:rsidR="00A874F5" w:rsidRPr="002C24F5" w:rsidRDefault="00A874F5" w:rsidP="00650F15">
            <w:pPr>
              <w:pStyle w:val="ListParagraph"/>
              <w:framePr w:hSpace="0" w:wrap="auto" w:vAnchor="margin" w:hAnchor="text" w:xAlign="left" w:yAlign="inline"/>
            </w:pPr>
            <w:r w:rsidRPr="002C24F5">
              <w:t>Probability: 5</w:t>
            </w:r>
          </w:p>
          <w:p w:rsidR="00A874F5" w:rsidRPr="002C24F5" w:rsidRDefault="00A874F5" w:rsidP="00650F15">
            <w:pPr>
              <w:pStyle w:val="ListParagraph"/>
              <w:framePr w:hSpace="0" w:wrap="auto" w:vAnchor="margin" w:hAnchor="text" w:xAlign="left" w:yAlign="inline"/>
            </w:pPr>
            <w:r w:rsidRPr="002C24F5">
              <w:t>Impact:3</w:t>
            </w:r>
          </w:p>
          <w:p w:rsidR="00A874F5" w:rsidRPr="002C24F5" w:rsidRDefault="00A874F5" w:rsidP="00650F15">
            <w:pPr>
              <w:pStyle w:val="ListParagraph"/>
              <w:framePr w:hSpace="0" w:wrap="auto" w:vAnchor="margin" w:hAnchor="text" w:xAlign="left" w:yAlign="inline"/>
            </w:pPr>
            <w:r w:rsidRPr="002C24F5">
              <w:t xml:space="preserve">Risk Level: Moderate </w:t>
            </w:r>
          </w:p>
        </w:tc>
        <w:tc>
          <w:tcPr>
            <w:tcW w:w="4536" w:type="dxa"/>
          </w:tcPr>
          <w:p w:rsidR="00A874F5" w:rsidRPr="002C24F5" w:rsidRDefault="00A874F5" w:rsidP="00650F15">
            <w:pPr>
              <w:pStyle w:val="ListParagraph"/>
              <w:framePr w:hSpace="0" w:wrap="auto" w:vAnchor="margin" w:hAnchor="text" w:xAlign="left" w:yAlign="inline"/>
            </w:pPr>
            <w:r w:rsidRPr="002C24F5">
              <w:t>Inspection and approval of efficient equipment only.</w:t>
            </w:r>
          </w:p>
          <w:p w:rsidR="00A874F5" w:rsidRPr="002C24F5" w:rsidRDefault="00A874F5" w:rsidP="00650F15">
            <w:pPr>
              <w:pStyle w:val="ListParagraph"/>
              <w:framePr w:hSpace="0" w:wrap="auto" w:vAnchor="margin" w:hAnchor="text" w:xAlign="left" w:yAlign="inline"/>
            </w:pPr>
            <w:r w:rsidRPr="002C24F5">
              <w:t>Minimizing equipment movements through proper planning of activities.</w:t>
            </w:r>
          </w:p>
          <w:p w:rsidR="00A874F5" w:rsidRPr="002C24F5" w:rsidRDefault="00A874F5" w:rsidP="00650F15">
            <w:pPr>
              <w:pStyle w:val="ListParagraph"/>
              <w:framePr w:hSpace="0" w:wrap="auto" w:vAnchor="margin" w:hAnchor="text" w:xAlign="left" w:yAlign="inline"/>
            </w:pPr>
            <w:r w:rsidRPr="002C24F5">
              <w:t>Application of dust suppression.</w:t>
            </w:r>
          </w:p>
          <w:p w:rsidR="00A874F5" w:rsidRPr="002C24F5" w:rsidRDefault="00A874F5" w:rsidP="00650F15">
            <w:pPr>
              <w:pStyle w:val="ListParagraph"/>
              <w:framePr w:hSpace="0" w:wrap="auto" w:vAnchor="margin" w:hAnchor="text" w:xAlign="left" w:yAlign="inline"/>
            </w:pPr>
            <w:r w:rsidRPr="002C24F5">
              <w:t xml:space="preserve">Application of vehicle speed limit, particularly on unpaved roads. </w:t>
            </w:r>
          </w:p>
        </w:tc>
        <w:tc>
          <w:tcPr>
            <w:tcW w:w="1701" w:type="dxa"/>
          </w:tcPr>
          <w:p w:rsidR="00A874F5" w:rsidRPr="002C24F5" w:rsidRDefault="00A874F5" w:rsidP="00650F15">
            <w:pPr>
              <w:pStyle w:val="ListParagraph"/>
              <w:framePr w:hSpace="0" w:wrap="auto" w:vAnchor="margin" w:hAnchor="text" w:xAlign="left" w:yAlign="inline"/>
            </w:pPr>
            <w:r w:rsidRPr="002C24F5">
              <w:t>Probability: 5</w:t>
            </w:r>
          </w:p>
          <w:p w:rsidR="00A874F5" w:rsidRPr="002C24F5" w:rsidRDefault="00A874F5" w:rsidP="00650F15">
            <w:pPr>
              <w:pStyle w:val="ListParagraph"/>
              <w:framePr w:hSpace="0" w:wrap="auto" w:vAnchor="margin" w:hAnchor="text" w:xAlign="left" w:yAlign="inline"/>
            </w:pPr>
            <w:r w:rsidRPr="002C24F5">
              <w:t>Impact:1</w:t>
            </w:r>
          </w:p>
          <w:p w:rsidR="00A874F5" w:rsidRPr="002C24F5" w:rsidRDefault="00A874F5" w:rsidP="00650F15">
            <w:pPr>
              <w:pStyle w:val="ListParagraph"/>
              <w:framePr w:hSpace="0" w:wrap="auto" w:vAnchor="margin" w:hAnchor="text" w:xAlign="left" w:yAlign="inline"/>
            </w:pPr>
            <w:r w:rsidRPr="002C24F5">
              <w:t>Risk Level: Low</w:t>
            </w:r>
          </w:p>
        </w:tc>
      </w:tr>
      <w:tr w:rsidR="00A874F5" w:rsidRPr="002C24F5" w:rsidTr="00A874F5">
        <w:trPr>
          <w:trHeight w:val="593"/>
        </w:trPr>
        <w:tc>
          <w:tcPr>
            <w:tcW w:w="425" w:type="dxa"/>
            <w:vMerge/>
          </w:tcPr>
          <w:p w:rsidR="00A874F5" w:rsidRPr="002C24F5" w:rsidRDefault="00A874F5" w:rsidP="00A874F5">
            <w:pPr>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Merge/>
            <w:vAlign w:val="center"/>
          </w:tcPr>
          <w:p w:rsidR="00A874F5" w:rsidRPr="002C24F5" w:rsidRDefault="00A874F5" w:rsidP="00A874F5">
            <w:pPr>
              <w:jc w:val="center"/>
              <w:rPr>
                <w:rFonts w:cs="Arial"/>
                <w:sz w:val="16"/>
                <w:szCs w:val="16"/>
              </w:rPr>
            </w:pPr>
          </w:p>
        </w:tc>
        <w:tc>
          <w:tcPr>
            <w:tcW w:w="3619" w:type="dxa"/>
          </w:tcPr>
          <w:p w:rsidR="00A874F5" w:rsidRPr="002C24F5" w:rsidRDefault="00A874F5" w:rsidP="00650F15">
            <w:pPr>
              <w:pStyle w:val="ListParagraph"/>
              <w:framePr w:hSpace="0" w:wrap="auto" w:vAnchor="margin" w:hAnchor="text" w:xAlign="left" w:yAlign="inline"/>
            </w:pPr>
            <w:r w:rsidRPr="002C24F5">
              <w:t>Soil and Groundwater Contamination: potential leaks of oil and diesel fuel from equipment.</w:t>
            </w:r>
          </w:p>
          <w:p w:rsidR="00A874F5" w:rsidRPr="002C24F5" w:rsidRDefault="00A874F5" w:rsidP="00650F15">
            <w:pPr>
              <w:pStyle w:val="ListParagraph"/>
              <w:framePr w:hSpace="0" w:wrap="auto" w:vAnchor="margin" w:hAnchor="text" w:xAlign="left" w:yAlign="inline"/>
            </w:pPr>
            <w:r w:rsidRPr="002C24F5">
              <w:t>Spills during refuelling activities.</w:t>
            </w:r>
          </w:p>
          <w:p w:rsidR="00A874F5" w:rsidRPr="002C24F5" w:rsidRDefault="00A874F5" w:rsidP="00650F15">
            <w:pPr>
              <w:pStyle w:val="ListParagraph"/>
              <w:framePr w:hSpace="0" w:wrap="auto" w:vAnchor="margin" w:hAnchor="text" w:xAlign="left" w:yAlign="inline"/>
            </w:pPr>
            <w:r w:rsidRPr="002C24F5">
              <w:t>Spills during equipment maintenance.</w:t>
            </w:r>
          </w:p>
          <w:p w:rsidR="00A874F5" w:rsidRPr="002C24F5" w:rsidRDefault="00A874F5" w:rsidP="00650F15">
            <w:pPr>
              <w:pStyle w:val="ListParagraph"/>
              <w:framePr w:hSpace="0" w:wrap="auto" w:vAnchor="margin" w:hAnchor="text" w:xAlign="left" w:yAlign="inline"/>
            </w:pPr>
            <w:r w:rsidRPr="002C24F5">
              <w:t>Leaks form fuel storage</w:t>
            </w:r>
          </w:p>
        </w:tc>
        <w:tc>
          <w:tcPr>
            <w:tcW w:w="1843" w:type="dxa"/>
          </w:tcPr>
          <w:p w:rsidR="00A874F5" w:rsidRPr="002C24F5" w:rsidRDefault="00A874F5" w:rsidP="00650F15">
            <w:pPr>
              <w:pStyle w:val="ListParagraph"/>
              <w:framePr w:hSpace="0" w:wrap="auto" w:vAnchor="margin" w:hAnchor="text" w:xAlign="left" w:yAlign="inline"/>
            </w:pPr>
            <w:r w:rsidRPr="002C24F5">
              <w:t>Probability: 3</w:t>
            </w:r>
          </w:p>
          <w:p w:rsidR="00A874F5" w:rsidRPr="002C24F5" w:rsidRDefault="00A874F5" w:rsidP="00650F15">
            <w:pPr>
              <w:pStyle w:val="ListParagraph"/>
              <w:framePr w:hSpace="0" w:wrap="auto" w:vAnchor="margin" w:hAnchor="text" w:xAlign="left" w:yAlign="inline"/>
            </w:pPr>
            <w:r w:rsidRPr="002C24F5">
              <w:t>Impact: 3</w:t>
            </w:r>
          </w:p>
          <w:p w:rsidR="00A874F5" w:rsidRPr="002C24F5" w:rsidRDefault="00A874F5" w:rsidP="00650F15">
            <w:pPr>
              <w:pStyle w:val="ListParagraph"/>
              <w:framePr w:hSpace="0" w:wrap="auto" w:vAnchor="margin" w:hAnchor="text" w:xAlign="left" w:yAlign="inline"/>
            </w:pPr>
            <w:r w:rsidRPr="002C24F5">
              <w:t>Risk Level: Moderate</w:t>
            </w:r>
          </w:p>
        </w:tc>
        <w:tc>
          <w:tcPr>
            <w:tcW w:w="4536" w:type="dxa"/>
          </w:tcPr>
          <w:p w:rsidR="00A874F5" w:rsidRPr="002C24F5" w:rsidRDefault="00A874F5" w:rsidP="00650F15">
            <w:pPr>
              <w:pStyle w:val="ListParagraph"/>
              <w:framePr w:hSpace="0" w:wrap="auto" w:vAnchor="margin" w:hAnchor="text" w:xAlign="left" w:yAlign="inline"/>
            </w:pPr>
            <w:r w:rsidRPr="002C24F5">
              <w:t>Spill response procedure, kits and training on site.</w:t>
            </w:r>
          </w:p>
          <w:p w:rsidR="00A874F5" w:rsidRPr="002C24F5" w:rsidRDefault="00A874F5" w:rsidP="00650F15">
            <w:pPr>
              <w:pStyle w:val="ListParagraph"/>
              <w:framePr w:hSpace="0" w:wrap="auto" w:vAnchor="margin" w:hAnchor="text" w:xAlign="left" w:yAlign="inline"/>
            </w:pPr>
            <w:r w:rsidRPr="002C24F5">
              <w:t>Awareness and training.</w:t>
            </w:r>
          </w:p>
          <w:p w:rsidR="00A874F5" w:rsidRPr="002C24F5" w:rsidRDefault="00A874F5" w:rsidP="00650F15">
            <w:pPr>
              <w:pStyle w:val="ListParagraph"/>
              <w:framePr w:hSpace="0" w:wrap="auto" w:vAnchor="margin" w:hAnchor="text" w:xAlign="left" w:yAlign="inline"/>
            </w:pPr>
            <w:r w:rsidRPr="002C24F5">
              <w:t>Procedure for equipment refuelling.</w:t>
            </w:r>
          </w:p>
          <w:p w:rsidR="00A874F5" w:rsidRPr="002C24F5" w:rsidRDefault="00A874F5" w:rsidP="00650F15">
            <w:pPr>
              <w:pStyle w:val="ListParagraph"/>
              <w:framePr w:hSpace="0" w:wrap="auto" w:vAnchor="margin" w:hAnchor="text" w:xAlign="left" w:yAlign="inline"/>
            </w:pPr>
            <w:r w:rsidRPr="002C24F5">
              <w:t>Secondary containment of fuel storage tanks.</w:t>
            </w:r>
          </w:p>
        </w:tc>
        <w:tc>
          <w:tcPr>
            <w:tcW w:w="1701" w:type="dxa"/>
          </w:tcPr>
          <w:p w:rsidR="00A874F5" w:rsidRPr="002C24F5" w:rsidRDefault="00A874F5" w:rsidP="00650F15">
            <w:pPr>
              <w:pStyle w:val="ListParagraph"/>
              <w:framePr w:hSpace="0" w:wrap="auto" w:vAnchor="margin" w:hAnchor="text" w:xAlign="left" w:yAlign="inline"/>
            </w:pPr>
            <w:r w:rsidRPr="002C24F5">
              <w:t>Probability: 1</w:t>
            </w:r>
          </w:p>
          <w:p w:rsidR="00A874F5" w:rsidRPr="002C24F5" w:rsidRDefault="00A874F5" w:rsidP="00650F15">
            <w:pPr>
              <w:pStyle w:val="ListParagraph"/>
              <w:framePr w:hSpace="0" w:wrap="auto" w:vAnchor="margin" w:hAnchor="text" w:xAlign="left" w:yAlign="inline"/>
            </w:pPr>
            <w:r w:rsidRPr="002C24F5">
              <w:t>Impact: 2</w:t>
            </w:r>
          </w:p>
          <w:p w:rsidR="00A874F5" w:rsidRPr="002C24F5" w:rsidRDefault="00A874F5" w:rsidP="00650F15">
            <w:pPr>
              <w:pStyle w:val="ListParagraph"/>
              <w:framePr w:hSpace="0" w:wrap="auto" w:vAnchor="margin" w:hAnchor="text" w:xAlign="left" w:yAlign="inline"/>
            </w:pPr>
            <w:r w:rsidRPr="002C24F5">
              <w:t>Risk Level: Low</w:t>
            </w:r>
          </w:p>
        </w:tc>
      </w:tr>
      <w:tr w:rsidR="00A874F5" w:rsidRPr="002C24F5" w:rsidTr="00A874F5">
        <w:trPr>
          <w:trHeight w:val="593"/>
        </w:trPr>
        <w:tc>
          <w:tcPr>
            <w:tcW w:w="425" w:type="dxa"/>
            <w:vMerge/>
          </w:tcPr>
          <w:p w:rsidR="00A874F5" w:rsidRPr="002C24F5" w:rsidRDefault="00A874F5" w:rsidP="00A874F5">
            <w:pPr>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Merge w:val="restart"/>
            <w:vAlign w:val="center"/>
          </w:tcPr>
          <w:p w:rsidR="00A874F5" w:rsidRPr="002C24F5" w:rsidRDefault="00A874F5" w:rsidP="00A874F5">
            <w:pPr>
              <w:jc w:val="center"/>
              <w:rPr>
                <w:rFonts w:cs="Arial"/>
                <w:sz w:val="16"/>
                <w:szCs w:val="16"/>
              </w:rPr>
            </w:pPr>
            <w:r w:rsidRPr="002C24F5">
              <w:rPr>
                <w:rFonts w:cs="Arial"/>
                <w:sz w:val="16"/>
                <w:szCs w:val="16"/>
              </w:rPr>
              <w:t>Construction / Dredged Material Filling (From Lakes)</w:t>
            </w:r>
          </w:p>
        </w:tc>
        <w:tc>
          <w:tcPr>
            <w:tcW w:w="3619" w:type="dxa"/>
          </w:tcPr>
          <w:p w:rsidR="00A874F5" w:rsidRPr="002C24F5" w:rsidRDefault="00A874F5" w:rsidP="00650F15">
            <w:pPr>
              <w:pStyle w:val="ListParagraph"/>
              <w:framePr w:hSpace="0" w:wrap="auto" w:vAnchor="margin" w:hAnchor="text" w:xAlign="left" w:yAlign="inline"/>
            </w:pPr>
            <w:r w:rsidRPr="002C24F5">
              <w:t>Air Quality: Emissions from Heavy Equipment utilizing Diesel.</w:t>
            </w:r>
          </w:p>
          <w:p w:rsidR="00A874F5" w:rsidRPr="002C24F5" w:rsidRDefault="00A874F5" w:rsidP="00650F15">
            <w:pPr>
              <w:pStyle w:val="ListParagraph"/>
              <w:framePr w:hSpace="0" w:wrap="auto" w:vAnchor="margin" w:hAnchor="text" w:xAlign="left" w:yAlign="inline"/>
            </w:pPr>
            <w:r w:rsidRPr="002C24F5">
              <w:t>Dust emissions from equipment movement and filling activities.</w:t>
            </w:r>
          </w:p>
          <w:p w:rsidR="00A874F5" w:rsidRPr="002C24F5" w:rsidRDefault="00A874F5" w:rsidP="00843DAF">
            <w:pPr>
              <w:ind w:left="251"/>
            </w:pPr>
          </w:p>
        </w:tc>
        <w:tc>
          <w:tcPr>
            <w:tcW w:w="1843" w:type="dxa"/>
          </w:tcPr>
          <w:p w:rsidR="00A874F5" w:rsidRPr="002C24F5" w:rsidRDefault="00A874F5" w:rsidP="00650F15">
            <w:pPr>
              <w:pStyle w:val="ListParagraph"/>
              <w:framePr w:hSpace="0" w:wrap="auto" w:vAnchor="margin" w:hAnchor="text" w:xAlign="left" w:yAlign="inline"/>
            </w:pPr>
            <w:r w:rsidRPr="002C24F5">
              <w:t>Probability: 5</w:t>
            </w:r>
          </w:p>
          <w:p w:rsidR="00A874F5" w:rsidRPr="002C24F5" w:rsidRDefault="00A874F5" w:rsidP="00650F15">
            <w:pPr>
              <w:pStyle w:val="ListParagraph"/>
              <w:framePr w:hSpace="0" w:wrap="auto" w:vAnchor="margin" w:hAnchor="text" w:xAlign="left" w:yAlign="inline"/>
            </w:pPr>
            <w:r w:rsidRPr="002C24F5">
              <w:t>Impact:3</w:t>
            </w:r>
          </w:p>
          <w:p w:rsidR="00A874F5" w:rsidRPr="002C24F5" w:rsidRDefault="00A874F5" w:rsidP="00650F15">
            <w:pPr>
              <w:pStyle w:val="ListParagraph"/>
              <w:framePr w:hSpace="0" w:wrap="auto" w:vAnchor="margin" w:hAnchor="text" w:xAlign="left" w:yAlign="inline"/>
            </w:pPr>
            <w:r w:rsidRPr="002C24F5">
              <w:t>Risk Level: Moderate</w:t>
            </w:r>
          </w:p>
        </w:tc>
        <w:tc>
          <w:tcPr>
            <w:tcW w:w="4536" w:type="dxa"/>
          </w:tcPr>
          <w:p w:rsidR="00A874F5" w:rsidRPr="002C24F5" w:rsidRDefault="00A874F5" w:rsidP="00650F15">
            <w:pPr>
              <w:pStyle w:val="ListParagraph"/>
              <w:framePr w:hSpace="0" w:wrap="auto" w:vAnchor="margin" w:hAnchor="text" w:xAlign="left" w:yAlign="inline"/>
            </w:pPr>
            <w:r w:rsidRPr="002C24F5">
              <w:t>Inspection and approval of efficient equipment only.</w:t>
            </w:r>
          </w:p>
          <w:p w:rsidR="00A874F5" w:rsidRPr="002C24F5" w:rsidRDefault="00A874F5" w:rsidP="00650F15">
            <w:pPr>
              <w:pStyle w:val="ListParagraph"/>
              <w:framePr w:hSpace="0" w:wrap="auto" w:vAnchor="margin" w:hAnchor="text" w:xAlign="left" w:yAlign="inline"/>
            </w:pPr>
            <w:r w:rsidRPr="002C24F5">
              <w:t>Minimizing equipment movements through proper planning of activities.</w:t>
            </w:r>
          </w:p>
          <w:p w:rsidR="00A874F5" w:rsidRPr="002C24F5" w:rsidRDefault="00A874F5" w:rsidP="00650F15">
            <w:pPr>
              <w:pStyle w:val="ListParagraph"/>
              <w:framePr w:hSpace="0" w:wrap="auto" w:vAnchor="margin" w:hAnchor="text" w:xAlign="left" w:yAlign="inline"/>
            </w:pPr>
            <w:r w:rsidRPr="002C24F5">
              <w:t>Application of dust suppression.</w:t>
            </w:r>
          </w:p>
          <w:p w:rsidR="00A874F5" w:rsidRPr="002C24F5" w:rsidRDefault="00A874F5" w:rsidP="00650F15">
            <w:pPr>
              <w:pStyle w:val="ListParagraph"/>
              <w:framePr w:hSpace="0" w:wrap="auto" w:vAnchor="margin" w:hAnchor="text" w:xAlign="left" w:yAlign="inline"/>
            </w:pPr>
            <w:r w:rsidRPr="002C24F5">
              <w:t xml:space="preserve">Application of vehicle speed limit, particularly on unpaved roads. </w:t>
            </w:r>
          </w:p>
        </w:tc>
        <w:tc>
          <w:tcPr>
            <w:tcW w:w="1701" w:type="dxa"/>
          </w:tcPr>
          <w:p w:rsidR="00A874F5" w:rsidRPr="002C24F5" w:rsidRDefault="00A874F5" w:rsidP="00650F15">
            <w:pPr>
              <w:pStyle w:val="ListParagraph"/>
              <w:framePr w:hSpace="0" w:wrap="auto" w:vAnchor="margin" w:hAnchor="text" w:xAlign="left" w:yAlign="inline"/>
            </w:pPr>
            <w:r w:rsidRPr="002C24F5">
              <w:t>Probability: 5</w:t>
            </w:r>
          </w:p>
          <w:p w:rsidR="00A874F5" w:rsidRPr="002C24F5" w:rsidRDefault="00A874F5" w:rsidP="00650F15">
            <w:pPr>
              <w:pStyle w:val="ListParagraph"/>
              <w:framePr w:hSpace="0" w:wrap="auto" w:vAnchor="margin" w:hAnchor="text" w:xAlign="left" w:yAlign="inline"/>
            </w:pPr>
            <w:r w:rsidRPr="002C24F5">
              <w:t>Impact:1</w:t>
            </w:r>
          </w:p>
          <w:p w:rsidR="00A874F5" w:rsidRPr="002C24F5" w:rsidRDefault="00A874F5" w:rsidP="00650F15">
            <w:pPr>
              <w:pStyle w:val="ListParagraph"/>
              <w:framePr w:hSpace="0" w:wrap="auto" w:vAnchor="margin" w:hAnchor="text" w:xAlign="left" w:yAlign="inline"/>
            </w:pPr>
            <w:r w:rsidRPr="002C24F5">
              <w:t>Risk Level: Low</w:t>
            </w:r>
          </w:p>
        </w:tc>
      </w:tr>
      <w:tr w:rsidR="00A874F5" w:rsidRPr="002C24F5" w:rsidTr="00A874F5">
        <w:trPr>
          <w:trHeight w:val="1299"/>
        </w:trPr>
        <w:tc>
          <w:tcPr>
            <w:tcW w:w="425" w:type="dxa"/>
            <w:vMerge/>
          </w:tcPr>
          <w:p w:rsidR="00A874F5" w:rsidRPr="002C24F5" w:rsidRDefault="00A874F5" w:rsidP="00A874F5">
            <w:pPr>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Merge/>
            <w:vAlign w:val="center"/>
          </w:tcPr>
          <w:p w:rsidR="00A874F5" w:rsidRPr="002C24F5" w:rsidRDefault="00A874F5" w:rsidP="00A874F5">
            <w:pPr>
              <w:jc w:val="center"/>
              <w:rPr>
                <w:rFonts w:cs="Arial"/>
                <w:sz w:val="16"/>
                <w:szCs w:val="16"/>
              </w:rPr>
            </w:pPr>
          </w:p>
        </w:tc>
        <w:tc>
          <w:tcPr>
            <w:tcW w:w="3619" w:type="dxa"/>
          </w:tcPr>
          <w:p w:rsidR="001454B1" w:rsidRDefault="00A874F5" w:rsidP="00650F15">
            <w:pPr>
              <w:pStyle w:val="ListParagraph"/>
              <w:framePr w:hSpace="0" w:wrap="auto" w:vAnchor="margin" w:hAnchor="text" w:xAlign="left" w:yAlign="inline"/>
            </w:pPr>
            <w:r w:rsidRPr="002C24F5">
              <w:t xml:space="preserve">Soil and Groundwater Contamination: potential leaks of oil and diesel fuel from equipment. </w:t>
            </w:r>
          </w:p>
          <w:p w:rsidR="00A874F5" w:rsidRPr="002C24F5" w:rsidRDefault="00A874F5" w:rsidP="00650F15">
            <w:pPr>
              <w:pStyle w:val="ListParagraph"/>
              <w:framePr w:hSpace="0" w:wrap="auto" w:vAnchor="margin" w:hAnchor="text" w:xAlign="left" w:yAlign="inline"/>
            </w:pPr>
            <w:r w:rsidRPr="002C24F5">
              <w:t>Utilization of contaminated material</w:t>
            </w:r>
          </w:p>
          <w:p w:rsidR="00A874F5" w:rsidRPr="002C24F5" w:rsidRDefault="00A874F5" w:rsidP="00650F15">
            <w:pPr>
              <w:pStyle w:val="ListParagraph"/>
              <w:framePr w:hSpace="0" w:wrap="auto" w:vAnchor="margin" w:hAnchor="text" w:xAlign="left" w:yAlign="inline"/>
            </w:pPr>
            <w:r w:rsidRPr="002C24F5">
              <w:t>Spills during refuelling activities.</w:t>
            </w:r>
          </w:p>
          <w:p w:rsidR="00A874F5" w:rsidRPr="002C24F5" w:rsidRDefault="00A874F5" w:rsidP="00650F15">
            <w:pPr>
              <w:pStyle w:val="ListParagraph"/>
              <w:framePr w:hSpace="0" w:wrap="auto" w:vAnchor="margin" w:hAnchor="text" w:xAlign="left" w:yAlign="inline"/>
            </w:pPr>
            <w:r w:rsidRPr="002C24F5">
              <w:t>Spills during equipment maintenance.</w:t>
            </w:r>
          </w:p>
          <w:p w:rsidR="00A874F5" w:rsidRPr="002C24F5" w:rsidRDefault="00A874F5" w:rsidP="00650F15">
            <w:pPr>
              <w:pStyle w:val="ListParagraph"/>
              <w:framePr w:hSpace="0" w:wrap="auto" w:vAnchor="margin" w:hAnchor="text" w:xAlign="left" w:yAlign="inline"/>
            </w:pPr>
            <w:r w:rsidRPr="002C24F5">
              <w:t>Leaks form fuel storage.</w:t>
            </w:r>
          </w:p>
          <w:p w:rsidR="00A874F5" w:rsidRPr="002C24F5" w:rsidRDefault="0043235E" w:rsidP="00650F15">
            <w:pPr>
              <w:pStyle w:val="ListParagraph"/>
              <w:framePr w:hSpace="0" w:wrap="auto" w:vAnchor="margin" w:hAnchor="text" w:xAlign="left" w:yAlign="inline"/>
            </w:pPr>
            <w:r>
              <w:t>Introduction of Alien species.</w:t>
            </w:r>
          </w:p>
        </w:tc>
        <w:tc>
          <w:tcPr>
            <w:tcW w:w="1843" w:type="dxa"/>
          </w:tcPr>
          <w:p w:rsidR="00A874F5" w:rsidRPr="002C24F5" w:rsidRDefault="00A874F5" w:rsidP="00650F15">
            <w:pPr>
              <w:pStyle w:val="ListParagraph"/>
              <w:framePr w:hSpace="0" w:wrap="auto" w:vAnchor="margin" w:hAnchor="text" w:xAlign="left" w:yAlign="inline"/>
            </w:pPr>
            <w:r w:rsidRPr="002C24F5">
              <w:t>Probability: 3</w:t>
            </w:r>
          </w:p>
          <w:p w:rsidR="00A874F5" w:rsidRPr="002C24F5" w:rsidRDefault="00A874F5" w:rsidP="00650F15">
            <w:pPr>
              <w:pStyle w:val="ListParagraph"/>
              <w:framePr w:hSpace="0" w:wrap="auto" w:vAnchor="margin" w:hAnchor="text" w:xAlign="left" w:yAlign="inline"/>
            </w:pPr>
            <w:r w:rsidRPr="002C24F5">
              <w:t>Impact: 4</w:t>
            </w:r>
          </w:p>
          <w:p w:rsidR="00A874F5" w:rsidRPr="002C24F5" w:rsidRDefault="00A874F5" w:rsidP="00650F15">
            <w:pPr>
              <w:pStyle w:val="ListParagraph"/>
              <w:framePr w:hSpace="0" w:wrap="auto" w:vAnchor="margin" w:hAnchor="text" w:xAlign="left" w:yAlign="inline"/>
            </w:pPr>
            <w:r w:rsidRPr="002C24F5">
              <w:t>Risk Level: Moderate</w:t>
            </w:r>
          </w:p>
        </w:tc>
        <w:tc>
          <w:tcPr>
            <w:tcW w:w="4536" w:type="dxa"/>
          </w:tcPr>
          <w:p w:rsidR="00A874F5" w:rsidRPr="002C24F5" w:rsidRDefault="00A874F5" w:rsidP="00650F15">
            <w:pPr>
              <w:pStyle w:val="ListParagraph"/>
              <w:framePr w:hSpace="0" w:wrap="auto" w:vAnchor="margin" w:hAnchor="text" w:xAlign="left" w:yAlign="inline"/>
            </w:pPr>
            <w:r w:rsidRPr="002C24F5">
              <w:t>Spill response procedure, kits and training on site.</w:t>
            </w:r>
          </w:p>
          <w:p w:rsidR="00A874F5" w:rsidRPr="002C24F5" w:rsidRDefault="00A874F5" w:rsidP="00650F15">
            <w:pPr>
              <w:pStyle w:val="ListParagraph"/>
              <w:framePr w:hSpace="0" w:wrap="auto" w:vAnchor="margin" w:hAnchor="text" w:xAlign="left" w:yAlign="inline"/>
            </w:pPr>
            <w:r w:rsidRPr="002C24F5">
              <w:t>Awareness and training.</w:t>
            </w:r>
          </w:p>
          <w:p w:rsidR="00A874F5" w:rsidRPr="002C24F5" w:rsidRDefault="00A874F5" w:rsidP="00650F15">
            <w:pPr>
              <w:pStyle w:val="ListParagraph"/>
              <w:framePr w:hSpace="0" w:wrap="auto" w:vAnchor="margin" w:hAnchor="text" w:xAlign="left" w:yAlign="inline"/>
            </w:pPr>
            <w:r w:rsidRPr="002C24F5">
              <w:t>Procedure for equipment refuelling.</w:t>
            </w:r>
          </w:p>
          <w:p w:rsidR="00A874F5" w:rsidRPr="002C24F5" w:rsidRDefault="00A874F5" w:rsidP="00650F15">
            <w:pPr>
              <w:pStyle w:val="ListParagraph"/>
              <w:framePr w:hSpace="0" w:wrap="auto" w:vAnchor="margin" w:hAnchor="text" w:xAlign="left" w:yAlign="inline"/>
            </w:pPr>
            <w:r w:rsidRPr="002C24F5">
              <w:t>Secondary containment of fuel storage tanks.</w:t>
            </w:r>
          </w:p>
          <w:p w:rsidR="00A874F5" w:rsidRPr="00721A46" w:rsidRDefault="001454B1" w:rsidP="00650F15">
            <w:pPr>
              <w:pStyle w:val="ListParagraph"/>
              <w:framePr w:hSpace="0" w:wrap="auto" w:vAnchor="margin" w:hAnchor="text" w:xAlign="left" w:yAlign="inline"/>
            </w:pPr>
            <w:r>
              <w:t xml:space="preserve">Chemical </w:t>
            </w:r>
            <w:r w:rsidR="00A874F5" w:rsidRPr="002C24F5">
              <w:t xml:space="preserve">analysis of dredged material for chemical contamination.   </w:t>
            </w:r>
          </w:p>
        </w:tc>
        <w:tc>
          <w:tcPr>
            <w:tcW w:w="1701" w:type="dxa"/>
          </w:tcPr>
          <w:p w:rsidR="00A874F5" w:rsidRPr="002C24F5" w:rsidRDefault="00A874F5" w:rsidP="00650F15">
            <w:pPr>
              <w:pStyle w:val="ListParagraph"/>
              <w:framePr w:hSpace="0" w:wrap="auto" w:vAnchor="margin" w:hAnchor="text" w:xAlign="left" w:yAlign="inline"/>
            </w:pPr>
            <w:r w:rsidRPr="002C24F5">
              <w:t>Probability: 1</w:t>
            </w:r>
          </w:p>
          <w:p w:rsidR="00A874F5" w:rsidRPr="002C24F5" w:rsidRDefault="00A874F5" w:rsidP="00650F15">
            <w:pPr>
              <w:pStyle w:val="ListParagraph"/>
              <w:framePr w:hSpace="0" w:wrap="auto" w:vAnchor="margin" w:hAnchor="text" w:xAlign="left" w:yAlign="inline"/>
            </w:pPr>
            <w:r w:rsidRPr="002C24F5">
              <w:t>Impact: 2</w:t>
            </w:r>
          </w:p>
          <w:p w:rsidR="00A874F5" w:rsidRPr="002C24F5" w:rsidRDefault="00A874F5" w:rsidP="00650F15">
            <w:pPr>
              <w:pStyle w:val="ListParagraph"/>
              <w:framePr w:hSpace="0" w:wrap="auto" w:vAnchor="margin" w:hAnchor="text" w:xAlign="left" w:yAlign="inline"/>
            </w:pPr>
            <w:r w:rsidRPr="002C24F5">
              <w:t>Risk Level: Low</w:t>
            </w:r>
          </w:p>
        </w:tc>
      </w:tr>
      <w:tr w:rsidR="00A874F5" w:rsidRPr="002C24F5" w:rsidTr="00A874F5">
        <w:trPr>
          <w:trHeight w:val="593"/>
        </w:trPr>
        <w:tc>
          <w:tcPr>
            <w:tcW w:w="425" w:type="dxa"/>
            <w:vMerge/>
          </w:tcPr>
          <w:p w:rsidR="00A874F5" w:rsidRPr="002C24F5" w:rsidRDefault="00A874F5" w:rsidP="00A874F5">
            <w:pPr>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Merge w:val="restart"/>
            <w:vAlign w:val="center"/>
          </w:tcPr>
          <w:p w:rsidR="00A874F5" w:rsidRPr="002C24F5" w:rsidRDefault="00A874F5" w:rsidP="00A874F5">
            <w:pPr>
              <w:jc w:val="center"/>
              <w:rPr>
                <w:rFonts w:cs="Arial"/>
                <w:sz w:val="16"/>
                <w:szCs w:val="16"/>
              </w:rPr>
            </w:pPr>
            <w:r w:rsidRPr="002C24F5">
              <w:rPr>
                <w:rFonts w:cs="Arial"/>
                <w:sz w:val="16"/>
                <w:szCs w:val="16"/>
              </w:rPr>
              <w:t>Construction / Dolomite Filling</w:t>
            </w:r>
          </w:p>
        </w:tc>
        <w:tc>
          <w:tcPr>
            <w:tcW w:w="3619" w:type="dxa"/>
          </w:tcPr>
          <w:p w:rsidR="00A874F5" w:rsidRPr="002C24F5" w:rsidRDefault="00A874F5" w:rsidP="00650F15">
            <w:pPr>
              <w:pStyle w:val="ListParagraph"/>
              <w:framePr w:hSpace="0" w:wrap="auto" w:vAnchor="margin" w:hAnchor="text" w:xAlign="left" w:yAlign="inline"/>
            </w:pPr>
            <w:r w:rsidRPr="002C24F5">
              <w:t>Air Quality: Emissions from Heavy Equipment utilizing Diesel.</w:t>
            </w:r>
          </w:p>
          <w:p w:rsidR="00A874F5" w:rsidRPr="002C24F5" w:rsidRDefault="00A874F5" w:rsidP="00650F15">
            <w:pPr>
              <w:pStyle w:val="ListParagraph"/>
              <w:framePr w:hSpace="0" w:wrap="auto" w:vAnchor="margin" w:hAnchor="text" w:xAlign="left" w:yAlign="inline"/>
            </w:pPr>
            <w:r w:rsidRPr="002C24F5">
              <w:t>Dust emissions from equipment movement and filling activities.</w:t>
            </w:r>
          </w:p>
          <w:p w:rsidR="00A874F5" w:rsidRPr="002C24F5" w:rsidRDefault="00A874F5" w:rsidP="00843DAF">
            <w:pPr>
              <w:ind w:left="251"/>
            </w:pPr>
          </w:p>
        </w:tc>
        <w:tc>
          <w:tcPr>
            <w:tcW w:w="1843" w:type="dxa"/>
          </w:tcPr>
          <w:p w:rsidR="00A874F5" w:rsidRPr="002C24F5" w:rsidRDefault="00A874F5" w:rsidP="00650F15">
            <w:pPr>
              <w:pStyle w:val="ListParagraph"/>
              <w:framePr w:hSpace="0" w:wrap="auto" w:vAnchor="margin" w:hAnchor="text" w:xAlign="left" w:yAlign="inline"/>
            </w:pPr>
            <w:r w:rsidRPr="002C24F5">
              <w:t>Probability: 5</w:t>
            </w:r>
          </w:p>
          <w:p w:rsidR="00A874F5" w:rsidRPr="002C24F5" w:rsidRDefault="00A874F5" w:rsidP="00650F15">
            <w:pPr>
              <w:pStyle w:val="ListParagraph"/>
              <w:framePr w:hSpace="0" w:wrap="auto" w:vAnchor="margin" w:hAnchor="text" w:xAlign="left" w:yAlign="inline"/>
            </w:pPr>
            <w:r w:rsidRPr="002C24F5">
              <w:t>Impact:3</w:t>
            </w:r>
          </w:p>
          <w:p w:rsidR="00A874F5" w:rsidRPr="002C24F5" w:rsidRDefault="00A874F5" w:rsidP="00650F15">
            <w:pPr>
              <w:pStyle w:val="ListParagraph"/>
              <w:framePr w:hSpace="0" w:wrap="auto" w:vAnchor="margin" w:hAnchor="text" w:xAlign="left" w:yAlign="inline"/>
            </w:pPr>
            <w:r w:rsidRPr="002C24F5">
              <w:t>Risk Level: Moderate</w:t>
            </w:r>
          </w:p>
        </w:tc>
        <w:tc>
          <w:tcPr>
            <w:tcW w:w="4536" w:type="dxa"/>
          </w:tcPr>
          <w:p w:rsidR="00A874F5" w:rsidRPr="002C24F5" w:rsidRDefault="00A874F5" w:rsidP="00650F15">
            <w:pPr>
              <w:pStyle w:val="ListParagraph"/>
              <w:framePr w:hSpace="0" w:wrap="auto" w:vAnchor="margin" w:hAnchor="text" w:xAlign="left" w:yAlign="inline"/>
            </w:pPr>
            <w:r w:rsidRPr="002C24F5">
              <w:t>Inspection and approval of efficient equipment only.</w:t>
            </w:r>
          </w:p>
          <w:p w:rsidR="00A874F5" w:rsidRPr="002C24F5" w:rsidRDefault="00A874F5" w:rsidP="00650F15">
            <w:pPr>
              <w:pStyle w:val="ListParagraph"/>
              <w:framePr w:hSpace="0" w:wrap="auto" w:vAnchor="margin" w:hAnchor="text" w:xAlign="left" w:yAlign="inline"/>
            </w:pPr>
            <w:r w:rsidRPr="002C24F5">
              <w:t>Minimizing equipment movements through proper planning of activities.</w:t>
            </w:r>
          </w:p>
          <w:p w:rsidR="00A874F5" w:rsidRPr="002C24F5" w:rsidRDefault="00A874F5" w:rsidP="00650F15">
            <w:pPr>
              <w:pStyle w:val="ListParagraph"/>
              <w:framePr w:hSpace="0" w:wrap="auto" w:vAnchor="margin" w:hAnchor="text" w:xAlign="left" w:yAlign="inline"/>
            </w:pPr>
            <w:r w:rsidRPr="002C24F5">
              <w:t>Application of dust suppression.</w:t>
            </w:r>
          </w:p>
          <w:p w:rsidR="00A874F5" w:rsidRPr="002C24F5" w:rsidRDefault="00A874F5" w:rsidP="00650F15">
            <w:pPr>
              <w:pStyle w:val="ListParagraph"/>
              <w:framePr w:hSpace="0" w:wrap="auto" w:vAnchor="margin" w:hAnchor="text" w:xAlign="left" w:yAlign="inline"/>
            </w:pPr>
            <w:r w:rsidRPr="002C24F5">
              <w:t xml:space="preserve">Application of vehicle speed limit, particularly on unpaved roads. </w:t>
            </w:r>
          </w:p>
        </w:tc>
        <w:tc>
          <w:tcPr>
            <w:tcW w:w="1701" w:type="dxa"/>
          </w:tcPr>
          <w:p w:rsidR="00A874F5" w:rsidRPr="002C24F5" w:rsidRDefault="00A874F5" w:rsidP="00650F15">
            <w:pPr>
              <w:pStyle w:val="ListParagraph"/>
              <w:framePr w:hSpace="0" w:wrap="auto" w:vAnchor="margin" w:hAnchor="text" w:xAlign="left" w:yAlign="inline"/>
            </w:pPr>
            <w:r w:rsidRPr="002C24F5">
              <w:t>Probability: 5</w:t>
            </w:r>
          </w:p>
          <w:p w:rsidR="00A874F5" w:rsidRPr="002C24F5" w:rsidRDefault="00A874F5" w:rsidP="00650F15">
            <w:pPr>
              <w:pStyle w:val="ListParagraph"/>
              <w:framePr w:hSpace="0" w:wrap="auto" w:vAnchor="margin" w:hAnchor="text" w:xAlign="left" w:yAlign="inline"/>
            </w:pPr>
            <w:r w:rsidRPr="002C24F5">
              <w:t>Impact:1</w:t>
            </w:r>
          </w:p>
          <w:p w:rsidR="00A874F5" w:rsidRPr="002C24F5" w:rsidRDefault="00A874F5" w:rsidP="00650F15">
            <w:pPr>
              <w:pStyle w:val="ListParagraph"/>
              <w:framePr w:hSpace="0" w:wrap="auto" w:vAnchor="margin" w:hAnchor="text" w:xAlign="left" w:yAlign="inline"/>
            </w:pPr>
            <w:r w:rsidRPr="002C24F5">
              <w:t>Risk Level: Low</w:t>
            </w:r>
          </w:p>
        </w:tc>
      </w:tr>
      <w:tr w:rsidR="00A874F5" w:rsidRPr="002C24F5" w:rsidTr="00A874F5">
        <w:trPr>
          <w:trHeight w:val="593"/>
        </w:trPr>
        <w:tc>
          <w:tcPr>
            <w:tcW w:w="425" w:type="dxa"/>
            <w:vMerge/>
          </w:tcPr>
          <w:p w:rsidR="00A874F5" w:rsidRPr="002C24F5" w:rsidRDefault="00A874F5" w:rsidP="00A874F5">
            <w:pPr>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Merge/>
            <w:vAlign w:val="center"/>
          </w:tcPr>
          <w:p w:rsidR="00A874F5" w:rsidRPr="002C24F5" w:rsidRDefault="00A874F5" w:rsidP="00A874F5">
            <w:pPr>
              <w:jc w:val="center"/>
              <w:rPr>
                <w:rFonts w:cs="Arial"/>
                <w:sz w:val="16"/>
                <w:szCs w:val="16"/>
              </w:rPr>
            </w:pPr>
          </w:p>
        </w:tc>
        <w:tc>
          <w:tcPr>
            <w:tcW w:w="3619" w:type="dxa"/>
          </w:tcPr>
          <w:p w:rsidR="00A874F5" w:rsidRPr="002C24F5" w:rsidRDefault="00A874F5" w:rsidP="00650F15">
            <w:pPr>
              <w:pStyle w:val="ListParagraph"/>
              <w:framePr w:hSpace="0" w:wrap="auto" w:vAnchor="margin" w:hAnchor="text" w:xAlign="left" w:yAlign="inline"/>
            </w:pPr>
            <w:r w:rsidRPr="002C24F5">
              <w:t xml:space="preserve">Soil and Groundwater Contamination: potential leaks of oil and diesel fuel from equipment. </w:t>
            </w:r>
          </w:p>
          <w:p w:rsidR="00A874F5" w:rsidRPr="002C24F5" w:rsidRDefault="00A874F5" w:rsidP="00650F15">
            <w:pPr>
              <w:pStyle w:val="ListParagraph"/>
              <w:framePr w:hSpace="0" w:wrap="auto" w:vAnchor="margin" w:hAnchor="text" w:xAlign="left" w:yAlign="inline"/>
            </w:pPr>
            <w:r w:rsidRPr="002C24F5">
              <w:t>Spills during refuelling activities.</w:t>
            </w:r>
          </w:p>
          <w:p w:rsidR="00A874F5" w:rsidRPr="002C24F5" w:rsidRDefault="00A874F5" w:rsidP="00650F15">
            <w:pPr>
              <w:pStyle w:val="ListParagraph"/>
              <w:framePr w:hSpace="0" w:wrap="auto" w:vAnchor="margin" w:hAnchor="text" w:xAlign="left" w:yAlign="inline"/>
            </w:pPr>
            <w:r w:rsidRPr="002C24F5">
              <w:t>Spills during equipment maintenance.</w:t>
            </w:r>
          </w:p>
          <w:p w:rsidR="00A874F5" w:rsidRPr="002C24F5" w:rsidRDefault="00A874F5" w:rsidP="00650F15">
            <w:pPr>
              <w:pStyle w:val="ListParagraph"/>
              <w:framePr w:hSpace="0" w:wrap="auto" w:vAnchor="margin" w:hAnchor="text" w:xAlign="left" w:yAlign="inline"/>
            </w:pPr>
            <w:r w:rsidRPr="002C24F5">
              <w:t>Leaks form fuel storage.</w:t>
            </w:r>
          </w:p>
        </w:tc>
        <w:tc>
          <w:tcPr>
            <w:tcW w:w="1843" w:type="dxa"/>
          </w:tcPr>
          <w:p w:rsidR="00A874F5" w:rsidRPr="002C24F5" w:rsidRDefault="00A874F5" w:rsidP="00650F15">
            <w:pPr>
              <w:pStyle w:val="ListParagraph"/>
              <w:framePr w:hSpace="0" w:wrap="auto" w:vAnchor="margin" w:hAnchor="text" w:xAlign="left" w:yAlign="inline"/>
            </w:pPr>
            <w:r w:rsidRPr="002C24F5">
              <w:t xml:space="preserve">Probability: </w:t>
            </w:r>
            <w:r>
              <w:t>3</w:t>
            </w:r>
          </w:p>
          <w:p w:rsidR="00A874F5" w:rsidRPr="002C24F5" w:rsidRDefault="00A874F5" w:rsidP="00650F15">
            <w:pPr>
              <w:pStyle w:val="ListParagraph"/>
              <w:framePr w:hSpace="0" w:wrap="auto" w:vAnchor="margin" w:hAnchor="text" w:xAlign="left" w:yAlign="inline"/>
            </w:pPr>
            <w:r w:rsidRPr="002C24F5">
              <w:t xml:space="preserve">Impact: </w:t>
            </w:r>
            <w:r>
              <w:t>3</w:t>
            </w:r>
          </w:p>
          <w:p w:rsidR="00A874F5" w:rsidRPr="002C24F5" w:rsidRDefault="00A874F5" w:rsidP="00650F15">
            <w:pPr>
              <w:pStyle w:val="ListParagraph"/>
              <w:framePr w:hSpace="0" w:wrap="auto" w:vAnchor="margin" w:hAnchor="text" w:xAlign="left" w:yAlign="inline"/>
            </w:pPr>
            <w:r w:rsidRPr="002C24F5">
              <w:t>Risk Level: Moderate</w:t>
            </w:r>
          </w:p>
        </w:tc>
        <w:tc>
          <w:tcPr>
            <w:tcW w:w="4536" w:type="dxa"/>
          </w:tcPr>
          <w:p w:rsidR="00A874F5" w:rsidRPr="002C24F5" w:rsidRDefault="00A874F5" w:rsidP="00650F15">
            <w:pPr>
              <w:pStyle w:val="ListParagraph"/>
              <w:framePr w:hSpace="0" w:wrap="auto" w:vAnchor="margin" w:hAnchor="text" w:xAlign="left" w:yAlign="inline"/>
            </w:pPr>
            <w:r w:rsidRPr="002C24F5">
              <w:t>Spill response procedure, kits and training on site.</w:t>
            </w:r>
          </w:p>
          <w:p w:rsidR="00A874F5" w:rsidRPr="002C24F5" w:rsidRDefault="00A874F5" w:rsidP="00650F15">
            <w:pPr>
              <w:pStyle w:val="ListParagraph"/>
              <w:framePr w:hSpace="0" w:wrap="auto" w:vAnchor="margin" w:hAnchor="text" w:xAlign="left" w:yAlign="inline"/>
            </w:pPr>
            <w:r w:rsidRPr="002C24F5">
              <w:t>Awareness and training.</w:t>
            </w:r>
          </w:p>
          <w:p w:rsidR="00A874F5" w:rsidRPr="002C24F5" w:rsidRDefault="00A874F5" w:rsidP="00650F15">
            <w:pPr>
              <w:pStyle w:val="ListParagraph"/>
              <w:framePr w:hSpace="0" w:wrap="auto" w:vAnchor="margin" w:hAnchor="text" w:xAlign="left" w:yAlign="inline"/>
            </w:pPr>
            <w:r w:rsidRPr="002C24F5">
              <w:t>Procedure for equipment refuelling.</w:t>
            </w:r>
          </w:p>
          <w:p w:rsidR="00A874F5" w:rsidRPr="002C24F5" w:rsidRDefault="00A874F5" w:rsidP="00650F15">
            <w:pPr>
              <w:pStyle w:val="ListParagraph"/>
              <w:framePr w:hSpace="0" w:wrap="auto" w:vAnchor="margin" w:hAnchor="text" w:xAlign="left" w:yAlign="inline"/>
            </w:pPr>
            <w:r w:rsidRPr="002C24F5">
              <w:t>Secondary containment of fuel storage tanks.</w:t>
            </w:r>
          </w:p>
        </w:tc>
        <w:tc>
          <w:tcPr>
            <w:tcW w:w="1701" w:type="dxa"/>
          </w:tcPr>
          <w:p w:rsidR="00A874F5" w:rsidRPr="002C24F5" w:rsidRDefault="00A874F5" w:rsidP="00650F15">
            <w:pPr>
              <w:pStyle w:val="ListParagraph"/>
              <w:framePr w:hSpace="0" w:wrap="auto" w:vAnchor="margin" w:hAnchor="text" w:xAlign="left" w:yAlign="inline"/>
            </w:pPr>
            <w:r w:rsidRPr="002C24F5">
              <w:t>Probability: 1</w:t>
            </w:r>
          </w:p>
          <w:p w:rsidR="00A874F5" w:rsidRPr="002C24F5" w:rsidRDefault="00A874F5" w:rsidP="00650F15">
            <w:pPr>
              <w:pStyle w:val="ListParagraph"/>
              <w:framePr w:hSpace="0" w:wrap="auto" w:vAnchor="margin" w:hAnchor="text" w:xAlign="left" w:yAlign="inline"/>
            </w:pPr>
            <w:r w:rsidRPr="002C24F5">
              <w:t>Impact: 2</w:t>
            </w:r>
          </w:p>
          <w:p w:rsidR="00A874F5" w:rsidRPr="002C24F5" w:rsidRDefault="00A874F5" w:rsidP="00650F15">
            <w:pPr>
              <w:pStyle w:val="ListParagraph"/>
              <w:framePr w:hSpace="0" w:wrap="auto" w:vAnchor="margin" w:hAnchor="text" w:xAlign="left" w:yAlign="inline"/>
            </w:pPr>
            <w:r w:rsidRPr="002C24F5">
              <w:t>Risk Level: Low</w:t>
            </w:r>
          </w:p>
        </w:tc>
      </w:tr>
      <w:tr w:rsidR="00A874F5" w:rsidRPr="002C24F5" w:rsidTr="00A874F5">
        <w:trPr>
          <w:trHeight w:val="593"/>
        </w:trPr>
        <w:tc>
          <w:tcPr>
            <w:tcW w:w="425" w:type="dxa"/>
            <w:vMerge/>
          </w:tcPr>
          <w:p w:rsidR="00A874F5" w:rsidRPr="002C24F5" w:rsidRDefault="00A874F5" w:rsidP="00A874F5">
            <w:pPr>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Align w:val="center"/>
          </w:tcPr>
          <w:p w:rsidR="00A874F5" w:rsidRPr="009C4F92" w:rsidRDefault="00A874F5" w:rsidP="009C4F92">
            <w:pPr>
              <w:jc w:val="center"/>
              <w:rPr>
                <w:rFonts w:cs="Arial"/>
                <w:sz w:val="16"/>
                <w:szCs w:val="16"/>
              </w:rPr>
            </w:pPr>
            <w:r w:rsidRPr="009C4F92">
              <w:rPr>
                <w:rFonts w:cs="Arial"/>
                <w:sz w:val="16"/>
                <w:szCs w:val="16"/>
              </w:rPr>
              <w:t>Construction / Geotextile Laying</w:t>
            </w:r>
          </w:p>
        </w:tc>
        <w:tc>
          <w:tcPr>
            <w:tcW w:w="3619" w:type="dxa"/>
          </w:tcPr>
          <w:p w:rsidR="00A874F5" w:rsidRPr="00721A46" w:rsidRDefault="00A874F5" w:rsidP="00650F15">
            <w:pPr>
              <w:pStyle w:val="ListParagraph"/>
              <w:framePr w:hSpace="0" w:wrap="auto" w:vAnchor="margin" w:hAnchor="text" w:xAlign="left" w:yAlign="inline"/>
            </w:pPr>
            <w:r w:rsidRPr="002C24F5">
              <w:t>Soil and Groundwater contamination: due to degradation of geotextile material.</w:t>
            </w:r>
          </w:p>
        </w:tc>
        <w:tc>
          <w:tcPr>
            <w:tcW w:w="1843" w:type="dxa"/>
          </w:tcPr>
          <w:p w:rsidR="00A874F5" w:rsidRPr="002C24F5" w:rsidRDefault="00A874F5" w:rsidP="00650F15">
            <w:pPr>
              <w:pStyle w:val="ListParagraph"/>
              <w:framePr w:hSpace="0" w:wrap="auto" w:vAnchor="margin" w:hAnchor="text" w:xAlign="left" w:yAlign="inline"/>
            </w:pPr>
            <w:r w:rsidRPr="002C24F5">
              <w:t xml:space="preserve">Probability: </w:t>
            </w:r>
            <w:r>
              <w:t>2</w:t>
            </w:r>
          </w:p>
          <w:p w:rsidR="00A874F5" w:rsidRPr="002C24F5" w:rsidRDefault="00A874F5" w:rsidP="00650F15">
            <w:pPr>
              <w:pStyle w:val="ListParagraph"/>
              <w:framePr w:hSpace="0" w:wrap="auto" w:vAnchor="margin" w:hAnchor="text" w:xAlign="left" w:yAlign="inline"/>
            </w:pPr>
            <w:r w:rsidRPr="002C24F5">
              <w:t xml:space="preserve">Impact: </w:t>
            </w:r>
            <w:r>
              <w:t>1</w:t>
            </w:r>
          </w:p>
          <w:p w:rsidR="00A874F5" w:rsidRPr="002C24F5" w:rsidRDefault="00A874F5" w:rsidP="00650F15">
            <w:pPr>
              <w:pStyle w:val="ListParagraph"/>
              <w:framePr w:hSpace="0" w:wrap="auto" w:vAnchor="margin" w:hAnchor="text" w:xAlign="left" w:yAlign="inline"/>
            </w:pPr>
            <w:r w:rsidRPr="002C24F5">
              <w:t>Risk Level: Low</w:t>
            </w:r>
          </w:p>
        </w:tc>
        <w:tc>
          <w:tcPr>
            <w:tcW w:w="4536" w:type="dxa"/>
          </w:tcPr>
          <w:p w:rsidR="00A874F5" w:rsidRPr="002C24F5" w:rsidRDefault="00A874F5" w:rsidP="00650F15">
            <w:pPr>
              <w:pStyle w:val="ListParagraph"/>
              <w:framePr w:hSpace="0" w:wrap="auto" w:vAnchor="margin" w:hAnchor="text" w:xAlign="left" w:yAlign="inline"/>
            </w:pPr>
            <w:r w:rsidRPr="002C24F5">
              <w:t xml:space="preserve">Proper selection of geotextile material suitable for seawater; i.e. propylene geotextile is more tolerable to pH variations </w:t>
            </w:r>
          </w:p>
          <w:p w:rsidR="00A874F5" w:rsidRPr="002C24F5" w:rsidRDefault="00A874F5" w:rsidP="00650F15">
            <w:pPr>
              <w:pStyle w:val="ListParagraph"/>
              <w:framePr w:hSpace="0" w:wrap="auto" w:vAnchor="margin" w:hAnchor="text" w:xAlign="left" w:yAlign="inline"/>
            </w:pPr>
            <w:r w:rsidRPr="002C24F5">
              <w:t>Avoid sheer forces on geotextile during design of the dykes. Compact the soil below and remove sharp stones.</w:t>
            </w:r>
          </w:p>
        </w:tc>
        <w:tc>
          <w:tcPr>
            <w:tcW w:w="1701" w:type="dxa"/>
          </w:tcPr>
          <w:p w:rsidR="00A874F5" w:rsidRPr="002C24F5" w:rsidRDefault="00A874F5" w:rsidP="00650F15">
            <w:pPr>
              <w:pStyle w:val="ListParagraph"/>
              <w:framePr w:hSpace="0" w:wrap="auto" w:vAnchor="margin" w:hAnchor="text" w:xAlign="left" w:yAlign="inline"/>
            </w:pPr>
            <w:r w:rsidRPr="002C24F5">
              <w:t xml:space="preserve">Probability: </w:t>
            </w:r>
            <w:r>
              <w:t>1</w:t>
            </w:r>
          </w:p>
          <w:p w:rsidR="00A874F5" w:rsidRPr="002C24F5" w:rsidRDefault="00A874F5" w:rsidP="00650F15">
            <w:pPr>
              <w:pStyle w:val="ListParagraph"/>
              <w:framePr w:hSpace="0" w:wrap="auto" w:vAnchor="margin" w:hAnchor="text" w:xAlign="left" w:yAlign="inline"/>
            </w:pPr>
            <w:r w:rsidRPr="002C24F5">
              <w:t>Impact:</w:t>
            </w:r>
            <w:r>
              <w:t>1</w:t>
            </w:r>
          </w:p>
          <w:p w:rsidR="00A874F5" w:rsidRPr="002C24F5" w:rsidRDefault="00A874F5" w:rsidP="00650F15">
            <w:pPr>
              <w:pStyle w:val="ListParagraph"/>
              <w:framePr w:hSpace="0" w:wrap="auto" w:vAnchor="margin" w:hAnchor="text" w:xAlign="left" w:yAlign="inline"/>
            </w:pPr>
            <w:r w:rsidRPr="002C24F5">
              <w:t>Risk Level: Low</w:t>
            </w:r>
          </w:p>
        </w:tc>
      </w:tr>
      <w:tr w:rsidR="00A874F5" w:rsidRPr="002C24F5" w:rsidTr="00A874F5">
        <w:trPr>
          <w:trHeight w:val="593"/>
        </w:trPr>
        <w:tc>
          <w:tcPr>
            <w:tcW w:w="425" w:type="dxa"/>
            <w:vMerge/>
          </w:tcPr>
          <w:p w:rsidR="00A874F5" w:rsidRPr="002C24F5" w:rsidRDefault="00A874F5" w:rsidP="00A874F5">
            <w:pPr>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Merge w:val="restart"/>
            <w:vAlign w:val="center"/>
          </w:tcPr>
          <w:p w:rsidR="00A874F5" w:rsidRPr="002C24F5" w:rsidRDefault="00A874F5" w:rsidP="00A874F5">
            <w:pPr>
              <w:jc w:val="center"/>
              <w:rPr>
                <w:rFonts w:cs="Arial"/>
                <w:sz w:val="16"/>
                <w:szCs w:val="16"/>
              </w:rPr>
            </w:pPr>
            <w:r w:rsidRPr="002C24F5">
              <w:rPr>
                <w:rFonts w:cs="Arial"/>
                <w:sz w:val="16"/>
                <w:szCs w:val="16"/>
              </w:rPr>
              <w:t>Construction / Compaction and Grading</w:t>
            </w:r>
          </w:p>
        </w:tc>
        <w:tc>
          <w:tcPr>
            <w:tcW w:w="3619" w:type="dxa"/>
          </w:tcPr>
          <w:p w:rsidR="00A874F5" w:rsidRPr="002C24F5" w:rsidRDefault="00A874F5" w:rsidP="00650F15">
            <w:pPr>
              <w:pStyle w:val="ListParagraph"/>
              <w:framePr w:hSpace="0" w:wrap="auto" w:vAnchor="margin" w:hAnchor="text" w:xAlign="left" w:yAlign="inline"/>
            </w:pPr>
            <w:r w:rsidRPr="002C24F5">
              <w:t>Air Quality: Emissions from Heavy Equipment utilizing Diesel.</w:t>
            </w:r>
          </w:p>
          <w:p w:rsidR="00A874F5" w:rsidRPr="002C24F5" w:rsidRDefault="00A874F5" w:rsidP="00650F15">
            <w:pPr>
              <w:pStyle w:val="ListParagraph"/>
              <w:framePr w:hSpace="0" w:wrap="auto" w:vAnchor="margin" w:hAnchor="text" w:xAlign="left" w:yAlign="inline"/>
            </w:pPr>
            <w:r w:rsidRPr="002C24F5">
              <w:t>Dust emissions from equipment movement and filling activities.</w:t>
            </w:r>
          </w:p>
          <w:p w:rsidR="00A874F5" w:rsidRPr="002C24F5" w:rsidRDefault="00A874F5" w:rsidP="00650F15">
            <w:pPr>
              <w:pStyle w:val="ListParagraph"/>
              <w:framePr w:hSpace="0" w:wrap="auto" w:vAnchor="margin" w:hAnchor="text" w:xAlign="left" w:yAlign="inline"/>
            </w:pPr>
            <w:r w:rsidRPr="002C24F5">
              <w:t>Noise and Vibration</w:t>
            </w:r>
          </w:p>
          <w:p w:rsidR="00A874F5" w:rsidRPr="002C24F5" w:rsidRDefault="00A874F5" w:rsidP="00843DAF">
            <w:pPr>
              <w:ind w:left="251"/>
            </w:pPr>
          </w:p>
        </w:tc>
        <w:tc>
          <w:tcPr>
            <w:tcW w:w="1843" w:type="dxa"/>
            <w:shd w:val="clear" w:color="auto" w:fill="auto"/>
          </w:tcPr>
          <w:p w:rsidR="00A874F5" w:rsidRPr="002C24F5" w:rsidRDefault="00A874F5" w:rsidP="00650F15">
            <w:pPr>
              <w:pStyle w:val="ListParagraph"/>
              <w:framePr w:hSpace="0" w:wrap="auto" w:vAnchor="margin" w:hAnchor="text" w:xAlign="left" w:yAlign="inline"/>
            </w:pPr>
            <w:r w:rsidRPr="002C24F5">
              <w:t xml:space="preserve">Probability: </w:t>
            </w:r>
            <w:r>
              <w:t>5</w:t>
            </w:r>
          </w:p>
          <w:p w:rsidR="00A874F5" w:rsidRPr="002C24F5" w:rsidRDefault="00A874F5" w:rsidP="00650F15">
            <w:pPr>
              <w:pStyle w:val="ListParagraph"/>
              <w:framePr w:hSpace="0" w:wrap="auto" w:vAnchor="margin" w:hAnchor="text" w:xAlign="left" w:yAlign="inline"/>
            </w:pPr>
            <w:r w:rsidRPr="002C24F5">
              <w:t>Impact:</w:t>
            </w:r>
            <w:r>
              <w:t>3</w:t>
            </w:r>
          </w:p>
          <w:p w:rsidR="00A874F5" w:rsidRPr="002C24F5" w:rsidRDefault="00A874F5" w:rsidP="00650F15">
            <w:pPr>
              <w:pStyle w:val="ListParagraph"/>
              <w:framePr w:hSpace="0" w:wrap="auto" w:vAnchor="margin" w:hAnchor="text" w:xAlign="left" w:yAlign="inline"/>
            </w:pPr>
            <w:r w:rsidRPr="002C24F5">
              <w:t>Risk Level: Moderate</w:t>
            </w:r>
          </w:p>
        </w:tc>
        <w:tc>
          <w:tcPr>
            <w:tcW w:w="4536" w:type="dxa"/>
          </w:tcPr>
          <w:p w:rsidR="00A874F5" w:rsidRPr="002C24F5" w:rsidRDefault="00A874F5" w:rsidP="00650F15">
            <w:pPr>
              <w:pStyle w:val="ListParagraph"/>
              <w:framePr w:hSpace="0" w:wrap="auto" w:vAnchor="margin" w:hAnchor="text" w:xAlign="left" w:yAlign="inline"/>
            </w:pPr>
            <w:r w:rsidRPr="002C24F5">
              <w:t>Inspection and approval of efficient equipment only.</w:t>
            </w:r>
          </w:p>
          <w:p w:rsidR="00A874F5" w:rsidRPr="002C24F5" w:rsidRDefault="00A874F5" w:rsidP="00650F15">
            <w:pPr>
              <w:pStyle w:val="ListParagraph"/>
              <w:framePr w:hSpace="0" w:wrap="auto" w:vAnchor="margin" w:hAnchor="text" w:xAlign="left" w:yAlign="inline"/>
            </w:pPr>
            <w:r w:rsidRPr="002C24F5">
              <w:t>Minimizing equipment movements through proper planning of activities.</w:t>
            </w:r>
          </w:p>
          <w:p w:rsidR="00A874F5" w:rsidRPr="002C24F5" w:rsidRDefault="00A874F5" w:rsidP="00650F15">
            <w:pPr>
              <w:pStyle w:val="ListParagraph"/>
              <w:framePr w:hSpace="0" w:wrap="auto" w:vAnchor="margin" w:hAnchor="text" w:xAlign="left" w:yAlign="inline"/>
            </w:pPr>
            <w:r w:rsidRPr="002C24F5">
              <w:t>Application of dust suppression.</w:t>
            </w:r>
          </w:p>
          <w:p w:rsidR="00A874F5" w:rsidRPr="002C24F5" w:rsidRDefault="00A874F5" w:rsidP="00650F15">
            <w:pPr>
              <w:pStyle w:val="ListParagraph"/>
              <w:framePr w:hSpace="0" w:wrap="auto" w:vAnchor="margin" w:hAnchor="text" w:xAlign="left" w:yAlign="inline"/>
            </w:pPr>
            <w:r w:rsidRPr="002C24F5">
              <w:t xml:space="preserve">Application of vehicle speed limit, particularly on unpaved roads. </w:t>
            </w:r>
          </w:p>
          <w:p w:rsidR="00A874F5" w:rsidRPr="002C24F5" w:rsidRDefault="00A874F5" w:rsidP="00650F15">
            <w:pPr>
              <w:pStyle w:val="ListParagraph"/>
              <w:framePr w:hSpace="0" w:wrap="auto" w:vAnchor="margin" w:hAnchor="text" w:xAlign="left" w:yAlign="inline"/>
            </w:pPr>
            <w:r w:rsidRPr="002C24F5">
              <w:t>Avoid Compaction utilizing heavy equipment near existing structures such as constructed fences.</w:t>
            </w:r>
          </w:p>
          <w:p w:rsidR="00A874F5" w:rsidRPr="002C24F5" w:rsidRDefault="00A874F5" w:rsidP="00650F15">
            <w:pPr>
              <w:pStyle w:val="ListParagraph"/>
              <w:framePr w:hSpace="0" w:wrap="auto" w:vAnchor="margin" w:hAnchor="text" w:xAlign="left" w:yAlign="inline"/>
            </w:pPr>
            <w:r w:rsidRPr="002C24F5">
              <w:t>Avoid Compaction during night hours.</w:t>
            </w:r>
          </w:p>
        </w:tc>
        <w:tc>
          <w:tcPr>
            <w:tcW w:w="1701" w:type="dxa"/>
          </w:tcPr>
          <w:p w:rsidR="00A874F5" w:rsidRPr="002C24F5" w:rsidRDefault="00A874F5" w:rsidP="00650F15">
            <w:pPr>
              <w:pStyle w:val="ListParagraph"/>
              <w:framePr w:hSpace="0" w:wrap="auto" w:vAnchor="margin" w:hAnchor="text" w:xAlign="left" w:yAlign="inline"/>
            </w:pPr>
            <w:r w:rsidRPr="002C24F5">
              <w:t xml:space="preserve">Probability: </w:t>
            </w:r>
            <w:r>
              <w:t>5</w:t>
            </w:r>
          </w:p>
          <w:p w:rsidR="00A874F5" w:rsidRPr="002C24F5" w:rsidRDefault="00A874F5" w:rsidP="00650F15">
            <w:pPr>
              <w:pStyle w:val="ListParagraph"/>
              <w:framePr w:hSpace="0" w:wrap="auto" w:vAnchor="margin" w:hAnchor="text" w:xAlign="left" w:yAlign="inline"/>
            </w:pPr>
            <w:r w:rsidRPr="002C24F5">
              <w:t>Impact:</w:t>
            </w:r>
            <w:r>
              <w:t>1</w:t>
            </w:r>
          </w:p>
          <w:p w:rsidR="00A874F5" w:rsidRPr="002C24F5" w:rsidRDefault="00A874F5" w:rsidP="00650F15">
            <w:pPr>
              <w:pStyle w:val="ListParagraph"/>
              <w:framePr w:hSpace="0" w:wrap="auto" w:vAnchor="margin" w:hAnchor="text" w:xAlign="left" w:yAlign="inline"/>
            </w:pPr>
            <w:r w:rsidRPr="002C24F5">
              <w:t>Risk Level: Low</w:t>
            </w:r>
          </w:p>
        </w:tc>
      </w:tr>
      <w:tr w:rsidR="00A874F5" w:rsidRPr="002C24F5" w:rsidTr="00A874F5">
        <w:trPr>
          <w:trHeight w:val="593"/>
        </w:trPr>
        <w:tc>
          <w:tcPr>
            <w:tcW w:w="425" w:type="dxa"/>
            <w:vMerge/>
          </w:tcPr>
          <w:p w:rsidR="00A874F5" w:rsidRPr="002C24F5" w:rsidRDefault="00A874F5" w:rsidP="00A874F5">
            <w:pPr>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Merge/>
            <w:vAlign w:val="center"/>
          </w:tcPr>
          <w:p w:rsidR="00A874F5" w:rsidRPr="002C24F5" w:rsidRDefault="00A874F5" w:rsidP="00A874F5">
            <w:pPr>
              <w:jc w:val="center"/>
              <w:rPr>
                <w:rFonts w:cs="Arial"/>
                <w:sz w:val="16"/>
                <w:szCs w:val="16"/>
              </w:rPr>
            </w:pPr>
          </w:p>
        </w:tc>
        <w:tc>
          <w:tcPr>
            <w:tcW w:w="3619" w:type="dxa"/>
          </w:tcPr>
          <w:p w:rsidR="00A874F5" w:rsidRPr="002C24F5" w:rsidRDefault="00A874F5" w:rsidP="00650F15">
            <w:pPr>
              <w:pStyle w:val="ListParagraph"/>
              <w:framePr w:hSpace="0" w:wrap="auto" w:vAnchor="margin" w:hAnchor="text" w:xAlign="left" w:yAlign="inline"/>
            </w:pPr>
            <w:r w:rsidRPr="002C24F5">
              <w:t xml:space="preserve">Soil and Groundwater Contamination: potential leaks of oil and diesel fuel from equipment. </w:t>
            </w:r>
          </w:p>
          <w:p w:rsidR="00A874F5" w:rsidRPr="002C24F5" w:rsidRDefault="00A874F5" w:rsidP="00650F15">
            <w:pPr>
              <w:pStyle w:val="ListParagraph"/>
              <w:framePr w:hSpace="0" w:wrap="auto" w:vAnchor="margin" w:hAnchor="text" w:xAlign="left" w:yAlign="inline"/>
            </w:pPr>
            <w:r w:rsidRPr="002C24F5">
              <w:t xml:space="preserve">Utilization of contaminated Water </w:t>
            </w:r>
            <w:r w:rsidR="004E2412">
              <w:t xml:space="preserve">for compaction, which may </w:t>
            </w:r>
            <w:r w:rsidRPr="002C24F5">
              <w:t>introduc</w:t>
            </w:r>
            <w:r w:rsidR="004E2412">
              <w:t>e</w:t>
            </w:r>
            <w:r w:rsidRPr="002C24F5">
              <w:t xml:space="preserve"> alien species.</w:t>
            </w:r>
          </w:p>
          <w:p w:rsidR="00A874F5" w:rsidRPr="002C24F5" w:rsidRDefault="00A874F5" w:rsidP="00650F15">
            <w:pPr>
              <w:pStyle w:val="ListParagraph"/>
              <w:framePr w:hSpace="0" w:wrap="auto" w:vAnchor="margin" w:hAnchor="text" w:xAlign="left" w:yAlign="inline"/>
            </w:pPr>
            <w:r w:rsidRPr="002C24F5">
              <w:t>Spills during refuelling activities.</w:t>
            </w:r>
          </w:p>
          <w:p w:rsidR="00A874F5" w:rsidRPr="002C24F5" w:rsidRDefault="00A874F5" w:rsidP="00650F15">
            <w:pPr>
              <w:pStyle w:val="ListParagraph"/>
              <w:framePr w:hSpace="0" w:wrap="auto" w:vAnchor="margin" w:hAnchor="text" w:xAlign="left" w:yAlign="inline"/>
            </w:pPr>
            <w:r w:rsidRPr="002C24F5">
              <w:t>Spills during equipment maintenance.</w:t>
            </w:r>
          </w:p>
          <w:p w:rsidR="00A874F5" w:rsidRPr="002C24F5" w:rsidRDefault="00A874F5" w:rsidP="00650F15">
            <w:pPr>
              <w:pStyle w:val="ListParagraph"/>
              <w:framePr w:hSpace="0" w:wrap="auto" w:vAnchor="margin" w:hAnchor="text" w:xAlign="left" w:yAlign="inline"/>
            </w:pPr>
            <w:r w:rsidRPr="002C24F5">
              <w:t>Leaks form fuel storage.</w:t>
            </w:r>
          </w:p>
        </w:tc>
        <w:tc>
          <w:tcPr>
            <w:tcW w:w="1843" w:type="dxa"/>
            <w:shd w:val="clear" w:color="auto" w:fill="auto"/>
          </w:tcPr>
          <w:p w:rsidR="00A874F5" w:rsidRPr="002C24F5" w:rsidRDefault="00A874F5" w:rsidP="00650F15">
            <w:pPr>
              <w:pStyle w:val="ListParagraph"/>
              <w:framePr w:hSpace="0" w:wrap="auto" w:vAnchor="margin" w:hAnchor="text" w:xAlign="left" w:yAlign="inline"/>
            </w:pPr>
            <w:r w:rsidRPr="002C24F5">
              <w:t xml:space="preserve">Probability: </w:t>
            </w:r>
            <w:r>
              <w:t>3</w:t>
            </w:r>
          </w:p>
          <w:p w:rsidR="00A874F5" w:rsidRPr="002C24F5" w:rsidRDefault="00A874F5" w:rsidP="00650F15">
            <w:pPr>
              <w:pStyle w:val="ListParagraph"/>
              <w:framePr w:hSpace="0" w:wrap="auto" w:vAnchor="margin" w:hAnchor="text" w:xAlign="left" w:yAlign="inline"/>
            </w:pPr>
            <w:r w:rsidRPr="002C24F5">
              <w:t xml:space="preserve">Impact: </w:t>
            </w:r>
            <w:r>
              <w:t>3</w:t>
            </w:r>
          </w:p>
          <w:p w:rsidR="00A874F5" w:rsidRPr="002C24F5" w:rsidRDefault="00A874F5" w:rsidP="00650F15">
            <w:pPr>
              <w:pStyle w:val="ListParagraph"/>
              <w:framePr w:hSpace="0" w:wrap="auto" w:vAnchor="margin" w:hAnchor="text" w:xAlign="left" w:yAlign="inline"/>
            </w:pPr>
            <w:r w:rsidRPr="002C24F5">
              <w:t>Risk Level: Moderate</w:t>
            </w:r>
          </w:p>
        </w:tc>
        <w:tc>
          <w:tcPr>
            <w:tcW w:w="4536" w:type="dxa"/>
          </w:tcPr>
          <w:p w:rsidR="00A874F5" w:rsidRPr="002C24F5" w:rsidRDefault="00A874F5" w:rsidP="00650F15">
            <w:pPr>
              <w:pStyle w:val="ListParagraph"/>
              <w:framePr w:hSpace="0" w:wrap="auto" w:vAnchor="margin" w:hAnchor="text" w:xAlign="left" w:yAlign="inline"/>
            </w:pPr>
            <w:r w:rsidRPr="002C24F5">
              <w:t>Spill response procedure, kits and training on site.</w:t>
            </w:r>
          </w:p>
          <w:p w:rsidR="00A874F5" w:rsidRPr="002C24F5" w:rsidRDefault="00A874F5" w:rsidP="00650F15">
            <w:pPr>
              <w:pStyle w:val="ListParagraph"/>
              <w:framePr w:hSpace="0" w:wrap="auto" w:vAnchor="margin" w:hAnchor="text" w:xAlign="left" w:yAlign="inline"/>
            </w:pPr>
            <w:r w:rsidRPr="002C24F5">
              <w:t>Awareness and training.</w:t>
            </w:r>
          </w:p>
          <w:p w:rsidR="00A874F5" w:rsidRPr="002C24F5" w:rsidRDefault="00A874F5" w:rsidP="00650F15">
            <w:pPr>
              <w:pStyle w:val="ListParagraph"/>
              <w:framePr w:hSpace="0" w:wrap="auto" w:vAnchor="margin" w:hAnchor="text" w:xAlign="left" w:yAlign="inline"/>
            </w:pPr>
            <w:r w:rsidRPr="002C24F5">
              <w:t>Procedure for equipment refuelling.</w:t>
            </w:r>
          </w:p>
          <w:p w:rsidR="00A874F5" w:rsidRPr="002C24F5" w:rsidRDefault="00A874F5" w:rsidP="00650F15">
            <w:pPr>
              <w:pStyle w:val="ListParagraph"/>
              <w:framePr w:hSpace="0" w:wrap="auto" w:vAnchor="margin" w:hAnchor="text" w:xAlign="left" w:yAlign="inline"/>
            </w:pPr>
            <w:r w:rsidRPr="002C24F5">
              <w:t>Secondary containment of fuel storage tanks.</w:t>
            </w:r>
          </w:p>
          <w:p w:rsidR="00A874F5" w:rsidRPr="002C24F5" w:rsidRDefault="00A874F5" w:rsidP="00650F15">
            <w:pPr>
              <w:pStyle w:val="ListParagraph"/>
              <w:framePr w:hSpace="0" w:wrap="auto" w:vAnchor="margin" w:hAnchor="text" w:xAlign="left" w:yAlign="inline"/>
            </w:pPr>
            <w:r w:rsidRPr="002C24F5">
              <w:t xml:space="preserve">Chemical and biological analysis of water used for compaction. Preferable to use seawater.   </w:t>
            </w:r>
          </w:p>
        </w:tc>
        <w:tc>
          <w:tcPr>
            <w:tcW w:w="1701" w:type="dxa"/>
          </w:tcPr>
          <w:p w:rsidR="00A874F5" w:rsidRPr="002C24F5" w:rsidRDefault="00A874F5" w:rsidP="00650F15">
            <w:pPr>
              <w:pStyle w:val="ListParagraph"/>
              <w:framePr w:hSpace="0" w:wrap="auto" w:vAnchor="margin" w:hAnchor="text" w:xAlign="left" w:yAlign="inline"/>
            </w:pPr>
            <w:r w:rsidRPr="002C24F5">
              <w:t>Probability:</w:t>
            </w:r>
            <w:r>
              <w:t>1</w:t>
            </w:r>
          </w:p>
          <w:p w:rsidR="00A874F5" w:rsidRPr="002C24F5" w:rsidRDefault="00A874F5" w:rsidP="00650F15">
            <w:pPr>
              <w:pStyle w:val="ListParagraph"/>
              <w:framePr w:hSpace="0" w:wrap="auto" w:vAnchor="margin" w:hAnchor="text" w:xAlign="left" w:yAlign="inline"/>
            </w:pPr>
            <w:r w:rsidRPr="002C24F5">
              <w:t xml:space="preserve">Impact: </w:t>
            </w:r>
            <w:r>
              <w:t>2</w:t>
            </w:r>
          </w:p>
          <w:p w:rsidR="00A874F5" w:rsidRPr="002C24F5" w:rsidRDefault="00A874F5" w:rsidP="00650F15">
            <w:pPr>
              <w:pStyle w:val="ListParagraph"/>
              <w:framePr w:hSpace="0" w:wrap="auto" w:vAnchor="margin" w:hAnchor="text" w:xAlign="left" w:yAlign="inline"/>
            </w:pPr>
            <w:r w:rsidRPr="002C24F5">
              <w:t>Risk Level: Low</w:t>
            </w:r>
          </w:p>
        </w:tc>
      </w:tr>
      <w:tr w:rsidR="00A874F5" w:rsidRPr="002C24F5" w:rsidTr="00A874F5">
        <w:trPr>
          <w:trHeight w:val="593"/>
        </w:trPr>
        <w:tc>
          <w:tcPr>
            <w:tcW w:w="425" w:type="dxa"/>
            <w:vMerge/>
          </w:tcPr>
          <w:p w:rsidR="00A874F5" w:rsidRPr="002C24F5" w:rsidRDefault="00A874F5" w:rsidP="00A874F5">
            <w:pPr>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Align w:val="center"/>
          </w:tcPr>
          <w:p w:rsidR="00A874F5" w:rsidRPr="002C24F5" w:rsidRDefault="00A874F5" w:rsidP="00A874F5">
            <w:pPr>
              <w:jc w:val="center"/>
              <w:rPr>
                <w:rFonts w:cs="Arial"/>
                <w:sz w:val="16"/>
                <w:szCs w:val="16"/>
              </w:rPr>
            </w:pPr>
            <w:r w:rsidRPr="002C24F5">
              <w:rPr>
                <w:rFonts w:cs="Arial"/>
                <w:sz w:val="16"/>
                <w:szCs w:val="16"/>
              </w:rPr>
              <w:t>Construction / Fence Erection</w:t>
            </w:r>
          </w:p>
        </w:tc>
        <w:tc>
          <w:tcPr>
            <w:tcW w:w="3619" w:type="dxa"/>
          </w:tcPr>
          <w:p w:rsidR="00A874F5" w:rsidRPr="002C24F5" w:rsidRDefault="00A874F5" w:rsidP="00650F15">
            <w:pPr>
              <w:pStyle w:val="ListParagraph"/>
              <w:framePr w:hSpace="0" w:wrap="auto" w:vAnchor="margin" w:hAnchor="text" w:xAlign="left" w:yAlign="inline"/>
            </w:pPr>
            <w:r w:rsidRPr="002C24F5">
              <w:t>Littering: manual installation of fences (wood and bamboo) will result in bamboo and wood cuttings (solid waste).</w:t>
            </w:r>
          </w:p>
        </w:tc>
        <w:tc>
          <w:tcPr>
            <w:tcW w:w="1843" w:type="dxa"/>
            <w:shd w:val="clear" w:color="auto" w:fill="auto"/>
          </w:tcPr>
          <w:p w:rsidR="00A874F5" w:rsidRPr="002C24F5" w:rsidRDefault="00A874F5" w:rsidP="00650F15">
            <w:pPr>
              <w:pStyle w:val="ListParagraph"/>
              <w:framePr w:hSpace="0" w:wrap="auto" w:vAnchor="margin" w:hAnchor="text" w:xAlign="left" w:yAlign="inline"/>
            </w:pPr>
            <w:r w:rsidRPr="002C24F5">
              <w:t xml:space="preserve">Probability: </w:t>
            </w:r>
            <w:r>
              <w:t>3</w:t>
            </w:r>
          </w:p>
          <w:p w:rsidR="00A874F5" w:rsidRPr="002C24F5" w:rsidRDefault="00A874F5" w:rsidP="00650F15">
            <w:pPr>
              <w:pStyle w:val="ListParagraph"/>
              <w:framePr w:hSpace="0" w:wrap="auto" w:vAnchor="margin" w:hAnchor="text" w:xAlign="left" w:yAlign="inline"/>
            </w:pPr>
            <w:r>
              <w:t>Impact: 2</w:t>
            </w:r>
          </w:p>
          <w:p w:rsidR="00A874F5" w:rsidRPr="002C24F5" w:rsidRDefault="00A874F5" w:rsidP="00650F15">
            <w:pPr>
              <w:pStyle w:val="ListParagraph"/>
              <w:framePr w:hSpace="0" w:wrap="auto" w:vAnchor="margin" w:hAnchor="text" w:xAlign="left" w:yAlign="inline"/>
            </w:pPr>
            <w:r w:rsidRPr="002C24F5">
              <w:t>Risk Level: Moderate</w:t>
            </w:r>
          </w:p>
        </w:tc>
        <w:tc>
          <w:tcPr>
            <w:tcW w:w="4536" w:type="dxa"/>
          </w:tcPr>
          <w:p w:rsidR="00A874F5" w:rsidRPr="002C24F5" w:rsidRDefault="00A874F5" w:rsidP="00650F15">
            <w:pPr>
              <w:pStyle w:val="ListParagraph"/>
              <w:framePr w:hSpace="0" w:wrap="auto" w:vAnchor="margin" w:hAnchor="text" w:xAlign="left" w:yAlign="inline"/>
            </w:pPr>
            <w:r w:rsidRPr="002C24F5">
              <w:t>Proper storage and housekeeping.</w:t>
            </w:r>
          </w:p>
          <w:p w:rsidR="00A874F5" w:rsidRPr="002C24F5" w:rsidRDefault="00A874F5" w:rsidP="00650F15">
            <w:pPr>
              <w:pStyle w:val="ListParagraph"/>
              <w:framePr w:hSpace="0" w:wrap="auto" w:vAnchor="margin" w:hAnchor="text" w:xAlign="left" w:yAlign="inline"/>
            </w:pPr>
            <w:r w:rsidRPr="002C24F5">
              <w:t>Only natural materials will be utilized wood and bamboo).</w:t>
            </w:r>
          </w:p>
          <w:p w:rsidR="00A874F5" w:rsidRPr="002C24F5" w:rsidRDefault="00A874F5" w:rsidP="00650F15">
            <w:pPr>
              <w:pStyle w:val="ListParagraph"/>
              <w:framePr w:hSpace="0" w:wrap="auto" w:vAnchor="margin" w:hAnchor="text" w:xAlign="left" w:yAlign="inline"/>
            </w:pPr>
            <w:r w:rsidRPr="002C24F5">
              <w:t>Solid Waste disposal to approved sites for recycling.</w:t>
            </w:r>
          </w:p>
        </w:tc>
        <w:tc>
          <w:tcPr>
            <w:tcW w:w="1701" w:type="dxa"/>
          </w:tcPr>
          <w:p w:rsidR="00A874F5" w:rsidRPr="002C24F5" w:rsidRDefault="00A874F5" w:rsidP="00650F15">
            <w:pPr>
              <w:pStyle w:val="ListParagraph"/>
              <w:framePr w:hSpace="0" w:wrap="auto" w:vAnchor="margin" w:hAnchor="text" w:xAlign="left" w:yAlign="inline"/>
            </w:pPr>
            <w:r w:rsidRPr="002C24F5">
              <w:t xml:space="preserve">Probability: </w:t>
            </w:r>
            <w:r>
              <w:t>1</w:t>
            </w:r>
          </w:p>
          <w:p w:rsidR="00A874F5" w:rsidRPr="002C24F5" w:rsidRDefault="00A874F5" w:rsidP="00650F15">
            <w:pPr>
              <w:pStyle w:val="ListParagraph"/>
              <w:framePr w:hSpace="0" w:wrap="auto" w:vAnchor="margin" w:hAnchor="text" w:xAlign="left" w:yAlign="inline"/>
            </w:pPr>
            <w:r w:rsidRPr="002C24F5">
              <w:t>Impact:</w:t>
            </w:r>
            <w:r>
              <w:t>1</w:t>
            </w:r>
          </w:p>
          <w:p w:rsidR="00A874F5" w:rsidRPr="002C24F5" w:rsidRDefault="00A874F5" w:rsidP="00650F15">
            <w:pPr>
              <w:pStyle w:val="ListParagraph"/>
              <w:framePr w:hSpace="0" w:wrap="auto" w:vAnchor="margin" w:hAnchor="text" w:xAlign="left" w:yAlign="inline"/>
            </w:pPr>
            <w:r w:rsidRPr="002C24F5">
              <w:t>Risk Level: Low</w:t>
            </w:r>
          </w:p>
        </w:tc>
      </w:tr>
      <w:tr w:rsidR="00A874F5" w:rsidRPr="002C24F5" w:rsidTr="00A874F5">
        <w:trPr>
          <w:trHeight w:val="593"/>
        </w:trPr>
        <w:tc>
          <w:tcPr>
            <w:tcW w:w="425" w:type="dxa"/>
            <w:vMerge/>
          </w:tcPr>
          <w:p w:rsidR="00A874F5" w:rsidRPr="002C24F5" w:rsidRDefault="00A874F5" w:rsidP="00A874F5">
            <w:pPr>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Merge w:val="restart"/>
            <w:vAlign w:val="center"/>
          </w:tcPr>
          <w:p w:rsidR="00A874F5" w:rsidRPr="002C24F5" w:rsidRDefault="00A874F5" w:rsidP="00A874F5">
            <w:pPr>
              <w:jc w:val="center"/>
              <w:rPr>
                <w:rFonts w:cs="Arial"/>
                <w:sz w:val="16"/>
                <w:szCs w:val="16"/>
              </w:rPr>
            </w:pPr>
            <w:r w:rsidRPr="002C24F5">
              <w:rPr>
                <w:rFonts w:cs="Arial"/>
                <w:sz w:val="16"/>
                <w:szCs w:val="16"/>
              </w:rPr>
              <w:t>Construction / Site Rehabilitation</w:t>
            </w:r>
          </w:p>
        </w:tc>
        <w:tc>
          <w:tcPr>
            <w:tcW w:w="3619" w:type="dxa"/>
          </w:tcPr>
          <w:p w:rsidR="00A874F5" w:rsidRPr="002C24F5" w:rsidRDefault="00A874F5" w:rsidP="00650F15">
            <w:pPr>
              <w:pStyle w:val="ListParagraph"/>
              <w:framePr w:hSpace="0" w:wrap="auto" w:vAnchor="margin" w:hAnchor="text" w:xAlign="left" w:yAlign="inline"/>
            </w:pPr>
            <w:r w:rsidRPr="002C24F5">
              <w:t>Air Quality: Emissions from Heavy Equipment utilizing Diesel.</w:t>
            </w:r>
          </w:p>
          <w:p w:rsidR="00A874F5" w:rsidRPr="002C24F5" w:rsidRDefault="00A874F5" w:rsidP="00650F15">
            <w:pPr>
              <w:pStyle w:val="ListParagraph"/>
              <w:framePr w:hSpace="0" w:wrap="auto" w:vAnchor="margin" w:hAnchor="text" w:xAlign="left" w:yAlign="inline"/>
            </w:pPr>
            <w:r w:rsidRPr="002C24F5">
              <w:t>Dust emissions from equipment movement.</w:t>
            </w:r>
          </w:p>
          <w:p w:rsidR="00A874F5" w:rsidRPr="00721A46" w:rsidRDefault="00A874F5" w:rsidP="00843DAF">
            <w:pPr>
              <w:spacing w:before="0" w:after="0" w:line="240" w:lineRule="auto"/>
              <w:ind w:left="33"/>
              <w:rPr>
                <w:sz w:val="16"/>
                <w:szCs w:val="16"/>
              </w:rPr>
            </w:pPr>
          </w:p>
        </w:tc>
        <w:tc>
          <w:tcPr>
            <w:tcW w:w="1843" w:type="dxa"/>
            <w:shd w:val="clear" w:color="auto" w:fill="auto"/>
          </w:tcPr>
          <w:p w:rsidR="00A874F5" w:rsidRPr="002C24F5" w:rsidRDefault="00A874F5" w:rsidP="00650F15">
            <w:pPr>
              <w:pStyle w:val="ListParagraph"/>
              <w:framePr w:hSpace="0" w:wrap="auto" w:vAnchor="margin" w:hAnchor="text" w:xAlign="left" w:yAlign="inline"/>
            </w:pPr>
            <w:r w:rsidRPr="002C24F5">
              <w:t xml:space="preserve">Probability: </w:t>
            </w:r>
            <w:r>
              <w:t>5</w:t>
            </w:r>
          </w:p>
          <w:p w:rsidR="00A874F5" w:rsidRPr="002C24F5" w:rsidRDefault="00A874F5" w:rsidP="00650F15">
            <w:pPr>
              <w:pStyle w:val="ListParagraph"/>
              <w:framePr w:hSpace="0" w:wrap="auto" w:vAnchor="margin" w:hAnchor="text" w:xAlign="left" w:yAlign="inline"/>
            </w:pPr>
            <w:r w:rsidRPr="002C24F5">
              <w:t xml:space="preserve">Impact: </w:t>
            </w:r>
            <w:r>
              <w:t>2</w:t>
            </w:r>
          </w:p>
          <w:p w:rsidR="00A874F5" w:rsidRPr="002C24F5" w:rsidRDefault="00A874F5" w:rsidP="00650F15">
            <w:pPr>
              <w:pStyle w:val="ListParagraph"/>
              <w:framePr w:hSpace="0" w:wrap="auto" w:vAnchor="margin" w:hAnchor="text" w:xAlign="left" w:yAlign="inline"/>
            </w:pPr>
            <w:r w:rsidRPr="002C24F5">
              <w:t>Risk Level: Moderate</w:t>
            </w:r>
          </w:p>
        </w:tc>
        <w:tc>
          <w:tcPr>
            <w:tcW w:w="4536" w:type="dxa"/>
          </w:tcPr>
          <w:p w:rsidR="00A874F5" w:rsidRPr="002C24F5" w:rsidRDefault="00A874F5" w:rsidP="00650F15">
            <w:pPr>
              <w:pStyle w:val="ListParagraph"/>
              <w:framePr w:hSpace="0" w:wrap="auto" w:vAnchor="margin" w:hAnchor="text" w:xAlign="left" w:yAlign="inline"/>
            </w:pPr>
            <w:r w:rsidRPr="002C24F5">
              <w:t>Inspection and approval of efficient equipment only.</w:t>
            </w:r>
          </w:p>
          <w:p w:rsidR="00A874F5" w:rsidRPr="002C24F5" w:rsidRDefault="00A874F5" w:rsidP="00650F15">
            <w:pPr>
              <w:pStyle w:val="ListParagraph"/>
              <w:framePr w:hSpace="0" w:wrap="auto" w:vAnchor="margin" w:hAnchor="text" w:xAlign="left" w:yAlign="inline"/>
            </w:pPr>
            <w:r w:rsidRPr="002C24F5">
              <w:t>Minimizing equipment movements through proper planning of activities.</w:t>
            </w:r>
          </w:p>
          <w:p w:rsidR="00A874F5" w:rsidRPr="002C24F5" w:rsidRDefault="00A874F5" w:rsidP="00650F15">
            <w:pPr>
              <w:pStyle w:val="ListParagraph"/>
              <w:framePr w:hSpace="0" w:wrap="auto" w:vAnchor="margin" w:hAnchor="text" w:xAlign="left" w:yAlign="inline"/>
            </w:pPr>
            <w:r w:rsidRPr="002C24F5">
              <w:t>Application of dust suppression.</w:t>
            </w:r>
          </w:p>
          <w:p w:rsidR="00A874F5" w:rsidRPr="002C24F5" w:rsidRDefault="00A874F5" w:rsidP="00650F15">
            <w:pPr>
              <w:pStyle w:val="ListParagraph"/>
              <w:framePr w:hSpace="0" w:wrap="auto" w:vAnchor="margin" w:hAnchor="text" w:xAlign="left" w:yAlign="inline"/>
            </w:pPr>
            <w:r w:rsidRPr="002C24F5">
              <w:t xml:space="preserve">Application of vehicle speed limit, particularly on unpaved roads. </w:t>
            </w:r>
          </w:p>
        </w:tc>
        <w:tc>
          <w:tcPr>
            <w:tcW w:w="1701" w:type="dxa"/>
          </w:tcPr>
          <w:p w:rsidR="00A874F5" w:rsidRPr="002C24F5" w:rsidRDefault="00A874F5" w:rsidP="00650F15">
            <w:pPr>
              <w:pStyle w:val="ListParagraph"/>
              <w:framePr w:hSpace="0" w:wrap="auto" w:vAnchor="margin" w:hAnchor="text" w:xAlign="left" w:yAlign="inline"/>
            </w:pPr>
            <w:r w:rsidRPr="002C24F5">
              <w:t xml:space="preserve">Probability: </w:t>
            </w:r>
            <w:r>
              <w:t>5</w:t>
            </w:r>
          </w:p>
          <w:p w:rsidR="00A874F5" w:rsidRPr="002C24F5" w:rsidRDefault="00A874F5" w:rsidP="00650F15">
            <w:pPr>
              <w:pStyle w:val="ListParagraph"/>
              <w:framePr w:hSpace="0" w:wrap="auto" w:vAnchor="margin" w:hAnchor="text" w:xAlign="left" w:yAlign="inline"/>
            </w:pPr>
            <w:r w:rsidRPr="002C24F5">
              <w:t>Impact:</w:t>
            </w:r>
            <w:r>
              <w:t>1</w:t>
            </w:r>
          </w:p>
          <w:p w:rsidR="00A874F5" w:rsidRPr="002C24F5" w:rsidRDefault="00A874F5" w:rsidP="00650F15">
            <w:pPr>
              <w:pStyle w:val="ListParagraph"/>
              <w:framePr w:hSpace="0" w:wrap="auto" w:vAnchor="margin" w:hAnchor="text" w:xAlign="left" w:yAlign="inline"/>
            </w:pPr>
            <w:r w:rsidRPr="002C24F5">
              <w:t>Risk Level: Low</w:t>
            </w:r>
          </w:p>
        </w:tc>
      </w:tr>
      <w:tr w:rsidR="00A874F5" w:rsidRPr="002C24F5" w:rsidTr="00A874F5">
        <w:trPr>
          <w:trHeight w:val="1096"/>
        </w:trPr>
        <w:tc>
          <w:tcPr>
            <w:tcW w:w="425" w:type="dxa"/>
            <w:vMerge/>
          </w:tcPr>
          <w:p w:rsidR="00A874F5" w:rsidRPr="002C24F5" w:rsidRDefault="00A874F5" w:rsidP="00A874F5">
            <w:pPr>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Merge/>
            <w:vAlign w:val="center"/>
          </w:tcPr>
          <w:p w:rsidR="00A874F5" w:rsidRPr="002C24F5" w:rsidRDefault="00A874F5" w:rsidP="00A874F5">
            <w:pPr>
              <w:jc w:val="center"/>
              <w:rPr>
                <w:rFonts w:cs="Arial"/>
                <w:sz w:val="16"/>
                <w:szCs w:val="16"/>
              </w:rPr>
            </w:pPr>
          </w:p>
        </w:tc>
        <w:tc>
          <w:tcPr>
            <w:tcW w:w="3619" w:type="dxa"/>
          </w:tcPr>
          <w:p w:rsidR="00A874F5" w:rsidRPr="00DE30A6" w:rsidRDefault="00A874F5" w:rsidP="00650F15">
            <w:pPr>
              <w:pStyle w:val="ListParagraph"/>
              <w:framePr w:hSpace="0" w:wrap="auto" w:vAnchor="margin" w:hAnchor="text" w:xAlign="left" w:yAlign="inline"/>
            </w:pPr>
            <w:r w:rsidRPr="00DE30A6">
              <w:t>Soil and Groundwater Contamination: potential leaks of oil and diesel fuel from equipment.</w:t>
            </w:r>
          </w:p>
          <w:p w:rsidR="00A874F5" w:rsidRPr="00DE30A6" w:rsidRDefault="00A874F5" w:rsidP="00650F15">
            <w:pPr>
              <w:pStyle w:val="ListParagraph"/>
              <w:framePr w:hSpace="0" w:wrap="auto" w:vAnchor="margin" w:hAnchor="text" w:xAlign="left" w:yAlign="inline"/>
            </w:pPr>
            <w:r w:rsidRPr="00DE30A6">
              <w:t>Spills during refuelling activities.</w:t>
            </w:r>
          </w:p>
          <w:p w:rsidR="00A874F5" w:rsidRPr="00DE30A6" w:rsidRDefault="00A874F5" w:rsidP="00650F15">
            <w:pPr>
              <w:pStyle w:val="ListParagraph"/>
              <w:framePr w:hSpace="0" w:wrap="auto" w:vAnchor="margin" w:hAnchor="text" w:xAlign="left" w:yAlign="inline"/>
            </w:pPr>
            <w:r w:rsidRPr="00DE30A6">
              <w:t>Spills during equipment maintenance.</w:t>
            </w:r>
          </w:p>
          <w:p w:rsidR="00A874F5" w:rsidRPr="00DE30A6" w:rsidRDefault="00A874F5" w:rsidP="00650F15">
            <w:pPr>
              <w:pStyle w:val="ListParagraph"/>
              <w:framePr w:hSpace="0" w:wrap="auto" w:vAnchor="margin" w:hAnchor="text" w:xAlign="left" w:yAlign="inline"/>
            </w:pPr>
            <w:r w:rsidRPr="00DE30A6">
              <w:t>Leaks from fuel storage</w:t>
            </w:r>
          </w:p>
          <w:p w:rsidR="00A874F5" w:rsidRPr="00721A46" w:rsidRDefault="00A874F5" w:rsidP="00843DAF">
            <w:pPr>
              <w:spacing w:before="0" w:after="0" w:line="240" w:lineRule="auto"/>
              <w:ind w:left="33"/>
              <w:rPr>
                <w:sz w:val="16"/>
                <w:szCs w:val="16"/>
              </w:rPr>
            </w:pPr>
          </w:p>
        </w:tc>
        <w:tc>
          <w:tcPr>
            <w:tcW w:w="1843" w:type="dxa"/>
            <w:shd w:val="clear" w:color="auto" w:fill="auto"/>
          </w:tcPr>
          <w:p w:rsidR="00A874F5" w:rsidRPr="00DE30A6" w:rsidRDefault="00A874F5" w:rsidP="00650F15">
            <w:pPr>
              <w:pStyle w:val="ListParagraph"/>
              <w:framePr w:hSpace="0" w:wrap="auto" w:vAnchor="margin" w:hAnchor="text" w:xAlign="left" w:yAlign="inline"/>
            </w:pPr>
            <w:r w:rsidRPr="00DE30A6">
              <w:t>Probability: 3</w:t>
            </w:r>
          </w:p>
          <w:p w:rsidR="00A874F5" w:rsidRPr="00DE30A6" w:rsidRDefault="00A874F5" w:rsidP="00650F15">
            <w:pPr>
              <w:pStyle w:val="ListParagraph"/>
              <w:framePr w:hSpace="0" w:wrap="auto" w:vAnchor="margin" w:hAnchor="text" w:xAlign="left" w:yAlign="inline"/>
            </w:pPr>
            <w:r w:rsidRPr="00DE30A6">
              <w:t xml:space="preserve">Impact: </w:t>
            </w:r>
            <w:r>
              <w:t>3</w:t>
            </w:r>
          </w:p>
          <w:p w:rsidR="00A874F5" w:rsidRPr="00DE30A6" w:rsidRDefault="00A874F5" w:rsidP="00650F15">
            <w:pPr>
              <w:pStyle w:val="ListParagraph"/>
              <w:framePr w:hSpace="0" w:wrap="auto" w:vAnchor="margin" w:hAnchor="text" w:xAlign="left" w:yAlign="inline"/>
            </w:pPr>
            <w:r w:rsidRPr="00DE30A6">
              <w:t>Risk Level: Moderate</w:t>
            </w:r>
          </w:p>
        </w:tc>
        <w:tc>
          <w:tcPr>
            <w:tcW w:w="4536" w:type="dxa"/>
          </w:tcPr>
          <w:p w:rsidR="00A874F5" w:rsidRPr="00DE30A6" w:rsidRDefault="00A874F5" w:rsidP="00650F15">
            <w:pPr>
              <w:pStyle w:val="ListParagraph"/>
              <w:framePr w:hSpace="0" w:wrap="auto" w:vAnchor="margin" w:hAnchor="text" w:xAlign="left" w:yAlign="inline"/>
            </w:pPr>
            <w:r w:rsidRPr="00DE30A6">
              <w:t>Spill response procedure, kits and training on site.</w:t>
            </w:r>
          </w:p>
          <w:p w:rsidR="00A874F5" w:rsidRPr="00DE30A6" w:rsidRDefault="00A874F5" w:rsidP="00650F15">
            <w:pPr>
              <w:pStyle w:val="ListParagraph"/>
              <w:framePr w:hSpace="0" w:wrap="auto" w:vAnchor="margin" w:hAnchor="text" w:xAlign="left" w:yAlign="inline"/>
            </w:pPr>
            <w:r w:rsidRPr="00DE30A6">
              <w:t>Awareness and training.</w:t>
            </w:r>
          </w:p>
          <w:p w:rsidR="00A874F5" w:rsidRPr="00DE30A6" w:rsidRDefault="00A874F5" w:rsidP="00650F15">
            <w:pPr>
              <w:pStyle w:val="ListParagraph"/>
              <w:framePr w:hSpace="0" w:wrap="auto" w:vAnchor="margin" w:hAnchor="text" w:xAlign="left" w:yAlign="inline"/>
            </w:pPr>
            <w:r w:rsidRPr="00DE30A6">
              <w:t>Procedure for equipment refuelling.</w:t>
            </w:r>
          </w:p>
          <w:p w:rsidR="00A874F5" w:rsidRPr="00DE30A6" w:rsidRDefault="00A874F5" w:rsidP="00650F15">
            <w:pPr>
              <w:pStyle w:val="ListParagraph"/>
              <w:framePr w:hSpace="0" w:wrap="auto" w:vAnchor="margin" w:hAnchor="text" w:xAlign="left" w:yAlign="inline"/>
            </w:pPr>
            <w:r w:rsidRPr="00DE30A6">
              <w:t xml:space="preserve">Secondary containment of fuel storage tanks. </w:t>
            </w:r>
          </w:p>
          <w:p w:rsidR="00A874F5" w:rsidRPr="00DE30A6" w:rsidRDefault="00A874F5" w:rsidP="00650F15">
            <w:pPr>
              <w:pStyle w:val="ListParagraph"/>
              <w:framePr w:hSpace="0" w:wrap="auto" w:vAnchor="margin" w:hAnchor="text" w:xAlign="left" w:yAlign="inline"/>
            </w:pPr>
            <w:r w:rsidRPr="00DE30A6">
              <w:t>Use excavated sands for filling. Excess sands to be used in levelling of nearby natural depressions.</w:t>
            </w:r>
          </w:p>
        </w:tc>
        <w:tc>
          <w:tcPr>
            <w:tcW w:w="1701" w:type="dxa"/>
          </w:tcPr>
          <w:p w:rsidR="00A874F5" w:rsidRPr="00DE30A6" w:rsidRDefault="00A874F5" w:rsidP="00650F15">
            <w:pPr>
              <w:pStyle w:val="ListParagraph"/>
              <w:framePr w:hSpace="0" w:wrap="auto" w:vAnchor="margin" w:hAnchor="text" w:xAlign="left" w:yAlign="inline"/>
            </w:pPr>
            <w:r w:rsidRPr="00DE30A6">
              <w:t xml:space="preserve">Probability: </w:t>
            </w:r>
            <w:r>
              <w:t>1</w:t>
            </w:r>
          </w:p>
          <w:p w:rsidR="00A874F5" w:rsidRPr="00DE30A6" w:rsidRDefault="00A874F5" w:rsidP="00650F15">
            <w:pPr>
              <w:pStyle w:val="ListParagraph"/>
              <w:framePr w:hSpace="0" w:wrap="auto" w:vAnchor="margin" w:hAnchor="text" w:xAlign="left" w:yAlign="inline"/>
            </w:pPr>
            <w:r w:rsidRPr="00DE30A6">
              <w:t>Impact:</w:t>
            </w:r>
            <w:r>
              <w:t>2</w:t>
            </w:r>
          </w:p>
          <w:p w:rsidR="00A874F5" w:rsidRPr="00DE30A6" w:rsidRDefault="00A874F5" w:rsidP="00650F15">
            <w:pPr>
              <w:pStyle w:val="ListParagraph"/>
              <w:framePr w:hSpace="0" w:wrap="auto" w:vAnchor="margin" w:hAnchor="text" w:xAlign="left" w:yAlign="inline"/>
            </w:pPr>
            <w:r w:rsidRPr="00DE30A6">
              <w:t>Risk Level: Low</w:t>
            </w:r>
          </w:p>
        </w:tc>
      </w:tr>
      <w:tr w:rsidR="00A874F5" w:rsidRPr="002C24F5" w:rsidTr="00A874F5">
        <w:trPr>
          <w:trHeight w:val="593"/>
        </w:trPr>
        <w:tc>
          <w:tcPr>
            <w:tcW w:w="425" w:type="dxa"/>
            <w:vMerge/>
          </w:tcPr>
          <w:p w:rsidR="00A874F5" w:rsidRPr="002C24F5" w:rsidRDefault="00A874F5" w:rsidP="00A874F5">
            <w:pPr>
              <w:rPr>
                <w:rFonts w:cs="Arial"/>
                <w:sz w:val="16"/>
                <w:szCs w:val="16"/>
              </w:rPr>
            </w:pPr>
          </w:p>
        </w:tc>
        <w:tc>
          <w:tcPr>
            <w:tcW w:w="425" w:type="dxa"/>
            <w:vMerge w:val="restart"/>
            <w:textDirection w:val="btLr"/>
          </w:tcPr>
          <w:p w:rsidR="00A874F5" w:rsidRPr="002C24F5" w:rsidRDefault="00A874F5" w:rsidP="00A874F5">
            <w:pPr>
              <w:ind w:left="113" w:right="113"/>
              <w:jc w:val="center"/>
              <w:rPr>
                <w:rFonts w:cs="Arial"/>
                <w:sz w:val="16"/>
                <w:szCs w:val="16"/>
              </w:rPr>
            </w:pPr>
            <w:r w:rsidRPr="002C24F5">
              <w:rPr>
                <w:rFonts w:cs="Arial"/>
                <w:sz w:val="16"/>
                <w:szCs w:val="16"/>
              </w:rPr>
              <w:t>Operation and Maintenance</w:t>
            </w:r>
          </w:p>
        </w:tc>
        <w:tc>
          <w:tcPr>
            <w:tcW w:w="1309" w:type="dxa"/>
            <w:vAlign w:val="center"/>
          </w:tcPr>
          <w:p w:rsidR="00A874F5" w:rsidRPr="002C24F5" w:rsidRDefault="00A874F5" w:rsidP="00A874F5">
            <w:pPr>
              <w:jc w:val="center"/>
              <w:rPr>
                <w:rFonts w:cs="Arial"/>
                <w:sz w:val="16"/>
                <w:szCs w:val="16"/>
              </w:rPr>
            </w:pPr>
            <w:r w:rsidRPr="002C24F5">
              <w:rPr>
                <w:rFonts w:cs="Arial"/>
                <w:sz w:val="16"/>
                <w:szCs w:val="16"/>
              </w:rPr>
              <w:t>Develop Maintenance manual</w:t>
            </w:r>
          </w:p>
        </w:tc>
        <w:tc>
          <w:tcPr>
            <w:tcW w:w="3619" w:type="dxa"/>
          </w:tcPr>
          <w:p w:rsidR="00A874F5" w:rsidRPr="00DE30A6" w:rsidRDefault="00A874F5" w:rsidP="00650F15">
            <w:pPr>
              <w:pStyle w:val="ListParagraph"/>
              <w:framePr w:hSpace="0" w:wrap="auto" w:vAnchor="margin" w:hAnchor="text" w:xAlign="left" w:yAlign="inline"/>
            </w:pPr>
            <w:r w:rsidRPr="00DE30A6">
              <w:t>Insignificant Impacts (Office Work)</w:t>
            </w:r>
          </w:p>
        </w:tc>
        <w:tc>
          <w:tcPr>
            <w:tcW w:w="1843" w:type="dxa"/>
            <w:shd w:val="clear" w:color="auto" w:fill="auto"/>
          </w:tcPr>
          <w:p w:rsidR="00A874F5" w:rsidRPr="00DE30A6" w:rsidRDefault="00A874F5" w:rsidP="00650F15">
            <w:pPr>
              <w:pStyle w:val="ListParagraph"/>
              <w:framePr w:hSpace="0" w:wrap="auto" w:vAnchor="margin" w:hAnchor="text" w:xAlign="left" w:yAlign="inline"/>
            </w:pPr>
            <w:r w:rsidRPr="00DE30A6">
              <w:t xml:space="preserve">Probability: </w:t>
            </w:r>
            <w:r>
              <w:t>1</w:t>
            </w:r>
          </w:p>
          <w:p w:rsidR="00A874F5" w:rsidRPr="00DE30A6" w:rsidRDefault="00A874F5" w:rsidP="00650F15">
            <w:pPr>
              <w:pStyle w:val="ListParagraph"/>
              <w:framePr w:hSpace="0" w:wrap="auto" w:vAnchor="margin" w:hAnchor="text" w:xAlign="left" w:yAlign="inline"/>
            </w:pPr>
            <w:r w:rsidRPr="00DE30A6">
              <w:t>Impact:</w:t>
            </w:r>
            <w:r>
              <w:t>1</w:t>
            </w:r>
            <w:r w:rsidRPr="00DE30A6">
              <w:t xml:space="preserve"> </w:t>
            </w:r>
          </w:p>
          <w:p w:rsidR="00A874F5" w:rsidRPr="00DE30A6" w:rsidRDefault="00A874F5" w:rsidP="00650F15">
            <w:pPr>
              <w:pStyle w:val="ListParagraph"/>
              <w:framePr w:hSpace="0" w:wrap="auto" w:vAnchor="margin" w:hAnchor="text" w:xAlign="left" w:yAlign="inline"/>
            </w:pPr>
            <w:r w:rsidRPr="00DE30A6">
              <w:t>Risk Level: Low</w:t>
            </w:r>
          </w:p>
        </w:tc>
        <w:tc>
          <w:tcPr>
            <w:tcW w:w="4536" w:type="dxa"/>
          </w:tcPr>
          <w:p w:rsidR="00A874F5" w:rsidRPr="00DE30A6" w:rsidRDefault="00A874F5" w:rsidP="00650F15">
            <w:pPr>
              <w:pStyle w:val="ListParagraph"/>
              <w:framePr w:hSpace="0" w:wrap="auto" w:vAnchor="margin" w:hAnchor="text" w:xAlign="left" w:yAlign="inline"/>
            </w:pPr>
            <w:r w:rsidRPr="00DE30A6">
              <w:t>None Required. The maintenance manual should define an inspection schedule and potential maintenance requirements that ensure the integrity of the structures.</w:t>
            </w:r>
          </w:p>
        </w:tc>
        <w:tc>
          <w:tcPr>
            <w:tcW w:w="1701" w:type="dxa"/>
          </w:tcPr>
          <w:p w:rsidR="00A874F5" w:rsidRPr="00DE30A6" w:rsidRDefault="00A874F5" w:rsidP="00650F15">
            <w:pPr>
              <w:pStyle w:val="ListParagraph"/>
              <w:framePr w:hSpace="0" w:wrap="auto" w:vAnchor="margin" w:hAnchor="text" w:xAlign="left" w:yAlign="inline"/>
            </w:pPr>
            <w:r w:rsidRPr="00DE30A6">
              <w:t xml:space="preserve">Probability: </w:t>
            </w:r>
            <w:r>
              <w:t>1</w:t>
            </w:r>
          </w:p>
          <w:p w:rsidR="00A874F5" w:rsidRPr="00DE30A6" w:rsidRDefault="00A874F5" w:rsidP="00650F15">
            <w:pPr>
              <w:pStyle w:val="ListParagraph"/>
              <w:framePr w:hSpace="0" w:wrap="auto" w:vAnchor="margin" w:hAnchor="text" w:xAlign="left" w:yAlign="inline"/>
            </w:pPr>
            <w:r w:rsidRPr="00DE30A6">
              <w:t xml:space="preserve">Impact: </w:t>
            </w:r>
            <w:r>
              <w:t>1</w:t>
            </w:r>
            <w:r w:rsidRPr="00DE30A6">
              <w:t xml:space="preserve"> </w:t>
            </w:r>
          </w:p>
          <w:p w:rsidR="00A874F5" w:rsidRPr="00DE30A6" w:rsidRDefault="00A874F5" w:rsidP="00650F15">
            <w:pPr>
              <w:pStyle w:val="ListParagraph"/>
              <w:framePr w:hSpace="0" w:wrap="auto" w:vAnchor="margin" w:hAnchor="text" w:xAlign="left" w:yAlign="inline"/>
            </w:pPr>
            <w:r w:rsidRPr="00DE30A6">
              <w:t>Risk Level: Low</w:t>
            </w:r>
          </w:p>
        </w:tc>
      </w:tr>
      <w:tr w:rsidR="00A874F5" w:rsidRPr="002C24F5" w:rsidTr="00A874F5">
        <w:trPr>
          <w:trHeight w:val="593"/>
        </w:trPr>
        <w:tc>
          <w:tcPr>
            <w:tcW w:w="425" w:type="dxa"/>
            <w:vMerge/>
          </w:tcPr>
          <w:p w:rsidR="00A874F5" w:rsidRPr="002C24F5" w:rsidRDefault="00A874F5" w:rsidP="00A874F5">
            <w:pPr>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Align w:val="center"/>
          </w:tcPr>
          <w:p w:rsidR="00A874F5" w:rsidRPr="002C24F5" w:rsidRDefault="00A874F5" w:rsidP="00A874F5">
            <w:pPr>
              <w:jc w:val="center"/>
              <w:rPr>
                <w:rFonts w:cs="Arial"/>
                <w:sz w:val="16"/>
                <w:szCs w:val="16"/>
              </w:rPr>
            </w:pPr>
            <w:r w:rsidRPr="002C24F5">
              <w:rPr>
                <w:rFonts w:cs="Arial"/>
                <w:sz w:val="16"/>
                <w:szCs w:val="16"/>
              </w:rPr>
              <w:t>Codify Manual Procedures</w:t>
            </w:r>
          </w:p>
        </w:tc>
        <w:tc>
          <w:tcPr>
            <w:tcW w:w="3619" w:type="dxa"/>
          </w:tcPr>
          <w:p w:rsidR="00A874F5" w:rsidRPr="00DE30A6" w:rsidRDefault="00A874F5" w:rsidP="00650F15">
            <w:pPr>
              <w:pStyle w:val="ListParagraph"/>
              <w:framePr w:hSpace="0" w:wrap="auto" w:vAnchor="margin" w:hAnchor="text" w:xAlign="left" w:yAlign="inline"/>
            </w:pPr>
            <w:r w:rsidRPr="00DE30A6">
              <w:t>Insignificant Impacts (Office Work)</w:t>
            </w:r>
          </w:p>
        </w:tc>
        <w:tc>
          <w:tcPr>
            <w:tcW w:w="1843" w:type="dxa"/>
            <w:shd w:val="clear" w:color="auto" w:fill="auto"/>
          </w:tcPr>
          <w:p w:rsidR="00A874F5" w:rsidRPr="00DE30A6" w:rsidRDefault="00A874F5" w:rsidP="00650F15">
            <w:pPr>
              <w:pStyle w:val="ListParagraph"/>
              <w:framePr w:hSpace="0" w:wrap="auto" w:vAnchor="margin" w:hAnchor="text" w:xAlign="left" w:yAlign="inline"/>
            </w:pPr>
            <w:r w:rsidRPr="00DE30A6">
              <w:t xml:space="preserve">Probability: </w:t>
            </w:r>
            <w:r>
              <w:t>1</w:t>
            </w:r>
          </w:p>
          <w:p w:rsidR="00A874F5" w:rsidRPr="00DE30A6" w:rsidRDefault="00A874F5" w:rsidP="00650F15">
            <w:pPr>
              <w:pStyle w:val="ListParagraph"/>
              <w:framePr w:hSpace="0" w:wrap="auto" w:vAnchor="margin" w:hAnchor="text" w:xAlign="left" w:yAlign="inline"/>
            </w:pPr>
            <w:r w:rsidRPr="00DE30A6">
              <w:t xml:space="preserve">Impact: </w:t>
            </w:r>
            <w:r>
              <w:t>1</w:t>
            </w:r>
          </w:p>
          <w:p w:rsidR="00A874F5" w:rsidRPr="00DE30A6" w:rsidRDefault="00A874F5" w:rsidP="00650F15">
            <w:pPr>
              <w:pStyle w:val="ListParagraph"/>
              <w:framePr w:hSpace="0" w:wrap="auto" w:vAnchor="margin" w:hAnchor="text" w:xAlign="left" w:yAlign="inline"/>
            </w:pPr>
            <w:r w:rsidRPr="00DE30A6">
              <w:t>Risk Level: Low</w:t>
            </w:r>
          </w:p>
        </w:tc>
        <w:tc>
          <w:tcPr>
            <w:tcW w:w="4536" w:type="dxa"/>
          </w:tcPr>
          <w:p w:rsidR="00A874F5" w:rsidRPr="00DE30A6" w:rsidRDefault="00A874F5" w:rsidP="00650F15">
            <w:pPr>
              <w:pStyle w:val="ListParagraph"/>
              <w:framePr w:hSpace="0" w:wrap="auto" w:vAnchor="margin" w:hAnchor="text" w:xAlign="left" w:yAlign="inline"/>
            </w:pPr>
            <w:r w:rsidRPr="00DE30A6">
              <w:t>None Required</w:t>
            </w:r>
          </w:p>
        </w:tc>
        <w:tc>
          <w:tcPr>
            <w:tcW w:w="1701" w:type="dxa"/>
          </w:tcPr>
          <w:p w:rsidR="00A874F5" w:rsidRPr="00DE30A6" w:rsidRDefault="00A874F5" w:rsidP="00650F15">
            <w:pPr>
              <w:pStyle w:val="ListParagraph"/>
              <w:framePr w:hSpace="0" w:wrap="auto" w:vAnchor="margin" w:hAnchor="text" w:xAlign="left" w:yAlign="inline"/>
            </w:pPr>
            <w:r w:rsidRPr="00DE30A6">
              <w:t xml:space="preserve">Probability: </w:t>
            </w:r>
            <w:r>
              <w:t>1</w:t>
            </w:r>
          </w:p>
          <w:p w:rsidR="00A874F5" w:rsidRPr="00DE30A6" w:rsidRDefault="00A874F5" w:rsidP="00650F15">
            <w:pPr>
              <w:pStyle w:val="ListParagraph"/>
              <w:framePr w:hSpace="0" w:wrap="auto" w:vAnchor="margin" w:hAnchor="text" w:xAlign="left" w:yAlign="inline"/>
            </w:pPr>
            <w:r w:rsidRPr="00DE30A6">
              <w:t xml:space="preserve">Impact: </w:t>
            </w:r>
            <w:r>
              <w:t>1</w:t>
            </w:r>
            <w:r w:rsidRPr="00DE30A6">
              <w:t xml:space="preserve"> </w:t>
            </w:r>
          </w:p>
          <w:p w:rsidR="00A874F5" w:rsidRPr="00DE30A6" w:rsidRDefault="00A874F5" w:rsidP="00650F15">
            <w:pPr>
              <w:pStyle w:val="ListParagraph"/>
              <w:framePr w:hSpace="0" w:wrap="auto" w:vAnchor="margin" w:hAnchor="text" w:xAlign="left" w:yAlign="inline"/>
            </w:pPr>
            <w:r w:rsidRPr="00DE30A6">
              <w:t>Risk Level: Low</w:t>
            </w:r>
          </w:p>
        </w:tc>
      </w:tr>
      <w:tr w:rsidR="00A874F5" w:rsidRPr="002C24F5" w:rsidTr="00A874F5">
        <w:trPr>
          <w:trHeight w:val="593"/>
        </w:trPr>
        <w:tc>
          <w:tcPr>
            <w:tcW w:w="425" w:type="dxa"/>
            <w:vMerge/>
          </w:tcPr>
          <w:p w:rsidR="00A874F5" w:rsidRPr="002C24F5" w:rsidRDefault="00A874F5" w:rsidP="00A874F5">
            <w:pPr>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Merge w:val="restart"/>
            <w:vAlign w:val="center"/>
          </w:tcPr>
          <w:p w:rsidR="00A874F5" w:rsidRPr="002C24F5" w:rsidRDefault="00A874F5" w:rsidP="00A874F5">
            <w:pPr>
              <w:jc w:val="center"/>
              <w:rPr>
                <w:rFonts w:cs="Arial"/>
                <w:sz w:val="16"/>
                <w:szCs w:val="16"/>
              </w:rPr>
            </w:pPr>
            <w:r w:rsidRPr="002C24F5">
              <w:rPr>
                <w:rFonts w:cs="Arial"/>
                <w:sz w:val="16"/>
                <w:szCs w:val="16"/>
              </w:rPr>
              <w:t>Operations and Maintenance Activities</w:t>
            </w:r>
          </w:p>
        </w:tc>
        <w:tc>
          <w:tcPr>
            <w:tcW w:w="3619" w:type="dxa"/>
          </w:tcPr>
          <w:p w:rsidR="00A874F5" w:rsidRPr="002C24F5" w:rsidRDefault="00A874F5" w:rsidP="00650F15">
            <w:pPr>
              <w:pStyle w:val="ListParagraph"/>
              <w:framePr w:hSpace="0" w:wrap="auto" w:vAnchor="margin" w:hAnchor="text" w:xAlign="left" w:yAlign="inline"/>
            </w:pPr>
            <w:r w:rsidRPr="002C24F5">
              <w:t>Air Quality: Emissions from Heavy Equipment utilizing Diesel.</w:t>
            </w:r>
          </w:p>
          <w:p w:rsidR="00A874F5" w:rsidRPr="002C24F5" w:rsidRDefault="00A874F5" w:rsidP="00650F15">
            <w:pPr>
              <w:pStyle w:val="ListParagraph"/>
              <w:framePr w:hSpace="0" w:wrap="auto" w:vAnchor="margin" w:hAnchor="text" w:xAlign="left" w:yAlign="inline"/>
            </w:pPr>
            <w:r w:rsidRPr="002C24F5">
              <w:t>Dust emissions from equipment movement.</w:t>
            </w:r>
          </w:p>
          <w:p w:rsidR="00A874F5" w:rsidRPr="00721A46" w:rsidRDefault="00A874F5" w:rsidP="00843DAF">
            <w:pPr>
              <w:spacing w:before="0" w:after="0" w:line="240" w:lineRule="auto"/>
              <w:ind w:left="33"/>
              <w:rPr>
                <w:sz w:val="16"/>
                <w:szCs w:val="16"/>
              </w:rPr>
            </w:pPr>
          </w:p>
        </w:tc>
        <w:tc>
          <w:tcPr>
            <w:tcW w:w="1843" w:type="dxa"/>
            <w:shd w:val="clear" w:color="auto" w:fill="auto"/>
          </w:tcPr>
          <w:p w:rsidR="00A874F5" w:rsidRPr="002C24F5" w:rsidRDefault="00A874F5" w:rsidP="00650F15">
            <w:pPr>
              <w:pStyle w:val="ListParagraph"/>
              <w:framePr w:hSpace="0" w:wrap="auto" w:vAnchor="margin" w:hAnchor="text" w:xAlign="left" w:yAlign="inline"/>
            </w:pPr>
            <w:r w:rsidRPr="002C24F5">
              <w:t xml:space="preserve">Probability: </w:t>
            </w:r>
            <w:r>
              <w:t>5</w:t>
            </w:r>
          </w:p>
          <w:p w:rsidR="00A874F5" w:rsidRPr="002C24F5" w:rsidRDefault="00A874F5" w:rsidP="00650F15">
            <w:pPr>
              <w:pStyle w:val="ListParagraph"/>
              <w:framePr w:hSpace="0" w:wrap="auto" w:vAnchor="margin" w:hAnchor="text" w:xAlign="left" w:yAlign="inline"/>
            </w:pPr>
            <w:r w:rsidRPr="002C24F5">
              <w:t>Impact:</w:t>
            </w:r>
            <w:r>
              <w:t>3</w:t>
            </w:r>
          </w:p>
          <w:p w:rsidR="00A874F5" w:rsidRPr="002C24F5" w:rsidRDefault="00A874F5" w:rsidP="00650F15">
            <w:pPr>
              <w:pStyle w:val="ListParagraph"/>
              <w:framePr w:hSpace="0" w:wrap="auto" w:vAnchor="margin" w:hAnchor="text" w:xAlign="left" w:yAlign="inline"/>
            </w:pPr>
            <w:r w:rsidRPr="002C24F5">
              <w:t>Risk Level: Moderate</w:t>
            </w:r>
          </w:p>
        </w:tc>
        <w:tc>
          <w:tcPr>
            <w:tcW w:w="4536" w:type="dxa"/>
          </w:tcPr>
          <w:p w:rsidR="00A874F5" w:rsidRPr="002C24F5" w:rsidRDefault="00A874F5" w:rsidP="00650F15">
            <w:pPr>
              <w:pStyle w:val="ListParagraph"/>
              <w:framePr w:hSpace="0" w:wrap="auto" w:vAnchor="margin" w:hAnchor="text" w:xAlign="left" w:yAlign="inline"/>
            </w:pPr>
            <w:r w:rsidRPr="002C24F5">
              <w:t>Inspection and approval of efficient equipment only.</w:t>
            </w:r>
          </w:p>
          <w:p w:rsidR="00A874F5" w:rsidRPr="002C24F5" w:rsidRDefault="00A874F5" w:rsidP="00650F15">
            <w:pPr>
              <w:pStyle w:val="ListParagraph"/>
              <w:framePr w:hSpace="0" w:wrap="auto" w:vAnchor="margin" w:hAnchor="text" w:xAlign="left" w:yAlign="inline"/>
            </w:pPr>
            <w:r w:rsidRPr="002C24F5">
              <w:t>Minimizing equipment movements through proper planning of activities.</w:t>
            </w:r>
          </w:p>
          <w:p w:rsidR="00A874F5" w:rsidRPr="002C24F5" w:rsidRDefault="00A874F5" w:rsidP="00650F15">
            <w:pPr>
              <w:pStyle w:val="ListParagraph"/>
              <w:framePr w:hSpace="0" w:wrap="auto" w:vAnchor="margin" w:hAnchor="text" w:xAlign="left" w:yAlign="inline"/>
            </w:pPr>
            <w:r w:rsidRPr="002C24F5">
              <w:t>Application of dust suppression.</w:t>
            </w:r>
          </w:p>
          <w:p w:rsidR="00A874F5" w:rsidRPr="002C24F5" w:rsidRDefault="00A874F5" w:rsidP="00650F15">
            <w:pPr>
              <w:pStyle w:val="ListParagraph"/>
              <w:framePr w:hSpace="0" w:wrap="auto" w:vAnchor="margin" w:hAnchor="text" w:xAlign="left" w:yAlign="inline"/>
            </w:pPr>
            <w:r w:rsidRPr="002C24F5">
              <w:t xml:space="preserve">Application of vehicle speed limit, particularly on unpaved roads. </w:t>
            </w:r>
          </w:p>
        </w:tc>
        <w:tc>
          <w:tcPr>
            <w:tcW w:w="1701" w:type="dxa"/>
          </w:tcPr>
          <w:p w:rsidR="00A874F5" w:rsidRPr="002C24F5" w:rsidRDefault="00A874F5" w:rsidP="00650F15">
            <w:pPr>
              <w:pStyle w:val="ListParagraph"/>
              <w:framePr w:hSpace="0" w:wrap="auto" w:vAnchor="margin" w:hAnchor="text" w:xAlign="left" w:yAlign="inline"/>
            </w:pPr>
            <w:r w:rsidRPr="002C24F5">
              <w:t xml:space="preserve">Probability: </w:t>
            </w:r>
            <w:r>
              <w:t>5</w:t>
            </w:r>
          </w:p>
          <w:p w:rsidR="00A874F5" w:rsidRPr="002C24F5" w:rsidRDefault="00A874F5" w:rsidP="00650F15">
            <w:pPr>
              <w:pStyle w:val="ListParagraph"/>
              <w:framePr w:hSpace="0" w:wrap="auto" w:vAnchor="margin" w:hAnchor="text" w:xAlign="left" w:yAlign="inline"/>
            </w:pPr>
            <w:r w:rsidRPr="002C24F5">
              <w:t>Impact:</w:t>
            </w:r>
            <w:r>
              <w:t>1</w:t>
            </w:r>
          </w:p>
          <w:p w:rsidR="00A874F5" w:rsidRPr="002C24F5" w:rsidRDefault="00A874F5" w:rsidP="00650F15">
            <w:pPr>
              <w:pStyle w:val="ListParagraph"/>
              <w:framePr w:hSpace="0" w:wrap="auto" w:vAnchor="margin" w:hAnchor="text" w:xAlign="left" w:yAlign="inline"/>
            </w:pPr>
            <w:r w:rsidRPr="002C24F5">
              <w:t>Risk Level: Low</w:t>
            </w:r>
          </w:p>
        </w:tc>
      </w:tr>
      <w:tr w:rsidR="00A874F5" w:rsidRPr="002C24F5" w:rsidTr="00A874F5">
        <w:trPr>
          <w:trHeight w:val="593"/>
        </w:trPr>
        <w:tc>
          <w:tcPr>
            <w:tcW w:w="425" w:type="dxa"/>
            <w:vMerge/>
          </w:tcPr>
          <w:p w:rsidR="00A874F5" w:rsidRPr="002C24F5" w:rsidRDefault="00A874F5" w:rsidP="00A874F5">
            <w:pPr>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Merge/>
            <w:vAlign w:val="center"/>
          </w:tcPr>
          <w:p w:rsidR="00A874F5" w:rsidRPr="002C24F5" w:rsidRDefault="00A874F5" w:rsidP="00A874F5">
            <w:pPr>
              <w:jc w:val="center"/>
              <w:rPr>
                <w:rFonts w:cs="Arial"/>
                <w:sz w:val="16"/>
                <w:szCs w:val="16"/>
              </w:rPr>
            </w:pPr>
          </w:p>
        </w:tc>
        <w:tc>
          <w:tcPr>
            <w:tcW w:w="3619" w:type="dxa"/>
          </w:tcPr>
          <w:p w:rsidR="00A874F5" w:rsidRPr="002C24F5" w:rsidRDefault="00A874F5" w:rsidP="00650F15">
            <w:pPr>
              <w:pStyle w:val="ListParagraph"/>
              <w:framePr w:hSpace="0" w:wrap="auto" w:vAnchor="margin" w:hAnchor="text" w:xAlign="left" w:yAlign="inline"/>
            </w:pPr>
            <w:r w:rsidRPr="002C24F5">
              <w:t>Soil and Groundwater Contamination: potential leaks of oil and diesel fuel from equipment.</w:t>
            </w:r>
          </w:p>
          <w:p w:rsidR="00A874F5" w:rsidRPr="002C24F5" w:rsidRDefault="00A874F5" w:rsidP="00650F15">
            <w:pPr>
              <w:pStyle w:val="ListParagraph"/>
              <w:framePr w:hSpace="0" w:wrap="auto" w:vAnchor="margin" w:hAnchor="text" w:xAlign="left" w:yAlign="inline"/>
            </w:pPr>
            <w:r w:rsidRPr="002C24F5">
              <w:t>Spills during refuelling activities.</w:t>
            </w:r>
          </w:p>
          <w:p w:rsidR="00A874F5" w:rsidRPr="002C24F5" w:rsidRDefault="00A874F5" w:rsidP="00650F15">
            <w:pPr>
              <w:pStyle w:val="ListParagraph"/>
              <w:framePr w:hSpace="0" w:wrap="auto" w:vAnchor="margin" w:hAnchor="text" w:xAlign="left" w:yAlign="inline"/>
            </w:pPr>
            <w:r w:rsidRPr="002C24F5">
              <w:t>Spills during equipment maintenance.</w:t>
            </w:r>
          </w:p>
          <w:p w:rsidR="00A874F5" w:rsidRPr="002C24F5" w:rsidRDefault="00A874F5" w:rsidP="00650F15">
            <w:pPr>
              <w:pStyle w:val="ListParagraph"/>
              <w:framePr w:hSpace="0" w:wrap="auto" w:vAnchor="margin" w:hAnchor="text" w:xAlign="left" w:yAlign="inline"/>
            </w:pPr>
            <w:r w:rsidRPr="002C24F5">
              <w:t>Leaks from fuel storage.</w:t>
            </w:r>
          </w:p>
        </w:tc>
        <w:tc>
          <w:tcPr>
            <w:tcW w:w="1843" w:type="dxa"/>
            <w:shd w:val="clear" w:color="auto" w:fill="auto"/>
          </w:tcPr>
          <w:p w:rsidR="00A874F5" w:rsidRPr="002C24F5" w:rsidRDefault="00A874F5" w:rsidP="00650F15">
            <w:pPr>
              <w:pStyle w:val="ListParagraph"/>
              <w:framePr w:hSpace="0" w:wrap="auto" w:vAnchor="margin" w:hAnchor="text" w:xAlign="left" w:yAlign="inline"/>
            </w:pPr>
            <w:r w:rsidRPr="002C24F5">
              <w:t xml:space="preserve">Probability: </w:t>
            </w:r>
            <w:r>
              <w:t>3</w:t>
            </w:r>
          </w:p>
          <w:p w:rsidR="00A874F5" w:rsidRPr="002C24F5" w:rsidRDefault="00A874F5" w:rsidP="00650F15">
            <w:pPr>
              <w:pStyle w:val="ListParagraph"/>
              <w:framePr w:hSpace="0" w:wrap="auto" w:vAnchor="margin" w:hAnchor="text" w:xAlign="left" w:yAlign="inline"/>
            </w:pPr>
            <w:r w:rsidRPr="002C24F5">
              <w:t xml:space="preserve">Impact: </w:t>
            </w:r>
            <w:r>
              <w:t>4</w:t>
            </w:r>
          </w:p>
          <w:p w:rsidR="00A874F5" w:rsidRPr="002C24F5" w:rsidRDefault="00A874F5" w:rsidP="00650F15">
            <w:pPr>
              <w:pStyle w:val="ListParagraph"/>
              <w:framePr w:hSpace="0" w:wrap="auto" w:vAnchor="margin" w:hAnchor="text" w:xAlign="left" w:yAlign="inline"/>
            </w:pPr>
            <w:r w:rsidRPr="002C24F5">
              <w:t>Risk Level: Moderate</w:t>
            </w:r>
          </w:p>
        </w:tc>
        <w:tc>
          <w:tcPr>
            <w:tcW w:w="4536" w:type="dxa"/>
          </w:tcPr>
          <w:p w:rsidR="00A874F5" w:rsidRPr="002C24F5" w:rsidRDefault="00A874F5" w:rsidP="00650F15">
            <w:pPr>
              <w:pStyle w:val="ListParagraph"/>
              <w:framePr w:hSpace="0" w:wrap="auto" w:vAnchor="margin" w:hAnchor="text" w:xAlign="left" w:yAlign="inline"/>
            </w:pPr>
            <w:r w:rsidRPr="002C24F5">
              <w:t>Spill response procedure, kits and training on site.</w:t>
            </w:r>
          </w:p>
          <w:p w:rsidR="00A874F5" w:rsidRPr="002C24F5" w:rsidRDefault="00A874F5" w:rsidP="00650F15">
            <w:pPr>
              <w:pStyle w:val="ListParagraph"/>
              <w:framePr w:hSpace="0" w:wrap="auto" w:vAnchor="margin" w:hAnchor="text" w:xAlign="left" w:yAlign="inline"/>
            </w:pPr>
            <w:r w:rsidRPr="002C24F5">
              <w:t>Awareness and training.</w:t>
            </w:r>
          </w:p>
          <w:p w:rsidR="00A874F5" w:rsidRPr="002C24F5" w:rsidRDefault="00A874F5" w:rsidP="00650F15">
            <w:pPr>
              <w:pStyle w:val="ListParagraph"/>
              <w:framePr w:hSpace="0" w:wrap="auto" w:vAnchor="margin" w:hAnchor="text" w:xAlign="left" w:yAlign="inline"/>
            </w:pPr>
            <w:r w:rsidRPr="002C24F5">
              <w:t>Procedure for equipment refuelling.</w:t>
            </w:r>
          </w:p>
          <w:p w:rsidR="00A874F5" w:rsidRPr="002C24F5" w:rsidRDefault="00A874F5" w:rsidP="00650F15">
            <w:pPr>
              <w:pStyle w:val="ListParagraph"/>
              <w:framePr w:hSpace="0" w:wrap="auto" w:vAnchor="margin" w:hAnchor="text" w:xAlign="left" w:yAlign="inline"/>
            </w:pPr>
            <w:r w:rsidRPr="002C24F5">
              <w:t xml:space="preserve">Secondary containment of fuel storage tanks. </w:t>
            </w:r>
          </w:p>
        </w:tc>
        <w:tc>
          <w:tcPr>
            <w:tcW w:w="1701" w:type="dxa"/>
          </w:tcPr>
          <w:p w:rsidR="00A874F5" w:rsidRPr="002C24F5" w:rsidRDefault="00A874F5" w:rsidP="00650F15">
            <w:pPr>
              <w:pStyle w:val="ListParagraph"/>
              <w:framePr w:hSpace="0" w:wrap="auto" w:vAnchor="margin" w:hAnchor="text" w:xAlign="left" w:yAlign="inline"/>
            </w:pPr>
            <w:r w:rsidRPr="002C24F5">
              <w:t xml:space="preserve">Probability: </w:t>
            </w:r>
            <w:r>
              <w:t>1</w:t>
            </w:r>
          </w:p>
          <w:p w:rsidR="00A874F5" w:rsidRPr="002C24F5" w:rsidRDefault="00A874F5" w:rsidP="00650F15">
            <w:pPr>
              <w:pStyle w:val="ListParagraph"/>
              <w:framePr w:hSpace="0" w:wrap="auto" w:vAnchor="margin" w:hAnchor="text" w:xAlign="left" w:yAlign="inline"/>
            </w:pPr>
            <w:r w:rsidRPr="002C24F5">
              <w:t xml:space="preserve">Impact: </w:t>
            </w:r>
            <w:r>
              <w:t>2</w:t>
            </w:r>
          </w:p>
          <w:p w:rsidR="00A874F5" w:rsidRPr="002C24F5" w:rsidRDefault="00A874F5" w:rsidP="00650F15">
            <w:pPr>
              <w:pStyle w:val="ListParagraph"/>
              <w:framePr w:hSpace="0" w:wrap="auto" w:vAnchor="margin" w:hAnchor="text" w:xAlign="left" w:yAlign="inline"/>
            </w:pPr>
            <w:r w:rsidRPr="002C24F5">
              <w:t>Risk Level: Low</w:t>
            </w:r>
          </w:p>
        </w:tc>
      </w:tr>
      <w:tr w:rsidR="00A874F5" w:rsidRPr="002C24F5" w:rsidTr="00A874F5">
        <w:trPr>
          <w:trHeight w:val="593"/>
        </w:trPr>
        <w:tc>
          <w:tcPr>
            <w:tcW w:w="425" w:type="dxa"/>
            <w:vMerge/>
          </w:tcPr>
          <w:p w:rsidR="00A874F5" w:rsidRPr="002C24F5" w:rsidRDefault="00A874F5" w:rsidP="00A874F5">
            <w:pPr>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Merge/>
            <w:vAlign w:val="center"/>
          </w:tcPr>
          <w:p w:rsidR="00A874F5" w:rsidRPr="002C24F5" w:rsidRDefault="00A874F5" w:rsidP="00A874F5">
            <w:pPr>
              <w:jc w:val="center"/>
              <w:rPr>
                <w:rFonts w:cs="Arial"/>
                <w:sz w:val="16"/>
                <w:szCs w:val="16"/>
              </w:rPr>
            </w:pPr>
          </w:p>
        </w:tc>
        <w:tc>
          <w:tcPr>
            <w:tcW w:w="3619" w:type="dxa"/>
          </w:tcPr>
          <w:p w:rsidR="00A874F5" w:rsidRPr="002C24F5" w:rsidRDefault="00A874F5" w:rsidP="00650F15">
            <w:pPr>
              <w:pStyle w:val="ListParagraph"/>
              <w:framePr w:hSpace="0" w:wrap="auto" w:vAnchor="margin" w:hAnchor="text" w:xAlign="left" w:yAlign="inline"/>
            </w:pPr>
            <w:r w:rsidRPr="002C24F5">
              <w:t xml:space="preserve">Biological: potential for introduction of alien species through utilized clay or water. </w:t>
            </w:r>
          </w:p>
        </w:tc>
        <w:tc>
          <w:tcPr>
            <w:tcW w:w="1843" w:type="dxa"/>
            <w:shd w:val="clear" w:color="auto" w:fill="auto"/>
          </w:tcPr>
          <w:p w:rsidR="00A874F5" w:rsidRPr="002C24F5" w:rsidRDefault="00A874F5" w:rsidP="00650F15">
            <w:pPr>
              <w:pStyle w:val="ListParagraph"/>
              <w:framePr w:hSpace="0" w:wrap="auto" w:vAnchor="margin" w:hAnchor="text" w:xAlign="left" w:yAlign="inline"/>
            </w:pPr>
            <w:r w:rsidRPr="002C24F5">
              <w:t xml:space="preserve">Probability: </w:t>
            </w:r>
            <w:r>
              <w:t>4</w:t>
            </w:r>
          </w:p>
          <w:p w:rsidR="00A874F5" w:rsidRPr="002C24F5" w:rsidRDefault="00A874F5" w:rsidP="00650F15">
            <w:pPr>
              <w:pStyle w:val="ListParagraph"/>
              <w:framePr w:hSpace="0" w:wrap="auto" w:vAnchor="margin" w:hAnchor="text" w:xAlign="left" w:yAlign="inline"/>
            </w:pPr>
            <w:r w:rsidRPr="002C24F5">
              <w:t>Impact:</w:t>
            </w:r>
            <w:r>
              <w:t>3</w:t>
            </w:r>
          </w:p>
          <w:p w:rsidR="00A874F5" w:rsidRPr="002C24F5" w:rsidRDefault="00A874F5" w:rsidP="00650F15">
            <w:pPr>
              <w:pStyle w:val="ListParagraph"/>
              <w:framePr w:hSpace="0" w:wrap="auto" w:vAnchor="margin" w:hAnchor="text" w:xAlign="left" w:yAlign="inline"/>
            </w:pPr>
            <w:r w:rsidRPr="002C24F5">
              <w:t>Risk Level: Moderate</w:t>
            </w:r>
          </w:p>
        </w:tc>
        <w:tc>
          <w:tcPr>
            <w:tcW w:w="4536" w:type="dxa"/>
          </w:tcPr>
          <w:p w:rsidR="00A874F5" w:rsidRPr="002C24F5" w:rsidRDefault="00FA6BA1" w:rsidP="00650F15">
            <w:pPr>
              <w:pStyle w:val="ListParagraph"/>
              <w:framePr w:hSpace="0" w:wrap="auto" w:vAnchor="margin" w:hAnchor="text" w:xAlign="left" w:yAlign="inline"/>
            </w:pPr>
            <w:r>
              <w:t>Periodic v</w:t>
            </w:r>
            <w:r w:rsidR="00A874F5" w:rsidRPr="002C24F5">
              <w:t>isual observation of alien species.</w:t>
            </w:r>
          </w:p>
          <w:p w:rsidR="00A874F5" w:rsidRPr="002C24F5" w:rsidRDefault="00A874F5" w:rsidP="00650F15">
            <w:pPr>
              <w:pStyle w:val="ListParagraph"/>
              <w:framePr w:hSpace="0" w:wrap="auto" w:vAnchor="margin" w:hAnchor="text" w:xAlign="left" w:yAlign="inline"/>
            </w:pPr>
            <w:r w:rsidRPr="002C24F5">
              <w:t>Manual removal and disposal of alien species</w:t>
            </w:r>
            <w:r w:rsidR="00FA6BA1">
              <w:t>, as needed</w:t>
            </w:r>
            <w:r w:rsidRPr="002C24F5">
              <w:t>.</w:t>
            </w:r>
          </w:p>
        </w:tc>
        <w:tc>
          <w:tcPr>
            <w:tcW w:w="1701" w:type="dxa"/>
          </w:tcPr>
          <w:p w:rsidR="00A874F5" w:rsidRPr="002C24F5" w:rsidRDefault="00A874F5" w:rsidP="00650F15">
            <w:pPr>
              <w:pStyle w:val="ListParagraph"/>
              <w:framePr w:hSpace="0" w:wrap="auto" w:vAnchor="margin" w:hAnchor="text" w:xAlign="left" w:yAlign="inline"/>
            </w:pPr>
            <w:r w:rsidRPr="002C24F5">
              <w:t xml:space="preserve">Probability: </w:t>
            </w:r>
            <w:r>
              <w:t>4</w:t>
            </w:r>
          </w:p>
          <w:p w:rsidR="00A874F5" w:rsidRPr="002C24F5" w:rsidRDefault="00A874F5" w:rsidP="00650F15">
            <w:pPr>
              <w:pStyle w:val="ListParagraph"/>
              <w:framePr w:hSpace="0" w:wrap="auto" w:vAnchor="margin" w:hAnchor="text" w:xAlign="left" w:yAlign="inline"/>
            </w:pPr>
            <w:r w:rsidRPr="002C24F5">
              <w:t xml:space="preserve">Impact: </w:t>
            </w:r>
            <w:r>
              <w:t>1</w:t>
            </w:r>
          </w:p>
          <w:p w:rsidR="00A874F5" w:rsidRPr="002C24F5" w:rsidRDefault="00A874F5" w:rsidP="00650F15">
            <w:pPr>
              <w:pStyle w:val="ListParagraph"/>
              <w:framePr w:hSpace="0" w:wrap="auto" w:vAnchor="margin" w:hAnchor="text" w:xAlign="left" w:yAlign="inline"/>
            </w:pPr>
            <w:r w:rsidRPr="002C24F5">
              <w:t xml:space="preserve">Risk Level: Low </w:t>
            </w:r>
          </w:p>
        </w:tc>
      </w:tr>
      <w:tr w:rsidR="00A874F5" w:rsidRPr="002C24F5" w:rsidTr="00A874F5">
        <w:trPr>
          <w:trHeight w:val="593"/>
        </w:trPr>
        <w:tc>
          <w:tcPr>
            <w:tcW w:w="425" w:type="dxa"/>
            <w:vMerge/>
          </w:tcPr>
          <w:p w:rsidR="00A874F5" w:rsidRPr="002C24F5" w:rsidRDefault="00A874F5" w:rsidP="00A874F5">
            <w:pPr>
              <w:rPr>
                <w:rFonts w:cs="Arial"/>
                <w:sz w:val="16"/>
                <w:szCs w:val="16"/>
              </w:rPr>
            </w:pPr>
          </w:p>
        </w:tc>
        <w:tc>
          <w:tcPr>
            <w:tcW w:w="425" w:type="dxa"/>
            <w:vMerge w:val="restart"/>
            <w:textDirection w:val="btLr"/>
          </w:tcPr>
          <w:p w:rsidR="00A874F5" w:rsidRPr="002C24F5" w:rsidRDefault="00A874F5" w:rsidP="00A874F5">
            <w:pPr>
              <w:ind w:left="113" w:right="113"/>
              <w:jc w:val="center"/>
              <w:rPr>
                <w:rFonts w:cs="Arial"/>
                <w:sz w:val="16"/>
                <w:szCs w:val="16"/>
              </w:rPr>
            </w:pPr>
            <w:r w:rsidRPr="002C24F5">
              <w:rPr>
                <w:rFonts w:cs="Arial"/>
                <w:sz w:val="16"/>
                <w:szCs w:val="16"/>
              </w:rPr>
              <w:t>Others</w:t>
            </w:r>
          </w:p>
        </w:tc>
        <w:tc>
          <w:tcPr>
            <w:tcW w:w="1309" w:type="dxa"/>
            <w:vMerge w:val="restart"/>
            <w:vAlign w:val="center"/>
          </w:tcPr>
          <w:p w:rsidR="00A874F5" w:rsidRPr="002C24F5" w:rsidRDefault="00A874F5" w:rsidP="00A874F5">
            <w:pPr>
              <w:jc w:val="center"/>
              <w:rPr>
                <w:rFonts w:cs="Arial"/>
                <w:sz w:val="16"/>
                <w:szCs w:val="16"/>
              </w:rPr>
            </w:pPr>
            <w:r w:rsidRPr="002C24F5">
              <w:rPr>
                <w:rFonts w:cs="Arial"/>
                <w:sz w:val="16"/>
                <w:szCs w:val="16"/>
              </w:rPr>
              <w:t>Power Generation – Standby Diesel generators.</w:t>
            </w:r>
          </w:p>
        </w:tc>
        <w:tc>
          <w:tcPr>
            <w:tcW w:w="3619" w:type="dxa"/>
          </w:tcPr>
          <w:p w:rsidR="00A874F5" w:rsidRPr="002C24F5" w:rsidRDefault="00A874F5" w:rsidP="00650F15">
            <w:pPr>
              <w:pStyle w:val="ListParagraph"/>
              <w:framePr w:hSpace="0" w:wrap="auto" w:vAnchor="margin" w:hAnchor="text" w:xAlign="left" w:yAlign="inline"/>
            </w:pPr>
            <w:r w:rsidRPr="002C24F5">
              <w:t>Air Quality: Emissions from generators utilizing Diesel.</w:t>
            </w:r>
          </w:p>
          <w:p w:rsidR="00A874F5" w:rsidRPr="00721A46" w:rsidRDefault="00A874F5" w:rsidP="00843DAF">
            <w:pPr>
              <w:spacing w:before="0" w:after="0" w:line="240" w:lineRule="auto"/>
              <w:ind w:left="33"/>
              <w:rPr>
                <w:sz w:val="16"/>
                <w:szCs w:val="16"/>
              </w:rPr>
            </w:pPr>
          </w:p>
        </w:tc>
        <w:tc>
          <w:tcPr>
            <w:tcW w:w="1843" w:type="dxa"/>
            <w:shd w:val="clear" w:color="auto" w:fill="auto"/>
          </w:tcPr>
          <w:p w:rsidR="00A874F5" w:rsidRPr="004224E6" w:rsidRDefault="00A874F5" w:rsidP="00650F15">
            <w:pPr>
              <w:pStyle w:val="ListParagraph"/>
              <w:framePr w:hSpace="0" w:wrap="auto" w:vAnchor="margin" w:hAnchor="text" w:xAlign="left" w:yAlign="inline"/>
            </w:pPr>
            <w:r w:rsidRPr="004224E6">
              <w:t xml:space="preserve">Probability: </w:t>
            </w:r>
            <w:r>
              <w:t>5</w:t>
            </w:r>
          </w:p>
          <w:p w:rsidR="00A874F5" w:rsidRPr="004224E6" w:rsidRDefault="00A874F5" w:rsidP="00650F15">
            <w:pPr>
              <w:pStyle w:val="ListParagraph"/>
              <w:framePr w:hSpace="0" w:wrap="auto" w:vAnchor="margin" w:hAnchor="text" w:xAlign="left" w:yAlign="inline"/>
            </w:pPr>
            <w:r w:rsidRPr="004224E6">
              <w:t xml:space="preserve">Impact: </w:t>
            </w:r>
            <w:r>
              <w:t>2</w:t>
            </w:r>
          </w:p>
          <w:p w:rsidR="00A874F5" w:rsidRPr="004224E6" w:rsidRDefault="00A874F5" w:rsidP="00650F15">
            <w:pPr>
              <w:pStyle w:val="ListParagraph"/>
              <w:framePr w:hSpace="0" w:wrap="auto" w:vAnchor="margin" w:hAnchor="text" w:xAlign="left" w:yAlign="inline"/>
            </w:pPr>
            <w:r w:rsidRPr="004224E6">
              <w:t>Risk Level: Moderate</w:t>
            </w:r>
          </w:p>
        </w:tc>
        <w:tc>
          <w:tcPr>
            <w:tcW w:w="4536" w:type="dxa"/>
          </w:tcPr>
          <w:p w:rsidR="00A874F5" w:rsidRPr="002C24F5" w:rsidRDefault="00A874F5" w:rsidP="00650F15">
            <w:pPr>
              <w:pStyle w:val="ListParagraph"/>
              <w:framePr w:hSpace="0" w:wrap="auto" w:vAnchor="margin" w:hAnchor="text" w:xAlign="left" w:yAlign="inline"/>
            </w:pPr>
            <w:r w:rsidRPr="002C24F5">
              <w:t>Inspection and approval of efficient generators only.</w:t>
            </w:r>
          </w:p>
          <w:p w:rsidR="00A874F5" w:rsidRPr="00721A46" w:rsidRDefault="00A874F5" w:rsidP="00843DAF">
            <w:pPr>
              <w:spacing w:before="0" w:after="0" w:line="240" w:lineRule="auto"/>
              <w:ind w:left="33"/>
              <w:rPr>
                <w:sz w:val="16"/>
                <w:szCs w:val="16"/>
              </w:rPr>
            </w:pPr>
          </w:p>
        </w:tc>
        <w:tc>
          <w:tcPr>
            <w:tcW w:w="1701" w:type="dxa"/>
          </w:tcPr>
          <w:p w:rsidR="00A874F5" w:rsidRPr="004224E6" w:rsidRDefault="00A874F5" w:rsidP="00650F15">
            <w:pPr>
              <w:pStyle w:val="ListParagraph"/>
              <w:framePr w:hSpace="0" w:wrap="auto" w:vAnchor="margin" w:hAnchor="text" w:xAlign="left" w:yAlign="inline"/>
            </w:pPr>
            <w:r w:rsidRPr="004224E6">
              <w:t>Probability:</w:t>
            </w:r>
            <w:r>
              <w:t>5</w:t>
            </w:r>
          </w:p>
          <w:p w:rsidR="00A874F5" w:rsidRPr="004224E6" w:rsidRDefault="00A874F5" w:rsidP="00650F15">
            <w:pPr>
              <w:pStyle w:val="ListParagraph"/>
              <w:framePr w:hSpace="0" w:wrap="auto" w:vAnchor="margin" w:hAnchor="text" w:xAlign="left" w:yAlign="inline"/>
            </w:pPr>
            <w:r w:rsidRPr="004224E6">
              <w:t xml:space="preserve">Impact: </w:t>
            </w:r>
            <w:r>
              <w:t>1</w:t>
            </w:r>
          </w:p>
          <w:p w:rsidR="00A874F5" w:rsidRPr="004224E6" w:rsidRDefault="00A874F5" w:rsidP="00650F15">
            <w:pPr>
              <w:pStyle w:val="ListParagraph"/>
              <w:framePr w:hSpace="0" w:wrap="auto" w:vAnchor="margin" w:hAnchor="text" w:xAlign="left" w:yAlign="inline"/>
            </w:pPr>
            <w:r w:rsidRPr="004224E6">
              <w:t>Risk Level: Low</w:t>
            </w:r>
          </w:p>
        </w:tc>
      </w:tr>
      <w:tr w:rsidR="00A874F5" w:rsidRPr="002C24F5" w:rsidTr="00A874F5">
        <w:trPr>
          <w:trHeight w:val="593"/>
        </w:trPr>
        <w:tc>
          <w:tcPr>
            <w:tcW w:w="425" w:type="dxa"/>
            <w:vMerge/>
          </w:tcPr>
          <w:p w:rsidR="00A874F5" w:rsidRPr="002C24F5" w:rsidRDefault="00A874F5" w:rsidP="00A874F5">
            <w:pPr>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Merge/>
            <w:vAlign w:val="center"/>
          </w:tcPr>
          <w:p w:rsidR="00A874F5" w:rsidRPr="002C24F5" w:rsidRDefault="00A874F5" w:rsidP="00A874F5">
            <w:pPr>
              <w:jc w:val="center"/>
              <w:rPr>
                <w:rFonts w:cs="Arial"/>
                <w:sz w:val="16"/>
                <w:szCs w:val="16"/>
              </w:rPr>
            </w:pPr>
          </w:p>
        </w:tc>
        <w:tc>
          <w:tcPr>
            <w:tcW w:w="3619" w:type="dxa"/>
          </w:tcPr>
          <w:p w:rsidR="00A874F5" w:rsidRPr="002C24F5" w:rsidRDefault="00A874F5" w:rsidP="00650F15">
            <w:pPr>
              <w:pStyle w:val="ListParagraph"/>
              <w:framePr w:hSpace="0" w:wrap="auto" w:vAnchor="margin" w:hAnchor="text" w:xAlign="left" w:yAlign="inline"/>
            </w:pPr>
            <w:r w:rsidRPr="002C24F5">
              <w:t>Soil and Groundwater Contamination: potential leaks of oil and diesel fuel from generators.</w:t>
            </w:r>
          </w:p>
          <w:p w:rsidR="00A874F5" w:rsidRPr="002C24F5" w:rsidRDefault="00A874F5" w:rsidP="00650F15">
            <w:pPr>
              <w:pStyle w:val="ListParagraph"/>
              <w:framePr w:hSpace="0" w:wrap="auto" w:vAnchor="margin" w:hAnchor="text" w:xAlign="left" w:yAlign="inline"/>
            </w:pPr>
            <w:r w:rsidRPr="002C24F5">
              <w:t>Spills during refuelling activities.</w:t>
            </w:r>
          </w:p>
          <w:p w:rsidR="00A874F5" w:rsidRPr="002C24F5" w:rsidRDefault="00A874F5" w:rsidP="00650F15">
            <w:pPr>
              <w:pStyle w:val="ListParagraph"/>
              <w:framePr w:hSpace="0" w:wrap="auto" w:vAnchor="margin" w:hAnchor="text" w:xAlign="left" w:yAlign="inline"/>
            </w:pPr>
            <w:r w:rsidRPr="002C24F5">
              <w:t>Spills during generator maintenance.</w:t>
            </w:r>
          </w:p>
          <w:p w:rsidR="00A874F5" w:rsidRPr="002C24F5" w:rsidRDefault="00A874F5" w:rsidP="00650F15">
            <w:pPr>
              <w:pStyle w:val="ListParagraph"/>
              <w:framePr w:hSpace="0" w:wrap="auto" w:vAnchor="margin" w:hAnchor="text" w:xAlign="left" w:yAlign="inline"/>
            </w:pPr>
            <w:r w:rsidRPr="002C24F5">
              <w:t>Leaks form fuel storage.</w:t>
            </w:r>
          </w:p>
        </w:tc>
        <w:tc>
          <w:tcPr>
            <w:tcW w:w="1843" w:type="dxa"/>
            <w:shd w:val="clear" w:color="auto" w:fill="auto"/>
          </w:tcPr>
          <w:p w:rsidR="00A874F5" w:rsidRPr="004224E6" w:rsidRDefault="00A874F5" w:rsidP="00650F15">
            <w:pPr>
              <w:pStyle w:val="ListParagraph"/>
              <w:framePr w:hSpace="0" w:wrap="auto" w:vAnchor="margin" w:hAnchor="text" w:xAlign="left" w:yAlign="inline"/>
            </w:pPr>
            <w:r w:rsidRPr="004224E6">
              <w:t xml:space="preserve">Probability: </w:t>
            </w:r>
            <w:r>
              <w:t>3</w:t>
            </w:r>
          </w:p>
          <w:p w:rsidR="00A874F5" w:rsidRPr="004224E6" w:rsidRDefault="00A874F5" w:rsidP="00650F15">
            <w:pPr>
              <w:pStyle w:val="ListParagraph"/>
              <w:framePr w:hSpace="0" w:wrap="auto" w:vAnchor="margin" w:hAnchor="text" w:xAlign="left" w:yAlign="inline"/>
            </w:pPr>
            <w:r w:rsidRPr="004224E6">
              <w:t xml:space="preserve">Impact: </w:t>
            </w:r>
            <w:r>
              <w:t>2</w:t>
            </w:r>
          </w:p>
          <w:p w:rsidR="00A874F5" w:rsidRPr="004224E6" w:rsidRDefault="00A874F5" w:rsidP="00650F15">
            <w:pPr>
              <w:pStyle w:val="ListParagraph"/>
              <w:framePr w:hSpace="0" w:wrap="auto" w:vAnchor="margin" w:hAnchor="text" w:xAlign="left" w:yAlign="inline"/>
            </w:pPr>
            <w:r w:rsidRPr="004224E6">
              <w:t xml:space="preserve">Risk Level: Moderate </w:t>
            </w:r>
          </w:p>
        </w:tc>
        <w:tc>
          <w:tcPr>
            <w:tcW w:w="4536" w:type="dxa"/>
          </w:tcPr>
          <w:p w:rsidR="00A874F5" w:rsidRPr="002C24F5" w:rsidRDefault="00A874F5" w:rsidP="00650F15">
            <w:pPr>
              <w:pStyle w:val="ListParagraph"/>
              <w:framePr w:hSpace="0" w:wrap="auto" w:vAnchor="margin" w:hAnchor="text" w:xAlign="left" w:yAlign="inline"/>
            </w:pPr>
            <w:r w:rsidRPr="002C24F5">
              <w:t>Spill response procedure, kits and training on site.</w:t>
            </w:r>
          </w:p>
          <w:p w:rsidR="00A874F5" w:rsidRPr="002C24F5" w:rsidRDefault="00A874F5" w:rsidP="00650F15">
            <w:pPr>
              <w:pStyle w:val="ListParagraph"/>
              <w:framePr w:hSpace="0" w:wrap="auto" w:vAnchor="margin" w:hAnchor="text" w:xAlign="left" w:yAlign="inline"/>
            </w:pPr>
            <w:r w:rsidRPr="002C24F5">
              <w:t>Awareness and training.</w:t>
            </w:r>
          </w:p>
          <w:p w:rsidR="00A874F5" w:rsidRPr="002C24F5" w:rsidRDefault="00A874F5" w:rsidP="00650F15">
            <w:pPr>
              <w:pStyle w:val="ListParagraph"/>
              <w:framePr w:hSpace="0" w:wrap="auto" w:vAnchor="margin" w:hAnchor="text" w:xAlign="left" w:yAlign="inline"/>
            </w:pPr>
            <w:r w:rsidRPr="002C24F5">
              <w:t>Procedure for generator refuelling.</w:t>
            </w:r>
          </w:p>
          <w:p w:rsidR="00A874F5" w:rsidRPr="002C24F5" w:rsidRDefault="00A874F5" w:rsidP="00650F15">
            <w:pPr>
              <w:pStyle w:val="ListParagraph"/>
              <w:framePr w:hSpace="0" w:wrap="auto" w:vAnchor="margin" w:hAnchor="text" w:xAlign="left" w:yAlign="inline"/>
            </w:pPr>
            <w:r w:rsidRPr="002C24F5">
              <w:t>Secondary containment of fuel storage tanks.</w:t>
            </w:r>
          </w:p>
        </w:tc>
        <w:tc>
          <w:tcPr>
            <w:tcW w:w="1701" w:type="dxa"/>
          </w:tcPr>
          <w:p w:rsidR="00A874F5" w:rsidRPr="004224E6" w:rsidRDefault="00A874F5" w:rsidP="00650F15">
            <w:pPr>
              <w:pStyle w:val="ListParagraph"/>
              <w:framePr w:hSpace="0" w:wrap="auto" w:vAnchor="margin" w:hAnchor="text" w:xAlign="left" w:yAlign="inline"/>
            </w:pPr>
            <w:r w:rsidRPr="004224E6">
              <w:t xml:space="preserve">Probability: </w:t>
            </w:r>
            <w:r>
              <w:t>2</w:t>
            </w:r>
          </w:p>
          <w:p w:rsidR="00A874F5" w:rsidRPr="004224E6" w:rsidRDefault="00A874F5" w:rsidP="00650F15">
            <w:pPr>
              <w:pStyle w:val="ListParagraph"/>
              <w:framePr w:hSpace="0" w:wrap="auto" w:vAnchor="margin" w:hAnchor="text" w:xAlign="left" w:yAlign="inline"/>
            </w:pPr>
            <w:r w:rsidRPr="004224E6">
              <w:t xml:space="preserve">Impact: </w:t>
            </w:r>
            <w:r>
              <w:t>1</w:t>
            </w:r>
          </w:p>
          <w:p w:rsidR="00A874F5" w:rsidRPr="004224E6" w:rsidRDefault="00A874F5" w:rsidP="00650F15">
            <w:pPr>
              <w:pStyle w:val="ListParagraph"/>
              <w:framePr w:hSpace="0" w:wrap="auto" w:vAnchor="margin" w:hAnchor="text" w:xAlign="left" w:yAlign="inline"/>
            </w:pPr>
            <w:r w:rsidRPr="004224E6">
              <w:t xml:space="preserve">Risk Level: Low </w:t>
            </w:r>
          </w:p>
        </w:tc>
      </w:tr>
      <w:tr w:rsidR="00A874F5" w:rsidRPr="002C24F5" w:rsidTr="00A874F5">
        <w:trPr>
          <w:trHeight w:val="593"/>
        </w:trPr>
        <w:tc>
          <w:tcPr>
            <w:tcW w:w="425" w:type="dxa"/>
            <w:vMerge/>
          </w:tcPr>
          <w:p w:rsidR="00A874F5" w:rsidRPr="002C24F5" w:rsidRDefault="00A874F5" w:rsidP="00A874F5">
            <w:pPr>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Align w:val="center"/>
          </w:tcPr>
          <w:p w:rsidR="00A874F5" w:rsidRPr="002C24F5" w:rsidRDefault="00A874F5" w:rsidP="00A874F5">
            <w:pPr>
              <w:jc w:val="center"/>
              <w:rPr>
                <w:rFonts w:cs="Arial"/>
                <w:sz w:val="16"/>
                <w:szCs w:val="16"/>
              </w:rPr>
            </w:pPr>
            <w:r w:rsidRPr="002C24F5">
              <w:rPr>
                <w:rFonts w:cs="Arial"/>
                <w:sz w:val="16"/>
                <w:szCs w:val="16"/>
              </w:rPr>
              <w:t>Beach Accessibility Management</w:t>
            </w:r>
          </w:p>
        </w:tc>
        <w:tc>
          <w:tcPr>
            <w:tcW w:w="3619" w:type="dxa"/>
          </w:tcPr>
          <w:p w:rsidR="00A874F5" w:rsidRPr="002C24F5" w:rsidRDefault="00A874F5" w:rsidP="00650F15">
            <w:pPr>
              <w:pStyle w:val="ListParagraph"/>
              <w:framePr w:hSpace="0" w:wrap="auto" w:vAnchor="margin" w:hAnchor="text" w:xAlign="left" w:yAlign="inline"/>
            </w:pPr>
            <w:r w:rsidRPr="002C24F5">
              <w:t>Social Impact: Blocking entrance to beach to beneficiaries (recreation and fishing), potentially leading to social unrest and vandalism.</w:t>
            </w:r>
          </w:p>
        </w:tc>
        <w:tc>
          <w:tcPr>
            <w:tcW w:w="1843" w:type="dxa"/>
            <w:shd w:val="clear" w:color="auto" w:fill="auto"/>
          </w:tcPr>
          <w:p w:rsidR="00A874F5" w:rsidRPr="004224E6" w:rsidRDefault="00A874F5" w:rsidP="00650F15">
            <w:pPr>
              <w:pStyle w:val="ListParagraph"/>
              <w:framePr w:hSpace="0" w:wrap="auto" w:vAnchor="margin" w:hAnchor="text" w:xAlign="left" w:yAlign="inline"/>
            </w:pPr>
            <w:r w:rsidRPr="004224E6">
              <w:t xml:space="preserve">Probability: </w:t>
            </w:r>
            <w:r>
              <w:t>4</w:t>
            </w:r>
          </w:p>
          <w:p w:rsidR="00A874F5" w:rsidRPr="004224E6" w:rsidRDefault="00A874F5" w:rsidP="00650F15">
            <w:pPr>
              <w:pStyle w:val="ListParagraph"/>
              <w:framePr w:hSpace="0" w:wrap="auto" w:vAnchor="margin" w:hAnchor="text" w:xAlign="left" w:yAlign="inline"/>
            </w:pPr>
            <w:r w:rsidRPr="004224E6">
              <w:t>Impact:</w:t>
            </w:r>
            <w:r w:rsidR="00A80097">
              <w:t>3</w:t>
            </w:r>
          </w:p>
          <w:p w:rsidR="00A874F5" w:rsidRPr="004224E6" w:rsidRDefault="00A874F5" w:rsidP="00650F15">
            <w:pPr>
              <w:pStyle w:val="ListParagraph"/>
              <w:framePr w:hSpace="0" w:wrap="auto" w:vAnchor="margin" w:hAnchor="text" w:xAlign="left" w:yAlign="inline"/>
            </w:pPr>
            <w:r w:rsidRPr="004224E6">
              <w:t xml:space="preserve">Risk Level: </w:t>
            </w:r>
            <w:r w:rsidR="00A80097">
              <w:t>Moderate</w:t>
            </w:r>
          </w:p>
        </w:tc>
        <w:tc>
          <w:tcPr>
            <w:tcW w:w="4536" w:type="dxa"/>
          </w:tcPr>
          <w:p w:rsidR="00A874F5" w:rsidRPr="002C24F5" w:rsidRDefault="00A874F5" w:rsidP="00650F15">
            <w:pPr>
              <w:pStyle w:val="ListParagraph"/>
              <w:framePr w:hSpace="0" w:wrap="auto" w:vAnchor="margin" w:hAnchor="text" w:xAlign="left" w:yAlign="inline"/>
            </w:pPr>
            <w:r w:rsidRPr="002C24F5">
              <w:t>Provision of sufficient access points and community involvement.</w:t>
            </w:r>
          </w:p>
          <w:p w:rsidR="00A874F5" w:rsidRPr="002C24F5" w:rsidRDefault="00A874F5" w:rsidP="00650F15">
            <w:pPr>
              <w:pStyle w:val="ListParagraph"/>
              <w:framePr w:hSpace="0" w:wrap="auto" w:vAnchor="margin" w:hAnchor="text" w:xAlign="left" w:yAlign="inline"/>
            </w:pPr>
            <w:r w:rsidRPr="002C24F5">
              <w:t>Monitoring behaviour of responsible persons controlling access points to eliminate possibility of bullying.</w:t>
            </w:r>
          </w:p>
          <w:p w:rsidR="00A874F5" w:rsidRPr="002C24F5" w:rsidRDefault="00A874F5" w:rsidP="00650F15">
            <w:pPr>
              <w:pStyle w:val="ListParagraph"/>
              <w:framePr w:hSpace="0" w:wrap="auto" w:vAnchor="margin" w:hAnchor="text" w:xAlign="left" w:yAlign="inline"/>
            </w:pPr>
            <w:r w:rsidRPr="002C24F5">
              <w:t xml:space="preserve">Grievance mechanism that allows any impacted party to express its concern. </w:t>
            </w:r>
          </w:p>
          <w:p w:rsidR="00A874F5" w:rsidRPr="002C24F5" w:rsidRDefault="00A874F5" w:rsidP="00650F15">
            <w:pPr>
              <w:pStyle w:val="ListParagraph"/>
              <w:framePr w:hSpace="0" w:wrap="auto" w:vAnchor="margin" w:hAnchor="text" w:xAlign="left" w:yAlign="inline"/>
            </w:pPr>
            <w:r w:rsidRPr="002C24F5">
              <w:t>Selection of easily accessible dykes in resort/recreational areas</w:t>
            </w:r>
          </w:p>
        </w:tc>
        <w:tc>
          <w:tcPr>
            <w:tcW w:w="1701" w:type="dxa"/>
          </w:tcPr>
          <w:p w:rsidR="00A874F5" w:rsidRPr="004224E6" w:rsidRDefault="00A874F5" w:rsidP="00650F15">
            <w:pPr>
              <w:pStyle w:val="ListParagraph"/>
              <w:framePr w:hSpace="0" w:wrap="auto" w:vAnchor="margin" w:hAnchor="text" w:xAlign="left" w:yAlign="inline"/>
            </w:pPr>
            <w:r w:rsidRPr="004224E6">
              <w:t xml:space="preserve">Probability: </w:t>
            </w:r>
            <w:r w:rsidR="00A80097">
              <w:t>3</w:t>
            </w:r>
          </w:p>
          <w:p w:rsidR="00A874F5" w:rsidRPr="004224E6" w:rsidRDefault="00A874F5" w:rsidP="00650F15">
            <w:pPr>
              <w:pStyle w:val="ListParagraph"/>
              <w:framePr w:hSpace="0" w:wrap="auto" w:vAnchor="margin" w:hAnchor="text" w:xAlign="left" w:yAlign="inline"/>
            </w:pPr>
            <w:r w:rsidRPr="004224E6">
              <w:t>Impact:</w:t>
            </w:r>
            <w:r>
              <w:t>2</w:t>
            </w:r>
          </w:p>
          <w:p w:rsidR="00A874F5" w:rsidRPr="004224E6" w:rsidRDefault="00A874F5" w:rsidP="00650F15">
            <w:pPr>
              <w:pStyle w:val="ListParagraph"/>
              <w:framePr w:hSpace="0" w:wrap="auto" w:vAnchor="margin" w:hAnchor="text" w:xAlign="left" w:yAlign="inline"/>
            </w:pPr>
            <w:r w:rsidRPr="004224E6">
              <w:t xml:space="preserve">Risk Level: </w:t>
            </w:r>
            <w:r w:rsidR="00A80097">
              <w:t>Moderate</w:t>
            </w:r>
          </w:p>
        </w:tc>
      </w:tr>
      <w:tr w:rsidR="00A874F5" w:rsidRPr="002C24F5" w:rsidTr="00A874F5">
        <w:trPr>
          <w:trHeight w:val="593"/>
        </w:trPr>
        <w:tc>
          <w:tcPr>
            <w:tcW w:w="425" w:type="dxa"/>
            <w:vMerge/>
          </w:tcPr>
          <w:p w:rsidR="00A874F5" w:rsidRPr="002C24F5" w:rsidRDefault="00A874F5" w:rsidP="00A874F5">
            <w:pPr>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Align w:val="center"/>
          </w:tcPr>
          <w:p w:rsidR="00A874F5" w:rsidRPr="002C24F5" w:rsidRDefault="00A874F5" w:rsidP="00A874F5">
            <w:pPr>
              <w:jc w:val="center"/>
              <w:rPr>
                <w:rFonts w:cs="Arial"/>
                <w:sz w:val="16"/>
                <w:szCs w:val="16"/>
              </w:rPr>
            </w:pPr>
            <w:r w:rsidRPr="002C24F5">
              <w:rPr>
                <w:rFonts w:cs="Arial"/>
                <w:sz w:val="16"/>
                <w:szCs w:val="16"/>
              </w:rPr>
              <w:t>Impact of the environment on the project</w:t>
            </w:r>
          </w:p>
        </w:tc>
        <w:tc>
          <w:tcPr>
            <w:tcW w:w="3619" w:type="dxa"/>
          </w:tcPr>
          <w:p w:rsidR="00A874F5" w:rsidRPr="002C24F5" w:rsidRDefault="00A874F5" w:rsidP="00650F15">
            <w:pPr>
              <w:pStyle w:val="ListParagraph"/>
              <w:framePr w:hSpace="0" w:wrap="auto" w:vAnchor="margin" w:hAnchor="text" w:xAlign="left" w:yAlign="inline"/>
            </w:pPr>
            <w:r w:rsidRPr="002C24F5">
              <w:t>Disturbance of construction activities and/or safety impacts due to weather conditions or extreme events.</w:t>
            </w:r>
          </w:p>
        </w:tc>
        <w:tc>
          <w:tcPr>
            <w:tcW w:w="1843" w:type="dxa"/>
            <w:shd w:val="clear" w:color="auto" w:fill="auto"/>
          </w:tcPr>
          <w:p w:rsidR="00A874F5" w:rsidRPr="004224E6" w:rsidRDefault="00A874F5" w:rsidP="00650F15">
            <w:pPr>
              <w:pStyle w:val="ListParagraph"/>
              <w:framePr w:hSpace="0" w:wrap="auto" w:vAnchor="margin" w:hAnchor="text" w:xAlign="left" w:yAlign="inline"/>
            </w:pPr>
            <w:r w:rsidRPr="004224E6">
              <w:t xml:space="preserve">Probability: </w:t>
            </w:r>
            <w:r>
              <w:t>3</w:t>
            </w:r>
          </w:p>
          <w:p w:rsidR="00A874F5" w:rsidRPr="004224E6" w:rsidRDefault="00A874F5" w:rsidP="00650F15">
            <w:pPr>
              <w:pStyle w:val="ListParagraph"/>
              <w:framePr w:hSpace="0" w:wrap="auto" w:vAnchor="margin" w:hAnchor="text" w:xAlign="left" w:yAlign="inline"/>
            </w:pPr>
            <w:r w:rsidRPr="004224E6">
              <w:t>Impact:</w:t>
            </w:r>
            <w:r w:rsidR="00A80097">
              <w:t>3</w:t>
            </w:r>
          </w:p>
          <w:p w:rsidR="00A874F5" w:rsidRPr="004224E6" w:rsidRDefault="00A874F5" w:rsidP="00650F15">
            <w:pPr>
              <w:pStyle w:val="ListParagraph"/>
              <w:framePr w:hSpace="0" w:wrap="auto" w:vAnchor="margin" w:hAnchor="text" w:xAlign="left" w:yAlign="inline"/>
            </w:pPr>
            <w:r w:rsidRPr="004224E6">
              <w:t xml:space="preserve">Risk Level: </w:t>
            </w:r>
            <w:r w:rsidR="00A80097">
              <w:t>Moderate</w:t>
            </w:r>
          </w:p>
        </w:tc>
        <w:tc>
          <w:tcPr>
            <w:tcW w:w="4536" w:type="dxa"/>
          </w:tcPr>
          <w:p w:rsidR="00A874F5" w:rsidRPr="002C24F5" w:rsidRDefault="00A874F5" w:rsidP="00650F15">
            <w:pPr>
              <w:pStyle w:val="ListParagraph"/>
              <w:framePr w:hSpace="0" w:wrap="auto" w:vAnchor="margin" w:hAnchor="text" w:xAlign="left" w:yAlign="inline"/>
            </w:pPr>
            <w:r w:rsidRPr="002C24F5">
              <w:t>Acquire weather forecasts, particularly storm events and avoid work and take appropriate measures during these periods. Such measures include securing the site, equipment and constructed components to withstand the event, as possible.</w:t>
            </w:r>
          </w:p>
        </w:tc>
        <w:tc>
          <w:tcPr>
            <w:tcW w:w="1701" w:type="dxa"/>
          </w:tcPr>
          <w:p w:rsidR="00A874F5" w:rsidRPr="004224E6" w:rsidRDefault="00A874F5" w:rsidP="00650F15">
            <w:pPr>
              <w:pStyle w:val="ListParagraph"/>
              <w:framePr w:hSpace="0" w:wrap="auto" w:vAnchor="margin" w:hAnchor="text" w:xAlign="left" w:yAlign="inline"/>
            </w:pPr>
            <w:r w:rsidRPr="004224E6">
              <w:t xml:space="preserve">Probability: </w:t>
            </w:r>
            <w:r>
              <w:t>3</w:t>
            </w:r>
          </w:p>
          <w:p w:rsidR="00A874F5" w:rsidRPr="004224E6" w:rsidRDefault="00A874F5" w:rsidP="00650F15">
            <w:pPr>
              <w:pStyle w:val="ListParagraph"/>
              <w:framePr w:hSpace="0" w:wrap="auto" w:vAnchor="margin" w:hAnchor="text" w:xAlign="left" w:yAlign="inline"/>
            </w:pPr>
            <w:r w:rsidRPr="004224E6">
              <w:t>Impact:</w:t>
            </w:r>
            <w:r>
              <w:t>2</w:t>
            </w:r>
          </w:p>
          <w:p w:rsidR="00A874F5" w:rsidRPr="004224E6" w:rsidRDefault="00A874F5" w:rsidP="00650F15">
            <w:pPr>
              <w:pStyle w:val="ListParagraph"/>
              <w:framePr w:hSpace="0" w:wrap="auto" w:vAnchor="margin" w:hAnchor="text" w:xAlign="left" w:yAlign="inline"/>
            </w:pPr>
            <w:r w:rsidRPr="004224E6">
              <w:t>Risk Level: Moderate</w:t>
            </w:r>
          </w:p>
        </w:tc>
      </w:tr>
      <w:tr w:rsidR="00A874F5" w:rsidRPr="002C24F5" w:rsidTr="00A874F5">
        <w:trPr>
          <w:cantSplit/>
          <w:trHeight w:val="267"/>
        </w:trPr>
        <w:tc>
          <w:tcPr>
            <w:tcW w:w="425" w:type="dxa"/>
            <w:vMerge w:val="restart"/>
            <w:textDirection w:val="btLr"/>
          </w:tcPr>
          <w:p w:rsidR="00A874F5" w:rsidRDefault="00A874F5" w:rsidP="00A874F5">
            <w:pPr>
              <w:ind w:left="113" w:right="113"/>
              <w:jc w:val="center"/>
              <w:rPr>
                <w:rFonts w:cs="Arial"/>
                <w:sz w:val="16"/>
                <w:szCs w:val="16"/>
              </w:rPr>
            </w:pPr>
            <w:r>
              <w:rPr>
                <w:rFonts w:cs="Arial"/>
                <w:sz w:val="16"/>
                <w:szCs w:val="16"/>
              </w:rPr>
              <w:t>Output 2</w:t>
            </w:r>
          </w:p>
        </w:tc>
        <w:tc>
          <w:tcPr>
            <w:tcW w:w="425" w:type="dxa"/>
            <w:vMerge w:val="restart"/>
            <w:textDirection w:val="btLr"/>
          </w:tcPr>
          <w:p w:rsidR="00A874F5" w:rsidRDefault="00A874F5" w:rsidP="00A874F5">
            <w:pPr>
              <w:ind w:left="113" w:right="113"/>
              <w:jc w:val="center"/>
              <w:rPr>
                <w:rFonts w:cs="Arial"/>
                <w:sz w:val="16"/>
                <w:szCs w:val="16"/>
              </w:rPr>
            </w:pPr>
            <w:r>
              <w:rPr>
                <w:rFonts w:cs="Arial"/>
                <w:sz w:val="16"/>
                <w:szCs w:val="16"/>
              </w:rPr>
              <w:t>Erosion and Flooding Assessments</w:t>
            </w:r>
          </w:p>
        </w:tc>
        <w:tc>
          <w:tcPr>
            <w:tcW w:w="1309" w:type="dxa"/>
          </w:tcPr>
          <w:p w:rsidR="00A874F5" w:rsidRDefault="00A874F5" w:rsidP="00A874F5">
            <w:pPr>
              <w:rPr>
                <w:rFonts w:cs="Arial"/>
                <w:sz w:val="16"/>
                <w:szCs w:val="16"/>
              </w:rPr>
            </w:pPr>
            <w:r>
              <w:rPr>
                <w:rFonts w:cs="Arial"/>
                <w:sz w:val="16"/>
                <w:szCs w:val="16"/>
              </w:rPr>
              <w:t>Mathematical Modelling</w:t>
            </w:r>
          </w:p>
        </w:tc>
        <w:tc>
          <w:tcPr>
            <w:tcW w:w="3619" w:type="dxa"/>
            <w:vMerge w:val="restart"/>
          </w:tcPr>
          <w:p w:rsidR="00A874F5" w:rsidRDefault="00A874F5" w:rsidP="00650F15">
            <w:pPr>
              <w:pStyle w:val="ListParagraph"/>
              <w:framePr w:hSpace="0" w:wrap="auto" w:vAnchor="margin" w:hAnchor="text" w:xAlign="left" w:yAlign="inline"/>
            </w:pPr>
            <w:r>
              <w:t>Insignificant Impacts (Office Work)</w:t>
            </w:r>
          </w:p>
          <w:p w:rsidR="00A874F5" w:rsidRPr="002C24F5" w:rsidRDefault="00A874F5" w:rsidP="00650F15">
            <w:pPr>
              <w:pStyle w:val="ListParagraph"/>
              <w:framePr w:hSpace="0" w:wrap="auto" w:vAnchor="margin" w:hAnchor="text" w:xAlign="left" w:yAlign="inline"/>
            </w:pPr>
            <w:r>
              <w:t>Identification of the risks and hazards is the cornerstone towards development of any management plans.</w:t>
            </w:r>
          </w:p>
        </w:tc>
        <w:tc>
          <w:tcPr>
            <w:tcW w:w="1843" w:type="dxa"/>
            <w:vMerge w:val="restart"/>
            <w:shd w:val="clear" w:color="auto" w:fill="auto"/>
          </w:tcPr>
          <w:p w:rsidR="00A874F5" w:rsidRPr="004224E6" w:rsidRDefault="00A874F5" w:rsidP="00650F15">
            <w:pPr>
              <w:pStyle w:val="ListParagraph"/>
              <w:framePr w:hSpace="0" w:wrap="auto" w:vAnchor="margin" w:hAnchor="text" w:xAlign="left" w:yAlign="inline"/>
            </w:pPr>
            <w:r w:rsidRPr="004224E6">
              <w:t xml:space="preserve">Probability: </w:t>
            </w:r>
            <w:r>
              <w:t>1</w:t>
            </w:r>
          </w:p>
          <w:p w:rsidR="00A874F5" w:rsidRPr="004224E6" w:rsidRDefault="00A874F5" w:rsidP="00650F15">
            <w:pPr>
              <w:pStyle w:val="ListParagraph"/>
              <w:framePr w:hSpace="0" w:wrap="auto" w:vAnchor="margin" w:hAnchor="text" w:xAlign="left" w:yAlign="inline"/>
            </w:pPr>
            <w:r w:rsidRPr="004224E6">
              <w:t xml:space="preserve">Impact: </w:t>
            </w:r>
            <w:r>
              <w:t>1</w:t>
            </w:r>
          </w:p>
          <w:p w:rsidR="00A874F5" w:rsidRPr="004224E6" w:rsidRDefault="00A874F5" w:rsidP="00650F15">
            <w:pPr>
              <w:pStyle w:val="ListParagraph"/>
              <w:framePr w:hSpace="0" w:wrap="auto" w:vAnchor="margin" w:hAnchor="text" w:xAlign="left" w:yAlign="inline"/>
            </w:pPr>
            <w:r w:rsidRPr="004224E6">
              <w:t xml:space="preserve">Risk Level: </w:t>
            </w:r>
            <w:r>
              <w:t>Low</w:t>
            </w:r>
          </w:p>
          <w:p w:rsidR="00A874F5" w:rsidRPr="007E1793" w:rsidRDefault="00A874F5" w:rsidP="00843DAF">
            <w:pPr>
              <w:spacing w:before="0" w:after="0" w:line="240" w:lineRule="auto"/>
              <w:rPr>
                <w:sz w:val="16"/>
                <w:szCs w:val="16"/>
              </w:rPr>
            </w:pPr>
          </w:p>
        </w:tc>
        <w:tc>
          <w:tcPr>
            <w:tcW w:w="4536" w:type="dxa"/>
            <w:vMerge w:val="restart"/>
          </w:tcPr>
          <w:p w:rsidR="00A874F5" w:rsidRPr="002C24F5" w:rsidRDefault="00A874F5" w:rsidP="00650F15">
            <w:pPr>
              <w:pStyle w:val="ListParagraph"/>
              <w:framePr w:hSpace="0" w:wrap="auto" w:vAnchor="margin" w:hAnchor="text" w:xAlign="left" w:yAlign="inline"/>
            </w:pPr>
            <w:r>
              <w:t xml:space="preserve">None required. </w:t>
            </w:r>
          </w:p>
        </w:tc>
        <w:tc>
          <w:tcPr>
            <w:tcW w:w="1701" w:type="dxa"/>
            <w:vMerge w:val="restart"/>
          </w:tcPr>
          <w:p w:rsidR="00A874F5" w:rsidRPr="004224E6" w:rsidRDefault="00A874F5" w:rsidP="00650F15">
            <w:pPr>
              <w:pStyle w:val="ListParagraph"/>
              <w:framePr w:hSpace="0" w:wrap="auto" w:vAnchor="margin" w:hAnchor="text" w:xAlign="left" w:yAlign="inline"/>
            </w:pPr>
            <w:r w:rsidRPr="004224E6">
              <w:t xml:space="preserve">Probability: </w:t>
            </w:r>
            <w:r>
              <w:t>1</w:t>
            </w:r>
          </w:p>
          <w:p w:rsidR="00A874F5" w:rsidRPr="004224E6" w:rsidRDefault="00A874F5" w:rsidP="00650F15">
            <w:pPr>
              <w:pStyle w:val="ListParagraph"/>
              <w:framePr w:hSpace="0" w:wrap="auto" w:vAnchor="margin" w:hAnchor="text" w:xAlign="left" w:yAlign="inline"/>
            </w:pPr>
            <w:r w:rsidRPr="004224E6">
              <w:t xml:space="preserve">Impact: </w:t>
            </w:r>
            <w:r>
              <w:t>1</w:t>
            </w:r>
          </w:p>
          <w:p w:rsidR="00A874F5" w:rsidRPr="004224E6" w:rsidRDefault="00A874F5" w:rsidP="00650F15">
            <w:pPr>
              <w:pStyle w:val="ListParagraph"/>
              <w:framePr w:hSpace="0" w:wrap="auto" w:vAnchor="margin" w:hAnchor="text" w:xAlign="left" w:yAlign="inline"/>
            </w:pPr>
            <w:r w:rsidRPr="004224E6">
              <w:t xml:space="preserve">Risk Level: </w:t>
            </w:r>
            <w:r>
              <w:t>Low</w:t>
            </w:r>
          </w:p>
          <w:p w:rsidR="00A874F5" w:rsidRPr="007E1793" w:rsidRDefault="00A874F5" w:rsidP="00843DAF">
            <w:pPr>
              <w:spacing w:before="0" w:after="0" w:line="240" w:lineRule="auto"/>
              <w:rPr>
                <w:sz w:val="16"/>
                <w:szCs w:val="16"/>
              </w:rPr>
            </w:pPr>
          </w:p>
        </w:tc>
      </w:tr>
      <w:tr w:rsidR="00A874F5" w:rsidRPr="002C24F5" w:rsidTr="00A874F5">
        <w:trPr>
          <w:cantSplit/>
          <w:trHeight w:val="245"/>
        </w:trPr>
        <w:tc>
          <w:tcPr>
            <w:tcW w:w="425" w:type="dxa"/>
            <w:vMerge/>
            <w:textDirection w:val="btLr"/>
          </w:tcPr>
          <w:p w:rsidR="00A874F5" w:rsidRDefault="00A874F5" w:rsidP="00A874F5">
            <w:pPr>
              <w:ind w:left="113" w:right="113"/>
              <w:jc w:val="center"/>
              <w:rPr>
                <w:rFonts w:cs="Arial"/>
                <w:sz w:val="16"/>
                <w:szCs w:val="16"/>
              </w:rPr>
            </w:pPr>
          </w:p>
        </w:tc>
        <w:tc>
          <w:tcPr>
            <w:tcW w:w="425" w:type="dxa"/>
            <w:vMerge/>
            <w:textDirection w:val="btLr"/>
          </w:tcPr>
          <w:p w:rsidR="00A874F5" w:rsidRDefault="00A874F5" w:rsidP="00A874F5">
            <w:pPr>
              <w:ind w:left="113" w:right="113"/>
              <w:jc w:val="center"/>
              <w:rPr>
                <w:rFonts w:cs="Arial"/>
                <w:sz w:val="16"/>
                <w:szCs w:val="16"/>
              </w:rPr>
            </w:pPr>
          </w:p>
        </w:tc>
        <w:tc>
          <w:tcPr>
            <w:tcW w:w="1309" w:type="dxa"/>
          </w:tcPr>
          <w:p w:rsidR="00A874F5" w:rsidRDefault="00A874F5" w:rsidP="00A874F5">
            <w:pPr>
              <w:rPr>
                <w:rFonts w:cs="Arial"/>
                <w:sz w:val="16"/>
                <w:szCs w:val="16"/>
              </w:rPr>
            </w:pPr>
            <w:r>
              <w:rPr>
                <w:rFonts w:cs="Arial"/>
                <w:sz w:val="16"/>
                <w:szCs w:val="16"/>
              </w:rPr>
              <w:t>Database Establishment</w:t>
            </w:r>
          </w:p>
        </w:tc>
        <w:tc>
          <w:tcPr>
            <w:tcW w:w="3619" w:type="dxa"/>
            <w:vMerge/>
          </w:tcPr>
          <w:p w:rsidR="00A874F5" w:rsidRPr="002C24F5" w:rsidRDefault="00A874F5" w:rsidP="00650F15">
            <w:pPr>
              <w:pStyle w:val="ListParagraph"/>
              <w:framePr w:hSpace="0" w:wrap="auto" w:vAnchor="margin" w:hAnchor="text" w:xAlign="left" w:yAlign="inline"/>
            </w:pPr>
          </w:p>
        </w:tc>
        <w:tc>
          <w:tcPr>
            <w:tcW w:w="1843" w:type="dxa"/>
            <w:vMerge/>
            <w:shd w:val="clear" w:color="auto" w:fill="auto"/>
          </w:tcPr>
          <w:p w:rsidR="00A874F5" w:rsidRPr="004224E6" w:rsidRDefault="00A874F5" w:rsidP="00650F15">
            <w:pPr>
              <w:pStyle w:val="ListParagraph"/>
              <w:framePr w:hSpace="0" w:wrap="auto" w:vAnchor="margin" w:hAnchor="text" w:xAlign="left" w:yAlign="inline"/>
            </w:pPr>
          </w:p>
        </w:tc>
        <w:tc>
          <w:tcPr>
            <w:tcW w:w="4536" w:type="dxa"/>
            <w:vMerge/>
          </w:tcPr>
          <w:p w:rsidR="00A874F5" w:rsidRPr="002C24F5" w:rsidRDefault="00A874F5" w:rsidP="00650F15">
            <w:pPr>
              <w:pStyle w:val="ListParagraph"/>
              <w:framePr w:hSpace="0" w:wrap="auto" w:vAnchor="margin" w:hAnchor="text" w:xAlign="left" w:yAlign="inline"/>
            </w:pPr>
          </w:p>
        </w:tc>
        <w:tc>
          <w:tcPr>
            <w:tcW w:w="1701" w:type="dxa"/>
            <w:vMerge/>
          </w:tcPr>
          <w:p w:rsidR="00A874F5" w:rsidRPr="004224E6" w:rsidRDefault="00A874F5" w:rsidP="00650F15">
            <w:pPr>
              <w:pStyle w:val="ListParagraph"/>
              <w:framePr w:hSpace="0" w:wrap="auto" w:vAnchor="margin" w:hAnchor="text" w:xAlign="left" w:yAlign="inline"/>
            </w:pPr>
          </w:p>
        </w:tc>
      </w:tr>
      <w:tr w:rsidR="00A874F5" w:rsidRPr="002C24F5" w:rsidTr="00A874F5">
        <w:trPr>
          <w:cantSplit/>
          <w:trHeight w:val="70"/>
        </w:trPr>
        <w:tc>
          <w:tcPr>
            <w:tcW w:w="425" w:type="dxa"/>
            <w:vMerge/>
            <w:textDirection w:val="btLr"/>
          </w:tcPr>
          <w:p w:rsidR="00A874F5" w:rsidRDefault="00A874F5" w:rsidP="00A874F5">
            <w:pPr>
              <w:ind w:left="113" w:right="113"/>
              <w:jc w:val="center"/>
              <w:rPr>
                <w:rFonts w:cs="Arial"/>
                <w:sz w:val="16"/>
                <w:szCs w:val="16"/>
              </w:rPr>
            </w:pPr>
          </w:p>
        </w:tc>
        <w:tc>
          <w:tcPr>
            <w:tcW w:w="425" w:type="dxa"/>
            <w:vMerge/>
            <w:textDirection w:val="btLr"/>
          </w:tcPr>
          <w:p w:rsidR="00A874F5" w:rsidRDefault="00A874F5" w:rsidP="00A874F5">
            <w:pPr>
              <w:ind w:left="113" w:right="113"/>
              <w:jc w:val="center"/>
              <w:rPr>
                <w:rFonts w:cs="Arial"/>
                <w:sz w:val="16"/>
                <w:szCs w:val="16"/>
              </w:rPr>
            </w:pPr>
          </w:p>
        </w:tc>
        <w:tc>
          <w:tcPr>
            <w:tcW w:w="1309" w:type="dxa"/>
          </w:tcPr>
          <w:p w:rsidR="00A874F5" w:rsidRDefault="00A874F5" w:rsidP="00A874F5">
            <w:pPr>
              <w:rPr>
                <w:rFonts w:cs="Arial"/>
                <w:sz w:val="16"/>
                <w:szCs w:val="16"/>
              </w:rPr>
            </w:pPr>
            <w:r>
              <w:rPr>
                <w:rFonts w:cs="Arial"/>
                <w:sz w:val="16"/>
                <w:szCs w:val="16"/>
              </w:rPr>
              <w:t>Hazard Assessment</w:t>
            </w:r>
          </w:p>
        </w:tc>
        <w:tc>
          <w:tcPr>
            <w:tcW w:w="3619" w:type="dxa"/>
            <w:vMerge/>
          </w:tcPr>
          <w:p w:rsidR="00A874F5" w:rsidRPr="002C24F5" w:rsidRDefault="00A874F5" w:rsidP="00650F15">
            <w:pPr>
              <w:pStyle w:val="ListParagraph"/>
              <w:framePr w:hSpace="0" w:wrap="auto" w:vAnchor="margin" w:hAnchor="text" w:xAlign="left" w:yAlign="inline"/>
            </w:pPr>
          </w:p>
        </w:tc>
        <w:tc>
          <w:tcPr>
            <w:tcW w:w="1843" w:type="dxa"/>
            <w:vMerge/>
            <w:shd w:val="clear" w:color="auto" w:fill="auto"/>
          </w:tcPr>
          <w:p w:rsidR="00A874F5" w:rsidRPr="004224E6" w:rsidRDefault="00A874F5" w:rsidP="00650F15">
            <w:pPr>
              <w:pStyle w:val="ListParagraph"/>
              <w:framePr w:hSpace="0" w:wrap="auto" w:vAnchor="margin" w:hAnchor="text" w:xAlign="left" w:yAlign="inline"/>
            </w:pPr>
          </w:p>
        </w:tc>
        <w:tc>
          <w:tcPr>
            <w:tcW w:w="4536" w:type="dxa"/>
            <w:vMerge/>
          </w:tcPr>
          <w:p w:rsidR="00A874F5" w:rsidRPr="002C24F5" w:rsidRDefault="00A874F5" w:rsidP="00650F15">
            <w:pPr>
              <w:pStyle w:val="ListParagraph"/>
              <w:framePr w:hSpace="0" w:wrap="auto" w:vAnchor="margin" w:hAnchor="text" w:xAlign="left" w:yAlign="inline"/>
            </w:pPr>
          </w:p>
        </w:tc>
        <w:tc>
          <w:tcPr>
            <w:tcW w:w="1701" w:type="dxa"/>
            <w:vMerge/>
          </w:tcPr>
          <w:p w:rsidR="00A874F5" w:rsidRPr="004224E6" w:rsidRDefault="00A874F5" w:rsidP="00650F15">
            <w:pPr>
              <w:pStyle w:val="ListParagraph"/>
              <w:framePr w:hSpace="0" w:wrap="auto" w:vAnchor="margin" w:hAnchor="text" w:xAlign="left" w:yAlign="inline"/>
            </w:pPr>
          </w:p>
        </w:tc>
      </w:tr>
      <w:tr w:rsidR="00A874F5" w:rsidRPr="002C24F5" w:rsidTr="00A874F5">
        <w:trPr>
          <w:cantSplit/>
          <w:trHeight w:val="70"/>
        </w:trPr>
        <w:tc>
          <w:tcPr>
            <w:tcW w:w="425" w:type="dxa"/>
            <w:vMerge/>
            <w:textDirection w:val="btLr"/>
          </w:tcPr>
          <w:p w:rsidR="00A874F5" w:rsidRDefault="00A874F5" w:rsidP="00A874F5">
            <w:pPr>
              <w:ind w:left="113" w:right="113"/>
              <w:jc w:val="center"/>
              <w:rPr>
                <w:rFonts w:cs="Arial"/>
                <w:sz w:val="16"/>
                <w:szCs w:val="16"/>
              </w:rPr>
            </w:pPr>
          </w:p>
        </w:tc>
        <w:tc>
          <w:tcPr>
            <w:tcW w:w="425" w:type="dxa"/>
            <w:vMerge/>
            <w:textDirection w:val="btLr"/>
          </w:tcPr>
          <w:p w:rsidR="00A874F5" w:rsidRDefault="00A874F5" w:rsidP="00A874F5">
            <w:pPr>
              <w:ind w:left="113" w:right="113"/>
              <w:jc w:val="center"/>
              <w:rPr>
                <w:rFonts w:cs="Arial"/>
                <w:sz w:val="16"/>
                <w:szCs w:val="16"/>
              </w:rPr>
            </w:pPr>
          </w:p>
        </w:tc>
        <w:tc>
          <w:tcPr>
            <w:tcW w:w="1309" w:type="dxa"/>
          </w:tcPr>
          <w:p w:rsidR="00A874F5" w:rsidRDefault="00A874F5" w:rsidP="00A874F5">
            <w:pPr>
              <w:rPr>
                <w:rFonts w:cs="Arial"/>
                <w:sz w:val="16"/>
                <w:szCs w:val="16"/>
              </w:rPr>
            </w:pPr>
            <w:r>
              <w:rPr>
                <w:rFonts w:cs="Arial"/>
                <w:sz w:val="16"/>
                <w:szCs w:val="16"/>
              </w:rPr>
              <w:t>Risk Assessment</w:t>
            </w:r>
          </w:p>
        </w:tc>
        <w:tc>
          <w:tcPr>
            <w:tcW w:w="3619" w:type="dxa"/>
            <w:vMerge/>
          </w:tcPr>
          <w:p w:rsidR="00A874F5" w:rsidRPr="002C24F5" w:rsidRDefault="00A874F5" w:rsidP="00650F15">
            <w:pPr>
              <w:pStyle w:val="ListParagraph"/>
              <w:framePr w:hSpace="0" w:wrap="auto" w:vAnchor="margin" w:hAnchor="text" w:xAlign="left" w:yAlign="inline"/>
            </w:pPr>
          </w:p>
        </w:tc>
        <w:tc>
          <w:tcPr>
            <w:tcW w:w="1843" w:type="dxa"/>
            <w:vMerge/>
            <w:shd w:val="clear" w:color="auto" w:fill="auto"/>
          </w:tcPr>
          <w:p w:rsidR="00A874F5" w:rsidRPr="004224E6" w:rsidRDefault="00A874F5" w:rsidP="00650F15">
            <w:pPr>
              <w:pStyle w:val="ListParagraph"/>
              <w:framePr w:hSpace="0" w:wrap="auto" w:vAnchor="margin" w:hAnchor="text" w:xAlign="left" w:yAlign="inline"/>
            </w:pPr>
          </w:p>
        </w:tc>
        <w:tc>
          <w:tcPr>
            <w:tcW w:w="4536" w:type="dxa"/>
            <w:vMerge/>
          </w:tcPr>
          <w:p w:rsidR="00A874F5" w:rsidRPr="002C24F5" w:rsidRDefault="00A874F5" w:rsidP="00650F15">
            <w:pPr>
              <w:pStyle w:val="ListParagraph"/>
              <w:framePr w:hSpace="0" w:wrap="auto" w:vAnchor="margin" w:hAnchor="text" w:xAlign="left" w:yAlign="inline"/>
            </w:pPr>
          </w:p>
        </w:tc>
        <w:tc>
          <w:tcPr>
            <w:tcW w:w="1701" w:type="dxa"/>
            <w:vMerge/>
          </w:tcPr>
          <w:p w:rsidR="00A874F5" w:rsidRPr="004224E6" w:rsidRDefault="00A874F5" w:rsidP="00650F15">
            <w:pPr>
              <w:pStyle w:val="ListParagraph"/>
              <w:framePr w:hSpace="0" w:wrap="auto" w:vAnchor="margin" w:hAnchor="text" w:xAlign="left" w:yAlign="inline"/>
            </w:pPr>
          </w:p>
        </w:tc>
      </w:tr>
      <w:tr w:rsidR="00A874F5" w:rsidRPr="002C24F5" w:rsidTr="00A874F5">
        <w:trPr>
          <w:cantSplit/>
          <w:trHeight w:val="307"/>
        </w:trPr>
        <w:tc>
          <w:tcPr>
            <w:tcW w:w="425" w:type="dxa"/>
            <w:vMerge/>
            <w:textDirection w:val="btLr"/>
          </w:tcPr>
          <w:p w:rsidR="00A874F5" w:rsidRPr="002C24F5" w:rsidRDefault="00A874F5" w:rsidP="00A874F5">
            <w:pPr>
              <w:ind w:left="113" w:right="113"/>
              <w:jc w:val="center"/>
              <w:rPr>
                <w:rFonts w:cs="Arial"/>
                <w:sz w:val="16"/>
                <w:szCs w:val="16"/>
              </w:rPr>
            </w:pPr>
          </w:p>
        </w:tc>
        <w:tc>
          <w:tcPr>
            <w:tcW w:w="425" w:type="dxa"/>
            <w:vMerge w:val="restart"/>
            <w:textDirection w:val="btLr"/>
          </w:tcPr>
          <w:p w:rsidR="00A874F5" w:rsidRPr="002C24F5" w:rsidRDefault="00A874F5" w:rsidP="00A874F5">
            <w:pPr>
              <w:ind w:left="113" w:right="113"/>
              <w:jc w:val="center"/>
              <w:rPr>
                <w:rFonts w:cs="Arial"/>
                <w:sz w:val="16"/>
                <w:szCs w:val="16"/>
              </w:rPr>
            </w:pPr>
            <w:r>
              <w:rPr>
                <w:rFonts w:cs="Arial"/>
                <w:sz w:val="16"/>
                <w:szCs w:val="16"/>
              </w:rPr>
              <w:t>Development of ICZM plan</w:t>
            </w:r>
          </w:p>
        </w:tc>
        <w:tc>
          <w:tcPr>
            <w:tcW w:w="1309" w:type="dxa"/>
          </w:tcPr>
          <w:p w:rsidR="00A874F5" w:rsidRPr="002C24F5" w:rsidRDefault="00A874F5" w:rsidP="00A874F5">
            <w:pPr>
              <w:rPr>
                <w:rFonts w:cs="Arial"/>
                <w:sz w:val="16"/>
                <w:szCs w:val="16"/>
              </w:rPr>
            </w:pPr>
            <w:r>
              <w:rPr>
                <w:rFonts w:cs="Arial"/>
                <w:sz w:val="16"/>
                <w:szCs w:val="16"/>
              </w:rPr>
              <w:t>Shoreline Master plan</w:t>
            </w:r>
          </w:p>
        </w:tc>
        <w:tc>
          <w:tcPr>
            <w:tcW w:w="3619" w:type="dxa"/>
            <w:vMerge w:val="restart"/>
          </w:tcPr>
          <w:p w:rsidR="00A874F5" w:rsidRDefault="00A874F5" w:rsidP="00650F15">
            <w:pPr>
              <w:pStyle w:val="ListParagraph"/>
              <w:framePr w:hSpace="0" w:wrap="auto" w:vAnchor="margin" w:hAnchor="text" w:xAlign="left" w:yAlign="inline"/>
            </w:pPr>
            <w:r>
              <w:t>Improper stakeholder participation could result in public unrest, which could negatively impact project accessibility (road blockage) and site activities.</w:t>
            </w:r>
          </w:p>
          <w:p w:rsidR="00A874F5" w:rsidRPr="002C24F5" w:rsidRDefault="00A874F5" w:rsidP="00650F15">
            <w:pPr>
              <w:pStyle w:val="ListParagraph"/>
              <w:framePr w:hSpace="0" w:wrap="auto" w:vAnchor="margin" w:hAnchor="text" w:xAlign="left" w:yAlign="inline"/>
            </w:pPr>
            <w:r>
              <w:t>Performance problems and variances, following project implementation, may result in project failing to achieve its objectives.</w:t>
            </w:r>
          </w:p>
        </w:tc>
        <w:tc>
          <w:tcPr>
            <w:tcW w:w="1843" w:type="dxa"/>
            <w:vMerge w:val="restart"/>
            <w:shd w:val="clear" w:color="auto" w:fill="auto"/>
          </w:tcPr>
          <w:p w:rsidR="00A874F5" w:rsidRPr="004224E6" w:rsidRDefault="00A874F5" w:rsidP="00650F15">
            <w:pPr>
              <w:pStyle w:val="ListParagraph"/>
              <w:framePr w:hSpace="0" w:wrap="auto" w:vAnchor="margin" w:hAnchor="text" w:xAlign="left" w:yAlign="inline"/>
            </w:pPr>
            <w:r w:rsidRPr="004224E6">
              <w:t xml:space="preserve">Probability: </w:t>
            </w:r>
            <w:r>
              <w:t>2</w:t>
            </w:r>
          </w:p>
          <w:p w:rsidR="00A874F5" w:rsidRPr="004224E6" w:rsidRDefault="00A874F5" w:rsidP="00650F15">
            <w:pPr>
              <w:pStyle w:val="ListParagraph"/>
              <w:framePr w:hSpace="0" w:wrap="auto" w:vAnchor="margin" w:hAnchor="text" w:xAlign="left" w:yAlign="inline"/>
            </w:pPr>
            <w:r w:rsidRPr="004224E6">
              <w:t xml:space="preserve">Impact: </w:t>
            </w:r>
            <w:r>
              <w:t>3</w:t>
            </w:r>
          </w:p>
          <w:p w:rsidR="00A874F5" w:rsidRPr="00B927F9" w:rsidRDefault="00A874F5" w:rsidP="00650F15">
            <w:pPr>
              <w:pStyle w:val="ListParagraph"/>
              <w:framePr w:hSpace="0" w:wrap="auto" w:vAnchor="margin" w:hAnchor="text" w:xAlign="left" w:yAlign="inline"/>
            </w:pPr>
            <w:r w:rsidRPr="004224E6">
              <w:t xml:space="preserve">Risk Level: </w:t>
            </w:r>
            <w:r>
              <w:t>Moderate</w:t>
            </w:r>
          </w:p>
        </w:tc>
        <w:tc>
          <w:tcPr>
            <w:tcW w:w="4536" w:type="dxa"/>
            <w:vMerge w:val="restart"/>
          </w:tcPr>
          <w:p w:rsidR="00A874F5" w:rsidRDefault="00A874F5" w:rsidP="00650F15">
            <w:pPr>
              <w:pStyle w:val="ListParagraph"/>
              <w:framePr w:hSpace="0" w:wrap="auto" w:vAnchor="margin" w:hAnchor="text" w:xAlign="left" w:yAlign="inline"/>
            </w:pPr>
            <w:r>
              <w:t>Setup a dynamic mechanism for identification and engagement of relevant stakeholders. Also setup a grievance mechanism to manage complaints.</w:t>
            </w:r>
          </w:p>
          <w:p w:rsidR="00A874F5" w:rsidRPr="004E0CB9" w:rsidRDefault="00A874F5" w:rsidP="00650F15">
            <w:pPr>
              <w:pStyle w:val="ListParagraph"/>
              <w:framePr w:hSpace="0" w:wrap="auto" w:vAnchor="margin" w:hAnchor="text" w:xAlign="left" w:yAlign="inline"/>
            </w:pPr>
            <w:r w:rsidRPr="00FD0172">
              <w:t xml:space="preserve">The monitoring </w:t>
            </w:r>
            <w:r>
              <w:t xml:space="preserve">system </w:t>
            </w:r>
            <w:r w:rsidRPr="00FD0172">
              <w:t xml:space="preserve">should </w:t>
            </w:r>
            <w:r>
              <w:t>cover</w:t>
            </w:r>
            <w:r w:rsidRPr="00FD0172">
              <w:t>: identification of expected performance, assessment and/or measurement of the actual performance of the program, establishment of performance variances, and procedure for communicating variances that exceed pre</w:t>
            </w:r>
            <w:r>
              <w:t>-</w:t>
            </w:r>
            <w:r w:rsidRPr="00FD0172">
              <w:t>established limits.</w:t>
            </w:r>
          </w:p>
        </w:tc>
        <w:tc>
          <w:tcPr>
            <w:tcW w:w="1701" w:type="dxa"/>
            <w:vMerge w:val="restart"/>
          </w:tcPr>
          <w:p w:rsidR="00A874F5" w:rsidRPr="004224E6" w:rsidRDefault="00A874F5" w:rsidP="00650F15">
            <w:pPr>
              <w:pStyle w:val="ListParagraph"/>
              <w:framePr w:hSpace="0" w:wrap="auto" w:vAnchor="margin" w:hAnchor="text" w:xAlign="left" w:yAlign="inline"/>
            </w:pPr>
            <w:r w:rsidRPr="004224E6">
              <w:t xml:space="preserve">Probability: </w:t>
            </w:r>
            <w:r>
              <w:t>1</w:t>
            </w:r>
          </w:p>
          <w:p w:rsidR="00A874F5" w:rsidRPr="004224E6" w:rsidRDefault="00A874F5" w:rsidP="00650F15">
            <w:pPr>
              <w:pStyle w:val="ListParagraph"/>
              <w:framePr w:hSpace="0" w:wrap="auto" w:vAnchor="margin" w:hAnchor="text" w:xAlign="left" w:yAlign="inline"/>
            </w:pPr>
            <w:r w:rsidRPr="004224E6">
              <w:t xml:space="preserve">Impact: </w:t>
            </w:r>
            <w:r>
              <w:t>2</w:t>
            </w:r>
          </w:p>
          <w:p w:rsidR="00A874F5" w:rsidRPr="00B927F9" w:rsidRDefault="00A874F5" w:rsidP="00650F15">
            <w:pPr>
              <w:pStyle w:val="ListParagraph"/>
              <w:framePr w:hSpace="0" w:wrap="auto" w:vAnchor="margin" w:hAnchor="text" w:xAlign="left" w:yAlign="inline"/>
            </w:pPr>
            <w:r w:rsidRPr="004224E6">
              <w:t xml:space="preserve">Risk Level: </w:t>
            </w:r>
            <w:r>
              <w:t>Low</w:t>
            </w:r>
          </w:p>
        </w:tc>
      </w:tr>
      <w:tr w:rsidR="00A874F5" w:rsidRPr="002C24F5" w:rsidTr="00A874F5">
        <w:trPr>
          <w:trHeight w:val="427"/>
        </w:trPr>
        <w:tc>
          <w:tcPr>
            <w:tcW w:w="425" w:type="dxa"/>
            <w:vMerge/>
          </w:tcPr>
          <w:p w:rsidR="00A874F5" w:rsidRPr="002C24F5" w:rsidRDefault="00A874F5" w:rsidP="00A874F5">
            <w:pPr>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tcPr>
          <w:p w:rsidR="00A874F5" w:rsidRPr="002C24F5" w:rsidRDefault="00A874F5" w:rsidP="00A874F5">
            <w:pPr>
              <w:rPr>
                <w:rFonts w:cs="Arial"/>
                <w:sz w:val="16"/>
                <w:szCs w:val="16"/>
              </w:rPr>
            </w:pPr>
            <w:r>
              <w:rPr>
                <w:rFonts w:cs="Arial"/>
                <w:sz w:val="16"/>
                <w:szCs w:val="16"/>
              </w:rPr>
              <w:t>Regulatory &amp; Legislative Framework</w:t>
            </w:r>
          </w:p>
        </w:tc>
        <w:tc>
          <w:tcPr>
            <w:tcW w:w="3619" w:type="dxa"/>
            <w:vMerge/>
          </w:tcPr>
          <w:p w:rsidR="00A874F5" w:rsidRPr="002C24F5" w:rsidRDefault="00A874F5" w:rsidP="00650F15">
            <w:pPr>
              <w:pStyle w:val="ListParagraph"/>
              <w:framePr w:hSpace="0" w:wrap="auto" w:vAnchor="margin" w:hAnchor="text" w:xAlign="left" w:yAlign="inline"/>
            </w:pPr>
          </w:p>
        </w:tc>
        <w:tc>
          <w:tcPr>
            <w:tcW w:w="1843" w:type="dxa"/>
            <w:vMerge/>
            <w:shd w:val="clear" w:color="auto" w:fill="auto"/>
          </w:tcPr>
          <w:p w:rsidR="00A874F5" w:rsidRPr="004224E6" w:rsidRDefault="00A874F5" w:rsidP="00650F15">
            <w:pPr>
              <w:pStyle w:val="ListParagraph"/>
              <w:framePr w:hSpace="0" w:wrap="auto" w:vAnchor="margin" w:hAnchor="text" w:xAlign="left" w:yAlign="inline"/>
            </w:pPr>
          </w:p>
        </w:tc>
        <w:tc>
          <w:tcPr>
            <w:tcW w:w="4536" w:type="dxa"/>
            <w:vMerge/>
          </w:tcPr>
          <w:p w:rsidR="00A874F5" w:rsidRPr="002C24F5" w:rsidRDefault="00A874F5" w:rsidP="00650F15">
            <w:pPr>
              <w:pStyle w:val="ListParagraph"/>
              <w:framePr w:hSpace="0" w:wrap="auto" w:vAnchor="margin" w:hAnchor="text" w:xAlign="left" w:yAlign="inline"/>
            </w:pPr>
          </w:p>
        </w:tc>
        <w:tc>
          <w:tcPr>
            <w:tcW w:w="1701" w:type="dxa"/>
            <w:vMerge/>
          </w:tcPr>
          <w:p w:rsidR="00A874F5" w:rsidRPr="004224E6" w:rsidRDefault="00A874F5" w:rsidP="00650F15">
            <w:pPr>
              <w:pStyle w:val="ListParagraph"/>
              <w:framePr w:hSpace="0" w:wrap="auto" w:vAnchor="margin" w:hAnchor="text" w:xAlign="left" w:yAlign="inline"/>
            </w:pPr>
          </w:p>
        </w:tc>
      </w:tr>
      <w:tr w:rsidR="00A874F5" w:rsidRPr="002C24F5" w:rsidTr="00A874F5">
        <w:trPr>
          <w:trHeight w:val="351"/>
        </w:trPr>
        <w:tc>
          <w:tcPr>
            <w:tcW w:w="425" w:type="dxa"/>
            <w:vMerge/>
          </w:tcPr>
          <w:p w:rsidR="00A874F5" w:rsidRPr="002C24F5" w:rsidRDefault="00A874F5" w:rsidP="00A874F5">
            <w:pPr>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tcPr>
          <w:p w:rsidR="00A874F5" w:rsidRPr="002C24F5" w:rsidRDefault="00A874F5" w:rsidP="00A874F5">
            <w:pPr>
              <w:rPr>
                <w:rFonts w:cs="Arial"/>
                <w:sz w:val="16"/>
                <w:szCs w:val="16"/>
              </w:rPr>
            </w:pPr>
            <w:r>
              <w:rPr>
                <w:rFonts w:cs="Arial"/>
                <w:sz w:val="16"/>
                <w:szCs w:val="16"/>
              </w:rPr>
              <w:t>Stakeholder Participation Strategy</w:t>
            </w:r>
          </w:p>
        </w:tc>
        <w:tc>
          <w:tcPr>
            <w:tcW w:w="3619" w:type="dxa"/>
            <w:vMerge/>
          </w:tcPr>
          <w:p w:rsidR="00A874F5" w:rsidRPr="00843DAF" w:rsidRDefault="00A874F5" w:rsidP="00650F15">
            <w:pPr>
              <w:pStyle w:val="ListParagraph"/>
              <w:framePr w:hSpace="0" w:wrap="auto" w:vAnchor="margin" w:hAnchor="text" w:xAlign="left" w:yAlign="inline"/>
            </w:pPr>
          </w:p>
        </w:tc>
        <w:tc>
          <w:tcPr>
            <w:tcW w:w="1843" w:type="dxa"/>
            <w:vMerge/>
            <w:shd w:val="clear" w:color="auto" w:fill="auto"/>
          </w:tcPr>
          <w:p w:rsidR="00A874F5" w:rsidRPr="004224E6" w:rsidRDefault="00A874F5" w:rsidP="00650F15">
            <w:pPr>
              <w:pStyle w:val="ListParagraph"/>
              <w:framePr w:hSpace="0" w:wrap="auto" w:vAnchor="margin" w:hAnchor="text" w:xAlign="left" w:yAlign="inline"/>
            </w:pPr>
          </w:p>
        </w:tc>
        <w:tc>
          <w:tcPr>
            <w:tcW w:w="4536" w:type="dxa"/>
            <w:vMerge/>
          </w:tcPr>
          <w:p w:rsidR="00A874F5" w:rsidRPr="002C24F5" w:rsidRDefault="00A874F5" w:rsidP="00650F15">
            <w:pPr>
              <w:pStyle w:val="ListParagraph"/>
              <w:framePr w:hSpace="0" w:wrap="auto" w:vAnchor="margin" w:hAnchor="text" w:xAlign="left" w:yAlign="inline"/>
            </w:pPr>
          </w:p>
        </w:tc>
        <w:tc>
          <w:tcPr>
            <w:tcW w:w="1701" w:type="dxa"/>
            <w:vMerge/>
          </w:tcPr>
          <w:p w:rsidR="00A874F5" w:rsidRPr="004224E6" w:rsidRDefault="00A874F5" w:rsidP="00650F15">
            <w:pPr>
              <w:pStyle w:val="ListParagraph"/>
              <w:framePr w:hSpace="0" w:wrap="auto" w:vAnchor="margin" w:hAnchor="text" w:xAlign="left" w:yAlign="inline"/>
            </w:pPr>
          </w:p>
        </w:tc>
      </w:tr>
      <w:tr w:rsidR="00A874F5" w:rsidRPr="002C24F5" w:rsidTr="00A874F5">
        <w:trPr>
          <w:trHeight w:val="275"/>
        </w:trPr>
        <w:tc>
          <w:tcPr>
            <w:tcW w:w="425" w:type="dxa"/>
            <w:vMerge/>
          </w:tcPr>
          <w:p w:rsidR="00A874F5" w:rsidRPr="002C24F5" w:rsidRDefault="00A874F5" w:rsidP="00A874F5">
            <w:pPr>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tcPr>
          <w:p w:rsidR="00A874F5" w:rsidRPr="002C24F5" w:rsidRDefault="00A874F5" w:rsidP="00A874F5">
            <w:pPr>
              <w:rPr>
                <w:rFonts w:cs="Arial"/>
                <w:sz w:val="16"/>
                <w:szCs w:val="16"/>
              </w:rPr>
            </w:pPr>
            <w:r>
              <w:rPr>
                <w:rFonts w:cs="Arial"/>
                <w:sz w:val="16"/>
                <w:szCs w:val="16"/>
              </w:rPr>
              <w:t>Monitoring &amp; Evaluation System</w:t>
            </w:r>
          </w:p>
        </w:tc>
        <w:tc>
          <w:tcPr>
            <w:tcW w:w="3619" w:type="dxa"/>
            <w:vMerge/>
          </w:tcPr>
          <w:p w:rsidR="00A874F5" w:rsidRPr="00843DAF" w:rsidRDefault="00A874F5" w:rsidP="00650F15">
            <w:pPr>
              <w:pStyle w:val="ListParagraph"/>
              <w:framePr w:hSpace="0" w:wrap="auto" w:vAnchor="margin" w:hAnchor="text" w:xAlign="left" w:yAlign="inline"/>
            </w:pPr>
          </w:p>
        </w:tc>
        <w:tc>
          <w:tcPr>
            <w:tcW w:w="1843" w:type="dxa"/>
            <w:vMerge/>
            <w:shd w:val="clear" w:color="auto" w:fill="auto"/>
          </w:tcPr>
          <w:p w:rsidR="00A874F5" w:rsidRPr="004224E6" w:rsidRDefault="00A874F5" w:rsidP="00650F15">
            <w:pPr>
              <w:pStyle w:val="ListParagraph"/>
              <w:framePr w:hSpace="0" w:wrap="auto" w:vAnchor="margin" w:hAnchor="text" w:xAlign="left" w:yAlign="inline"/>
            </w:pPr>
          </w:p>
        </w:tc>
        <w:tc>
          <w:tcPr>
            <w:tcW w:w="4536" w:type="dxa"/>
            <w:vMerge/>
          </w:tcPr>
          <w:p w:rsidR="00A874F5" w:rsidRPr="00843DAF" w:rsidRDefault="00A874F5" w:rsidP="00650F15">
            <w:pPr>
              <w:pStyle w:val="ListParagraph"/>
              <w:framePr w:hSpace="0" w:wrap="auto" w:vAnchor="margin" w:hAnchor="text" w:xAlign="left" w:yAlign="inline"/>
            </w:pPr>
          </w:p>
        </w:tc>
        <w:tc>
          <w:tcPr>
            <w:tcW w:w="1701" w:type="dxa"/>
            <w:vMerge/>
          </w:tcPr>
          <w:p w:rsidR="00A874F5" w:rsidRPr="004224E6" w:rsidRDefault="00A874F5" w:rsidP="00650F15">
            <w:pPr>
              <w:pStyle w:val="ListParagraph"/>
              <w:framePr w:hSpace="0" w:wrap="auto" w:vAnchor="margin" w:hAnchor="text" w:xAlign="left" w:yAlign="inline"/>
            </w:pPr>
          </w:p>
        </w:tc>
      </w:tr>
      <w:tr w:rsidR="00A874F5" w:rsidRPr="002C24F5" w:rsidTr="00A874F5">
        <w:trPr>
          <w:trHeight w:val="132"/>
        </w:trPr>
        <w:tc>
          <w:tcPr>
            <w:tcW w:w="425" w:type="dxa"/>
            <w:vMerge/>
          </w:tcPr>
          <w:p w:rsidR="00A874F5" w:rsidRPr="002C24F5" w:rsidRDefault="00A874F5" w:rsidP="00A874F5">
            <w:pPr>
              <w:rPr>
                <w:rFonts w:cs="Arial"/>
                <w:sz w:val="16"/>
                <w:szCs w:val="16"/>
              </w:rPr>
            </w:pPr>
          </w:p>
        </w:tc>
        <w:tc>
          <w:tcPr>
            <w:tcW w:w="425" w:type="dxa"/>
            <w:vMerge w:val="restart"/>
            <w:textDirection w:val="btLr"/>
          </w:tcPr>
          <w:p w:rsidR="00A874F5" w:rsidRPr="002C24F5" w:rsidRDefault="00A874F5" w:rsidP="00A874F5">
            <w:pPr>
              <w:ind w:left="113" w:right="113"/>
              <w:rPr>
                <w:rFonts w:cs="Arial"/>
                <w:sz w:val="16"/>
                <w:szCs w:val="16"/>
              </w:rPr>
            </w:pPr>
            <w:r>
              <w:rPr>
                <w:rFonts w:cs="Arial"/>
                <w:sz w:val="16"/>
                <w:szCs w:val="16"/>
              </w:rPr>
              <w:t>Capacity Building Programme</w:t>
            </w:r>
          </w:p>
        </w:tc>
        <w:tc>
          <w:tcPr>
            <w:tcW w:w="1309" w:type="dxa"/>
          </w:tcPr>
          <w:p w:rsidR="00A874F5" w:rsidRPr="002C24F5" w:rsidRDefault="00A874F5" w:rsidP="00A874F5">
            <w:pPr>
              <w:rPr>
                <w:rFonts w:cs="Arial"/>
                <w:sz w:val="16"/>
                <w:szCs w:val="16"/>
              </w:rPr>
            </w:pPr>
            <w:r>
              <w:rPr>
                <w:rFonts w:cs="Arial"/>
                <w:sz w:val="16"/>
                <w:szCs w:val="16"/>
              </w:rPr>
              <w:t>Capacity needs Assessment</w:t>
            </w:r>
          </w:p>
        </w:tc>
        <w:tc>
          <w:tcPr>
            <w:tcW w:w="3619" w:type="dxa"/>
            <w:vMerge w:val="restart"/>
          </w:tcPr>
          <w:p w:rsidR="00A874F5" w:rsidRDefault="00A874F5" w:rsidP="00650F15">
            <w:pPr>
              <w:pStyle w:val="ListParagraph"/>
              <w:framePr w:hSpace="0" w:wrap="auto" w:vAnchor="margin" w:hAnchor="text" w:xAlign="left" w:yAlign="inline"/>
            </w:pPr>
            <w:r>
              <w:t>Insignificant Impact.</w:t>
            </w:r>
          </w:p>
          <w:p w:rsidR="00A874F5" w:rsidRDefault="00A874F5" w:rsidP="00650F15">
            <w:pPr>
              <w:pStyle w:val="ListParagraph"/>
              <w:framePr w:hSpace="0" w:wrap="auto" w:vAnchor="margin" w:hAnchor="text" w:xAlign="left" w:yAlign="inline"/>
            </w:pPr>
            <w:r>
              <w:t>The project implementation team may lack essential operational experience.</w:t>
            </w:r>
          </w:p>
          <w:p w:rsidR="00A874F5" w:rsidRPr="002C24F5" w:rsidRDefault="00A874F5" w:rsidP="00843DAF">
            <w:pPr>
              <w:ind w:left="251"/>
            </w:pPr>
          </w:p>
        </w:tc>
        <w:tc>
          <w:tcPr>
            <w:tcW w:w="1843" w:type="dxa"/>
            <w:vMerge w:val="restart"/>
            <w:shd w:val="clear" w:color="auto" w:fill="auto"/>
          </w:tcPr>
          <w:p w:rsidR="00A874F5" w:rsidRPr="004224E6" w:rsidRDefault="00A874F5" w:rsidP="00650F15">
            <w:pPr>
              <w:pStyle w:val="ListParagraph"/>
              <w:framePr w:hSpace="0" w:wrap="auto" w:vAnchor="margin" w:hAnchor="text" w:xAlign="left" w:yAlign="inline"/>
            </w:pPr>
            <w:r w:rsidRPr="004224E6">
              <w:t xml:space="preserve">Probability: </w:t>
            </w:r>
            <w:r>
              <w:t>1</w:t>
            </w:r>
          </w:p>
          <w:p w:rsidR="00A874F5" w:rsidRPr="004224E6" w:rsidRDefault="00A874F5" w:rsidP="00650F15">
            <w:pPr>
              <w:pStyle w:val="ListParagraph"/>
              <w:framePr w:hSpace="0" w:wrap="auto" w:vAnchor="margin" w:hAnchor="text" w:xAlign="left" w:yAlign="inline"/>
            </w:pPr>
            <w:r w:rsidRPr="004224E6">
              <w:t>Impact:</w:t>
            </w:r>
            <w:r>
              <w:t>1</w:t>
            </w:r>
          </w:p>
          <w:p w:rsidR="00A874F5" w:rsidRPr="004224E6" w:rsidRDefault="00A874F5" w:rsidP="00650F15">
            <w:pPr>
              <w:pStyle w:val="ListParagraph"/>
              <w:framePr w:hSpace="0" w:wrap="auto" w:vAnchor="margin" w:hAnchor="text" w:xAlign="left" w:yAlign="inline"/>
            </w:pPr>
            <w:r w:rsidRPr="004224E6">
              <w:t xml:space="preserve">Risk Level: </w:t>
            </w:r>
            <w:r>
              <w:t>Low</w:t>
            </w:r>
          </w:p>
        </w:tc>
        <w:tc>
          <w:tcPr>
            <w:tcW w:w="4536" w:type="dxa"/>
            <w:vMerge w:val="restart"/>
          </w:tcPr>
          <w:p w:rsidR="00A874F5" w:rsidRDefault="00A874F5" w:rsidP="00650F15">
            <w:pPr>
              <w:pStyle w:val="ListParagraph"/>
              <w:framePr w:hSpace="0" w:wrap="auto" w:vAnchor="margin" w:hAnchor="text" w:xAlign="left" w:yAlign="inline"/>
            </w:pPr>
            <w:r>
              <w:t>Identify a training plan through conducting a capacity needs assessment.</w:t>
            </w:r>
          </w:p>
          <w:p w:rsidR="00A874F5" w:rsidRDefault="00A874F5" w:rsidP="00650F15">
            <w:pPr>
              <w:pStyle w:val="ListParagraph"/>
              <w:framePr w:hSpace="0" w:wrap="auto" w:vAnchor="margin" w:hAnchor="text" w:xAlign="left" w:yAlign="inline"/>
            </w:pPr>
            <w:r>
              <w:t>Include stakeholder representatives (EEAA, SPA and Ministry of water resources and irrigation) in a modular training program.</w:t>
            </w:r>
          </w:p>
          <w:p w:rsidR="00A874F5" w:rsidRPr="00CF6134" w:rsidRDefault="00A874F5" w:rsidP="00843DAF">
            <w:pPr>
              <w:spacing w:before="0" w:after="0" w:line="240" w:lineRule="auto"/>
              <w:ind w:left="33"/>
              <w:rPr>
                <w:sz w:val="16"/>
                <w:szCs w:val="16"/>
              </w:rPr>
            </w:pPr>
          </w:p>
        </w:tc>
        <w:tc>
          <w:tcPr>
            <w:tcW w:w="1701" w:type="dxa"/>
            <w:vMerge w:val="restart"/>
          </w:tcPr>
          <w:p w:rsidR="00A874F5" w:rsidRPr="004224E6" w:rsidRDefault="00A874F5" w:rsidP="00650F15">
            <w:pPr>
              <w:pStyle w:val="ListParagraph"/>
              <w:framePr w:hSpace="0" w:wrap="auto" w:vAnchor="margin" w:hAnchor="text" w:xAlign="left" w:yAlign="inline"/>
            </w:pPr>
            <w:r w:rsidRPr="004224E6">
              <w:t xml:space="preserve">Probability: </w:t>
            </w:r>
            <w:r>
              <w:t>1</w:t>
            </w:r>
          </w:p>
          <w:p w:rsidR="00A874F5" w:rsidRPr="004224E6" w:rsidRDefault="00A874F5" w:rsidP="00650F15">
            <w:pPr>
              <w:pStyle w:val="ListParagraph"/>
              <w:framePr w:hSpace="0" w:wrap="auto" w:vAnchor="margin" w:hAnchor="text" w:xAlign="left" w:yAlign="inline"/>
            </w:pPr>
            <w:r w:rsidRPr="004224E6">
              <w:t>Impact:</w:t>
            </w:r>
            <w:r>
              <w:t>1</w:t>
            </w:r>
          </w:p>
          <w:p w:rsidR="00A874F5" w:rsidRPr="004224E6" w:rsidRDefault="00A874F5" w:rsidP="00650F15">
            <w:pPr>
              <w:pStyle w:val="ListParagraph"/>
              <w:framePr w:hSpace="0" w:wrap="auto" w:vAnchor="margin" w:hAnchor="text" w:xAlign="left" w:yAlign="inline"/>
            </w:pPr>
            <w:r w:rsidRPr="004224E6">
              <w:t xml:space="preserve">Risk Level: </w:t>
            </w:r>
            <w:r>
              <w:t>Low</w:t>
            </w:r>
          </w:p>
        </w:tc>
      </w:tr>
      <w:tr w:rsidR="00A874F5" w:rsidRPr="002C24F5" w:rsidTr="00A874F5">
        <w:trPr>
          <w:trHeight w:val="198"/>
        </w:trPr>
        <w:tc>
          <w:tcPr>
            <w:tcW w:w="425" w:type="dxa"/>
            <w:vMerge/>
          </w:tcPr>
          <w:p w:rsidR="00A874F5" w:rsidRPr="002C24F5" w:rsidRDefault="00A874F5" w:rsidP="00A874F5">
            <w:pPr>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vAlign w:val="center"/>
          </w:tcPr>
          <w:p w:rsidR="00A874F5" w:rsidRPr="002C24F5" w:rsidRDefault="00A874F5" w:rsidP="00A874F5">
            <w:pPr>
              <w:rPr>
                <w:rFonts w:cs="Arial"/>
                <w:sz w:val="16"/>
                <w:szCs w:val="16"/>
              </w:rPr>
            </w:pPr>
            <w:r>
              <w:rPr>
                <w:rFonts w:cs="Arial"/>
                <w:sz w:val="16"/>
                <w:szCs w:val="16"/>
              </w:rPr>
              <w:t>Knowledge Transfer</w:t>
            </w:r>
          </w:p>
        </w:tc>
        <w:tc>
          <w:tcPr>
            <w:tcW w:w="3619" w:type="dxa"/>
            <w:vMerge/>
          </w:tcPr>
          <w:p w:rsidR="00A874F5" w:rsidRPr="00843DAF" w:rsidRDefault="00A874F5" w:rsidP="00650F15">
            <w:pPr>
              <w:pStyle w:val="ListParagraph"/>
              <w:framePr w:hSpace="0" w:wrap="auto" w:vAnchor="margin" w:hAnchor="text" w:xAlign="left" w:yAlign="inline"/>
            </w:pPr>
          </w:p>
        </w:tc>
        <w:tc>
          <w:tcPr>
            <w:tcW w:w="1843" w:type="dxa"/>
            <w:vMerge/>
            <w:shd w:val="clear" w:color="auto" w:fill="auto"/>
          </w:tcPr>
          <w:p w:rsidR="00A874F5" w:rsidRPr="004224E6" w:rsidRDefault="00A874F5" w:rsidP="00650F15">
            <w:pPr>
              <w:pStyle w:val="ListParagraph"/>
              <w:framePr w:hSpace="0" w:wrap="auto" w:vAnchor="margin" w:hAnchor="text" w:xAlign="left" w:yAlign="inline"/>
            </w:pPr>
          </w:p>
        </w:tc>
        <w:tc>
          <w:tcPr>
            <w:tcW w:w="4536" w:type="dxa"/>
            <w:vMerge/>
          </w:tcPr>
          <w:p w:rsidR="00A874F5" w:rsidRPr="00843DAF" w:rsidRDefault="00A874F5" w:rsidP="00650F15">
            <w:pPr>
              <w:pStyle w:val="ListParagraph"/>
              <w:framePr w:hSpace="0" w:wrap="auto" w:vAnchor="margin" w:hAnchor="text" w:xAlign="left" w:yAlign="inline"/>
            </w:pPr>
          </w:p>
        </w:tc>
        <w:tc>
          <w:tcPr>
            <w:tcW w:w="1701" w:type="dxa"/>
            <w:vMerge/>
          </w:tcPr>
          <w:p w:rsidR="00A874F5" w:rsidRPr="004224E6" w:rsidRDefault="00A874F5" w:rsidP="00650F15">
            <w:pPr>
              <w:pStyle w:val="ListParagraph"/>
              <w:framePr w:hSpace="0" w:wrap="auto" w:vAnchor="margin" w:hAnchor="text" w:xAlign="left" w:yAlign="inline"/>
            </w:pPr>
          </w:p>
        </w:tc>
      </w:tr>
      <w:tr w:rsidR="00A874F5" w:rsidRPr="002C24F5" w:rsidTr="00A874F5">
        <w:trPr>
          <w:trHeight w:val="70"/>
        </w:trPr>
        <w:tc>
          <w:tcPr>
            <w:tcW w:w="425" w:type="dxa"/>
            <w:vMerge/>
          </w:tcPr>
          <w:p w:rsidR="00A874F5" w:rsidRPr="002C24F5" w:rsidRDefault="00A874F5" w:rsidP="00A874F5">
            <w:pPr>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tcPr>
          <w:p w:rsidR="00A874F5" w:rsidRPr="002C24F5" w:rsidRDefault="00A874F5" w:rsidP="00A874F5">
            <w:pPr>
              <w:rPr>
                <w:rFonts w:cs="Arial"/>
                <w:sz w:val="16"/>
                <w:szCs w:val="16"/>
              </w:rPr>
            </w:pPr>
            <w:r>
              <w:rPr>
                <w:rFonts w:cs="Arial"/>
                <w:sz w:val="16"/>
                <w:szCs w:val="16"/>
              </w:rPr>
              <w:t>Modular Training Programme Design</w:t>
            </w:r>
          </w:p>
        </w:tc>
        <w:tc>
          <w:tcPr>
            <w:tcW w:w="3619" w:type="dxa"/>
            <w:vMerge/>
          </w:tcPr>
          <w:p w:rsidR="00A874F5" w:rsidRPr="00843DAF" w:rsidRDefault="00A874F5" w:rsidP="00650F15">
            <w:pPr>
              <w:pStyle w:val="ListParagraph"/>
              <w:framePr w:hSpace="0" w:wrap="auto" w:vAnchor="margin" w:hAnchor="text" w:xAlign="left" w:yAlign="inline"/>
            </w:pPr>
          </w:p>
        </w:tc>
        <w:tc>
          <w:tcPr>
            <w:tcW w:w="1843" w:type="dxa"/>
            <w:vMerge/>
            <w:shd w:val="clear" w:color="auto" w:fill="auto"/>
          </w:tcPr>
          <w:p w:rsidR="00A874F5" w:rsidRPr="004224E6" w:rsidRDefault="00A874F5" w:rsidP="00650F15">
            <w:pPr>
              <w:pStyle w:val="ListParagraph"/>
              <w:framePr w:hSpace="0" w:wrap="auto" w:vAnchor="margin" w:hAnchor="text" w:xAlign="left" w:yAlign="inline"/>
            </w:pPr>
          </w:p>
        </w:tc>
        <w:tc>
          <w:tcPr>
            <w:tcW w:w="4536" w:type="dxa"/>
            <w:vMerge/>
          </w:tcPr>
          <w:p w:rsidR="00A874F5" w:rsidRPr="00843DAF" w:rsidRDefault="00A874F5" w:rsidP="00650F15">
            <w:pPr>
              <w:pStyle w:val="ListParagraph"/>
              <w:framePr w:hSpace="0" w:wrap="auto" w:vAnchor="margin" w:hAnchor="text" w:xAlign="left" w:yAlign="inline"/>
            </w:pPr>
          </w:p>
        </w:tc>
        <w:tc>
          <w:tcPr>
            <w:tcW w:w="1701" w:type="dxa"/>
            <w:vMerge/>
          </w:tcPr>
          <w:p w:rsidR="00A874F5" w:rsidRPr="004224E6" w:rsidRDefault="00A874F5" w:rsidP="00650F15">
            <w:pPr>
              <w:pStyle w:val="ListParagraph"/>
              <w:framePr w:hSpace="0" w:wrap="auto" w:vAnchor="margin" w:hAnchor="text" w:xAlign="left" w:yAlign="inline"/>
            </w:pPr>
          </w:p>
        </w:tc>
      </w:tr>
      <w:tr w:rsidR="00A874F5" w:rsidRPr="002C24F5" w:rsidTr="00A874F5">
        <w:trPr>
          <w:trHeight w:val="70"/>
        </w:trPr>
        <w:tc>
          <w:tcPr>
            <w:tcW w:w="425" w:type="dxa"/>
            <w:vMerge/>
          </w:tcPr>
          <w:p w:rsidR="00A874F5" w:rsidRPr="002C24F5" w:rsidRDefault="00A874F5" w:rsidP="00A874F5">
            <w:pPr>
              <w:rPr>
                <w:rFonts w:cs="Arial"/>
                <w:sz w:val="16"/>
                <w:szCs w:val="16"/>
              </w:rPr>
            </w:pPr>
          </w:p>
        </w:tc>
        <w:tc>
          <w:tcPr>
            <w:tcW w:w="425" w:type="dxa"/>
            <w:vMerge/>
          </w:tcPr>
          <w:p w:rsidR="00A874F5" w:rsidRPr="002C24F5" w:rsidRDefault="00A874F5" w:rsidP="00A874F5">
            <w:pPr>
              <w:rPr>
                <w:rFonts w:cs="Arial"/>
                <w:sz w:val="16"/>
                <w:szCs w:val="16"/>
              </w:rPr>
            </w:pPr>
          </w:p>
        </w:tc>
        <w:tc>
          <w:tcPr>
            <w:tcW w:w="1309" w:type="dxa"/>
          </w:tcPr>
          <w:p w:rsidR="00A874F5" w:rsidRPr="002C24F5" w:rsidRDefault="00A874F5" w:rsidP="00A874F5">
            <w:pPr>
              <w:rPr>
                <w:rFonts w:cs="Arial"/>
                <w:sz w:val="16"/>
                <w:szCs w:val="16"/>
              </w:rPr>
            </w:pPr>
            <w:r>
              <w:rPr>
                <w:rFonts w:cs="Arial"/>
                <w:sz w:val="16"/>
                <w:szCs w:val="16"/>
              </w:rPr>
              <w:t>Monitoring</w:t>
            </w:r>
          </w:p>
        </w:tc>
        <w:tc>
          <w:tcPr>
            <w:tcW w:w="3619" w:type="dxa"/>
            <w:vMerge/>
          </w:tcPr>
          <w:p w:rsidR="00A874F5" w:rsidRPr="00843DAF" w:rsidRDefault="00A874F5" w:rsidP="00650F15">
            <w:pPr>
              <w:pStyle w:val="ListParagraph"/>
              <w:framePr w:hSpace="0" w:wrap="auto" w:vAnchor="margin" w:hAnchor="text" w:xAlign="left" w:yAlign="inline"/>
            </w:pPr>
          </w:p>
        </w:tc>
        <w:tc>
          <w:tcPr>
            <w:tcW w:w="1843" w:type="dxa"/>
            <w:vMerge/>
            <w:shd w:val="clear" w:color="auto" w:fill="auto"/>
          </w:tcPr>
          <w:p w:rsidR="00A874F5" w:rsidRPr="004224E6" w:rsidRDefault="00A874F5" w:rsidP="00650F15">
            <w:pPr>
              <w:pStyle w:val="ListParagraph"/>
              <w:framePr w:hSpace="0" w:wrap="auto" w:vAnchor="margin" w:hAnchor="text" w:xAlign="left" w:yAlign="inline"/>
            </w:pPr>
          </w:p>
        </w:tc>
        <w:tc>
          <w:tcPr>
            <w:tcW w:w="4536" w:type="dxa"/>
            <w:vMerge/>
          </w:tcPr>
          <w:p w:rsidR="00A874F5" w:rsidRPr="00843DAF" w:rsidRDefault="00A874F5" w:rsidP="00650F15">
            <w:pPr>
              <w:pStyle w:val="ListParagraph"/>
              <w:framePr w:hSpace="0" w:wrap="auto" w:vAnchor="margin" w:hAnchor="text" w:xAlign="left" w:yAlign="inline"/>
            </w:pPr>
          </w:p>
        </w:tc>
        <w:tc>
          <w:tcPr>
            <w:tcW w:w="1701" w:type="dxa"/>
            <w:vMerge/>
          </w:tcPr>
          <w:p w:rsidR="00A874F5" w:rsidRPr="004224E6" w:rsidRDefault="00A874F5" w:rsidP="00650F15">
            <w:pPr>
              <w:pStyle w:val="ListParagraph"/>
              <w:framePr w:hSpace="0" w:wrap="auto" w:vAnchor="margin" w:hAnchor="text" w:xAlign="left" w:yAlign="inline"/>
            </w:pPr>
          </w:p>
        </w:tc>
      </w:tr>
      <w:tr w:rsidR="00A874F5" w:rsidRPr="002C24F5" w:rsidTr="00A874F5">
        <w:trPr>
          <w:trHeight w:val="593"/>
        </w:trPr>
        <w:tc>
          <w:tcPr>
            <w:tcW w:w="425" w:type="dxa"/>
            <w:vMerge/>
          </w:tcPr>
          <w:p w:rsidR="00A874F5" w:rsidRPr="002C24F5" w:rsidRDefault="00A874F5" w:rsidP="00A874F5">
            <w:pPr>
              <w:rPr>
                <w:rFonts w:cs="Arial"/>
                <w:sz w:val="16"/>
                <w:szCs w:val="16"/>
              </w:rPr>
            </w:pPr>
          </w:p>
        </w:tc>
        <w:tc>
          <w:tcPr>
            <w:tcW w:w="1734" w:type="dxa"/>
            <w:gridSpan w:val="2"/>
          </w:tcPr>
          <w:p w:rsidR="00A874F5" w:rsidRPr="002C24F5" w:rsidRDefault="00A874F5" w:rsidP="00A874F5">
            <w:pPr>
              <w:rPr>
                <w:rFonts w:cs="Arial"/>
                <w:sz w:val="16"/>
                <w:szCs w:val="16"/>
              </w:rPr>
            </w:pPr>
            <w:r>
              <w:rPr>
                <w:rFonts w:cs="Arial"/>
                <w:sz w:val="16"/>
                <w:szCs w:val="16"/>
              </w:rPr>
              <w:t>National Observation System Implementation</w:t>
            </w:r>
          </w:p>
        </w:tc>
        <w:tc>
          <w:tcPr>
            <w:tcW w:w="3619" w:type="dxa"/>
          </w:tcPr>
          <w:p w:rsidR="00A874F5" w:rsidRPr="00843DAF" w:rsidRDefault="00A874F5" w:rsidP="00650F15">
            <w:pPr>
              <w:pStyle w:val="ListParagraph"/>
              <w:framePr w:hSpace="0" w:wrap="auto" w:vAnchor="margin" w:hAnchor="text" w:xAlign="left" w:yAlign="inline"/>
            </w:pPr>
            <w:r w:rsidRPr="00843DAF">
              <w:t>N/A</w:t>
            </w:r>
          </w:p>
        </w:tc>
        <w:tc>
          <w:tcPr>
            <w:tcW w:w="1843" w:type="dxa"/>
            <w:shd w:val="clear" w:color="auto" w:fill="auto"/>
          </w:tcPr>
          <w:p w:rsidR="00A80097" w:rsidRPr="004224E6" w:rsidRDefault="00A80097" w:rsidP="00650F15">
            <w:pPr>
              <w:pStyle w:val="ListParagraph"/>
              <w:framePr w:hSpace="0" w:wrap="auto" w:vAnchor="margin" w:hAnchor="text" w:xAlign="left" w:yAlign="inline"/>
            </w:pPr>
            <w:r w:rsidRPr="004224E6">
              <w:t xml:space="preserve">Probability: </w:t>
            </w:r>
            <w:r>
              <w:t>1</w:t>
            </w:r>
          </w:p>
          <w:p w:rsidR="00A80097" w:rsidRPr="004224E6" w:rsidRDefault="00A80097" w:rsidP="00650F15">
            <w:pPr>
              <w:pStyle w:val="ListParagraph"/>
              <w:framePr w:hSpace="0" w:wrap="auto" w:vAnchor="margin" w:hAnchor="text" w:xAlign="left" w:yAlign="inline"/>
            </w:pPr>
            <w:r w:rsidRPr="004224E6">
              <w:t>Impact:</w:t>
            </w:r>
            <w:r>
              <w:t>1</w:t>
            </w:r>
          </w:p>
          <w:p w:rsidR="00A874F5" w:rsidRPr="004224E6" w:rsidRDefault="00A80097" w:rsidP="00650F15">
            <w:pPr>
              <w:pStyle w:val="ListParagraph"/>
              <w:framePr w:hSpace="0" w:wrap="auto" w:vAnchor="margin" w:hAnchor="text" w:xAlign="left" w:yAlign="inline"/>
            </w:pPr>
            <w:r w:rsidRPr="004224E6">
              <w:t xml:space="preserve">Risk Level: </w:t>
            </w:r>
            <w:r>
              <w:t>Low</w:t>
            </w:r>
          </w:p>
        </w:tc>
        <w:tc>
          <w:tcPr>
            <w:tcW w:w="4536" w:type="dxa"/>
          </w:tcPr>
          <w:p w:rsidR="00A874F5" w:rsidRPr="00843DAF" w:rsidRDefault="00A874F5" w:rsidP="00650F15">
            <w:pPr>
              <w:pStyle w:val="ListParagraph"/>
              <w:framePr w:hSpace="0" w:wrap="auto" w:vAnchor="margin" w:hAnchor="text" w:xAlign="left" w:yAlign="inline"/>
            </w:pPr>
            <w:r w:rsidRPr="00843DAF">
              <w:t>N/A</w:t>
            </w:r>
          </w:p>
        </w:tc>
        <w:tc>
          <w:tcPr>
            <w:tcW w:w="1701" w:type="dxa"/>
          </w:tcPr>
          <w:p w:rsidR="00A80097" w:rsidRPr="004224E6" w:rsidRDefault="00A80097" w:rsidP="00650F15">
            <w:pPr>
              <w:pStyle w:val="ListParagraph"/>
              <w:framePr w:hSpace="0" w:wrap="auto" w:vAnchor="margin" w:hAnchor="text" w:xAlign="left" w:yAlign="inline"/>
            </w:pPr>
            <w:r w:rsidRPr="004224E6">
              <w:t xml:space="preserve">Probability: </w:t>
            </w:r>
            <w:r>
              <w:t>1</w:t>
            </w:r>
          </w:p>
          <w:p w:rsidR="00A80097" w:rsidRPr="004224E6" w:rsidRDefault="00A80097" w:rsidP="00650F15">
            <w:pPr>
              <w:pStyle w:val="ListParagraph"/>
              <w:framePr w:hSpace="0" w:wrap="auto" w:vAnchor="margin" w:hAnchor="text" w:xAlign="left" w:yAlign="inline"/>
            </w:pPr>
            <w:r w:rsidRPr="004224E6">
              <w:t>Impact:</w:t>
            </w:r>
            <w:r>
              <w:t>1</w:t>
            </w:r>
          </w:p>
          <w:p w:rsidR="00A874F5" w:rsidRPr="004224E6" w:rsidRDefault="00A80097" w:rsidP="00650F15">
            <w:pPr>
              <w:pStyle w:val="ListParagraph"/>
              <w:framePr w:hSpace="0" w:wrap="auto" w:vAnchor="margin" w:hAnchor="text" w:xAlign="left" w:yAlign="inline"/>
            </w:pPr>
            <w:r w:rsidRPr="004224E6">
              <w:t xml:space="preserve">Risk Level: </w:t>
            </w:r>
            <w:r>
              <w:t>Low</w:t>
            </w:r>
          </w:p>
        </w:tc>
      </w:tr>
    </w:tbl>
    <w:p w:rsidR="00AC64EA" w:rsidRPr="006D4E45" w:rsidRDefault="00AC64EA" w:rsidP="00A874F5">
      <w:pPr>
        <w:spacing w:line="240" w:lineRule="auto"/>
        <w:ind w:left="426"/>
        <w:jc w:val="right"/>
      </w:pPr>
    </w:p>
    <w:p w:rsidR="00AC64EA" w:rsidRPr="006D4E45" w:rsidRDefault="00AC64EA" w:rsidP="00802582">
      <w:pPr>
        <w:spacing w:line="240" w:lineRule="auto"/>
        <w:ind w:left="426"/>
        <w:sectPr w:rsidR="00AC64EA" w:rsidRPr="006D4E45" w:rsidSect="00BF26D1">
          <w:headerReference w:type="default" r:id="rId25"/>
          <w:footerReference w:type="default" r:id="rId26"/>
          <w:pgSz w:w="18720" w:h="12240" w:orient="landscape" w:code="1"/>
          <w:pgMar w:top="1440" w:right="4320" w:bottom="1440" w:left="1440" w:header="709" w:footer="567" w:gutter="0"/>
          <w:cols w:space="708"/>
          <w:docGrid w:linePitch="360"/>
        </w:sectPr>
      </w:pPr>
    </w:p>
    <w:p w:rsidR="00CF47FA" w:rsidRPr="006D4E45" w:rsidRDefault="00CF47FA" w:rsidP="00802582">
      <w:pPr>
        <w:pStyle w:val="Heading3"/>
        <w:spacing w:line="240" w:lineRule="auto"/>
      </w:pPr>
      <w:bookmarkStart w:id="26" w:name="_Toc484079955"/>
      <w:r w:rsidRPr="006D4E45">
        <w:t>Assumptions Underpinning the Development of the Environmental and Social Management Framework</w:t>
      </w:r>
      <w:bookmarkEnd w:id="26"/>
    </w:p>
    <w:p w:rsidR="00CF47FA" w:rsidRPr="006D4E45" w:rsidRDefault="00CF47FA" w:rsidP="00863358">
      <w:pPr>
        <w:pStyle w:val="BodyText1"/>
        <w:ind w:left="425" w:hanging="425"/>
      </w:pPr>
      <w:r w:rsidRPr="007608E8">
        <w:t>The following assumptions have been made</w:t>
      </w:r>
      <w:r w:rsidR="000D53D6" w:rsidRPr="007608E8">
        <w:t xml:space="preserve"> in the preparation of this ESMF</w:t>
      </w:r>
      <w:r w:rsidRPr="007608E8">
        <w:t>:</w:t>
      </w:r>
    </w:p>
    <w:p w:rsidR="00CF47FA" w:rsidRPr="002F37C7" w:rsidRDefault="00CF47FA" w:rsidP="002F2B62">
      <w:pPr>
        <w:pStyle w:val="BodyText1"/>
        <w:numPr>
          <w:ilvl w:val="0"/>
          <w:numId w:val="22"/>
        </w:numPr>
        <w:spacing w:after="0"/>
      </w:pPr>
      <w:r w:rsidRPr="002F37C7">
        <w:t>none of the interventions will require the displacement of people;</w:t>
      </w:r>
    </w:p>
    <w:p w:rsidR="00CF47FA" w:rsidRPr="002F37C7" w:rsidRDefault="00CF47FA" w:rsidP="002F2B62">
      <w:pPr>
        <w:pStyle w:val="BodyText1"/>
        <w:numPr>
          <w:ilvl w:val="0"/>
          <w:numId w:val="22"/>
        </w:numPr>
        <w:spacing w:after="0"/>
      </w:pPr>
      <w:r w:rsidRPr="002F37C7">
        <w:t>none of the interventions will be conducted in protected areas or sensitive locations;</w:t>
      </w:r>
    </w:p>
    <w:p w:rsidR="00CF47FA" w:rsidRPr="002F37C7" w:rsidRDefault="00CF47FA" w:rsidP="002F2B62">
      <w:pPr>
        <w:pStyle w:val="BodyText1"/>
        <w:numPr>
          <w:ilvl w:val="0"/>
          <w:numId w:val="22"/>
        </w:numPr>
        <w:spacing w:after="0"/>
      </w:pPr>
      <w:r w:rsidRPr="002F37C7">
        <w:t xml:space="preserve">appropriate erosion and sediment control will be undertaken during all stages of the projects; </w:t>
      </w:r>
    </w:p>
    <w:p w:rsidR="000A45EB" w:rsidRDefault="00894549" w:rsidP="002F2B62">
      <w:pPr>
        <w:pStyle w:val="BodyText1"/>
        <w:numPr>
          <w:ilvl w:val="0"/>
          <w:numId w:val="22"/>
        </w:numPr>
        <w:spacing w:after="0"/>
      </w:pPr>
      <w:r w:rsidRPr="002F37C7">
        <w:t>no chemicals will be utilized in any of the construction or operation processes.</w:t>
      </w:r>
    </w:p>
    <w:p w:rsidR="0057417F" w:rsidRDefault="0057417F" w:rsidP="002F2B62">
      <w:pPr>
        <w:pStyle w:val="BodyText1"/>
        <w:numPr>
          <w:ilvl w:val="0"/>
          <w:numId w:val="22"/>
        </w:numPr>
        <w:spacing w:after="0"/>
      </w:pPr>
      <w:r>
        <w:t>Any fill material acquired from “other” locations will be dry.</w:t>
      </w:r>
    </w:p>
    <w:p w:rsidR="0057417F" w:rsidRPr="002F37C7" w:rsidRDefault="0057417F" w:rsidP="002F2B62">
      <w:pPr>
        <w:pStyle w:val="BodyText1"/>
        <w:numPr>
          <w:ilvl w:val="0"/>
          <w:numId w:val="22"/>
        </w:numPr>
        <w:spacing w:after="0"/>
      </w:pPr>
      <w:r>
        <w:t>No contaminated fill material will be utilized</w:t>
      </w:r>
    </w:p>
    <w:p w:rsidR="00476668" w:rsidRPr="006D4E45" w:rsidRDefault="00476668" w:rsidP="00802582">
      <w:pPr>
        <w:pStyle w:val="Heading3"/>
        <w:spacing w:line="240" w:lineRule="auto"/>
      </w:pPr>
      <w:bookmarkStart w:id="27" w:name="_Toc484079956"/>
      <w:r w:rsidRPr="006D4E45">
        <w:t xml:space="preserve">Purpose </w:t>
      </w:r>
      <w:r w:rsidR="006274A3" w:rsidRPr="006D4E45">
        <w:t xml:space="preserve">and Objectives </w:t>
      </w:r>
      <w:r w:rsidRPr="006D4E45">
        <w:t xml:space="preserve">of the </w:t>
      </w:r>
      <w:r w:rsidR="00AE0647" w:rsidRPr="006D4E45">
        <w:t>Environmental and Social Management</w:t>
      </w:r>
      <w:r w:rsidR="00AC64EA" w:rsidRPr="006D4E45">
        <w:t xml:space="preserve"> Framework</w:t>
      </w:r>
      <w:bookmarkEnd w:id="27"/>
    </w:p>
    <w:p w:rsidR="006274A3" w:rsidRPr="006D4E45" w:rsidRDefault="006274A3" w:rsidP="00863358">
      <w:pPr>
        <w:pStyle w:val="BodyText1"/>
        <w:ind w:left="425" w:hanging="425"/>
      </w:pPr>
      <w:r w:rsidRPr="006D4E45">
        <w:t xml:space="preserve">An </w:t>
      </w:r>
      <w:r w:rsidR="006749AA" w:rsidRPr="006D4E45">
        <w:t>ESMF</w:t>
      </w:r>
      <w:r w:rsidRPr="006D4E45">
        <w:t xml:space="preserve"> is a management tool used to assist in </w:t>
      </w:r>
      <w:r w:rsidR="00E31257" w:rsidRPr="006D4E45">
        <w:t>minimis</w:t>
      </w:r>
      <w:r w:rsidRPr="006D4E45">
        <w:t xml:space="preserve">ing </w:t>
      </w:r>
      <w:r w:rsidR="00CD536B">
        <w:t>social and environmental</w:t>
      </w:r>
      <w:r w:rsidRPr="006D4E45">
        <w:t xml:space="preserve"> impact</w:t>
      </w:r>
      <w:r w:rsidR="00CD536B">
        <w:t>s</w:t>
      </w:r>
      <w:r w:rsidRPr="006D4E45">
        <w:t xml:space="preserve">; and </w:t>
      </w:r>
      <w:r w:rsidR="00905F93">
        <w:t>establish</w:t>
      </w:r>
      <w:r w:rsidRPr="006D4E45">
        <w:t xml:space="preserve"> a set of environmental and social objectives.</w:t>
      </w:r>
      <w:r w:rsidR="00ED4ADA" w:rsidRPr="006D4E45">
        <w:t xml:space="preserve"> </w:t>
      </w:r>
      <w:r w:rsidRPr="006D4E45">
        <w:t xml:space="preserve">To ensure the environmental and social objectives of the projects are met, this </w:t>
      </w:r>
      <w:r w:rsidR="006749AA" w:rsidRPr="006D4E45">
        <w:t>ESMF</w:t>
      </w:r>
      <w:r w:rsidRPr="006D4E45">
        <w:t xml:space="preserve"> will be used by the project implementers to structure and control the environmental </w:t>
      </w:r>
      <w:r w:rsidR="00AB4BA2">
        <w:t xml:space="preserve">and social </w:t>
      </w:r>
      <w:r w:rsidRPr="006D4E45">
        <w:t>management safeguards that are required to avoid or mitigate adverse effects on the environment</w:t>
      </w:r>
      <w:r w:rsidR="00AB4BA2">
        <w:t xml:space="preserve"> and communities</w:t>
      </w:r>
      <w:r w:rsidRPr="006D4E45">
        <w:t>.</w:t>
      </w:r>
    </w:p>
    <w:p w:rsidR="006274A3" w:rsidRPr="006D4E45" w:rsidRDefault="006274A3" w:rsidP="00863358">
      <w:pPr>
        <w:pStyle w:val="BodyText1"/>
        <w:ind w:left="425" w:hanging="425"/>
      </w:pPr>
      <w:r w:rsidRPr="006D4E45">
        <w:t>The environmental and social objectives of the projects are to:</w:t>
      </w:r>
    </w:p>
    <w:p w:rsidR="005319CE" w:rsidRPr="00C474F3" w:rsidRDefault="007A462C" w:rsidP="00396192">
      <w:pPr>
        <w:pStyle w:val="BodyText1"/>
        <w:numPr>
          <w:ilvl w:val="0"/>
          <w:numId w:val="22"/>
        </w:numPr>
      </w:pPr>
      <w:r w:rsidRPr="00C474F3">
        <w:t>reduce coastal flooding risks in Egypt’s North Coast due to the combination of sea level rise and more</w:t>
      </w:r>
      <w:r w:rsidR="005319CE" w:rsidRPr="00C474F3">
        <w:t xml:space="preserve"> frequent extreme storm events</w:t>
      </w:r>
      <w:r w:rsidR="00363868">
        <w:t>;</w:t>
      </w:r>
    </w:p>
    <w:p w:rsidR="007A462C" w:rsidRPr="00C474F3" w:rsidRDefault="007A462C" w:rsidP="00396192">
      <w:pPr>
        <w:pStyle w:val="BodyText1"/>
        <w:numPr>
          <w:ilvl w:val="0"/>
          <w:numId w:val="22"/>
        </w:numPr>
      </w:pPr>
      <w:r w:rsidRPr="00C474F3">
        <w:t>address the broader climate change adaptation challenges impacting in the area through the introduction of an integrated coastal zone management planning process</w:t>
      </w:r>
      <w:r w:rsidR="00363868">
        <w:t>;</w:t>
      </w:r>
    </w:p>
    <w:p w:rsidR="007A462C" w:rsidRPr="00C474F3" w:rsidRDefault="007A462C" w:rsidP="00396192">
      <w:pPr>
        <w:pStyle w:val="BodyText1"/>
        <w:numPr>
          <w:ilvl w:val="0"/>
          <w:numId w:val="22"/>
        </w:numPr>
      </w:pPr>
      <w:r w:rsidRPr="00C474F3">
        <w:t xml:space="preserve">strengthen the capacity of the Egyptian </w:t>
      </w:r>
      <w:r w:rsidR="00363868">
        <w:t>G</w:t>
      </w:r>
      <w:r w:rsidR="00363868" w:rsidRPr="00C474F3">
        <w:t xml:space="preserve">overnment </w:t>
      </w:r>
      <w:r w:rsidRPr="00C474F3">
        <w:t>and communities to manage the flooding impacts of climate change-induced sea level rise on coastal communities in the Nile Delta</w:t>
      </w:r>
      <w:r w:rsidR="00363868">
        <w:t>;</w:t>
      </w:r>
      <w:r w:rsidR="0057417F">
        <w:t>and,</w:t>
      </w:r>
    </w:p>
    <w:p w:rsidR="00C474F3" w:rsidRPr="002F37C7" w:rsidRDefault="00C474F3" w:rsidP="00396192">
      <w:pPr>
        <w:pStyle w:val="BodyText1"/>
        <w:numPr>
          <w:ilvl w:val="0"/>
          <w:numId w:val="22"/>
        </w:numPr>
      </w:pPr>
      <w:r w:rsidRPr="00E33810">
        <w:t>align with Egypt’s priorities as outlined in its Nationally Determined Contribution to the Paris Agreement, as</w:t>
      </w:r>
      <w:r w:rsidRPr="00272B44">
        <w:t xml:space="preserve"> well as with Egypt’s Country Work Programme as submitted to the Green Climate</w:t>
      </w:r>
      <w:r w:rsidRPr="00C474F3">
        <w:t xml:space="preserve"> Fund. </w:t>
      </w:r>
    </w:p>
    <w:p w:rsidR="007A462C" w:rsidRPr="006D4E45" w:rsidRDefault="007A462C" w:rsidP="00863358">
      <w:pPr>
        <w:pStyle w:val="BodyText1"/>
        <w:ind w:left="425" w:hanging="425"/>
      </w:pPr>
      <w:r w:rsidRPr="006D4E45">
        <w:t xml:space="preserve">The environmental and social objectives of the </w:t>
      </w:r>
      <w:r>
        <w:t>ESMF</w:t>
      </w:r>
      <w:r w:rsidRPr="006D4E45">
        <w:t xml:space="preserve"> are to:</w:t>
      </w:r>
    </w:p>
    <w:p w:rsidR="007A462C" w:rsidRPr="00C474F3" w:rsidRDefault="007A462C" w:rsidP="00396192">
      <w:pPr>
        <w:pStyle w:val="BodyText1"/>
        <w:numPr>
          <w:ilvl w:val="0"/>
          <w:numId w:val="22"/>
        </w:numPr>
      </w:pPr>
      <w:r w:rsidRPr="00C474F3">
        <w:t>encourage good management practices through planning, commitment and continuous improvement of environmental practices</w:t>
      </w:r>
      <w:r w:rsidR="00363868">
        <w:t>;</w:t>
      </w:r>
    </w:p>
    <w:p w:rsidR="007A462C" w:rsidRPr="00C474F3" w:rsidRDefault="007A462C" w:rsidP="00396192">
      <w:pPr>
        <w:pStyle w:val="BodyText1"/>
        <w:numPr>
          <w:ilvl w:val="0"/>
          <w:numId w:val="22"/>
        </w:numPr>
      </w:pPr>
      <w:r w:rsidRPr="00C474F3">
        <w:t>minimise or prevent the pollution of land, air and water</w:t>
      </w:r>
      <w:r w:rsidR="00363868">
        <w:t>;</w:t>
      </w:r>
      <w:r w:rsidR="008D6E20">
        <w:t>.</w:t>
      </w:r>
    </w:p>
    <w:p w:rsidR="007A462C" w:rsidRPr="00C474F3" w:rsidRDefault="007A462C" w:rsidP="00396192">
      <w:pPr>
        <w:pStyle w:val="BodyText1"/>
        <w:numPr>
          <w:ilvl w:val="0"/>
          <w:numId w:val="22"/>
        </w:numPr>
      </w:pPr>
      <w:r w:rsidRPr="00C474F3">
        <w:t xml:space="preserve">protect </w:t>
      </w:r>
      <w:r w:rsidR="0006083B">
        <w:t>existing</w:t>
      </w:r>
      <w:r w:rsidRPr="00C474F3">
        <w:t xml:space="preserve"> flora, fauna and important ecosystems</w:t>
      </w:r>
      <w:r w:rsidR="00363868">
        <w:t>;</w:t>
      </w:r>
    </w:p>
    <w:p w:rsidR="007A462C" w:rsidRPr="00C474F3" w:rsidRDefault="007A462C" w:rsidP="00396192">
      <w:pPr>
        <w:pStyle w:val="BodyText1"/>
        <w:numPr>
          <w:ilvl w:val="0"/>
          <w:numId w:val="22"/>
        </w:numPr>
      </w:pPr>
      <w:r w:rsidRPr="00C474F3">
        <w:t>comply with applicable laws, regulations and standards for the protection of the environment</w:t>
      </w:r>
      <w:r w:rsidR="00363868">
        <w:t>;</w:t>
      </w:r>
    </w:p>
    <w:p w:rsidR="008D6E20" w:rsidRDefault="008D6E20" w:rsidP="00396192">
      <w:pPr>
        <w:pStyle w:val="BodyText1"/>
        <w:numPr>
          <w:ilvl w:val="0"/>
          <w:numId w:val="22"/>
        </w:numPr>
      </w:pPr>
      <w:r>
        <w:t>identify key environmental and social indicators</w:t>
      </w:r>
      <w:r w:rsidR="00363868">
        <w:t>;</w:t>
      </w:r>
    </w:p>
    <w:p w:rsidR="008D6E20" w:rsidRDefault="008D6E20" w:rsidP="00396192">
      <w:pPr>
        <w:pStyle w:val="BodyText1"/>
        <w:numPr>
          <w:ilvl w:val="0"/>
          <w:numId w:val="22"/>
        </w:numPr>
      </w:pPr>
      <w:r>
        <w:t>engage with relevant stakeholders to manage their concerns</w:t>
      </w:r>
      <w:r w:rsidR="00363868">
        <w:t>;</w:t>
      </w:r>
    </w:p>
    <w:p w:rsidR="007A462C" w:rsidRPr="00C474F3" w:rsidRDefault="007A462C" w:rsidP="00396192">
      <w:pPr>
        <w:pStyle w:val="BodyText1"/>
        <w:numPr>
          <w:ilvl w:val="0"/>
          <w:numId w:val="22"/>
        </w:numPr>
      </w:pPr>
      <w:r w:rsidRPr="00C474F3">
        <w:t>adopt the best practicable means available to prevent or minimise environmental impact</w:t>
      </w:r>
      <w:r w:rsidR="00363868">
        <w:t>;</w:t>
      </w:r>
    </w:p>
    <w:p w:rsidR="007A462C" w:rsidRPr="00C474F3" w:rsidRDefault="007A462C" w:rsidP="00396192">
      <w:pPr>
        <w:pStyle w:val="BodyText1"/>
        <w:numPr>
          <w:ilvl w:val="0"/>
          <w:numId w:val="22"/>
        </w:numPr>
      </w:pPr>
      <w:r w:rsidRPr="00C474F3">
        <w:t>describe monitoring procedures required to identify impacts on the environment</w:t>
      </w:r>
      <w:r w:rsidR="00363868">
        <w:t>;</w:t>
      </w:r>
    </w:p>
    <w:p w:rsidR="007A462C" w:rsidRDefault="007A462C" w:rsidP="00396192">
      <w:pPr>
        <w:pStyle w:val="BodyText1"/>
        <w:numPr>
          <w:ilvl w:val="0"/>
          <w:numId w:val="22"/>
        </w:numPr>
      </w:pPr>
      <w:r w:rsidRPr="00C474F3">
        <w:t xml:space="preserve">provide an overview of the obligations of </w:t>
      </w:r>
      <w:r w:rsidR="00C474F3">
        <w:t xml:space="preserve">the project </w:t>
      </w:r>
      <w:r w:rsidR="0006083B">
        <w:t>implementers</w:t>
      </w:r>
      <w:r w:rsidR="00363868">
        <w:t>; and</w:t>
      </w:r>
    </w:p>
    <w:p w:rsidR="0006083B" w:rsidRPr="00C474F3" w:rsidRDefault="005C6816" w:rsidP="00396192">
      <w:pPr>
        <w:pStyle w:val="BodyText1"/>
        <w:numPr>
          <w:ilvl w:val="0"/>
          <w:numId w:val="22"/>
        </w:numPr>
      </w:pPr>
      <w:r>
        <w:t>i</w:t>
      </w:r>
      <w:r w:rsidR="0006083B">
        <w:t>ntroduce a grievance system to manage potential social impacts.</w:t>
      </w:r>
    </w:p>
    <w:p w:rsidR="006274A3" w:rsidRPr="006D4E45" w:rsidRDefault="006274A3" w:rsidP="00863358">
      <w:pPr>
        <w:pStyle w:val="BodyText1"/>
        <w:ind w:left="425" w:hanging="425"/>
      </w:pPr>
      <w:r w:rsidRPr="006D4E45">
        <w:t xml:space="preserve">The </w:t>
      </w:r>
      <w:r w:rsidR="006749AA" w:rsidRPr="006D4E45">
        <w:t>ESMF</w:t>
      </w:r>
      <w:r w:rsidRPr="006D4E45">
        <w:t xml:space="preserve"> will be updated from time to time by the </w:t>
      </w:r>
      <w:r w:rsidR="00AE0647" w:rsidRPr="006D4E45">
        <w:t>implementing Project Management Unit (PMU)</w:t>
      </w:r>
      <w:r w:rsidR="0065355C" w:rsidRPr="006D4E45">
        <w:t>/</w:t>
      </w:r>
      <w:r w:rsidRPr="006D4E45">
        <w:t xml:space="preserve">contractor in consultation with the </w:t>
      </w:r>
      <w:r w:rsidR="00F41571">
        <w:t>project board</w:t>
      </w:r>
      <w:r w:rsidRPr="006D4E45">
        <w:t xml:space="preserve"> to incorporate changes in the detailed design phase of the projects.</w:t>
      </w:r>
    </w:p>
    <w:p w:rsidR="00CF47FA" w:rsidRPr="006D4E45" w:rsidRDefault="00CF47FA" w:rsidP="00802582">
      <w:pPr>
        <w:pStyle w:val="Heading3"/>
        <w:spacing w:line="240" w:lineRule="auto"/>
      </w:pPr>
      <w:bookmarkStart w:id="28" w:name="_Toc484079957"/>
      <w:r w:rsidRPr="006D4E45">
        <w:t>Land Issues</w:t>
      </w:r>
      <w:bookmarkEnd w:id="28"/>
    </w:p>
    <w:p w:rsidR="00CF47FA" w:rsidRPr="006D4E45" w:rsidRDefault="008D6E20" w:rsidP="00863358">
      <w:pPr>
        <w:pStyle w:val="BodyText1"/>
        <w:ind w:left="425" w:hanging="425"/>
      </w:pPr>
      <w:r w:rsidRPr="00802870">
        <w:t>The lands utilized in the project are within the 200m SPA setback area, as per Law 48 for 198</w:t>
      </w:r>
      <w:r w:rsidR="00802870" w:rsidRPr="00802870">
        <w:t>2</w:t>
      </w:r>
      <w:r w:rsidRPr="00802870">
        <w:t>.</w:t>
      </w:r>
      <w:r w:rsidR="005B40E7" w:rsidRPr="00802870">
        <w:t xml:space="preserve"> </w:t>
      </w:r>
      <w:r w:rsidR="00CF47FA" w:rsidRPr="00802870">
        <w:t xml:space="preserve">As such, there is no requirement for any </w:t>
      </w:r>
      <w:r w:rsidR="004622E2" w:rsidRPr="00802870">
        <w:t xml:space="preserve">compulsory </w:t>
      </w:r>
      <w:r w:rsidR="00CF47FA" w:rsidRPr="00802870">
        <w:t>land acquisition and/or compensation to be paid</w:t>
      </w:r>
      <w:r w:rsidR="004622E2" w:rsidRPr="00802870">
        <w:t>.</w:t>
      </w:r>
      <w:r w:rsidR="005B40E7" w:rsidRPr="00802870">
        <w:t xml:space="preserve"> Current use</w:t>
      </w:r>
      <w:r w:rsidR="00802870">
        <w:t>s</w:t>
      </w:r>
      <w:r w:rsidR="005B40E7" w:rsidRPr="00802870">
        <w:t xml:space="preserve"> of the lands are mainly for beach accessibility by fishermen, while </w:t>
      </w:r>
      <w:r w:rsidR="00802870" w:rsidRPr="00802870">
        <w:t>beaches are also accessible for recreational activities at three</w:t>
      </w:r>
      <w:r w:rsidR="00802870">
        <w:t xml:space="preserve"> of the target </w:t>
      </w:r>
      <w:r w:rsidR="00802870" w:rsidRPr="00802870">
        <w:t>locations.</w:t>
      </w:r>
      <w:r w:rsidR="00802870">
        <w:t xml:space="preserve"> </w:t>
      </w:r>
    </w:p>
    <w:p w:rsidR="00CF47FA" w:rsidRPr="006D4E45" w:rsidRDefault="00CF47FA" w:rsidP="00802582">
      <w:pPr>
        <w:pStyle w:val="Heading3"/>
        <w:spacing w:line="240" w:lineRule="auto"/>
      </w:pPr>
      <w:bookmarkStart w:id="29" w:name="_Toc484079958"/>
      <w:r w:rsidRPr="006D4E45">
        <w:t>Indigenous Peoples</w:t>
      </w:r>
      <w:bookmarkEnd w:id="29"/>
    </w:p>
    <w:p w:rsidR="00CF47FA" w:rsidRPr="006D4E45" w:rsidRDefault="00CF47FA" w:rsidP="00863358">
      <w:pPr>
        <w:pStyle w:val="BodyText1"/>
        <w:ind w:left="425" w:hanging="425"/>
      </w:pPr>
      <w:r w:rsidRPr="00802870">
        <w:t>As part of due diligence, an analysis and consultation</w:t>
      </w:r>
      <w:r w:rsidR="001E7AEF">
        <w:t xml:space="preserve"> is </w:t>
      </w:r>
      <w:r w:rsidRPr="00802870">
        <w:t xml:space="preserve">undertaken as to the </w:t>
      </w:r>
      <w:r w:rsidR="007C25E3" w:rsidRPr="00802870">
        <w:t>Probability</w:t>
      </w:r>
      <w:r w:rsidRPr="00802870">
        <w:t xml:space="preserve"> of any of the project’s activities involving indigenous people and/or ethnic minorities.</w:t>
      </w:r>
      <w:r w:rsidR="00557E5C" w:rsidRPr="00802870">
        <w:t xml:space="preserve"> </w:t>
      </w:r>
      <w:r w:rsidRPr="00802870">
        <w:t xml:space="preserve">No indigenous people and/or ethnic minorities are known to live in </w:t>
      </w:r>
      <w:r w:rsidR="00802870" w:rsidRPr="00802870">
        <w:t>any of the proposed locations</w:t>
      </w:r>
      <w:r w:rsidRPr="00802870">
        <w:t>.</w:t>
      </w:r>
    </w:p>
    <w:p w:rsidR="00155C5B" w:rsidRPr="006D4E45" w:rsidRDefault="001B1D36" w:rsidP="00363868">
      <w:pPr>
        <w:pStyle w:val="Heading2"/>
      </w:pPr>
      <w:bookmarkStart w:id="30" w:name="_Toc484079959"/>
      <w:r w:rsidRPr="006D4E45">
        <w:t xml:space="preserve">Overview of </w:t>
      </w:r>
      <w:r w:rsidR="00155C5B" w:rsidRPr="006D4E45">
        <w:t>Institutio</w:t>
      </w:r>
      <w:r w:rsidR="00E06933" w:rsidRPr="006D4E45">
        <w:t xml:space="preserve">nal </w:t>
      </w:r>
      <w:r w:rsidRPr="006D4E45">
        <w:t>Arrangements</w:t>
      </w:r>
      <w:r w:rsidR="00155C5B" w:rsidRPr="006D4E45">
        <w:t xml:space="preserve"> for the </w:t>
      </w:r>
      <w:r w:rsidR="00AC467D" w:rsidRPr="006D4E45">
        <w:t xml:space="preserve">Environmental and Social Management </w:t>
      </w:r>
      <w:r w:rsidRPr="006D4E45">
        <w:t xml:space="preserve">Framework </w:t>
      </w:r>
      <w:r w:rsidR="00AC467D" w:rsidRPr="006D4E45">
        <w:t>Plan</w:t>
      </w:r>
      <w:bookmarkEnd w:id="30"/>
    </w:p>
    <w:p w:rsidR="00155C5B" w:rsidRPr="006D4E45" w:rsidRDefault="00155C5B" w:rsidP="00863358">
      <w:pPr>
        <w:pStyle w:val="BodyText1"/>
        <w:ind w:left="425" w:hanging="425"/>
      </w:pPr>
      <w:r w:rsidRPr="006D4E45">
        <w:t xml:space="preserve">The </w:t>
      </w:r>
      <w:r w:rsidR="006749AA" w:rsidRPr="006D4E45">
        <w:t>ESMF</w:t>
      </w:r>
      <w:r w:rsidRPr="006D4E45">
        <w:t xml:space="preserve"> will be assessed for each </w:t>
      </w:r>
      <w:r w:rsidR="007F4E26" w:rsidRPr="006D4E45">
        <w:t>sub-</w:t>
      </w:r>
      <w:r w:rsidRPr="006D4E45">
        <w:t>project by the UNDP prior to any works being undertaken.</w:t>
      </w:r>
      <w:r w:rsidR="00ED4ADA" w:rsidRPr="006D4E45">
        <w:t xml:space="preserve"> </w:t>
      </w:r>
      <w:r w:rsidRPr="006D4E45">
        <w:t xml:space="preserve">The </w:t>
      </w:r>
      <w:r w:rsidR="006749AA" w:rsidRPr="006D4E45">
        <w:t>ESMF</w:t>
      </w:r>
      <w:r w:rsidRPr="006D4E45">
        <w:t xml:space="preserve"> identifies potential risks to the environment and social matters from the projects and outlines strategies for managing those risks and </w:t>
      </w:r>
      <w:r w:rsidR="00E31257" w:rsidRPr="006D4E45">
        <w:t>minimis</w:t>
      </w:r>
      <w:r w:rsidRPr="006D4E45">
        <w:t>ing undesirable environmental and social impacts.</w:t>
      </w:r>
      <w:r w:rsidR="00ED4ADA" w:rsidRPr="006D4E45">
        <w:t xml:space="preserve"> </w:t>
      </w:r>
      <w:r w:rsidRPr="006D4E45">
        <w:t xml:space="preserve">Further, the </w:t>
      </w:r>
      <w:r w:rsidR="006749AA" w:rsidRPr="006D4E45">
        <w:t>ESMF</w:t>
      </w:r>
      <w:r w:rsidRPr="006D4E45">
        <w:t xml:space="preserve"> provides a Grievance Redress Mechanism for those </w:t>
      </w:r>
      <w:r w:rsidR="00AC467D" w:rsidRPr="006D4E45">
        <w:t xml:space="preserve">that may be </w:t>
      </w:r>
      <w:r w:rsidRPr="006D4E45">
        <w:t>impacted by the projects that do not consider their views have been heard.</w:t>
      </w:r>
    </w:p>
    <w:p w:rsidR="00155C5B" w:rsidRPr="004B76E5" w:rsidRDefault="00155C5B" w:rsidP="00863358">
      <w:pPr>
        <w:pStyle w:val="BodyText1"/>
        <w:ind w:left="425" w:hanging="425"/>
      </w:pPr>
      <w:r w:rsidRPr="004B76E5">
        <w:t xml:space="preserve">The </w:t>
      </w:r>
      <w:r w:rsidR="004B76E5" w:rsidRPr="004B76E5">
        <w:t>SPA</w:t>
      </w:r>
      <w:r w:rsidRPr="004B76E5">
        <w:t xml:space="preserve"> will be responsible for the supervision of the </w:t>
      </w:r>
      <w:r w:rsidR="006749AA" w:rsidRPr="004B76E5">
        <w:t>ESMF</w:t>
      </w:r>
      <w:r w:rsidRPr="004B76E5">
        <w:t>.</w:t>
      </w:r>
      <w:r w:rsidR="00ED4ADA" w:rsidRPr="004B76E5">
        <w:t xml:space="preserve"> </w:t>
      </w:r>
      <w:r w:rsidRPr="004B76E5">
        <w:t>The UNDP wi</w:t>
      </w:r>
      <w:r w:rsidR="00FA6BA1">
        <w:t>ll</w:t>
      </w:r>
      <w:r w:rsidRPr="004B76E5">
        <w:t xml:space="preserve"> gain the endorsement of the </w:t>
      </w:r>
      <w:r w:rsidR="004B76E5" w:rsidRPr="004B76E5">
        <w:t>SPA</w:t>
      </w:r>
      <w:r w:rsidRPr="004B76E5">
        <w:t xml:space="preserve"> and will ensure the </w:t>
      </w:r>
      <w:r w:rsidR="006749AA" w:rsidRPr="004B76E5">
        <w:t>ESMF</w:t>
      </w:r>
      <w:r w:rsidRPr="004B76E5">
        <w:t xml:space="preserve"> is adequate and followed.</w:t>
      </w:r>
      <w:r w:rsidR="00ED4ADA" w:rsidRPr="004B76E5">
        <w:t xml:space="preserve"> </w:t>
      </w:r>
      <w:r w:rsidRPr="004B76E5">
        <w:t xml:space="preserve">The </w:t>
      </w:r>
      <w:r w:rsidR="00AE0647" w:rsidRPr="004B76E5">
        <w:t>PMU</w:t>
      </w:r>
      <w:r w:rsidRPr="004B76E5">
        <w:t xml:space="preserve"> will ensure timely remedial actions are taken by the contractor where necessary.</w:t>
      </w:r>
    </w:p>
    <w:p w:rsidR="000D53D6" w:rsidRPr="004B76E5" w:rsidRDefault="000D53D6" w:rsidP="00802582">
      <w:pPr>
        <w:pStyle w:val="Heading3"/>
        <w:spacing w:line="240" w:lineRule="auto"/>
      </w:pPr>
      <w:bookmarkStart w:id="31" w:name="_Toc484079960"/>
      <w:r w:rsidRPr="004B76E5">
        <w:t>Administration</w:t>
      </w:r>
      <w:bookmarkEnd w:id="31"/>
    </w:p>
    <w:p w:rsidR="000D53D6" w:rsidRPr="00863358" w:rsidRDefault="000D53D6" w:rsidP="00863358">
      <w:pPr>
        <w:pStyle w:val="BodyText1"/>
        <w:ind w:left="425" w:hanging="425"/>
      </w:pPr>
      <w:r w:rsidRPr="004B76E5">
        <w:t xml:space="preserve">The </w:t>
      </w:r>
      <w:r w:rsidR="004B76E5" w:rsidRPr="004B76E5">
        <w:t>SPA</w:t>
      </w:r>
      <w:r w:rsidRPr="004B76E5">
        <w:t xml:space="preserve"> will </w:t>
      </w:r>
      <w:r w:rsidRPr="004B76E5">
        <w:rPr>
          <w:rStyle w:val="BodyText1Char"/>
        </w:rPr>
        <w:t xml:space="preserve">be </w:t>
      </w:r>
      <w:r w:rsidRPr="00863358">
        <w:rPr>
          <w:rStyle w:val="BodyText1Char"/>
        </w:rPr>
        <w:t>responsible for the revision or updates of this document during the course of work.</w:t>
      </w:r>
      <w:r w:rsidR="00557E5C" w:rsidRPr="00863358">
        <w:rPr>
          <w:rStyle w:val="BodyText1Char"/>
        </w:rPr>
        <w:t xml:space="preserve"> </w:t>
      </w:r>
      <w:r w:rsidRPr="00863358">
        <w:rPr>
          <w:rStyle w:val="BodyText1Char"/>
        </w:rPr>
        <w:t xml:space="preserve">It is the </w:t>
      </w:r>
      <w:r w:rsidRPr="00863358">
        <w:t>responsibility</w:t>
      </w:r>
      <w:r w:rsidRPr="00863358">
        <w:rPr>
          <w:rStyle w:val="BodyText1Char"/>
        </w:rPr>
        <w:t xml:space="preserve"> of the person to whom the</w:t>
      </w:r>
      <w:r w:rsidRPr="00863358">
        <w:t xml:space="preserve"> document is issued to ensure it is updated.</w:t>
      </w:r>
    </w:p>
    <w:p w:rsidR="000D53D6" w:rsidRPr="004B76E5" w:rsidRDefault="000D53D6" w:rsidP="00863358">
      <w:pPr>
        <w:pStyle w:val="BodyText1"/>
        <w:ind w:left="425" w:hanging="425"/>
      </w:pPr>
      <w:r w:rsidRPr="00863358">
        <w:t xml:space="preserve">The </w:t>
      </w:r>
      <w:r w:rsidR="00FA6BA1" w:rsidRPr="00863358">
        <w:t>state</w:t>
      </w:r>
      <w:r w:rsidR="00277C5F" w:rsidRPr="00863358">
        <w:t xml:space="preserve"> project manager</w:t>
      </w:r>
      <w:r w:rsidRPr="00863358">
        <w:t xml:space="preserve"> will be responsible</w:t>
      </w:r>
      <w:r w:rsidRPr="004B76E5">
        <w:t xml:space="preserve"> for daily environmental inspections of the construction site. The </w:t>
      </w:r>
      <w:r w:rsidR="004B76E5" w:rsidRPr="004B76E5">
        <w:t>SPA</w:t>
      </w:r>
      <w:r w:rsidRPr="004B76E5">
        <w:t xml:space="preserve"> will cross check these inspections by undertaking monthly audits.</w:t>
      </w:r>
    </w:p>
    <w:p w:rsidR="000D53D6" w:rsidRPr="004B76E5" w:rsidRDefault="000D53D6" w:rsidP="00863358">
      <w:pPr>
        <w:pStyle w:val="BodyText1"/>
        <w:ind w:left="425" w:hanging="425"/>
      </w:pPr>
      <w:r w:rsidRPr="004B76E5">
        <w:t>The contractor will maintain and keep all administrative and environmental records which would include a log of complaints together with records of any measures taken to mitigate the cause of the complaints.</w:t>
      </w:r>
    </w:p>
    <w:p w:rsidR="000D53D6" w:rsidRPr="004B76E5" w:rsidRDefault="000D53D6" w:rsidP="00863358">
      <w:pPr>
        <w:pStyle w:val="BodyText1"/>
        <w:ind w:left="425" w:hanging="425"/>
      </w:pPr>
      <w:r w:rsidRPr="004B76E5">
        <w:t>The contractor will be responsible for the day to day compliance of the ESMF.</w:t>
      </w:r>
    </w:p>
    <w:p w:rsidR="000D53D6" w:rsidRPr="003B70AF" w:rsidRDefault="004622E2" w:rsidP="00863358">
      <w:pPr>
        <w:pStyle w:val="BodyText1"/>
        <w:ind w:left="425" w:hanging="425"/>
      </w:pPr>
      <w:r w:rsidRPr="004B76E5">
        <w:t xml:space="preserve">The </w:t>
      </w:r>
      <w:r w:rsidR="004B76E5" w:rsidRPr="004B76E5">
        <w:t>SPA</w:t>
      </w:r>
      <w:r w:rsidR="000D53D6" w:rsidRPr="004B76E5">
        <w:t xml:space="preserve"> will </w:t>
      </w:r>
      <w:r w:rsidR="000D53D6" w:rsidRPr="003B70AF">
        <w:t xml:space="preserve">be the implementing agency and will be responsible for the implementation and compliance with the ESMF via </w:t>
      </w:r>
      <w:r w:rsidRPr="003B70AF">
        <w:t xml:space="preserve">the collaborating partners and </w:t>
      </w:r>
      <w:r w:rsidR="000D53D6" w:rsidRPr="003B70AF">
        <w:t>contractor</w:t>
      </w:r>
      <w:r w:rsidRPr="003B70AF">
        <w:t>s</w:t>
      </w:r>
      <w:r w:rsidR="000D53D6" w:rsidRPr="003B70AF">
        <w:t>.</w:t>
      </w:r>
      <w:r w:rsidR="00557E5C" w:rsidRPr="003B70AF">
        <w:t xml:space="preserve"> </w:t>
      </w:r>
      <w:r w:rsidR="000D53D6" w:rsidRPr="003B70AF">
        <w:t>The ESMF will be part of any tender documentation.</w:t>
      </w:r>
    </w:p>
    <w:p w:rsidR="000D53D6" w:rsidRPr="006D4E45" w:rsidRDefault="000D53D6" w:rsidP="00863358">
      <w:pPr>
        <w:pStyle w:val="BodyText1"/>
        <w:ind w:left="425" w:hanging="425"/>
      </w:pPr>
      <w:r w:rsidRPr="003B70AF">
        <w:t xml:space="preserve">The </w:t>
      </w:r>
      <w:r w:rsidR="00277C5F" w:rsidRPr="003B70AF">
        <w:t xml:space="preserve">state </w:t>
      </w:r>
      <w:r w:rsidRPr="003B70AF">
        <w:t>Project Manager will supervise the co</w:t>
      </w:r>
      <w:r w:rsidRPr="004B76E5">
        <w:t xml:space="preserve">ntractor, while the </w:t>
      </w:r>
      <w:r w:rsidR="004B76E5" w:rsidRPr="004B76E5">
        <w:t>SPA</w:t>
      </w:r>
      <w:r w:rsidRPr="004B76E5">
        <w:t xml:space="preserve"> will</w:t>
      </w:r>
      <w:r w:rsidRPr="006D4E45">
        <w:t xml:space="preserve"> be responsible for</w:t>
      </w:r>
      <w:r w:rsidR="007A792B" w:rsidRPr="006D4E45">
        <w:t xml:space="preserve"> environment and social issues.</w:t>
      </w:r>
    </w:p>
    <w:p w:rsidR="00550DA5" w:rsidRDefault="00550DA5">
      <w:pPr>
        <w:spacing w:before="0" w:after="160"/>
        <w:jc w:val="left"/>
        <w:rPr>
          <w:rFonts w:eastAsiaTheme="majorEastAsia" w:cs="Arial"/>
          <w:b/>
          <w:bCs/>
          <w:smallCaps/>
          <w:color w:val="4472C4" w:themeColor="accent5"/>
          <w:sz w:val="32"/>
          <w:szCs w:val="36"/>
        </w:rPr>
      </w:pPr>
      <w:r>
        <w:rPr>
          <w:rFonts w:cs="Arial"/>
        </w:rPr>
        <w:br w:type="page"/>
      </w:r>
    </w:p>
    <w:p w:rsidR="00476668" w:rsidRPr="006D4E45" w:rsidRDefault="00FB7B59" w:rsidP="00802582">
      <w:pPr>
        <w:pStyle w:val="Heading1"/>
        <w:rPr>
          <w:rFonts w:cs="Arial"/>
        </w:rPr>
      </w:pPr>
      <w:bookmarkStart w:id="32" w:name="_Toc484079961"/>
      <w:r w:rsidRPr="006D4E45">
        <w:rPr>
          <w:rFonts w:cs="Arial"/>
        </w:rPr>
        <w:t>Legal and Institutional Framework for Environmental and Social Matters</w:t>
      </w:r>
      <w:bookmarkEnd w:id="32"/>
    </w:p>
    <w:p w:rsidR="00476668" w:rsidRPr="006D4E45" w:rsidRDefault="00E06933" w:rsidP="00363868">
      <w:pPr>
        <w:pStyle w:val="Heading2"/>
      </w:pPr>
      <w:bookmarkStart w:id="33" w:name="_Toc484079962"/>
      <w:r w:rsidRPr="006D4E45">
        <w:t>Legislation, Policies and R</w:t>
      </w:r>
      <w:r w:rsidR="00476668" w:rsidRPr="006D4E45">
        <w:t>egulations</w:t>
      </w:r>
      <w:bookmarkEnd w:id="33"/>
    </w:p>
    <w:p w:rsidR="00203D73" w:rsidRPr="006D4E45" w:rsidRDefault="00412428" w:rsidP="00863358">
      <w:pPr>
        <w:pStyle w:val="BodyText1"/>
        <w:ind w:left="425" w:hanging="425"/>
        <w:rPr>
          <w:rFonts w:eastAsia="Times New Roman"/>
          <w:lang w:eastAsia="en-AU"/>
        </w:rPr>
      </w:pPr>
      <w:r w:rsidRPr="006D4E45">
        <w:t xml:space="preserve">The following legislation </w:t>
      </w:r>
      <w:r w:rsidR="00CD536B">
        <w:t>is</w:t>
      </w:r>
      <w:r w:rsidR="00AC467D" w:rsidRPr="006D4E45">
        <w:t xml:space="preserve"> </w:t>
      </w:r>
      <w:r w:rsidRPr="006D4E45">
        <w:t>relevant to the project</w:t>
      </w:r>
      <w:r w:rsidR="005E411F" w:rsidRPr="006D4E45">
        <w:rPr>
          <w:rFonts w:eastAsia="Times New Roman"/>
          <w:lang w:eastAsia="en-AU"/>
        </w:rPr>
        <w:t>:</w:t>
      </w:r>
    </w:p>
    <w:p w:rsidR="0081611A" w:rsidRDefault="0081611A" w:rsidP="0081611A">
      <w:pPr>
        <w:pStyle w:val="Heading3"/>
        <w:keepNext w:val="0"/>
        <w:keepLines w:val="0"/>
        <w:numPr>
          <w:ilvl w:val="0"/>
          <w:numId w:val="0"/>
        </w:numPr>
        <w:shd w:val="clear" w:color="auto" w:fill="FFFFFF"/>
        <w:spacing w:before="120" w:line="276" w:lineRule="auto"/>
      </w:pPr>
      <w:bookmarkStart w:id="34" w:name="_Toc478903084"/>
      <w:bookmarkStart w:id="35" w:name="_Toc484079963"/>
      <w:r>
        <w:rPr>
          <w:snapToGrid w:val="0"/>
          <w:lang w:val="en-GB" w:eastAsia="es-ES"/>
        </w:rPr>
        <w:t>2.1.1. Laws and Regulations</w:t>
      </w:r>
      <w:bookmarkEnd w:id="34"/>
      <w:bookmarkEnd w:id="35"/>
    </w:p>
    <w:p w:rsidR="00747904" w:rsidRPr="00863358" w:rsidRDefault="00747904" w:rsidP="00863358">
      <w:pPr>
        <w:pStyle w:val="BodyText1"/>
        <w:ind w:left="425" w:hanging="425"/>
        <w:rPr>
          <w:b/>
          <w:bCs/>
        </w:rPr>
      </w:pPr>
      <w:r w:rsidRPr="00863358">
        <w:rPr>
          <w:b/>
          <w:bCs/>
        </w:rPr>
        <w:t xml:space="preserve">Environment Law No. 4/1994 amended by Law No. 9/2009  </w:t>
      </w:r>
    </w:p>
    <w:p w:rsidR="00747904" w:rsidRPr="00747904" w:rsidRDefault="00747904" w:rsidP="00863358">
      <w:pPr>
        <w:pStyle w:val="BodyText1"/>
        <w:ind w:left="425" w:hanging="425"/>
      </w:pPr>
      <w:r w:rsidRPr="00747904">
        <w:t>To protect the environment, a series of reforms have been taken by the Government of Egypt since the early 1980s. In the meantime the country has experienced fast economic and population growth bringing new environmental and socio-economic challenges. The endorsement of the first National Environmental Action (NEAP) in 1992 marked a turning point. As a result, an Environment Protection Law was enacted in 1994. The Egyptian Environmental Affairs Agency "EEAA" was established shortly thereafter and has gradually expanded its functions and responsibilities in all fields of environmental management. However, responsibilities for environmental protection in Egypt are distributed, among a number of Ministries and Governorates and can be classified in the following three categories:</w:t>
      </w:r>
    </w:p>
    <w:p w:rsidR="00747904" w:rsidRDefault="00747904" w:rsidP="00863358">
      <w:pPr>
        <w:pStyle w:val="BodyText1"/>
        <w:ind w:left="425" w:hanging="425"/>
      </w:pPr>
      <w:r>
        <w:t>The law includes article 69 which prohibits any establishment to throw any substance that is untreated into the environment that may in turn cause the pollution of sea shores or neighbouring waters. article 74 which forbids any action that may affect the natural coast line or modify its configuration unless agreed with the EEAA and the competent authority.</w:t>
      </w:r>
    </w:p>
    <w:p w:rsidR="00747904" w:rsidRDefault="00747904" w:rsidP="00863358">
      <w:pPr>
        <w:pStyle w:val="BodyText1"/>
        <w:ind w:left="425" w:hanging="425"/>
      </w:pPr>
      <w:r w:rsidRPr="00D17AE7">
        <w:t>The Law, as amended, includes articles defining the coastal zones (art.1, item 39) as " the area extending from the coasts of Arab Republic of Egypt which encompasses the territorial sea, exclusive economic zone and continental shelf, and extending landward to areas of active interactions with the marine environment for that not exceeding 30 km in the desert areas, unless major topographical features interrupt this stretch, while in Nile Delta would extend up at contour (+3m). Each of the coastal governorates shall define their coastal zone according to its physical conditions and environmental resources, not in any case less than "10 km" landward from coast line ".</w:t>
      </w:r>
    </w:p>
    <w:p w:rsidR="00747904" w:rsidRDefault="00747904" w:rsidP="00863358">
      <w:pPr>
        <w:pStyle w:val="BodyText1"/>
        <w:ind w:left="425" w:hanging="425"/>
        <w:rPr>
          <w:lang w:bidi="ar-EG"/>
        </w:rPr>
      </w:pPr>
      <w:r w:rsidRPr="00D17AE7">
        <w:t xml:space="preserve">The executive regulations of the Law (prime minister’s decree 338/1995 and amended in several iterations afterwards) detail a number of issues relevant to coastal protection, development and management. </w:t>
      </w:r>
    </w:p>
    <w:p w:rsidR="00747904" w:rsidRPr="00D17AE7" w:rsidRDefault="00747904" w:rsidP="00863358">
      <w:pPr>
        <w:pStyle w:val="BodyText1"/>
        <w:ind w:left="425" w:hanging="425"/>
        <w:rPr>
          <w:lang w:bidi="ar-EG"/>
        </w:rPr>
      </w:pPr>
      <w:r w:rsidRPr="00D17AE7">
        <w:rPr>
          <w:lang w:bidi="ar-EG"/>
        </w:rPr>
        <w:t>It also includes the setback line form the coast</w:t>
      </w:r>
      <w:r w:rsidRPr="00D17AE7">
        <w:t>, as it states that “</w:t>
      </w:r>
      <w:r w:rsidRPr="00D17AE7">
        <w:rPr>
          <w:lang w:bidi="ar-EG"/>
        </w:rPr>
        <w:t xml:space="preserve">It shall be prohibited to issue permits for the construction of </w:t>
      </w:r>
      <w:r w:rsidRPr="00D17AE7">
        <w:t>any</w:t>
      </w:r>
      <w:r w:rsidRPr="00D17AE7">
        <w:rPr>
          <w:lang w:bidi="ar-EG"/>
        </w:rPr>
        <w:t xml:space="preserve"> installations on the sea shores of the Arab Republic of Egypt up to a </w:t>
      </w:r>
      <w:r w:rsidRPr="00D17AE7">
        <w:t>distance</w:t>
      </w:r>
      <w:r w:rsidRPr="00D17AE7">
        <w:rPr>
          <w:lang w:bidi="ar-EG"/>
        </w:rPr>
        <w:t xml:space="preserve"> of two h</w:t>
      </w:r>
      <w:r w:rsidRPr="00D17AE7">
        <w:t>u</w:t>
      </w:r>
      <w:r w:rsidRPr="00D17AE7">
        <w:rPr>
          <w:lang w:bidi="ar-EG"/>
        </w:rPr>
        <w:t>ndred meters inwards from the shoreline, except after obtaining the approval of the Shores Protection Authority and EEAA approval</w:t>
      </w:r>
      <w:r w:rsidR="00322BD2">
        <w:rPr>
          <w:lang w:bidi="ar-EG"/>
        </w:rPr>
        <w:t xml:space="preserve"> (Article 59)</w:t>
      </w:r>
      <w:r w:rsidRPr="00D17AE7">
        <w:rPr>
          <w:lang w:bidi="ar-EG"/>
        </w:rPr>
        <w:t>” and that “</w:t>
      </w:r>
      <w:r w:rsidRPr="00D17AE7">
        <w:t>It is prohibited to license any work that may affect the natural shoreline or modify its configuration either inwards or outwards or carry out related  works,  except after obtaining the approval of the Shores Protection Authority and EEAA approval</w:t>
      </w:r>
      <w:r w:rsidR="00322BD2">
        <w:t xml:space="preserve"> (Article 60)</w:t>
      </w:r>
      <w:r w:rsidRPr="00D17AE7">
        <w:t xml:space="preserve">”. </w:t>
      </w:r>
    </w:p>
    <w:p w:rsidR="00747904" w:rsidRPr="00863358" w:rsidRDefault="00747904" w:rsidP="00863358">
      <w:pPr>
        <w:pStyle w:val="BodyText1"/>
        <w:ind w:left="425" w:hanging="425"/>
        <w:rPr>
          <w:b/>
          <w:bCs/>
        </w:rPr>
      </w:pPr>
      <w:r w:rsidRPr="00863358">
        <w:rPr>
          <w:b/>
          <w:bCs/>
        </w:rPr>
        <w:t xml:space="preserve">Water Drainage and Irrigation Law No. 12/1984 </w:t>
      </w:r>
    </w:p>
    <w:p w:rsidR="00747904" w:rsidRDefault="00747904" w:rsidP="00863358">
      <w:pPr>
        <w:pStyle w:val="BodyText1"/>
        <w:ind w:left="425" w:hanging="425"/>
      </w:pPr>
      <w:r w:rsidRPr="00D17AE7">
        <w:t xml:space="preserve">Under this law, article 86 stated that “the construction of any structures on the country’s northern coast overlooking the Mediterranean sea along its length from the republic western borders to its eastern ones for 200 meters inside the coastal water line is prohibited". Moreover, under article 87 of the same law the responsibility for determining the final prohibition line has been assigned to Shore Protection Authority "SPA". Based on its investigation, the setback area could be modified and has to be informed to all concerned authorities. Within the same law, article 88 highlights that approving certain establishments with special features are allowed under specific cases and upon prior approval from SPA as to include clear actions </w:t>
      </w:r>
      <w:r>
        <w:t xml:space="preserve">towards protecting the coasts. </w:t>
      </w:r>
    </w:p>
    <w:p w:rsidR="00747904" w:rsidRPr="00322BD2" w:rsidRDefault="00747904" w:rsidP="00863358">
      <w:pPr>
        <w:pStyle w:val="BodyText1"/>
        <w:ind w:left="425" w:hanging="425"/>
        <w:rPr>
          <w:b/>
          <w:bCs/>
        </w:rPr>
      </w:pPr>
      <w:r w:rsidRPr="00322BD2">
        <w:rPr>
          <w:b/>
          <w:bCs/>
        </w:rPr>
        <w:t>Natural Protectorates Law No. 102 of 1983</w:t>
      </w:r>
    </w:p>
    <w:p w:rsidR="00747904" w:rsidRDefault="00747904" w:rsidP="00863358">
      <w:pPr>
        <w:pStyle w:val="BodyText1"/>
        <w:ind w:left="425" w:hanging="425"/>
      </w:pPr>
      <w:r w:rsidRPr="00AF48EC">
        <w:t xml:space="preserve">According to this law, the Nature Conservation Sector within EEAA becomes the governmental body responsible for nature conservation in Egypt, entrusted with managing the National Protected Areas Network and coordinating management activities inside them. The law provides the legislative framework for establishing and managing Protected Areas within the different geographical regions of Egypt including coastal zones. This Law has clearly stipulated under article. 1 the definition of protected area as, “any area of Land, or coastal or inland water characterized by flora, fauna, and natural features having cultural, scientific, touristic or esthetic value. These areas will be designated and delineated by Prime Minister Decree upon the recommendation of the Egyptian Environmental Affairs Agency”. In addition, under article 2, it is prohibited to undertake actions (deeds or activities or undertakings) which will lead to the destruction or deterioration of the natural environment or harm the biota (terrestrial, marine or fresh water), or which will detract from the </w:t>
      </w:r>
      <w:r w:rsidR="00363868">
        <w:t>a</w:t>
      </w:r>
      <w:r w:rsidRPr="00AF48EC">
        <w:t>esthetic standards within protected areas.</w:t>
      </w:r>
      <w:r>
        <w:t xml:space="preserve"> </w:t>
      </w:r>
    </w:p>
    <w:p w:rsidR="00747904" w:rsidRDefault="00747904" w:rsidP="00863358">
      <w:pPr>
        <w:pStyle w:val="BodyText1"/>
        <w:ind w:left="425" w:hanging="425"/>
      </w:pPr>
      <w:r w:rsidRPr="00D17AE7">
        <w:t>EEAA as the legal entity for applying such law is responsible for managing nearly 30 Protected Areas among which a number of coastal protectorates with different natural resources, where business and management plans are prepared and implemented.</w:t>
      </w:r>
    </w:p>
    <w:p w:rsidR="00747904" w:rsidRPr="006709E1" w:rsidRDefault="00747904" w:rsidP="00863358">
      <w:pPr>
        <w:pStyle w:val="BodyText1"/>
        <w:ind w:left="425" w:hanging="425"/>
      </w:pPr>
      <w:r>
        <w:t xml:space="preserve">Two sites of the project areas are located close to Ashtom el Gamil and El-Burullus protected </w:t>
      </w:r>
      <w:r w:rsidRPr="006709E1">
        <w:t xml:space="preserve">areas. </w:t>
      </w:r>
    </w:p>
    <w:p w:rsidR="00747904" w:rsidRPr="00511D68" w:rsidRDefault="00747904" w:rsidP="00650F15">
      <w:pPr>
        <w:pStyle w:val="BodyText1"/>
        <w:numPr>
          <w:ilvl w:val="0"/>
          <w:numId w:val="23"/>
        </w:numPr>
      </w:pPr>
      <w:r w:rsidRPr="00511D68">
        <w:t xml:space="preserve">Regarding the Establishment of a </w:t>
      </w:r>
      <w:r w:rsidR="00650F15">
        <w:t>natural</w:t>
      </w:r>
      <w:r w:rsidRPr="00511D68">
        <w:t xml:space="preserve"> reserve in the area of Ashtoum El-Gamil in Port Said governorate</w:t>
      </w:r>
      <w:r w:rsidR="00650F15">
        <w:t>. The natural reserve is completely outside the project area, with the closest point above 1 km away</w:t>
      </w:r>
      <w:r w:rsidR="00C22EAF">
        <w:t>;</w:t>
      </w:r>
    </w:p>
    <w:p w:rsidR="00747904" w:rsidRPr="006709E1" w:rsidRDefault="009C4F92" w:rsidP="00396192">
      <w:pPr>
        <w:pStyle w:val="BodyText1"/>
        <w:numPr>
          <w:ilvl w:val="0"/>
          <w:numId w:val="23"/>
        </w:numPr>
      </w:pPr>
      <w:r>
        <w:t>Establishes</w:t>
      </w:r>
      <w:r w:rsidR="00747904" w:rsidRPr="00511D68">
        <w:t xml:space="preserve"> a natural reserve in the area of El-Burullus Lake in the governorate of Kafr El Sheikh. </w:t>
      </w:r>
      <w:r w:rsidR="00650F15">
        <w:t>The natural reserve is completely outside the project boundaries, separated by the coastal international road.</w:t>
      </w:r>
      <w:r w:rsidR="00747904" w:rsidRPr="00511D68">
        <w:t xml:space="preserve"> </w:t>
      </w:r>
    </w:p>
    <w:p w:rsidR="00747904" w:rsidRPr="00863358" w:rsidRDefault="00747904" w:rsidP="00863358">
      <w:pPr>
        <w:pStyle w:val="BodyText1"/>
        <w:ind w:left="425" w:hanging="425"/>
        <w:rPr>
          <w:b/>
          <w:bCs/>
        </w:rPr>
      </w:pPr>
      <w:r w:rsidRPr="00863358">
        <w:rPr>
          <w:b/>
          <w:bCs/>
        </w:rPr>
        <w:t xml:space="preserve">Law No. 48/1982 on Protection of the Nile River and Waterways from Pollution </w:t>
      </w:r>
    </w:p>
    <w:p w:rsidR="00747904" w:rsidRPr="00A63F93" w:rsidRDefault="00747904" w:rsidP="00863358">
      <w:pPr>
        <w:pStyle w:val="BodyText1"/>
        <w:ind w:left="425" w:hanging="425"/>
      </w:pPr>
      <w:r w:rsidRPr="00D17AE7">
        <w:t xml:space="preserve">The Ministry of Water Resources and Irrigation </w:t>
      </w:r>
      <w:r w:rsidR="00363868">
        <w:t>(</w:t>
      </w:r>
      <w:r w:rsidRPr="00D17AE7">
        <w:t>MWRI</w:t>
      </w:r>
      <w:r w:rsidR="00363868">
        <w:t>)</w:t>
      </w:r>
      <w:r w:rsidR="00363868" w:rsidRPr="00D17AE7">
        <w:t xml:space="preserve"> </w:t>
      </w:r>
      <w:r w:rsidRPr="00D17AE7">
        <w:t>has sole legal responsibility for the planning and management of water resources in Egypt. Law No. 48/1982 has defined the waterways as spatial zone for application to include (Nile River, drains, lakes, ponds, ground water). In addition, MWRI is responsible to control the discharge of wastes and wastewater into the Nile and waterways and sets standards for the quality of these discharge effluents. The Law prohibits discharges to the Nile, canals, lakes, drains, and ground waters without a license issued by the Ministry. Licenses are issued to factories, sanitary sewage treatment plants, and river boats, upon application, as long as the effluents meet certain standards and other conditions. Discharging without a license or discharging in amounts or concentrations that exceed license limits is punishable by fine, jail sentence, or both.  This licensing procedure is conditioned according to criteria and cases set by MWRI based upon recommendation from the Minister of Health (MOH).</w:t>
      </w:r>
    </w:p>
    <w:p w:rsidR="00747904" w:rsidRPr="00863358" w:rsidRDefault="00747904" w:rsidP="00863358">
      <w:pPr>
        <w:pStyle w:val="BodyText1"/>
        <w:ind w:left="425" w:hanging="425"/>
        <w:rPr>
          <w:b/>
          <w:bCs/>
        </w:rPr>
      </w:pPr>
      <w:r w:rsidRPr="00863358">
        <w:rPr>
          <w:b/>
          <w:bCs/>
        </w:rPr>
        <w:t xml:space="preserve">Law No. 124/1983 on Fishing, Aquaculture and Regulate Fish Farms </w:t>
      </w:r>
    </w:p>
    <w:p w:rsidR="00747904" w:rsidRPr="00D17AE7" w:rsidRDefault="00747904" w:rsidP="00863358">
      <w:pPr>
        <w:pStyle w:val="BodyText1"/>
        <w:ind w:left="425" w:hanging="425"/>
      </w:pPr>
      <w:r w:rsidRPr="00D17AE7">
        <w:t xml:space="preserve">This law has been developed to regulate fishing, aquatic organisms harvest and regulating the establishment of fish farms. Consequently and according to the law the official responsible governmental entity in charge for implementing this law is General Authority for Fish Resources Development "GAFRD" affiliated to Ministry of Agriculture and Land Reclamation "MALR". Article 15 of the Law which deals with the water pollution and fishing constraints clearly prohibits any actions that could pollute the water where it states "without prejudice, as required under any other law, it is not allowed to throw or discharge industrial waste and pesticides used in combating agricultural pests and similar toxic or radioactive materials in the Egyptian waters. The Law defined "marine waters" as the territorial waters of the Arab Republic of Egypt. Accordingly, GAFRD has the legal power and responsibility of preserving and protecting the coastal water and marine resources.   </w:t>
      </w:r>
    </w:p>
    <w:p w:rsidR="00747904" w:rsidRPr="00863358" w:rsidRDefault="00747904" w:rsidP="00863358">
      <w:pPr>
        <w:pStyle w:val="BodyText1"/>
        <w:ind w:left="425" w:hanging="425"/>
        <w:rPr>
          <w:b/>
          <w:bCs/>
        </w:rPr>
      </w:pPr>
      <w:r w:rsidRPr="00863358">
        <w:rPr>
          <w:b/>
          <w:bCs/>
        </w:rPr>
        <w:t xml:space="preserve">Law No. 106/2012 on amending some provisions of Law No. 38/1967 for General Public Cleaning </w:t>
      </w:r>
    </w:p>
    <w:p w:rsidR="00747904" w:rsidRDefault="00747904" w:rsidP="00863358">
      <w:pPr>
        <w:pStyle w:val="BodyText1"/>
        <w:ind w:left="425" w:hanging="425"/>
      </w:pPr>
      <w:r w:rsidRPr="006B7FC2">
        <w:t xml:space="preserve">Punishes any person who throw construction wastes on beaches without prejudice to any more severe penalties imposed by other laws by a mulct not less than 20.000 (twenty thousand) Egyptian Pounds and not more than 100.000 (one hundred thousand) Egyptian Pounds, or one of either above mentioned penalties, any person who throw wastes construction or demolition or excavation in public places, squares, tunnels, places other than those allocated by the local authorities, bridges, railways, </w:t>
      </w:r>
      <w:r w:rsidR="00C22EAF" w:rsidRPr="006B7FC2">
        <w:t>archaeological</w:t>
      </w:r>
      <w:r w:rsidRPr="006B7FC2">
        <w:t xml:space="preserve"> sites, River Nile, canals, drains, beaches or their adjacent waters.</w:t>
      </w:r>
    </w:p>
    <w:p w:rsidR="00747904" w:rsidRPr="00863358" w:rsidRDefault="00747904" w:rsidP="00863358">
      <w:pPr>
        <w:pStyle w:val="BodyText1"/>
        <w:ind w:left="425" w:hanging="425"/>
        <w:rPr>
          <w:b/>
          <w:bCs/>
        </w:rPr>
      </w:pPr>
      <w:r w:rsidRPr="00863358">
        <w:rPr>
          <w:b/>
          <w:bCs/>
        </w:rPr>
        <w:t>Law No. 43/1979 on local administration system</w:t>
      </w:r>
      <w:r w:rsidRPr="00863358">
        <w:rPr>
          <w:b/>
          <w:bCs/>
          <w:rtl/>
        </w:rPr>
        <w:t xml:space="preserve"> </w:t>
      </w:r>
    </w:p>
    <w:p w:rsidR="00747904" w:rsidRPr="00511D68" w:rsidRDefault="00747904" w:rsidP="00863358">
      <w:pPr>
        <w:pStyle w:val="BodyText1"/>
        <w:ind w:left="425" w:hanging="425"/>
      </w:pPr>
      <w:r w:rsidRPr="00511D68">
        <w:t>The nation is divided into local administration units are (Governorates, Markaz, Cities, Districts, Villages) each of them working on provision and management of all public utilities within the framework of national policy These exclude  national facilities or special nature projects which establishment is by republican decree.</w:t>
      </w:r>
    </w:p>
    <w:p w:rsidR="00747904" w:rsidRPr="00511D68" w:rsidRDefault="00747904" w:rsidP="00863358">
      <w:pPr>
        <w:pStyle w:val="BodyText1"/>
        <w:ind w:left="425" w:hanging="425"/>
      </w:pPr>
      <w:r w:rsidRPr="00511D68">
        <w:t>The governors are appointed by decree of the President of the Republic and  represent the executive power to oversee the implementation of the national policy, provide services and utilities and ensure food security, and are responsible for raising agricultural and  industrial productivity and have to take all procedures in these respects within the applicable laws and regulations</w:t>
      </w:r>
    </w:p>
    <w:p w:rsidR="00747904" w:rsidRPr="00511D68" w:rsidRDefault="00747904" w:rsidP="00863358">
      <w:pPr>
        <w:pStyle w:val="BodyText1"/>
        <w:ind w:left="425" w:hanging="425"/>
      </w:pPr>
      <w:r w:rsidRPr="00511D68">
        <w:t xml:space="preserve">The Executive Council of Governorate, meeting on a monthly basis, is headed by the  governor, and the membership of the secretary-general, aides of the governor, heads of Markaz, Cities and Districts, and the heads of public authorities.  There are also executive councils at each Markaz, City and Village. These are the main vehicles to ensure coordinated actions at each of these administrative levels. </w:t>
      </w:r>
    </w:p>
    <w:p w:rsidR="0081611A" w:rsidRDefault="0081611A" w:rsidP="0081611A">
      <w:pPr>
        <w:pStyle w:val="Heading3"/>
        <w:keepNext w:val="0"/>
        <w:keepLines w:val="0"/>
        <w:numPr>
          <w:ilvl w:val="0"/>
          <w:numId w:val="0"/>
        </w:numPr>
        <w:shd w:val="clear" w:color="auto" w:fill="FFFFFF"/>
        <w:spacing w:before="120" w:line="276" w:lineRule="auto"/>
        <w:rPr>
          <w:rFonts w:cs="Calibri"/>
          <w:sz w:val="26"/>
          <w:szCs w:val="26"/>
          <w:rtl/>
        </w:rPr>
      </w:pPr>
      <w:bookmarkStart w:id="36" w:name="_Toc478903085"/>
      <w:bookmarkStart w:id="37" w:name="_Toc484079964"/>
      <w:r>
        <w:t>2.1.2. Relevant Presidential and Ministerial decrees:</w:t>
      </w:r>
      <w:bookmarkEnd w:id="36"/>
      <w:bookmarkEnd w:id="37"/>
    </w:p>
    <w:p w:rsidR="00747904" w:rsidRPr="00863358" w:rsidRDefault="00747904" w:rsidP="00863358">
      <w:pPr>
        <w:pStyle w:val="BodyText1"/>
        <w:ind w:left="425" w:hanging="425"/>
        <w:rPr>
          <w:b/>
          <w:bCs/>
        </w:rPr>
      </w:pPr>
      <w:bookmarkStart w:id="38" w:name="_Toc469567197"/>
      <w:bookmarkStart w:id="39" w:name="_Toc478903086"/>
      <w:r w:rsidRPr="00863358">
        <w:rPr>
          <w:b/>
          <w:bCs/>
        </w:rPr>
        <w:t>Prime Ministerial Decree No. 1095/2011, amending some provisions of the Executive Regulation of Law 4, issued by the prime ministerial decree no. 338/1995</w:t>
      </w:r>
    </w:p>
    <w:p w:rsidR="00747904" w:rsidRPr="00A63F93" w:rsidRDefault="00747904" w:rsidP="00863358">
      <w:pPr>
        <w:pStyle w:val="BodyText1"/>
        <w:ind w:left="425" w:hanging="425"/>
      </w:pPr>
      <w:r w:rsidRPr="004B4DBA">
        <w:t>The executive regulations specified that the competent Minister for Environmental Affairs shall, after consulting the competent authorities, issue the environmental rules regulating the development of the coastal zone. The rules shall be updated periodically. It also stated that a local committee shall be formed by a decree of the Minister of Environmental Affairs and under the chairmanship of the Governor for the integrated management of coastal areas in each coastal governorate.</w:t>
      </w:r>
    </w:p>
    <w:p w:rsidR="00747904" w:rsidRPr="00863358" w:rsidRDefault="00747904" w:rsidP="00863358">
      <w:pPr>
        <w:pStyle w:val="BodyText1"/>
        <w:ind w:left="425" w:hanging="425"/>
        <w:rPr>
          <w:b/>
          <w:bCs/>
        </w:rPr>
      </w:pPr>
      <w:r w:rsidRPr="00863358">
        <w:rPr>
          <w:b/>
          <w:bCs/>
        </w:rPr>
        <w:t>Ministerial Decree No. 758/1972, promulgating the Executive Regulations of Law No. 66/1953 concerning mines and quarries (petroleum resources), issued by the Minister of Commerce and Industry</w:t>
      </w:r>
    </w:p>
    <w:p w:rsidR="00747904" w:rsidRPr="00A63F93" w:rsidRDefault="00747904" w:rsidP="00863358">
      <w:pPr>
        <w:pStyle w:val="BodyText1"/>
        <w:ind w:left="425" w:hanging="425"/>
      </w:pPr>
      <w:r w:rsidRPr="008A30D2">
        <w:t>Forbids discharging any oil polluting substances on the shores of the sea nor in public roads and water, taking into consideration that the seawater should not be polluted, and the Ministry of Industry is the body entrusted with the implementation of this decree.</w:t>
      </w:r>
    </w:p>
    <w:p w:rsidR="00747904" w:rsidRPr="00863358" w:rsidRDefault="00747904" w:rsidP="00863358">
      <w:pPr>
        <w:pStyle w:val="BodyText1"/>
        <w:ind w:left="425" w:hanging="425"/>
        <w:rPr>
          <w:b/>
          <w:bCs/>
        </w:rPr>
      </w:pPr>
      <w:r w:rsidRPr="00863358">
        <w:rPr>
          <w:b/>
          <w:bCs/>
        </w:rPr>
        <w:t>Ministerial Decree No. 447/1988, regulating the establishment of tourism projects in the north coast region of Egypt</w:t>
      </w:r>
    </w:p>
    <w:p w:rsidR="00747904" w:rsidRPr="00511D68" w:rsidRDefault="00747904" w:rsidP="00863358">
      <w:pPr>
        <w:pStyle w:val="BodyText1"/>
        <w:ind w:left="425" w:hanging="425"/>
      </w:pPr>
      <w:r w:rsidRPr="008131D6">
        <w:t>The decree provides rates and standards to be applied for tourist projects established at the north coast region. These include foot print, height, building density of buildings as well as</w:t>
      </w:r>
      <w:r w:rsidRPr="00D17AE7">
        <w:t xml:space="preserve"> population density. Its most relevant provision to the coastal land use is the following provision specifying a minimum setback of 100 m from the shore line</w:t>
      </w:r>
    </w:p>
    <w:p w:rsidR="00747904" w:rsidRPr="00863358" w:rsidRDefault="00747904" w:rsidP="00863358">
      <w:pPr>
        <w:pStyle w:val="BodyText1"/>
        <w:ind w:left="425" w:hanging="425"/>
        <w:rPr>
          <w:b/>
          <w:bCs/>
        </w:rPr>
      </w:pPr>
      <w:r w:rsidRPr="00863358">
        <w:rPr>
          <w:b/>
          <w:bCs/>
        </w:rPr>
        <w:t xml:space="preserve">Prime Ministerial Decree no. 1599/2006, concerned with the protection of Egyptian seashores that refers to "the Supreme Committee for Licenses on the Coastal area </w:t>
      </w:r>
    </w:p>
    <w:p w:rsidR="00747904" w:rsidRDefault="00747904" w:rsidP="00863358">
      <w:pPr>
        <w:pStyle w:val="BodyText1"/>
        <w:ind w:left="425" w:hanging="425"/>
      </w:pPr>
      <w:r w:rsidRPr="00D17AE7">
        <w:t>The seashores of the Arab Republic of Egypt at a distance of two hundred meters inwards from the shoreline are deemed vital areas</w:t>
      </w:r>
      <w:r>
        <w:t xml:space="preserve"> for biodiversity. </w:t>
      </w:r>
      <w:r w:rsidRPr="00D17AE7">
        <w:t>The Egyptian General Shore Protection Authority shall, in coordination with EEAA, exert supervision over coastal areas. It is prohibited to license the construction of any facility on the seashores except after obtaining the approval of the Egyptian General Authority for the Protection of Shores, in coordination with EEAA</w:t>
      </w:r>
      <w:r w:rsidRPr="00D17AE7">
        <w:rPr>
          <w:rtl/>
        </w:rPr>
        <w:t>.</w:t>
      </w:r>
      <w:r>
        <w:t xml:space="preserve"> Licenses and approvals must be obtained for any activity/ construction that might affect the shoreline </w:t>
      </w:r>
      <w:r w:rsidRPr="00D17AE7">
        <w:t>(seawalls and offshore breakwaters, headlands, ports, marines</w:t>
      </w:r>
      <w:r>
        <w:t xml:space="preserve">) </w:t>
      </w:r>
      <w:r w:rsidRPr="00D17AE7">
        <w:t>application shall be submitted in writing to the Ministry of irrigation and water resources, indicating the type of establishment to be constructed, attached with all requirement studies, designs and maps</w:t>
      </w:r>
      <w:r w:rsidRPr="00D17AE7">
        <w:rPr>
          <w:rtl/>
        </w:rPr>
        <w:t>.</w:t>
      </w:r>
    </w:p>
    <w:p w:rsidR="00747904" w:rsidRPr="00863358" w:rsidRDefault="00747904" w:rsidP="00863358">
      <w:pPr>
        <w:pStyle w:val="BodyText1"/>
        <w:ind w:left="425" w:hanging="425"/>
        <w:rPr>
          <w:b/>
          <w:bCs/>
        </w:rPr>
      </w:pPr>
      <w:r w:rsidRPr="00863358">
        <w:rPr>
          <w:b/>
          <w:bCs/>
        </w:rPr>
        <w:t xml:space="preserve">Prime Minister Decree No.1599/2006 and its amendment by Prime Minister Decree No. 2299/2016. </w:t>
      </w:r>
    </w:p>
    <w:p w:rsidR="00747904" w:rsidRPr="00A63F93" w:rsidRDefault="00747904" w:rsidP="00863358">
      <w:pPr>
        <w:pStyle w:val="BodyText1"/>
        <w:ind w:left="425" w:hanging="425"/>
      </w:pPr>
      <w:r w:rsidRPr="007046EE">
        <w:t>The decree No.1599 in 2006 was concerned with the establishment and the structure of The Supreme Licensing Committee (LSC) which is responsible for discussing and deciding about submitted projects, within the marine environment or that located inside the 200 meters from the shore line. In 2006 the Minister Decree No. 2299 was issued in order to amend it and the committee to be enlarged so that it includes further members from other concerned authorities. The new structure of the LSC with the ministerial level of representation is supported by technical secretariat chaired by SPA / chief with membership of 2 representatives from each ministry included in the LSC but at lower level of representation. The technical secretariat will be in charge for examining the projects, preparing the necessary reports and giving its recommendation as to be presented to LSC.</w:t>
      </w:r>
    </w:p>
    <w:p w:rsidR="00747904" w:rsidRPr="00863358" w:rsidRDefault="00747904" w:rsidP="00863358">
      <w:pPr>
        <w:pStyle w:val="BodyText1"/>
        <w:ind w:left="425" w:hanging="425"/>
        <w:rPr>
          <w:b/>
          <w:bCs/>
        </w:rPr>
      </w:pPr>
      <w:r w:rsidRPr="00863358">
        <w:rPr>
          <w:b/>
          <w:bCs/>
        </w:rPr>
        <w:t>Decree of the Minister of Housing, Utilities and Urban Development no. 144/2009, regarding the executive regulation of Unified Building Law issued by the law no. 119/2008</w:t>
      </w:r>
    </w:p>
    <w:p w:rsidR="00747904" w:rsidRDefault="00747904" w:rsidP="00863358">
      <w:pPr>
        <w:pStyle w:val="BodyText1"/>
        <w:ind w:left="425" w:hanging="425"/>
        <w:rPr>
          <w:lang w:bidi="ar-EG"/>
        </w:rPr>
      </w:pPr>
      <w:r w:rsidRPr="00D17AE7">
        <w:rPr>
          <w:lang w:bidi="ar-EG"/>
        </w:rPr>
        <w:t xml:space="preserve">The </w:t>
      </w:r>
      <w:r w:rsidRPr="00053BDF">
        <w:t>decree</w:t>
      </w:r>
      <w:r w:rsidRPr="00D17AE7">
        <w:rPr>
          <w:lang w:bidi="ar-EG"/>
        </w:rPr>
        <w:t xml:space="preserve"> states, land subdivision projects which are related to the lands with a special nature such as lands which are located by the waterfronts of rivers, seas, lakes or water streams must have supplementary rules for its subdivision process. The rules are being set through coordination with the related authorities such as EEAA. Accordingly, the rules include;</w:t>
      </w:r>
    </w:p>
    <w:p w:rsidR="00053BDF" w:rsidRPr="00511D68" w:rsidRDefault="00053BDF" w:rsidP="00396192">
      <w:pPr>
        <w:pStyle w:val="BodyText1"/>
        <w:numPr>
          <w:ilvl w:val="0"/>
          <w:numId w:val="23"/>
        </w:numPr>
      </w:pPr>
      <w:r w:rsidRPr="00511D68">
        <w:t xml:space="preserve">Performing lowlands backfilling and soil sampling analysis, choosing an adequate backfilling material and grading procedures. </w:t>
      </w:r>
    </w:p>
    <w:p w:rsidR="00053BDF" w:rsidRPr="00511D68" w:rsidRDefault="00053BDF" w:rsidP="00396192">
      <w:pPr>
        <w:pStyle w:val="BodyText1"/>
        <w:numPr>
          <w:ilvl w:val="0"/>
          <w:numId w:val="23"/>
        </w:numPr>
      </w:pPr>
      <w:r w:rsidRPr="00511D68">
        <w:t>Surface water disposal mechanism.</w:t>
      </w:r>
    </w:p>
    <w:p w:rsidR="00053BDF" w:rsidRPr="00511D68" w:rsidRDefault="00053BDF" w:rsidP="00396192">
      <w:pPr>
        <w:pStyle w:val="BodyText1"/>
        <w:numPr>
          <w:ilvl w:val="0"/>
          <w:numId w:val="23"/>
        </w:numPr>
      </w:pPr>
      <w:r w:rsidRPr="00511D68">
        <w:t>Providing access paths to the waterfront for landowners, publics, and rear lands owners.</w:t>
      </w:r>
    </w:p>
    <w:p w:rsidR="00053BDF" w:rsidRPr="00511D68" w:rsidRDefault="00053BDF" w:rsidP="00396192">
      <w:pPr>
        <w:pStyle w:val="BodyText1"/>
        <w:numPr>
          <w:ilvl w:val="0"/>
          <w:numId w:val="23"/>
        </w:numPr>
      </w:pPr>
      <w:r w:rsidRPr="00511D68">
        <w:t>Providing data for water's levels and depths and the slopes of the shore area.</w:t>
      </w:r>
    </w:p>
    <w:p w:rsidR="00053BDF" w:rsidRPr="00511D68" w:rsidRDefault="00053BDF" w:rsidP="00396192">
      <w:pPr>
        <w:pStyle w:val="BodyText1"/>
        <w:numPr>
          <w:ilvl w:val="0"/>
          <w:numId w:val="23"/>
        </w:numPr>
      </w:pPr>
      <w:r w:rsidRPr="00511D68">
        <w:t>Determining the specifications of water blocks, bridges, and dams which are used to prevent beaches erosion.</w:t>
      </w:r>
    </w:p>
    <w:p w:rsidR="00053BDF" w:rsidRPr="00511D68" w:rsidRDefault="00053BDF" w:rsidP="00396192">
      <w:pPr>
        <w:pStyle w:val="BodyText1"/>
        <w:numPr>
          <w:ilvl w:val="0"/>
          <w:numId w:val="23"/>
        </w:numPr>
      </w:pPr>
      <w:r w:rsidRPr="00511D68">
        <w:t xml:space="preserve">Determining all necessary markings and signs which indicate to prohibited areas for sportive activities. </w:t>
      </w:r>
    </w:p>
    <w:p w:rsidR="00053BDF" w:rsidRPr="00511D68" w:rsidRDefault="00053BDF" w:rsidP="00396192">
      <w:pPr>
        <w:pStyle w:val="BodyText1"/>
        <w:numPr>
          <w:ilvl w:val="0"/>
          <w:numId w:val="23"/>
        </w:numPr>
      </w:pPr>
      <w:r w:rsidRPr="00511D68">
        <w:t xml:space="preserve">States the special requirements which have been issued by the responsible agencies for water resources protection.   </w:t>
      </w:r>
    </w:p>
    <w:p w:rsidR="00747904" w:rsidRPr="00863358" w:rsidRDefault="00747904" w:rsidP="00863358">
      <w:pPr>
        <w:pStyle w:val="BodyText1"/>
        <w:ind w:left="425" w:hanging="425"/>
        <w:rPr>
          <w:b/>
          <w:bCs/>
        </w:rPr>
      </w:pPr>
      <w:r w:rsidRPr="00863358">
        <w:rPr>
          <w:b/>
          <w:bCs/>
        </w:rPr>
        <w:t>Presidential Decree No. 108/2000, on State-owned lands which lie within the Nile Valley and Delta, as a designated area for the establishment of new urban communities</w:t>
      </w:r>
    </w:p>
    <w:p w:rsidR="00747904" w:rsidRPr="005E4A05" w:rsidRDefault="00747904" w:rsidP="00863358">
      <w:pPr>
        <w:pStyle w:val="BodyText1"/>
        <w:ind w:left="425" w:hanging="425"/>
      </w:pPr>
      <w:r w:rsidRPr="005E4A05">
        <w:t>State-owned lands which lie within the Nile Valley and Delta, as a designated area for the establishment of new urban communities in accordance with Law no. 59/1979, 7/1991. This area extends from a distance of 5 Kilometers south the international road to the cost of the Mediterranean Sea at the north, with the exception of lands lie within existing lands.</w:t>
      </w:r>
    </w:p>
    <w:p w:rsidR="00747904" w:rsidRPr="00863358" w:rsidRDefault="00747904" w:rsidP="00863358">
      <w:pPr>
        <w:pStyle w:val="BodyText1"/>
        <w:ind w:left="425" w:hanging="425"/>
        <w:rPr>
          <w:b/>
          <w:bCs/>
        </w:rPr>
      </w:pPr>
      <w:r w:rsidRPr="00863358">
        <w:rPr>
          <w:b/>
          <w:bCs/>
        </w:rPr>
        <w:t>Prime ministerial decree no. 206/1997, on the area in Gamsa city, south of the coastal international highway in Dakahliya, as an industrial zone in accordance with the provisions of the Investment Guarantees and Incentives law</w:t>
      </w:r>
    </w:p>
    <w:p w:rsidR="00747904" w:rsidRPr="005E4A05" w:rsidRDefault="00747904" w:rsidP="00863358">
      <w:pPr>
        <w:pStyle w:val="BodyText1"/>
        <w:ind w:left="425" w:hanging="425"/>
      </w:pPr>
      <w:r w:rsidRPr="005E4A05">
        <w:t>The area in Gamsa city, which has an area of 727 acres and 14 carat, south of the coastal international highway in Dakahleya, as an industrial zone in accordance with the provisions of the Investment Guarantees and Incentives law no. 230/1989.</w:t>
      </w:r>
    </w:p>
    <w:p w:rsidR="00747904" w:rsidRDefault="00747904" w:rsidP="00863358">
      <w:pPr>
        <w:pStyle w:val="BodyText1"/>
        <w:ind w:left="425" w:hanging="425"/>
        <w:rPr>
          <w:b/>
          <w:bCs/>
        </w:rPr>
      </w:pPr>
      <w:r w:rsidRPr="00863358">
        <w:rPr>
          <w:b/>
          <w:bCs/>
        </w:rPr>
        <w:t>Prime Ministerial Decree no. 250/1999, Establishes a public free zone for warehouse projects in Damietta</w:t>
      </w:r>
    </w:p>
    <w:p w:rsidR="002F2B62" w:rsidRPr="00863358" w:rsidRDefault="002F2B62" w:rsidP="002F2B62">
      <w:pPr>
        <w:pStyle w:val="BodyText1"/>
        <w:numPr>
          <w:ilvl w:val="0"/>
          <w:numId w:val="0"/>
        </w:numPr>
        <w:ind w:left="425"/>
        <w:rPr>
          <w:b/>
          <w:bCs/>
        </w:rPr>
      </w:pPr>
    </w:p>
    <w:p w:rsidR="0081611A" w:rsidRDefault="0081611A" w:rsidP="00747904">
      <w:pPr>
        <w:pStyle w:val="Heading3"/>
        <w:keepNext w:val="0"/>
        <w:keepLines w:val="0"/>
        <w:numPr>
          <w:ilvl w:val="0"/>
          <w:numId w:val="0"/>
        </w:numPr>
        <w:shd w:val="clear" w:color="auto" w:fill="FFFFFF"/>
        <w:spacing w:before="120" w:line="276" w:lineRule="auto"/>
        <w:jc w:val="both"/>
      </w:pPr>
      <w:bookmarkStart w:id="40" w:name="_Toc484079965"/>
      <w:r>
        <w:t>2.1.3. FRAMEWORKS, PLANS AND STRATEGIES</w:t>
      </w:r>
      <w:bookmarkEnd w:id="38"/>
      <w:bookmarkEnd w:id="39"/>
      <w:bookmarkEnd w:id="40"/>
      <w:r>
        <w:t xml:space="preserve"> </w:t>
      </w:r>
    </w:p>
    <w:p w:rsidR="00747904" w:rsidRPr="00863358" w:rsidRDefault="00747904" w:rsidP="00863358">
      <w:pPr>
        <w:pStyle w:val="BodyText1"/>
        <w:ind w:left="425" w:hanging="425"/>
        <w:rPr>
          <w:b/>
          <w:bCs/>
        </w:rPr>
      </w:pPr>
      <w:r w:rsidRPr="00863358">
        <w:rPr>
          <w:b/>
          <w:bCs/>
        </w:rPr>
        <w:t>Sustainable development strategy 2030</w:t>
      </w:r>
    </w:p>
    <w:p w:rsidR="00747904" w:rsidRDefault="00747904" w:rsidP="00863358">
      <w:pPr>
        <w:pStyle w:val="BodyText1"/>
        <w:ind w:left="425" w:hanging="425"/>
      </w:pPr>
      <w:r w:rsidRPr="00090779">
        <w:t>The latest major planning document was “Egypt’s sustainable development strategy 2030” developed by the ministry of Planning in January 2014 and launched in 2016. The aim is to create a plan that would help in reaching optimal benefits from sustainable resource management and improving the life of Egyptians. The strategy was developed through a participatory approach which includes ministers, experts, private parties and researchers as well as a number of   international organizations.</w:t>
      </w:r>
    </w:p>
    <w:p w:rsidR="00747904" w:rsidRPr="00090779" w:rsidRDefault="00747904" w:rsidP="00863358">
      <w:pPr>
        <w:pStyle w:val="BodyText1"/>
        <w:ind w:left="425" w:hanging="425"/>
      </w:pPr>
      <w:r w:rsidRPr="00090779">
        <w:t xml:space="preserve">It assessed the current situation in Egypt in terms of economy and environment such as water, air, biodiversity, minerals, coastal ecosystem, wastes and international conventions Egypt participated in. In addition, challenges such as poor protection of the coast against climate change threats are noted.  </w:t>
      </w:r>
    </w:p>
    <w:p w:rsidR="00747904" w:rsidRDefault="00747904" w:rsidP="00863358">
      <w:pPr>
        <w:pStyle w:val="BodyText1"/>
        <w:ind w:left="425" w:hanging="425"/>
      </w:pPr>
      <w:r w:rsidRPr="008131D6">
        <w:t xml:space="preserve">Projects in the document related to the North Coast clearly reflect the aim to develop and protect. These include: </w:t>
      </w:r>
    </w:p>
    <w:p w:rsidR="00053BDF" w:rsidRPr="008131D6" w:rsidRDefault="00053BDF" w:rsidP="00396192">
      <w:pPr>
        <w:pStyle w:val="BodyText1"/>
        <w:numPr>
          <w:ilvl w:val="0"/>
          <w:numId w:val="23"/>
        </w:numPr>
      </w:pPr>
      <w:r w:rsidRPr="008131D6">
        <w:t>Coastal protection tools to preserve the Northern lakes and prevent erosion of the beach due to the increase of sea level.</w:t>
      </w:r>
    </w:p>
    <w:p w:rsidR="00053BDF" w:rsidRPr="008131D6" w:rsidRDefault="00053BDF" w:rsidP="00396192">
      <w:pPr>
        <w:pStyle w:val="BodyText1"/>
        <w:numPr>
          <w:ilvl w:val="0"/>
          <w:numId w:val="23"/>
        </w:numPr>
      </w:pPr>
      <w:r w:rsidRPr="008131D6">
        <w:t xml:space="preserve">Enhancing coastal and marine zones is a project to face challenges affecting coastal and marine areas such as oil exploration urban, industrial, agricultural, and touristic expansion through developing plans for sustainable tourism and through developing strict management. The strategy suggests a program to adapt to threats by climate change, and especially in densely populated areas, promote sustainable fishing, and sustainable tourism etc. in cooperation with the private sector and civil society.  </w:t>
      </w:r>
    </w:p>
    <w:p w:rsidR="00747904" w:rsidRPr="00863358" w:rsidRDefault="00747904" w:rsidP="00863358">
      <w:pPr>
        <w:pStyle w:val="BodyText1"/>
        <w:ind w:left="425" w:hanging="425"/>
        <w:rPr>
          <w:b/>
          <w:bCs/>
        </w:rPr>
      </w:pPr>
      <w:r w:rsidRPr="00863358">
        <w:rPr>
          <w:b/>
          <w:bCs/>
        </w:rPr>
        <w:t>National strategy for adaptation to climate change and Disaster risk reduction</w:t>
      </w:r>
    </w:p>
    <w:p w:rsidR="00053BDF" w:rsidRDefault="00053BDF" w:rsidP="00863358">
      <w:pPr>
        <w:pStyle w:val="BodyText1"/>
        <w:ind w:left="425" w:hanging="425"/>
      </w:pPr>
      <w:r w:rsidRPr="008D6220">
        <w:t>The Egyptian strategy for adaptation to climate change and Disaster risk reduction provided by Egypt’s Cabinet Information and Decision Support Centre (IDSC) and the UNDP (2011) described the effects of climate change on water resources, agricultural sector, health sector, urbanization, coastal zones and tourism. The strategy aims to protect from and adapt to Climate Change as a defense mechanism against global warming with pre-fixed plans in order to be prepared for any natural catastrophe that might affect coastal areas. The plans will be set based on anticipation and meteorological scenarios.</w:t>
      </w:r>
    </w:p>
    <w:p w:rsidR="00053BDF" w:rsidRDefault="00053BDF" w:rsidP="00863358">
      <w:pPr>
        <w:pStyle w:val="BodyText1"/>
        <w:ind w:left="425" w:hanging="425"/>
      </w:pPr>
      <w:r>
        <w:t>Among the s</w:t>
      </w:r>
      <w:r w:rsidRPr="00D17AE7">
        <w:t>uggested strategies to tackle climate change and sea level rise effects on vulnerable coastal areas</w:t>
      </w:r>
      <w:r>
        <w:t>:</w:t>
      </w:r>
    </w:p>
    <w:p w:rsidR="00053BDF" w:rsidRPr="008131D6" w:rsidRDefault="00053BDF" w:rsidP="00396192">
      <w:pPr>
        <w:pStyle w:val="BodyText1"/>
        <w:numPr>
          <w:ilvl w:val="0"/>
          <w:numId w:val="23"/>
        </w:numPr>
      </w:pPr>
      <w:r w:rsidRPr="008131D6">
        <w:t xml:space="preserve">Constructing sustainable protection bodies and strengthening previous ones such as  shore coating, barriers to protect coastal cities and roads from sea water penetration </w:t>
      </w:r>
    </w:p>
    <w:p w:rsidR="00053BDF" w:rsidRPr="008131D6" w:rsidRDefault="00053BDF" w:rsidP="00396192">
      <w:pPr>
        <w:pStyle w:val="BodyText1"/>
        <w:numPr>
          <w:ilvl w:val="0"/>
          <w:numId w:val="23"/>
        </w:numPr>
      </w:pPr>
      <w:r w:rsidRPr="008131D6">
        <w:t>Use artificial nourishment with sand to replace eroded beach zones</w:t>
      </w:r>
    </w:p>
    <w:p w:rsidR="00053BDF" w:rsidRPr="00550DA5" w:rsidRDefault="00053BDF" w:rsidP="00396192">
      <w:pPr>
        <w:pStyle w:val="BodyText1"/>
        <w:numPr>
          <w:ilvl w:val="0"/>
          <w:numId w:val="23"/>
        </w:numPr>
      </w:pPr>
      <w:r w:rsidRPr="008131D6">
        <w:t>Maintaining natural barriers such as coastal dunes and coral reefs.</w:t>
      </w:r>
    </w:p>
    <w:p w:rsidR="00747904" w:rsidRPr="00863358" w:rsidRDefault="00747904" w:rsidP="00863358">
      <w:pPr>
        <w:pStyle w:val="BodyText1"/>
        <w:ind w:left="425" w:hanging="425"/>
        <w:rPr>
          <w:b/>
          <w:bCs/>
        </w:rPr>
      </w:pPr>
      <w:r w:rsidRPr="00863358">
        <w:rPr>
          <w:b/>
          <w:bCs/>
        </w:rPr>
        <w:t xml:space="preserve">ICZM Strategy </w:t>
      </w:r>
    </w:p>
    <w:p w:rsidR="00747904" w:rsidRDefault="00747904" w:rsidP="00863358">
      <w:pPr>
        <w:pStyle w:val="BodyText1"/>
        <w:ind w:left="425" w:hanging="425"/>
      </w:pPr>
      <w:r w:rsidRPr="00D17AE7">
        <w:t>In 2009, EEAA prepared in cooperation with the Priority Actions Programme Regional Activity Centre (PAP/RAC) of the Mediterranean Action Plan (MAP) a national strategy for</w:t>
      </w:r>
      <w:r>
        <w:t xml:space="preserve"> Integrated Coastal Zone </w:t>
      </w:r>
      <w:r w:rsidR="008131D6">
        <w:t>Management</w:t>
      </w:r>
      <w:r w:rsidRPr="00D17AE7">
        <w:t xml:space="preserve"> </w:t>
      </w:r>
      <w:r>
        <w:t>(</w:t>
      </w:r>
      <w:r w:rsidRPr="00D17AE7">
        <w:t>ICZM</w:t>
      </w:r>
      <w:r>
        <w:t>)</w:t>
      </w:r>
      <w:r w:rsidRPr="00D17AE7">
        <w:t xml:space="preserve"> in Egypt</w:t>
      </w:r>
      <w:r>
        <w:t>.</w:t>
      </w:r>
    </w:p>
    <w:p w:rsidR="00747904" w:rsidRDefault="00747904" w:rsidP="00863358">
      <w:pPr>
        <w:pStyle w:val="BodyText1"/>
        <w:ind w:left="425" w:hanging="425"/>
      </w:pPr>
      <w:r w:rsidRPr="008131D6">
        <w:t>The strategy presented major cha</w:t>
      </w:r>
      <w:r w:rsidR="00A24B5A">
        <w:t>llenges facing the country such</w:t>
      </w:r>
      <w:r w:rsidRPr="008131D6">
        <w:t xml:space="preserve"> as the </w:t>
      </w:r>
      <w:r w:rsidRPr="008D6220">
        <w:t>Impact of climate change (erosion, seawater intrusion, flooding)</w:t>
      </w:r>
      <w:r>
        <w:t>, d</w:t>
      </w:r>
      <w:r w:rsidRPr="008D6220">
        <w:t>estruction of coastal habitats</w:t>
      </w:r>
      <w:r>
        <w:t>, d</w:t>
      </w:r>
      <w:r w:rsidRPr="008D6220">
        <w:t>egraded fishing resources</w:t>
      </w:r>
      <w:r>
        <w:t>, i</w:t>
      </w:r>
      <w:r w:rsidRPr="008D6220">
        <w:t>rrational land use</w:t>
      </w:r>
      <w:r>
        <w:t>, and the d</w:t>
      </w:r>
      <w:r w:rsidRPr="004E6FEC">
        <w:t>eterioration of water quality.</w:t>
      </w:r>
    </w:p>
    <w:p w:rsidR="00747904" w:rsidRDefault="00747904" w:rsidP="00863358">
      <w:pPr>
        <w:pStyle w:val="BodyText1"/>
        <w:ind w:left="425" w:hanging="425"/>
      </w:pPr>
      <w:r w:rsidRPr="00D17AE7">
        <w:t>The strategy proposed three strategic objectives to overcome the previous challenges</w:t>
      </w:r>
      <w:r>
        <w:t>:</w:t>
      </w:r>
    </w:p>
    <w:p w:rsidR="00A24B5A" w:rsidRPr="008131D6" w:rsidRDefault="00A24B5A" w:rsidP="00396192">
      <w:pPr>
        <w:pStyle w:val="BodyText1"/>
        <w:numPr>
          <w:ilvl w:val="0"/>
          <w:numId w:val="23"/>
        </w:numPr>
      </w:pPr>
      <w:r w:rsidRPr="008131D6">
        <w:t>Strengthening ICZM policy by better coordination</w:t>
      </w:r>
    </w:p>
    <w:p w:rsidR="00A24B5A" w:rsidRPr="008131D6" w:rsidRDefault="00A24B5A" w:rsidP="00396192">
      <w:pPr>
        <w:pStyle w:val="BodyText1"/>
        <w:numPr>
          <w:ilvl w:val="0"/>
          <w:numId w:val="23"/>
        </w:numPr>
      </w:pPr>
      <w:r w:rsidRPr="008131D6">
        <w:t>Planning a sustainable use of coastal resources</w:t>
      </w:r>
    </w:p>
    <w:p w:rsidR="00A24B5A" w:rsidRDefault="00A24B5A" w:rsidP="00396192">
      <w:pPr>
        <w:pStyle w:val="BodyText1"/>
        <w:numPr>
          <w:ilvl w:val="0"/>
          <w:numId w:val="23"/>
        </w:numPr>
      </w:pPr>
      <w:r w:rsidRPr="008131D6">
        <w:t>Promoting stakeholders’ awareness</w:t>
      </w:r>
    </w:p>
    <w:p w:rsidR="00747904" w:rsidRPr="00863358" w:rsidRDefault="00747904" w:rsidP="00863358">
      <w:pPr>
        <w:pStyle w:val="BodyText1"/>
        <w:ind w:left="425" w:hanging="425"/>
        <w:rPr>
          <w:b/>
          <w:bCs/>
        </w:rPr>
      </w:pPr>
      <w:r w:rsidRPr="00863358">
        <w:rPr>
          <w:b/>
          <w:bCs/>
        </w:rPr>
        <w:t>National Environmental Action Plan 2002-2017</w:t>
      </w:r>
    </w:p>
    <w:p w:rsidR="00747904" w:rsidRDefault="00747904" w:rsidP="00863358">
      <w:pPr>
        <w:pStyle w:val="BodyText1"/>
        <w:ind w:left="425" w:hanging="425"/>
      </w:pPr>
      <w:r w:rsidRPr="00D17AE7">
        <w:t xml:space="preserve">EEAA has prepared an updated National Environmental Action Plan "NEAP" in 2001 employing a participatory and consultative planning modality to reach consensus on issues and priorities, and directions for future actions. Six main issues were highlighted (Water, Air, Land, Waste, Global Environmental Issues, Supportive Measures). Programs and projects proposed to address these issues included preventive and/or corrective measures and supportive measures. The NEAP includes a program for managing national marine and coastal zones. </w:t>
      </w:r>
    </w:p>
    <w:p w:rsidR="00747904" w:rsidRPr="00863358" w:rsidRDefault="00747904" w:rsidP="00863358">
      <w:pPr>
        <w:pStyle w:val="BodyText1"/>
        <w:ind w:left="425" w:hanging="425"/>
        <w:rPr>
          <w:b/>
          <w:bCs/>
        </w:rPr>
      </w:pPr>
      <w:r w:rsidRPr="00863358">
        <w:rPr>
          <w:b/>
          <w:bCs/>
        </w:rPr>
        <w:t>The ICZM Framework</w:t>
      </w:r>
    </w:p>
    <w:p w:rsidR="00747904" w:rsidRPr="00A63F93" w:rsidRDefault="00747904" w:rsidP="00863358">
      <w:pPr>
        <w:pStyle w:val="BodyText1"/>
        <w:ind w:left="425" w:hanging="425"/>
      </w:pPr>
      <w:r w:rsidRPr="00D17AE7">
        <w:t>The 1996 framework program for National Integrated Coastal Zone Management Plan "NICZMP" was the first comprehensive document prepared by the national committee of ICZM</w:t>
      </w:r>
      <w:r>
        <w:t xml:space="preserve"> </w:t>
      </w:r>
      <w:r w:rsidRPr="00D17AE7">
        <w:t>discussing ICZM in Egypt at national level. It highlighted important characteristics of the coastal zone and provided an overview of challenging problems and issues</w:t>
      </w:r>
      <w:r>
        <w:t>.</w:t>
      </w:r>
    </w:p>
    <w:p w:rsidR="0063329B" w:rsidRPr="006D4E45" w:rsidRDefault="00B26BF4" w:rsidP="00363868">
      <w:pPr>
        <w:pStyle w:val="Heading2"/>
      </w:pPr>
      <w:bookmarkStart w:id="41" w:name="_Toc484079966"/>
      <w:r w:rsidRPr="006D4E45">
        <w:t>E</w:t>
      </w:r>
      <w:r w:rsidR="0063329B" w:rsidRPr="006D4E45">
        <w:t xml:space="preserve">nvironmental Impact Assessment </w:t>
      </w:r>
      <w:r w:rsidR="004905DE">
        <w:t>In Egypt</w:t>
      </w:r>
      <w:bookmarkEnd w:id="41"/>
    </w:p>
    <w:p w:rsidR="00803386" w:rsidRPr="00787316" w:rsidRDefault="00803386" w:rsidP="00863358">
      <w:pPr>
        <w:pStyle w:val="BodyText1"/>
        <w:ind w:left="425" w:hanging="425"/>
      </w:pPr>
      <w:r w:rsidRPr="00787316">
        <w:t xml:space="preserve">According to Law 4/1994, Law of the Environment, and its executive regulations (ERs), the project proponent must prepare an Environmental Impact Assessment (EIA) with the application for license of new projects and/or extension of existing facilities. Accordingly, environmental </w:t>
      </w:r>
      <w:r>
        <w:t>requirements</w:t>
      </w:r>
      <w:r w:rsidRPr="00787316">
        <w:t xml:space="preserve"> are integrated into the existing licensing system. </w:t>
      </w:r>
    </w:p>
    <w:p w:rsidR="00B26BF4" w:rsidRPr="006D4E45" w:rsidRDefault="00E56DD4" w:rsidP="00802582">
      <w:pPr>
        <w:pStyle w:val="Heading3"/>
        <w:spacing w:line="240" w:lineRule="auto"/>
      </w:pPr>
      <w:bookmarkStart w:id="42" w:name="_Toc484079967"/>
      <w:r w:rsidRPr="006D4E45">
        <w:t>Environmental Impact Assessment P</w:t>
      </w:r>
      <w:r w:rsidR="00B26BF4" w:rsidRPr="006D4E45">
        <w:t>rocess</w:t>
      </w:r>
      <w:bookmarkEnd w:id="42"/>
    </w:p>
    <w:p w:rsidR="00747904" w:rsidRPr="00787316" w:rsidRDefault="00747904" w:rsidP="00863358">
      <w:pPr>
        <w:pStyle w:val="BodyText1"/>
        <w:ind w:left="425" w:hanging="425"/>
      </w:pPr>
      <w:r w:rsidRPr="00787316">
        <w:t xml:space="preserve">According to the law, the EIA must be submitted to the Competent Administrative Authority (CAA), under which jurisdiction the project falls.  The CAA should assess the environmental impacts of the project and send the EIA to EEAA to issue its response within 30 days. If no response is received beyond this period, the study is automatically approved. The proponent is informed of the decision and, in the event of an approval, the requiring conditions for both construction and operation phases. The proponent has the right to issue an appeal within 30 days from the receipt of the decision.  </w:t>
      </w:r>
    </w:p>
    <w:p w:rsidR="00747904" w:rsidRPr="00787316" w:rsidRDefault="00747904" w:rsidP="00863358">
      <w:pPr>
        <w:pStyle w:val="BodyText1"/>
        <w:ind w:left="425" w:hanging="425"/>
      </w:pPr>
      <w:r w:rsidRPr="00787316">
        <w:t>According to the Egyptian Guidelines for ESIA (EEAA, 2009), proposed developments are classified to four categories according to the severity of potential impacts. They reflect the increasing level of environmental impact assessment. The three categories</w:t>
      </w:r>
      <w:r w:rsidRPr="00787316">
        <w:footnoteReference w:id="6"/>
      </w:r>
      <w:r w:rsidRPr="00787316">
        <w:t xml:space="preserve"> are:</w:t>
      </w:r>
    </w:p>
    <w:p w:rsidR="00DC3BBA" w:rsidRPr="00787316" w:rsidRDefault="00DC3BBA" w:rsidP="00396192">
      <w:pPr>
        <w:pStyle w:val="BodyTextIndent"/>
        <w:numPr>
          <w:ilvl w:val="0"/>
          <w:numId w:val="3"/>
        </w:numPr>
        <w:tabs>
          <w:tab w:val="clear" w:pos="1418"/>
        </w:tabs>
        <w:ind w:leftChars="296" w:left="1178" w:right="-52" w:hangingChars="292" w:hanging="586"/>
        <w:jc w:val="left"/>
        <w:rPr>
          <w:rFonts w:ascii="Arial" w:hAnsi="Arial" w:cs="Arial"/>
          <w:sz w:val="20"/>
          <w:szCs w:val="20"/>
        </w:rPr>
      </w:pPr>
      <w:r w:rsidRPr="00787316">
        <w:rPr>
          <w:rFonts w:ascii="Arial" w:hAnsi="Arial" w:cs="Arial"/>
          <w:b/>
          <w:sz w:val="20"/>
          <w:szCs w:val="20"/>
        </w:rPr>
        <w:t>Category A:</w:t>
      </w:r>
      <w:r w:rsidRPr="00787316">
        <w:rPr>
          <w:rFonts w:ascii="Arial" w:hAnsi="Arial" w:cs="Arial"/>
          <w:sz w:val="20"/>
          <w:szCs w:val="20"/>
        </w:rPr>
        <w:t xml:space="preserve"> projects with minor environmental impacts </w:t>
      </w:r>
    </w:p>
    <w:p w:rsidR="00DC3BBA" w:rsidRPr="00787316" w:rsidRDefault="00DC3BBA" w:rsidP="00396192">
      <w:pPr>
        <w:pStyle w:val="BodyTextIndent"/>
        <w:numPr>
          <w:ilvl w:val="0"/>
          <w:numId w:val="3"/>
        </w:numPr>
        <w:tabs>
          <w:tab w:val="clear" w:pos="1418"/>
        </w:tabs>
        <w:ind w:leftChars="296" w:left="1178" w:right="-52" w:hangingChars="292" w:hanging="586"/>
        <w:jc w:val="left"/>
        <w:rPr>
          <w:rFonts w:ascii="Arial" w:hAnsi="Arial" w:cs="Arial"/>
          <w:sz w:val="20"/>
          <w:szCs w:val="20"/>
        </w:rPr>
      </w:pPr>
      <w:r w:rsidRPr="00787316">
        <w:rPr>
          <w:rFonts w:ascii="Arial" w:hAnsi="Arial" w:cs="Arial"/>
          <w:b/>
          <w:sz w:val="20"/>
          <w:szCs w:val="20"/>
        </w:rPr>
        <w:t xml:space="preserve">Category B Scope: </w:t>
      </w:r>
      <w:r w:rsidRPr="00787316">
        <w:rPr>
          <w:rFonts w:ascii="Arial" w:hAnsi="Arial" w:cs="Arial"/>
          <w:sz w:val="20"/>
          <w:szCs w:val="20"/>
        </w:rPr>
        <w:t xml:space="preserve">projects with substantial impacts with focus on specific project activities/components </w:t>
      </w:r>
    </w:p>
    <w:p w:rsidR="00DC3BBA" w:rsidRPr="00787316" w:rsidRDefault="00DC3BBA" w:rsidP="00396192">
      <w:pPr>
        <w:pStyle w:val="BodyTextIndent"/>
        <w:numPr>
          <w:ilvl w:val="0"/>
          <w:numId w:val="3"/>
        </w:numPr>
        <w:tabs>
          <w:tab w:val="clear" w:pos="1418"/>
        </w:tabs>
        <w:ind w:leftChars="296" w:left="1178" w:right="-52" w:hangingChars="292" w:hanging="586"/>
        <w:jc w:val="left"/>
        <w:rPr>
          <w:rFonts w:ascii="Arial" w:hAnsi="Arial" w:cs="Arial"/>
          <w:sz w:val="20"/>
          <w:szCs w:val="20"/>
        </w:rPr>
      </w:pPr>
      <w:r w:rsidRPr="00787316">
        <w:rPr>
          <w:rFonts w:ascii="Arial" w:hAnsi="Arial" w:cs="Arial"/>
          <w:b/>
          <w:sz w:val="20"/>
          <w:szCs w:val="20"/>
        </w:rPr>
        <w:t>Category B:</w:t>
      </w:r>
      <w:r w:rsidRPr="00787316">
        <w:rPr>
          <w:rFonts w:ascii="Arial" w:hAnsi="Arial" w:cs="Arial"/>
          <w:sz w:val="20"/>
          <w:szCs w:val="20"/>
        </w:rPr>
        <w:t xml:space="preserve"> projects with substantial impacts</w:t>
      </w:r>
    </w:p>
    <w:p w:rsidR="00DC3BBA" w:rsidRDefault="00DC3BBA" w:rsidP="00396192">
      <w:pPr>
        <w:pStyle w:val="BodyTextIndent"/>
        <w:numPr>
          <w:ilvl w:val="0"/>
          <w:numId w:val="3"/>
        </w:numPr>
        <w:tabs>
          <w:tab w:val="clear" w:pos="1418"/>
        </w:tabs>
        <w:ind w:leftChars="296" w:left="1178" w:right="-52" w:hangingChars="292" w:hanging="586"/>
        <w:jc w:val="left"/>
        <w:rPr>
          <w:rFonts w:ascii="Arial" w:hAnsi="Arial" w:cs="Arial"/>
          <w:sz w:val="20"/>
          <w:szCs w:val="20"/>
        </w:rPr>
      </w:pPr>
      <w:r w:rsidRPr="00787316">
        <w:rPr>
          <w:rFonts w:ascii="Arial" w:hAnsi="Arial" w:cs="Arial"/>
          <w:b/>
          <w:sz w:val="20"/>
          <w:szCs w:val="20"/>
        </w:rPr>
        <w:t>Category C:</w:t>
      </w:r>
      <w:r w:rsidRPr="00787316">
        <w:rPr>
          <w:rFonts w:ascii="Arial" w:hAnsi="Arial" w:cs="Arial"/>
          <w:sz w:val="20"/>
          <w:szCs w:val="20"/>
        </w:rPr>
        <w:t xml:space="preserve"> projects with high potential impacts requiring full ESIA</w:t>
      </w:r>
    </w:p>
    <w:p w:rsidR="00322BD2" w:rsidRDefault="00322BD2" w:rsidP="00863358">
      <w:pPr>
        <w:pStyle w:val="BodyTextIndent"/>
        <w:ind w:left="1176" w:right="709" w:hanging="584"/>
        <w:jc w:val="left"/>
        <w:rPr>
          <w:rFonts w:ascii="Arial" w:hAnsi="Arial" w:cs="Arial"/>
          <w:sz w:val="20"/>
          <w:szCs w:val="20"/>
        </w:rPr>
      </w:pPr>
    </w:p>
    <w:p w:rsidR="00322BD2" w:rsidRPr="00863358" w:rsidRDefault="00322BD2" w:rsidP="00863358">
      <w:pPr>
        <w:pStyle w:val="BodyText1"/>
        <w:ind w:left="425" w:hanging="425"/>
      </w:pPr>
      <w:r w:rsidRPr="00863358">
        <w:t>The current project does not fall under the lists prepared by the EEAA. In such cases, a preliminary meeting takes place with the EEAA to agree the categorization.</w:t>
      </w:r>
      <w:r>
        <w:t xml:space="preserve"> However, it is expected that projects o</w:t>
      </w:r>
      <w:r w:rsidR="00C80F44">
        <w:t>f this nature would be a cetegory B scope project.</w:t>
      </w:r>
    </w:p>
    <w:p w:rsidR="008A22E6" w:rsidRPr="006D4E45" w:rsidRDefault="008A22E6" w:rsidP="00363868">
      <w:pPr>
        <w:pStyle w:val="Heading2"/>
      </w:pPr>
      <w:bookmarkStart w:id="43" w:name="_Toc484079968"/>
      <w:r w:rsidRPr="006D4E45">
        <w:t>Multilateral Agreements and Biodiversity Protocols</w:t>
      </w:r>
      <w:bookmarkEnd w:id="43"/>
      <w:r w:rsidRPr="006D4E45">
        <w:t xml:space="preserve"> </w:t>
      </w:r>
    </w:p>
    <w:p w:rsidR="00747904" w:rsidRDefault="00747904" w:rsidP="00863358">
      <w:pPr>
        <w:pStyle w:val="BodyText1"/>
        <w:ind w:left="425" w:hanging="425"/>
      </w:pPr>
      <w:r>
        <w:t>Egypt</w:t>
      </w:r>
      <w:r w:rsidRPr="006D4E45">
        <w:t xml:space="preserve"> is a signatory to a number of international and regional agreements and conventions, which are related to the environment.</w:t>
      </w:r>
      <w:r>
        <w:t xml:space="preserve"> </w:t>
      </w:r>
      <w:r w:rsidRPr="006D4E45">
        <w:t xml:space="preserve">They include: </w:t>
      </w:r>
    </w:p>
    <w:p w:rsidR="00747904" w:rsidRPr="00D2599D" w:rsidRDefault="00747904" w:rsidP="00863358">
      <w:pPr>
        <w:pStyle w:val="BodyText1"/>
        <w:ind w:left="425" w:hanging="425"/>
      </w:pPr>
      <w:r w:rsidRPr="00D2599D">
        <w:t>Paris Agreement  for strengthening global response to climate change threats, signed in April  2016</w:t>
      </w:r>
    </w:p>
    <w:p w:rsidR="00747904" w:rsidRPr="00A16CB5" w:rsidRDefault="00747904" w:rsidP="00396192">
      <w:pPr>
        <w:pStyle w:val="BodyText1"/>
        <w:numPr>
          <w:ilvl w:val="0"/>
          <w:numId w:val="22"/>
        </w:numPr>
      </w:pPr>
      <w:r w:rsidRPr="00511D68">
        <w:t>Brings together nations to fight climate change and adapt to it while helping developing countries to do so without ignoring their national objectives. It globally aims to keep an overall temperature rise of less than 2</w:t>
      </w:r>
      <w:r w:rsidRPr="00A16CB5">
        <w:rPr>
          <w:color w:val="222222"/>
          <w:shd w:val="clear" w:color="auto" w:fill="FFFFFF"/>
        </w:rPr>
        <w:t xml:space="preserve">° C this year and to pursue more efforts </w:t>
      </w:r>
      <w:r w:rsidRPr="005C0221">
        <w:rPr>
          <w:rStyle w:val="apple-converted-space"/>
          <w:color w:val="222222"/>
          <w:shd w:val="clear" w:color="auto" w:fill="FFFFFF"/>
        </w:rPr>
        <w:t xml:space="preserve">to lower the increase of rise even further by 1.5 </w:t>
      </w:r>
      <w:r w:rsidRPr="005C0221">
        <w:rPr>
          <w:color w:val="222222"/>
          <w:shd w:val="clear" w:color="auto" w:fill="FFFFFF"/>
        </w:rPr>
        <w:t>° C</w:t>
      </w:r>
      <w:r w:rsidRPr="00126450">
        <w:rPr>
          <w:color w:val="222222"/>
          <w:shd w:val="clear" w:color="auto" w:fill="FFFFFF"/>
        </w:rPr>
        <w:t>.</w:t>
      </w:r>
      <w:r w:rsidRPr="00F1778F">
        <w:rPr>
          <w:color w:val="222222"/>
          <w:shd w:val="clear" w:color="auto" w:fill="FFFFFF"/>
        </w:rPr>
        <w:t xml:space="preserve"> The agreement provides appropriate financial help, an innovative technology</w:t>
      </w:r>
      <w:r w:rsidRPr="00A16CB5">
        <w:rPr>
          <w:color w:val="222222"/>
          <w:shd w:val="clear" w:color="auto" w:fill="FFFFFF"/>
        </w:rPr>
        <w:t xml:space="preserve"> framework and capacity building.</w:t>
      </w:r>
    </w:p>
    <w:p w:rsidR="00747904" w:rsidRPr="00D2599D" w:rsidRDefault="00747904" w:rsidP="00863358">
      <w:pPr>
        <w:pStyle w:val="BodyText1"/>
        <w:ind w:left="425" w:hanging="425"/>
      </w:pPr>
      <w:r w:rsidRPr="00D2599D">
        <w:t>The conservation of Small Cetaceans of the Black Sea, Mediterranean Sea and Contiguous Atlantic area (ACCOBAMS), 1996 Egypt ratified the agreement on 4 March 2010 and it was put into force on 1 July 2010.</w:t>
      </w:r>
    </w:p>
    <w:p w:rsidR="00747904" w:rsidRDefault="00747904" w:rsidP="00396192">
      <w:pPr>
        <w:pStyle w:val="BodyText1"/>
        <w:numPr>
          <w:ilvl w:val="0"/>
          <w:numId w:val="22"/>
        </w:numPr>
      </w:pPr>
      <w:r>
        <w:t>A</w:t>
      </w:r>
      <w:r w:rsidRPr="00D17AE7">
        <w:t xml:space="preserve"> special agreement under the Bonn Convention that was made in 1996 and entered into force in 2001. It is the first consensus that integrated those regions to work on one common goal. The agreement recognizes that cetaceans are a crucial part of the marine environment and that it is necessary to conserve them and maintain their ecological benefits. Their conservation is a common concern and thus the agreement recognizes the importance of integrating management activities related socio-economic progresses such as fishing, marine activities etc.</w:t>
      </w:r>
    </w:p>
    <w:p w:rsidR="00747904" w:rsidRPr="00D2599D" w:rsidRDefault="00747904" w:rsidP="00863358">
      <w:pPr>
        <w:pStyle w:val="BodyText1"/>
        <w:ind w:left="425" w:hanging="425"/>
      </w:pPr>
      <w:r w:rsidRPr="00D2599D">
        <w:t>The London convention on the Prevention of Marine Pollution by Dumping of Wastes and Other Matter, 1972, The protocol was ratified by Egypt and entered into force on 24 March 2006</w:t>
      </w:r>
    </w:p>
    <w:p w:rsidR="00747904" w:rsidRPr="002F37C7" w:rsidRDefault="00747904" w:rsidP="00396192">
      <w:pPr>
        <w:pStyle w:val="BodyText1"/>
        <w:numPr>
          <w:ilvl w:val="0"/>
          <w:numId w:val="22"/>
        </w:numPr>
      </w:pPr>
      <w:r>
        <w:t>C</w:t>
      </w:r>
      <w:r w:rsidRPr="00D17AE7">
        <w:t>ame into force in 1975 and is now superseded by its 1996 Dumping Protocol. The main goal is to protect the marine ecosystem and improve sustainable resource usage. In this regard, both the convention and the protocol aimed to manage and restrict any marine pollution source through the provision of two waste lists; grey and black. The black list includes all the prohibited materials and the grey list includes the materials that can be dumped into the sea but requires following specific guidelines and obtaining a special permission from statutory bodies. Dumping any materials that are not on the list needs a general permission. In addition to this common goal, the newly formed protocol is sterner than the convention in terms of requiring a general precautionary approach, a reverse list approach that forbids all waste with an exception of obtaining a clearly stated permission, waste incineration/combustion treatment by the sea is forbidden</w:t>
      </w:r>
      <w:r>
        <w:t xml:space="preserve">. </w:t>
      </w:r>
      <w:r w:rsidRPr="00D17AE7">
        <w:t>Technical guidelines and procedures are provided for the newly involved stakeholders.</w:t>
      </w:r>
    </w:p>
    <w:p w:rsidR="00747904" w:rsidRPr="00D2599D" w:rsidRDefault="00747904" w:rsidP="00863358">
      <w:pPr>
        <w:pStyle w:val="BodyText1"/>
        <w:ind w:left="425" w:hanging="425"/>
      </w:pPr>
      <w:r w:rsidRPr="00D2599D">
        <w:t>Stockholm Convention on Persistent Organic Pollutants (POPs),2000 Egypt signed the agreement on 17 May 2002, ratified it on 2 May 2003 and it was put into force in the country on 17 May 2004.</w:t>
      </w:r>
    </w:p>
    <w:p w:rsidR="00747904" w:rsidRDefault="00747904" w:rsidP="00396192">
      <w:pPr>
        <w:pStyle w:val="BodyText1"/>
        <w:numPr>
          <w:ilvl w:val="0"/>
          <w:numId w:val="22"/>
        </w:numPr>
      </w:pPr>
      <w:r w:rsidRPr="00D17AE7">
        <w:t>The convention was adopted at the meeting of the intergovernmental negotiating committee for an international legally binding instrument for implementing international action on certain persistent organic pollutants in Johannesburg (December 2000). It recognizes that POPs are easily transported through evaporation and deposition. It also recognizes that many countries use a high amount of P</w:t>
      </w:r>
      <w:r>
        <w:t xml:space="preserve">OPs. For instance, the African. </w:t>
      </w:r>
      <w:r w:rsidRPr="00D17AE7">
        <w:t>Sahel countries apply a high amount of pesticides that are later on deposited in further away areas such as the Caribbean sea and in turn causes its pollution of their sea .The objective of this Convention is to protect human health and the environment from persistent organic pollutants. The selected list of POPs is of direct relevance to the UNEP assessment of Persistent Toxic Substances "PTSs".</w:t>
      </w:r>
    </w:p>
    <w:p w:rsidR="00747904" w:rsidRPr="00D2599D" w:rsidRDefault="00747904" w:rsidP="00863358">
      <w:pPr>
        <w:pStyle w:val="BodyText1"/>
        <w:ind w:left="425" w:hanging="425"/>
      </w:pPr>
      <w:r w:rsidRPr="00D2599D">
        <w:t>The Conservation of African-Eurasian Migratory Water birds (AEWA), 1995 Egypt ratified the convention on 1 January 1999</w:t>
      </w:r>
    </w:p>
    <w:p w:rsidR="00747904" w:rsidRPr="00B24414" w:rsidRDefault="00747904" w:rsidP="00396192">
      <w:pPr>
        <w:pStyle w:val="BodyText1"/>
        <w:numPr>
          <w:ilvl w:val="0"/>
          <w:numId w:val="22"/>
        </w:numPr>
        <w:rPr>
          <w:szCs w:val="20"/>
        </w:rPr>
      </w:pPr>
      <w:r>
        <w:rPr>
          <w:szCs w:val="20"/>
        </w:rPr>
        <w:t xml:space="preserve"> </w:t>
      </w:r>
      <w:r w:rsidRPr="00511D68">
        <w:t>A regional agreement part of the Bonn convention which entered into force on  that aims to conserve migratory waterbirds and their habitats in many regions; Africa, Europe, the Middle East , Canadian Archipelago, Central Asia and Greenland but targets also international conservation efforts.  It includes 225 birds that depend on wetlands.</w:t>
      </w:r>
    </w:p>
    <w:p w:rsidR="00747904" w:rsidRPr="00D2599D" w:rsidRDefault="00747904" w:rsidP="00863358">
      <w:pPr>
        <w:pStyle w:val="BodyText1"/>
        <w:ind w:left="425" w:hanging="425"/>
      </w:pPr>
      <w:r w:rsidRPr="00D2599D">
        <w:t>The United Nations Framework Convention on Climate Change (UNFCCC) 1992, Egypt signed this convention on 9 June 1992 and ratified it on 5 December 1994. It entered into force on 5 March 1995.</w:t>
      </w:r>
    </w:p>
    <w:p w:rsidR="00747904" w:rsidRDefault="00747904" w:rsidP="00396192">
      <w:pPr>
        <w:pStyle w:val="BodyText1"/>
        <w:numPr>
          <w:ilvl w:val="0"/>
          <w:numId w:val="22"/>
        </w:numPr>
      </w:pPr>
      <w:r w:rsidRPr="00511D68">
        <w:t xml:space="preserve">It provides an intergovernmental framework to face climate change issues. Recognizing that the climate is a common shared resource affected by anthropogenic human emissions. It recognizes the importance of marine environments as well as terrestrial ones in acting as reservoirs for Carbon and greenhouse gases. It also emphasizes the importance of scientific, economic and practical sectors in tackling climate change problems and the importance of continuous monitoring and assessment. </w:t>
      </w:r>
    </w:p>
    <w:p w:rsidR="00747904" w:rsidRPr="00D2599D" w:rsidRDefault="00CA70F5" w:rsidP="00863358">
      <w:pPr>
        <w:pStyle w:val="BodyText1"/>
        <w:ind w:left="425" w:hanging="425"/>
      </w:pPr>
      <w:hyperlink r:id="rId27" w:history="1">
        <w:r w:rsidR="00747904" w:rsidRPr="00D2599D">
          <w:t>Kyoto Protocol</w:t>
        </w:r>
      </w:hyperlink>
      <w:r w:rsidR="00747904" w:rsidRPr="00D2599D">
        <w:t xml:space="preserve"> setting internationally binding emission reduction targets, ratified in December 2005. Which is an agreement to the UNFCC convention. </w:t>
      </w:r>
    </w:p>
    <w:p w:rsidR="00747904" w:rsidRPr="00511D68" w:rsidRDefault="00747904" w:rsidP="00396192">
      <w:pPr>
        <w:pStyle w:val="BodyText1"/>
        <w:numPr>
          <w:ilvl w:val="0"/>
          <w:numId w:val="22"/>
        </w:numPr>
      </w:pPr>
      <w:r w:rsidRPr="00511D68">
        <w:t xml:space="preserve">The protocol aims to commit its joined parties to specific international emission targets and aims to strengthen the global response to temperature rise. It recognizes that currently developed countries are the main cause of the presently high emissions of GHG in the atmosphere a result of 150 industrial years. It provides flexibility on how the countries reach their target (eg: increase in forests to compensate their emissions)  </w:t>
      </w:r>
    </w:p>
    <w:p w:rsidR="00747904" w:rsidRPr="00D2599D" w:rsidRDefault="00747904" w:rsidP="00863358">
      <w:pPr>
        <w:pStyle w:val="BodyText1"/>
        <w:ind w:left="425" w:hanging="425"/>
      </w:pPr>
      <w:r w:rsidRPr="00D2599D">
        <w:t>Global Convention on the Protection of Biological Diversity, 1992 Egypt ratified the convention on 31 August 1994.</w:t>
      </w:r>
    </w:p>
    <w:p w:rsidR="00747904" w:rsidRPr="00511D68" w:rsidRDefault="00747904" w:rsidP="00396192">
      <w:pPr>
        <w:pStyle w:val="BodyText1"/>
        <w:numPr>
          <w:ilvl w:val="0"/>
          <w:numId w:val="22"/>
        </w:numPr>
      </w:pPr>
      <w:r w:rsidRPr="00511D68">
        <w:t>It recognizes the importance of biological diversity in offering ecosystem services such as re-creational, ecological, economic, educational services etc. and its importance in maintaining life. The convention emphasizes that countries and states are responsible to preserve their biological diversity and that specific human activities negatively affects their presence. It also recognizes the challenge in lack of information and studies. It as well emphasizes the importance of in-situ conservation to maintain biodiversity and notes that ex-situ conservation also has a role in its preservation. It recognizes as well that the priority of developing countries include social and economic progress and lowering poverty. It highlights the importance of sustainable use as the answer to poverty elimination and development.</w:t>
      </w:r>
    </w:p>
    <w:p w:rsidR="00747904" w:rsidRPr="00D2599D" w:rsidRDefault="00CA70F5" w:rsidP="00863358">
      <w:pPr>
        <w:pStyle w:val="BodyText1"/>
        <w:ind w:left="425" w:hanging="425"/>
      </w:pPr>
      <w:hyperlink r:id="rId28" w:history="1">
        <w:r w:rsidR="00747904" w:rsidRPr="00D2599D">
          <w:t>UN Framework convention on Climate change (UNFCCC)</w:t>
        </w:r>
      </w:hyperlink>
      <w:r w:rsidR="00747904" w:rsidRPr="00D2599D">
        <w:t>, ratified in May 1994</w:t>
      </w:r>
    </w:p>
    <w:p w:rsidR="00747904" w:rsidRDefault="00747904" w:rsidP="00396192">
      <w:pPr>
        <w:pStyle w:val="BodyText1"/>
        <w:numPr>
          <w:ilvl w:val="0"/>
          <w:numId w:val="22"/>
        </w:numPr>
      </w:pPr>
      <w:r w:rsidRPr="00D17AE7">
        <w:t>Recognizing that the climate is a common shared resource affected by anthropogenic human emissions. It recognizes the importance of marine environments as well as terrestrial ones in acting as reservoirs for Carbon and greenhouse gases. It also emphasizes the importance of scie</w:t>
      </w:r>
      <w:r>
        <w:t>ntific</w:t>
      </w:r>
      <w:r w:rsidRPr="00D17AE7">
        <w:t xml:space="preserve"> economic and practical sectors in tackling climate change problems and the importance of continuous monitoring and assessment</w:t>
      </w:r>
    </w:p>
    <w:p w:rsidR="00747904" w:rsidRPr="002F2B62" w:rsidRDefault="00CA70F5" w:rsidP="00863358">
      <w:pPr>
        <w:pStyle w:val="BodyText1"/>
        <w:ind w:left="425" w:hanging="425"/>
      </w:pPr>
      <w:hyperlink r:id="rId29" w:history="1">
        <w:r w:rsidR="00747904" w:rsidRPr="002F2B62">
          <w:t>Vienna Convention on the protection of the ozone layer</w:t>
        </w:r>
      </w:hyperlink>
      <w:r w:rsidR="00747904" w:rsidRPr="002F2B62">
        <w:t>, ratified in May 1988</w:t>
      </w:r>
    </w:p>
    <w:p w:rsidR="00747904" w:rsidRPr="002F2B62" w:rsidRDefault="00747904" w:rsidP="00396192">
      <w:pPr>
        <w:pStyle w:val="BodyText1"/>
        <w:numPr>
          <w:ilvl w:val="0"/>
          <w:numId w:val="22"/>
        </w:numPr>
      </w:pPr>
      <w:r w:rsidRPr="002F2B62">
        <w:t xml:space="preserve">Its objective is to protect human health and the environment from anthropological effects that could modify the ozone layer. It encourages international cooperation and exchange in knowledge between countries.  The most important aspect is that signatory countries agreed to act upon future environmental problems before its effects were observed or proven. The protocol mainly focuses on the reduction in production and consumption of ozone depleting substances (ODS) listed in four annexes.   </w:t>
      </w:r>
    </w:p>
    <w:p w:rsidR="00747904" w:rsidRPr="002F2B62" w:rsidRDefault="00CA70F5" w:rsidP="00863358">
      <w:pPr>
        <w:pStyle w:val="BodyText1"/>
        <w:ind w:left="425" w:hanging="425"/>
      </w:pPr>
      <w:hyperlink r:id="rId30" w:history="1">
        <w:r w:rsidR="00747904" w:rsidRPr="002F2B62">
          <w:t>Montreal Protocol on substances that deplete the ozone layer</w:t>
        </w:r>
      </w:hyperlink>
      <w:r w:rsidR="00747904" w:rsidRPr="002F2B62">
        <w:t>, ratified in February 1988</w:t>
      </w:r>
    </w:p>
    <w:p w:rsidR="00747904" w:rsidRPr="00511D68" w:rsidRDefault="00747904" w:rsidP="00396192">
      <w:pPr>
        <w:pStyle w:val="BodyText1"/>
        <w:numPr>
          <w:ilvl w:val="0"/>
          <w:numId w:val="22"/>
        </w:numPr>
        <w:rPr>
          <w:highlight w:val="yellow"/>
        </w:rPr>
      </w:pPr>
      <w:r w:rsidRPr="002F2B62">
        <w:t>The protocol aims to gradually diminish the use (production and consumption) of ozone depleting substances in order to avoid damaging the ozone layer. It provides an obligatory time-table for the involved parties to stop using those substances. The phase out date is reviewed and modified based on scientific advances. Multilateral Fund is created to aid developing countries to reach their phase out goals. It was amended multiple times and the amendments included more ozone depleting sub</w:t>
      </w:r>
      <w:r w:rsidRPr="00511D68">
        <w:t xml:space="preserve">stances.  The latest amendment was the </w:t>
      </w:r>
      <w:r w:rsidRPr="005C0221">
        <w:rPr>
          <w:color w:val="000000"/>
          <w:szCs w:val="20"/>
        </w:rPr>
        <w:t>Beijing 1999</w:t>
      </w:r>
      <w:r>
        <w:rPr>
          <w:color w:val="000000"/>
          <w:szCs w:val="20"/>
        </w:rPr>
        <w:t>.</w:t>
      </w:r>
    </w:p>
    <w:p w:rsidR="00747904" w:rsidRPr="00D2599D" w:rsidRDefault="00747904" w:rsidP="00863358">
      <w:pPr>
        <w:pStyle w:val="BodyText1"/>
        <w:ind w:left="425" w:hanging="425"/>
      </w:pPr>
      <w:r w:rsidRPr="00D2599D">
        <w:t>RAMSAR Convention on Wetlands of International Importance Especially as Waterfowl Habitat, 1971 Egypt ratified the convention on 9 September 1988 and it was put into force on the same date.</w:t>
      </w:r>
    </w:p>
    <w:p w:rsidR="00747904" w:rsidRDefault="00747904" w:rsidP="00396192">
      <w:pPr>
        <w:pStyle w:val="BodyText1"/>
        <w:numPr>
          <w:ilvl w:val="0"/>
          <w:numId w:val="22"/>
        </w:numPr>
      </w:pPr>
      <w:r w:rsidRPr="00D17AE7">
        <w:t>The agreement recognizes the inter-dependence of humans and the ecosystem. It also recognizes the importance of wetlands in regulating water flow as well as associated animals and plants such as waterfowl. It emphasizes as well the economic, social, recreational and scientific importance of wetlands.</w:t>
      </w:r>
    </w:p>
    <w:p w:rsidR="00747904" w:rsidRPr="00D2599D" w:rsidRDefault="00747904" w:rsidP="00863358">
      <w:pPr>
        <w:pStyle w:val="BodyText1"/>
        <w:ind w:left="425" w:hanging="425"/>
      </w:pPr>
      <w:r w:rsidRPr="00D2599D">
        <w:t>The Law of the Sea, 1982. Egypt was one of the first countries who ratified it on 26 August 1983.</w:t>
      </w:r>
    </w:p>
    <w:p w:rsidR="00747904" w:rsidRPr="00822808" w:rsidRDefault="00747904" w:rsidP="00396192">
      <w:pPr>
        <w:pStyle w:val="BodyText1"/>
        <w:numPr>
          <w:ilvl w:val="0"/>
          <w:numId w:val="22"/>
        </w:numPr>
      </w:pPr>
      <w:r w:rsidRPr="00D17AE7">
        <w:t xml:space="preserve">The Law of the Sea Convention defines the rights and responsibilities of nations with respect to their use of the world's oceans, establishing guidelines for businesses, the environment, and the management of marine resources. It also recognizes that marine problems are inter-related and emphasizes on the need for an integrated management. </w:t>
      </w:r>
      <w:r w:rsidRPr="00D17AE7">
        <w:rPr>
          <w:shd w:val="clear" w:color="auto" w:fill="FFFFFF"/>
        </w:rPr>
        <w:t>Under the United Nations Convention on the Law of the Sea “States have the obligation to protect and preserve the marine environment” (Art. 192) taking measures “necessary to protect and preserve rare or fragile ecosystems as well as the habitat of depleted, threatened or endangered species and other forms of marine life” (Art. 194, para. 5).</w:t>
      </w:r>
    </w:p>
    <w:p w:rsidR="00747904" w:rsidRPr="00D2599D" w:rsidRDefault="00747904" w:rsidP="00863358">
      <w:pPr>
        <w:pStyle w:val="BodyText1"/>
        <w:ind w:left="425" w:hanging="425"/>
      </w:pPr>
      <w:r w:rsidRPr="00D2599D">
        <w:t>The Bonn Convention on the Conservation of Migratory Species of Wild Animals, 1979  Egypt ratified the convention on 11 February 1982 and it was put into effect on 1 November 1983.</w:t>
      </w:r>
    </w:p>
    <w:p w:rsidR="00747904" w:rsidRDefault="00747904" w:rsidP="00396192">
      <w:pPr>
        <w:pStyle w:val="BodyText1"/>
        <w:numPr>
          <w:ilvl w:val="0"/>
          <w:numId w:val="22"/>
        </w:numPr>
      </w:pPr>
      <w:r>
        <w:t>A</w:t>
      </w:r>
      <w:r w:rsidRPr="00D17AE7">
        <w:t>ims to globally conserve aquatic, terrestrial and avian migratory animals and it recognizes their crucial role in the stability of the ecosystem It recognizes that all boundaries where the species occur or pass through needs to be managed.</w:t>
      </w:r>
    </w:p>
    <w:p w:rsidR="00747904" w:rsidRPr="00D2599D" w:rsidRDefault="00747904" w:rsidP="00863358">
      <w:pPr>
        <w:pStyle w:val="BodyText1"/>
        <w:ind w:left="425" w:hanging="425"/>
      </w:pPr>
      <w:bookmarkStart w:id="44" w:name="_Toc475962078"/>
      <w:r w:rsidRPr="00D2599D">
        <w:t>The Barcelona Convention, 1976</w:t>
      </w:r>
      <w:bookmarkEnd w:id="44"/>
      <w:r w:rsidRPr="00D2599D">
        <w:t xml:space="preserve"> Egypt first signed the Barcelona convention on the 16 February 1976. Shortly after, it ratified and approved the Barcelona convention on 24 August 1978 and accepted its amendment on 11 February 2000 which entered to force on 9 July 2004. </w:t>
      </w:r>
    </w:p>
    <w:p w:rsidR="00747904" w:rsidRDefault="00747904" w:rsidP="00396192">
      <w:pPr>
        <w:pStyle w:val="BodyText1"/>
        <w:numPr>
          <w:ilvl w:val="0"/>
          <w:numId w:val="22"/>
        </w:numPr>
      </w:pPr>
      <w:r w:rsidRPr="00511D68">
        <w:t>Aims to protect the Mediterranean sea from pollution.. Since 1995, several components of the Barcelona system have undergone important changes. The objective of the revision was to modernize the Convention to bring it in line with the principles of the Rio Declaration, the philosophy of the new Convention on the Law of the Sea (see section 1.2 below) and the progress achieved in international environmental law in order to make it an instrument of sustainable development. The revised Convention also aimed to progress from an essentially proclamatory form of law to a more prescriptive law setting out obligations. The scope of its protocols was extended and new protocols were adopted either to replace the existing ones or to cover new fields of cooperation. In addition, in order to ensure the effectiveness of the new provisions, the need for new capacities as well as public participation and access to information including the adoption of a reporting procedure was part of the revision process.</w:t>
      </w:r>
    </w:p>
    <w:p w:rsidR="00747904" w:rsidRDefault="00747904" w:rsidP="00396192">
      <w:pPr>
        <w:pStyle w:val="BodyText1"/>
        <w:numPr>
          <w:ilvl w:val="0"/>
          <w:numId w:val="22"/>
        </w:numPr>
        <w:rPr>
          <w:shd w:val="clear" w:color="auto" w:fill="FFFFFF"/>
        </w:rPr>
      </w:pPr>
      <w:r w:rsidRPr="00E538D7">
        <w:rPr>
          <w:shd w:val="clear" w:color="auto" w:fill="FFFFFF"/>
        </w:rPr>
        <w:t xml:space="preserve">The present </w:t>
      </w:r>
      <w:r w:rsidRPr="006506CB">
        <w:t>Barcelona</w:t>
      </w:r>
      <w:r w:rsidRPr="00E538D7">
        <w:rPr>
          <w:shd w:val="clear" w:color="auto" w:fill="FFFFFF"/>
        </w:rPr>
        <w:t xml:space="preserve"> structure includes the</w:t>
      </w:r>
      <w:r w:rsidRPr="00D17AE7">
        <w:rPr>
          <w:shd w:val="clear" w:color="auto" w:fill="FFFFFF"/>
        </w:rPr>
        <w:t xml:space="preserve"> following </w:t>
      </w:r>
      <w:r>
        <w:rPr>
          <w:shd w:val="clear" w:color="auto" w:fill="FFFFFF"/>
        </w:rPr>
        <w:t xml:space="preserve">related </w:t>
      </w:r>
      <w:r w:rsidRPr="00D17AE7">
        <w:rPr>
          <w:shd w:val="clear" w:color="auto" w:fill="FFFFFF"/>
        </w:rPr>
        <w:t>instruments;</w:t>
      </w:r>
    </w:p>
    <w:p w:rsidR="00FC11FF" w:rsidRDefault="00FC11FF" w:rsidP="00396192">
      <w:pPr>
        <w:pStyle w:val="BodyText1"/>
        <w:numPr>
          <w:ilvl w:val="0"/>
          <w:numId w:val="23"/>
        </w:numPr>
      </w:pPr>
      <w:r w:rsidRPr="00FC11FF">
        <w:rPr>
          <w:b/>
          <w:bCs/>
        </w:rPr>
        <w:t>The Protocol Concerning</w:t>
      </w:r>
      <w:r w:rsidRPr="00136415">
        <w:rPr>
          <w:b/>
          <w:bCs/>
        </w:rPr>
        <w:t xml:space="preserve"> Specially Protected Areas</w:t>
      </w:r>
      <w:r>
        <w:rPr>
          <w:b/>
          <w:bCs/>
        </w:rPr>
        <w:t xml:space="preserve"> </w:t>
      </w:r>
      <w:r w:rsidRPr="00136415">
        <w:t>Egypt has signed the replacement protocol on 10 June 1995 and ratified it on 11 February 2000. The protocol entered into force on 12 March 2000</w:t>
      </w:r>
    </w:p>
    <w:p w:rsidR="00FC11FF" w:rsidRPr="00136415" w:rsidRDefault="00FC11FF" w:rsidP="00396192">
      <w:pPr>
        <w:pStyle w:val="BodyText1"/>
        <w:numPr>
          <w:ilvl w:val="0"/>
          <w:numId w:val="23"/>
        </w:numPr>
      </w:pPr>
      <w:r>
        <w:rPr>
          <w:b/>
          <w:bCs/>
        </w:rPr>
        <w:t>The protocol</w:t>
      </w:r>
      <w:r w:rsidRPr="00136415">
        <w:rPr>
          <w:b/>
          <w:bCs/>
        </w:rPr>
        <w:t xml:space="preserve"> </w:t>
      </w:r>
      <w:r>
        <w:t>Concerning</w:t>
      </w:r>
      <w:r w:rsidRPr="00136415">
        <w:t xml:space="preserve"> Mediterranean specially protected areas (Geneva, 1 April 1982; in force since 23 March 1986), was signed by Egypt on 16 February 1983 and ratified on 8 July 1983 and entered into force on 23 March 1986 .It was replaced by the Protocol Concerning Specially Protected Areas and Biological Diversity in the Mediterranean "the SPA and Biodiversity Protocol", signed in Barcelona on 10 June 1995, (in force since 12 December 1999). </w:t>
      </w:r>
    </w:p>
    <w:p w:rsidR="00FC11FF" w:rsidRPr="00136415" w:rsidRDefault="00FC11FF" w:rsidP="00396192">
      <w:pPr>
        <w:pStyle w:val="BodyText1"/>
        <w:numPr>
          <w:ilvl w:val="0"/>
          <w:numId w:val="23"/>
        </w:numPr>
      </w:pPr>
      <w:r w:rsidRPr="00136415">
        <w:rPr>
          <w:b/>
          <w:bCs/>
        </w:rPr>
        <w:t xml:space="preserve">The Land Based Sources Protocol “LBS” </w:t>
      </w:r>
      <w:r>
        <w:rPr>
          <w:b/>
          <w:bCs/>
        </w:rPr>
        <w:t xml:space="preserve">, </w:t>
      </w:r>
      <w:r w:rsidRPr="00136415">
        <w:t>Egypt ratified the protocol on 18 May 1983; however, it did not sign the amendment yet</w:t>
      </w:r>
    </w:p>
    <w:p w:rsidR="00FC11FF" w:rsidRPr="00136415" w:rsidRDefault="00FC11FF" w:rsidP="00396192">
      <w:pPr>
        <w:pStyle w:val="BodyText1"/>
        <w:numPr>
          <w:ilvl w:val="0"/>
          <w:numId w:val="23"/>
        </w:numPr>
      </w:pPr>
      <w:r w:rsidRPr="00136415">
        <w:t>For the protection of the Mediterranean Sea against pollution from land-based sources (Athens, 17 May 1980; in force since 17 June 19</w:t>
      </w:r>
      <w:r>
        <w:t>83).</w:t>
      </w:r>
      <w:r w:rsidRPr="00136415">
        <w:t xml:space="preserve"> The protocol was amended in Syracuse on 7 March 1996, changes its name to the Protocol for the Protection of the Mediterranean Sea against Pollution from Land-Based Sources and Activities, “the LBS Protocol” (in force since 11 May 2008),. LBS applies to discharges originating from land based point and diffuse sources and activities in the Mediterranean, such discharges reach the sea through coastal disposals, rivers, outfalls, canals or other watercourses, including ground water flow, or </w:t>
      </w:r>
      <w:r w:rsidRPr="00FC11FF">
        <w:rPr>
          <w:b/>
          <w:bCs/>
        </w:rPr>
        <w:t>through</w:t>
      </w:r>
      <w:r w:rsidRPr="00136415">
        <w:t xml:space="preserve"> run-off and disposal under the seabed with access from land; </w:t>
      </w:r>
    </w:p>
    <w:p w:rsidR="00747904" w:rsidRPr="00D2599D" w:rsidRDefault="00747904" w:rsidP="00863358">
      <w:pPr>
        <w:pStyle w:val="BodyText1"/>
        <w:ind w:left="425" w:hanging="425"/>
      </w:pPr>
      <w:r w:rsidRPr="00D2599D">
        <w:t>World Heritage Convention, 1972, Egypt ratified the convention on 7 February 1974.</w:t>
      </w:r>
    </w:p>
    <w:p w:rsidR="00747904" w:rsidRPr="00D2599D" w:rsidRDefault="00D2599D" w:rsidP="00396192">
      <w:pPr>
        <w:pStyle w:val="BodyText1"/>
        <w:numPr>
          <w:ilvl w:val="0"/>
          <w:numId w:val="22"/>
        </w:numPr>
      </w:pPr>
      <w:r>
        <w:t>S</w:t>
      </w:r>
      <w:r w:rsidR="00747904" w:rsidRPr="00D2599D">
        <w:t xml:space="preserve">ets guidelines for parties to help them identify locations that can be world heritage sites and means to conserve them. Every state is required to protect the natural heritage. Regional frameworks, scientific research, and giving the heritage a cultural function for the community are encouraged. The convention provides managing guidelines and possibly financial assistance. Moreover, raising awareness and education is also encouraged in order to improve the protection of those sites. </w:t>
      </w:r>
    </w:p>
    <w:p w:rsidR="00255C5D" w:rsidRDefault="00255C5D">
      <w:pPr>
        <w:spacing w:before="0" w:after="160"/>
        <w:jc w:val="left"/>
        <w:rPr>
          <w:rFonts w:eastAsiaTheme="majorEastAsia" w:cs="Arial"/>
          <w:b/>
          <w:bCs/>
          <w:smallCaps/>
          <w:color w:val="4472C4" w:themeColor="accent5"/>
          <w:sz w:val="32"/>
          <w:szCs w:val="36"/>
        </w:rPr>
      </w:pPr>
      <w:bookmarkStart w:id="45" w:name="_Toc484079969"/>
      <w:r>
        <w:rPr>
          <w:rFonts w:cs="Arial"/>
        </w:rPr>
        <w:br w:type="page"/>
      </w:r>
    </w:p>
    <w:p w:rsidR="00476668" w:rsidRPr="006D4E45" w:rsidRDefault="00476668" w:rsidP="00802582">
      <w:pPr>
        <w:pStyle w:val="Heading1"/>
        <w:rPr>
          <w:rFonts w:cs="Arial"/>
        </w:rPr>
      </w:pPr>
      <w:r w:rsidRPr="006D4E45">
        <w:rPr>
          <w:rFonts w:cs="Arial"/>
        </w:rPr>
        <w:t>Implementation and operation</w:t>
      </w:r>
      <w:bookmarkEnd w:id="45"/>
    </w:p>
    <w:p w:rsidR="00155C5B" w:rsidRPr="006D4E45" w:rsidRDefault="00E06933" w:rsidP="00363868">
      <w:pPr>
        <w:pStyle w:val="Heading2"/>
      </w:pPr>
      <w:bookmarkStart w:id="46" w:name="_Toc484079970"/>
      <w:r w:rsidRPr="006D4E45">
        <w:t>General Management Structure and R</w:t>
      </w:r>
      <w:r w:rsidR="00155C5B" w:rsidRPr="006D4E45">
        <w:t>esponsibilities</w:t>
      </w:r>
      <w:bookmarkEnd w:id="46"/>
    </w:p>
    <w:p w:rsidR="00FD6F5A" w:rsidRDefault="00FD6F5A" w:rsidP="00863358">
      <w:pPr>
        <w:pStyle w:val="BodyText1"/>
        <w:ind w:left="425" w:hanging="425"/>
      </w:pPr>
      <w:r>
        <w:t>The proposed project's implementation arrangements will be designed consistent with lessons learned in the several successfully-implemented climate change projects in Egypt. The project will be implemented following UNDP’s NIM, according to the Standard Basic Assistance Agreement (SBAA) between UNDP and the GoE and as policies and procedures outlined in the UNDP POPP.</w:t>
      </w:r>
    </w:p>
    <w:p w:rsidR="00FD6F5A" w:rsidRDefault="00FD6F5A" w:rsidP="002F2B62">
      <w:pPr>
        <w:pStyle w:val="BodyText1"/>
        <w:numPr>
          <w:ilvl w:val="0"/>
          <w:numId w:val="0"/>
        </w:numPr>
        <w:ind w:left="425"/>
      </w:pPr>
      <w:r>
        <w:t xml:space="preserve">(see </w:t>
      </w:r>
      <w:hyperlink r:id="rId31" w:history="1">
        <w:r w:rsidRPr="00FB286E">
          <w:t>https://info.undp.org/global/popp/ppm/Pages/Defining-a-Project.aspx</w:t>
        </w:r>
      </w:hyperlink>
      <w:r>
        <w:t xml:space="preserve">). </w:t>
      </w:r>
    </w:p>
    <w:p w:rsidR="002A2563" w:rsidRDefault="00FD6F5A" w:rsidP="00F90D55">
      <w:pPr>
        <w:pStyle w:val="BodyText1"/>
        <w:ind w:left="425" w:hanging="425"/>
      </w:pPr>
      <w:r w:rsidRPr="00603367">
        <w:t>The (national) Implementing Partner/Executing Entity</w:t>
      </w:r>
      <w:r>
        <w:t xml:space="preserve"> for this project is the SPA which is accountable to UNDP for managing the project, including the monitoring and evaluation of project interventions, achieving project outcomes, and for the effective use of resources made available by UNDP. </w:t>
      </w:r>
    </w:p>
    <w:p w:rsidR="002A2563" w:rsidRDefault="002A2563" w:rsidP="00863358">
      <w:pPr>
        <w:pStyle w:val="BodyText1"/>
        <w:ind w:left="425" w:hanging="425"/>
      </w:pPr>
      <w:r w:rsidRPr="00583426">
        <w:t xml:space="preserve">The SPA is responsible for managing the shoreline in coastal areas that have socioeconomic value or natural resource value that are threatened by erosion. It develops coastal zone management plans, designs </w:t>
      </w:r>
      <w:r w:rsidRPr="00E05FA3">
        <w:t xml:space="preserve">projects for shore protection, and issues license for projects located in the coastal zone area in collaboration with </w:t>
      </w:r>
      <w:r>
        <w:t>The Egyptian Environmental Affairs Agency (</w:t>
      </w:r>
      <w:r w:rsidRPr="00E05FA3">
        <w:t>EEAA</w:t>
      </w:r>
      <w:r>
        <w:t>)</w:t>
      </w:r>
      <w:r w:rsidRPr="00E05FA3">
        <w:t>.</w:t>
      </w:r>
      <w:r w:rsidRPr="00583426">
        <w:t xml:space="preserve"> The organization is a key player in the implementation of project activities because its experience in coastal protection structures and planning activities in the North Coast.</w:t>
      </w:r>
      <w:r>
        <w:t xml:space="preserve"> </w:t>
      </w:r>
      <w:r w:rsidRPr="00583426">
        <w:t>SPA falls directly under the MWRI and was established in 1981 by Presidential Decree N. 261. SPA has two branches: i) Research &amp; Development and ii) Execution</w:t>
      </w:r>
      <w:r>
        <w:t>.</w:t>
      </w:r>
      <w:r w:rsidRPr="00583426">
        <w:t xml:space="preserve"> </w:t>
      </w:r>
      <w:r>
        <w:t>SPA</w:t>
      </w:r>
      <w:r w:rsidRPr="00583426">
        <w:t xml:space="preserve"> has seven administrations, four of them located at the north coast of Egypt near some of the hotspot sites. About 400 people work in SPA, 100 of them correspond to engineers who are actively engaged in monitoring conditions along the Mediterranean coast. SPA is responsible for the erosion control throughout the north coast of Egypt. The main responsibility of SPA is to manage the shoreline in those coastal areas, which have socioeconomic value or natural resource value that are threatened by erosion. The activities performed by SPA focus on designing projects and studies for shore protection, monitoring coastal processes, and issuing license for projects located in the coastal zone areas, in collaboration with EEAA. Additionally, SPA participates in the development of coastal management plans. </w:t>
      </w:r>
    </w:p>
    <w:p w:rsidR="00FD6F5A" w:rsidRDefault="00FD6F5A" w:rsidP="00863358">
      <w:pPr>
        <w:pStyle w:val="BodyText1"/>
        <w:ind w:left="425" w:hanging="425"/>
      </w:pPr>
      <w:r>
        <w:t xml:space="preserve">The duration of the proposed project is 7 </w:t>
      </w:r>
      <w:r w:rsidRPr="00272B44">
        <w:t>years.</w:t>
      </w:r>
      <w:r>
        <w:t xml:space="preserve"> The management arrangements for this project are summarized below:</w:t>
      </w:r>
    </w:p>
    <w:p w:rsidR="002F2B62" w:rsidRDefault="002F2B62" w:rsidP="00206DE4">
      <w:pPr>
        <w:pStyle w:val="Heading3"/>
        <w:numPr>
          <w:ilvl w:val="0"/>
          <w:numId w:val="0"/>
        </w:numPr>
        <w:spacing w:line="240" w:lineRule="auto"/>
        <w:ind w:left="720"/>
        <w:rPr>
          <w:rFonts w:cs="Arial"/>
        </w:rPr>
      </w:pPr>
      <w:r>
        <w:rPr>
          <w:noProof/>
          <w:lang w:val="en-US"/>
        </w:rPr>
        <mc:AlternateContent>
          <mc:Choice Requires="wpg">
            <w:drawing>
              <wp:anchor distT="0" distB="0" distL="114300" distR="114300" simplePos="0" relativeHeight="251663360" behindDoc="1" locked="0" layoutInCell="1" allowOverlap="1" wp14:anchorId="0E794B70" wp14:editId="5E4FAE59">
                <wp:simplePos x="0" y="0"/>
                <wp:positionH relativeFrom="page">
                  <wp:posOffset>2072005</wp:posOffset>
                </wp:positionH>
                <wp:positionV relativeFrom="page">
                  <wp:posOffset>6216650</wp:posOffset>
                </wp:positionV>
                <wp:extent cx="3627755" cy="2410460"/>
                <wp:effectExtent l="0" t="0" r="0" b="8890"/>
                <wp:wrapTight wrapText="bothSides">
                  <wp:wrapPolygon edited="0">
                    <wp:start x="0" y="0"/>
                    <wp:lineTo x="0" y="3756"/>
                    <wp:lineTo x="5558" y="5463"/>
                    <wp:lineTo x="5558" y="9047"/>
                    <wp:lineTo x="8961" y="10925"/>
                    <wp:lineTo x="10322" y="10925"/>
                    <wp:lineTo x="1021" y="12291"/>
                    <wp:lineTo x="113" y="12632"/>
                    <wp:lineTo x="113" y="15534"/>
                    <wp:lineTo x="3743" y="16388"/>
                    <wp:lineTo x="10775" y="16388"/>
                    <wp:lineTo x="6352" y="17241"/>
                    <wp:lineTo x="5671" y="17583"/>
                    <wp:lineTo x="5671" y="21509"/>
                    <wp:lineTo x="15426" y="21509"/>
                    <wp:lineTo x="15653" y="17753"/>
                    <wp:lineTo x="15086" y="17412"/>
                    <wp:lineTo x="10775" y="16388"/>
                    <wp:lineTo x="14745" y="16388"/>
                    <wp:lineTo x="15539" y="15876"/>
                    <wp:lineTo x="15312" y="13656"/>
                    <wp:lineTo x="21437" y="11608"/>
                    <wp:lineTo x="21437" y="9218"/>
                    <wp:lineTo x="15312" y="8194"/>
                    <wp:lineTo x="15312" y="5463"/>
                    <wp:lineTo x="21437" y="3926"/>
                    <wp:lineTo x="21437" y="0"/>
                    <wp:lineTo x="0" y="0"/>
                  </wp:wrapPolygon>
                </wp:wrapTight>
                <wp:docPr id="480" name="Group 480"/>
                <wp:cNvGraphicFramePr/>
                <a:graphic xmlns:a="http://schemas.openxmlformats.org/drawingml/2006/main">
                  <a:graphicData uri="http://schemas.microsoft.com/office/word/2010/wordprocessingGroup">
                    <wpg:wgp>
                      <wpg:cNvGrpSpPr/>
                      <wpg:grpSpPr>
                        <a:xfrm>
                          <a:off x="0" y="0"/>
                          <a:ext cx="3627755" cy="2410460"/>
                          <a:chOff x="0" y="0"/>
                          <a:chExt cx="5343312" cy="3324611"/>
                        </a:xfrm>
                      </wpg:grpSpPr>
                      <wps:wsp>
                        <wps:cNvPr id="482" name="Straight Connector 482"/>
                        <wps:cNvCnPr/>
                        <wps:spPr>
                          <a:xfrm flipH="1">
                            <a:off x="4778137" y="369989"/>
                            <a:ext cx="0" cy="274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3" name="Straight Connector 483"/>
                        <wps:cNvCnPr/>
                        <wps:spPr>
                          <a:xfrm flipH="1">
                            <a:off x="565554" y="459843"/>
                            <a:ext cx="0" cy="18288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485" name="Group 485"/>
                        <wpg:cNvGrpSpPr/>
                        <wpg:grpSpPr>
                          <a:xfrm>
                            <a:off x="0" y="0"/>
                            <a:ext cx="5343312" cy="3324611"/>
                            <a:chOff x="0" y="0"/>
                            <a:chExt cx="5343312" cy="3324611"/>
                          </a:xfrm>
                        </wpg:grpSpPr>
                        <wps:wsp>
                          <wps:cNvPr id="486" name="Straight Connector 486"/>
                          <wps:cNvCnPr/>
                          <wps:spPr>
                            <a:xfrm flipH="1">
                              <a:off x="2605776" y="502127"/>
                              <a:ext cx="0" cy="16596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7" name="Straight Connector 487"/>
                          <wps:cNvCnPr/>
                          <wps:spPr>
                            <a:xfrm>
                              <a:off x="2605776" y="1622664"/>
                              <a:ext cx="174434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8" name="Rectangle 488"/>
                          <wps:cNvSpPr/>
                          <wps:spPr>
                            <a:xfrm>
                              <a:off x="0" y="0"/>
                              <a:ext cx="5342255" cy="21336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F2B62" w:rsidRPr="002F2B62" w:rsidRDefault="002F2B62" w:rsidP="002F2B62">
                                <w:pPr>
                                  <w:spacing w:before="0"/>
                                  <w:jc w:val="center"/>
                                  <w:rPr>
                                    <w:b/>
                                    <w:color w:val="F7CAAC" w:themeColor="accent2" w:themeTint="66"/>
                                    <w:sz w:val="18"/>
                                    <w:szCs w:val="20"/>
                                  </w:rPr>
                                </w:pPr>
                                <w:r w:rsidRPr="002F2B62">
                                  <w:rPr>
                                    <w:b/>
                                    <w:color w:val="000000" w:themeColor="text1"/>
                                    <w:sz w:val="18"/>
                                    <w:szCs w:val="20"/>
                                  </w:rPr>
                                  <w:t>Project Board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9" name="Rectangle 489"/>
                          <wps:cNvSpPr/>
                          <wps:spPr>
                            <a:xfrm>
                              <a:off x="1442955" y="803404"/>
                              <a:ext cx="2320290" cy="62357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F2B62" w:rsidRPr="00E441FC" w:rsidRDefault="002F2B62" w:rsidP="002F2B62">
                                <w:pPr>
                                  <w:spacing w:before="0" w:after="0"/>
                                  <w:jc w:val="center"/>
                                  <w:rPr>
                                    <w:sz w:val="12"/>
                                    <w:szCs w:val="16"/>
                                  </w:rPr>
                                </w:pPr>
                                <w:r w:rsidRPr="00E441FC">
                                  <w:rPr>
                                    <w:sz w:val="12"/>
                                    <w:szCs w:val="16"/>
                                  </w:rPr>
                                  <w:t>National Project Director</w:t>
                                </w:r>
                              </w:p>
                              <w:p w:rsidR="002F2B62" w:rsidRPr="00E441FC" w:rsidRDefault="002F2B62" w:rsidP="002F2B62">
                                <w:pPr>
                                  <w:spacing w:before="0" w:after="0"/>
                                  <w:jc w:val="center"/>
                                  <w:rPr>
                                    <w:sz w:val="12"/>
                                    <w:szCs w:val="16"/>
                                  </w:rPr>
                                </w:pPr>
                                <w:r w:rsidRPr="00E441FC">
                                  <w:rPr>
                                    <w:sz w:val="12"/>
                                    <w:szCs w:val="16"/>
                                  </w:rPr>
                                  <w:t>(appointed by MWRI)</w:t>
                                </w:r>
                              </w:p>
                              <w:p w:rsidR="002F2B62" w:rsidRPr="00E441FC" w:rsidRDefault="002F2B62" w:rsidP="002F2B62">
                                <w:pPr>
                                  <w:spacing w:before="0" w:after="0"/>
                                  <w:jc w:val="center"/>
                                  <w:rPr>
                                    <w:sz w:val="12"/>
                                    <w:szCs w:val="16"/>
                                  </w:rPr>
                                </w:pPr>
                                <w:r w:rsidRPr="00E441FC">
                                  <w:rPr>
                                    <w:sz w:val="12"/>
                                    <w:szCs w:val="16"/>
                                  </w:rPr>
                                  <w:t xml:space="preserve"> Deputy Minister of MWRI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0" name="Rectangle 490"/>
                          <wps:cNvSpPr/>
                          <wps:spPr>
                            <a:xfrm>
                              <a:off x="73997" y="1939797"/>
                              <a:ext cx="1246583" cy="4603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F2B62" w:rsidRPr="002F2B62" w:rsidRDefault="002F2B62" w:rsidP="002F2B62">
                                <w:pPr>
                                  <w:spacing w:before="0" w:after="0"/>
                                  <w:jc w:val="center"/>
                                  <w:rPr>
                                    <w:sz w:val="10"/>
                                    <w:szCs w:val="16"/>
                                  </w:rPr>
                                </w:pPr>
                                <w:r w:rsidRPr="002F2B62">
                                  <w:rPr>
                                    <w:sz w:val="10"/>
                                    <w:szCs w:val="16"/>
                                  </w:rPr>
                                  <w:t>Technical Advisory Team</w:t>
                                </w:r>
                              </w:p>
                              <w:p w:rsidR="002F2B62" w:rsidRPr="002F2B62" w:rsidRDefault="002F2B62" w:rsidP="002F2B62">
                                <w:pPr>
                                  <w:spacing w:before="0" w:after="0"/>
                                  <w:jc w:val="center"/>
                                  <w:rPr>
                                    <w:sz w:val="10"/>
                                    <w:szCs w:val="16"/>
                                  </w:rPr>
                                </w:pPr>
                                <w:r w:rsidRPr="002F2B62">
                                  <w:rPr>
                                    <w:sz w:val="10"/>
                                    <w:szCs w:val="16"/>
                                  </w:rPr>
                                  <w:t>(MWRI, SPA, CoRI, EEAA, NGOs)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1" name="Rectangle 491"/>
                          <wps:cNvSpPr/>
                          <wps:spPr>
                            <a:xfrm>
                              <a:off x="4207297" y="243136"/>
                              <a:ext cx="1136015" cy="32004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F2B62" w:rsidRDefault="002F2B62" w:rsidP="002F2B62">
                                <w:pPr>
                                  <w:jc w:val="center"/>
                                  <w:rPr>
                                    <w:sz w:val="16"/>
                                    <w:szCs w:val="16"/>
                                  </w:rPr>
                                </w:pPr>
                                <w:r>
                                  <w:rPr>
                                    <w:sz w:val="16"/>
                                    <w:szCs w:val="16"/>
                                  </w:rPr>
                                  <w:t>Senior Supplier</w:t>
                                </w:r>
                              </w:p>
                              <w:p w:rsidR="002F2B62" w:rsidRPr="008A25DD" w:rsidRDefault="002F2B62" w:rsidP="002F2B62">
                                <w:pPr>
                                  <w:jc w:val="center"/>
                                  <w:rPr>
                                    <w:sz w:val="16"/>
                                    <w:szCs w:val="16"/>
                                  </w:rPr>
                                </w:pPr>
                                <w:r w:rsidRPr="008A25DD">
                                  <w:rPr>
                                    <w:sz w:val="16"/>
                                    <w:szCs w:val="16"/>
                                  </w:rPr>
                                  <w:t>UNDP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1" name="Rectangle 501"/>
                          <wps:cNvSpPr/>
                          <wps:spPr>
                            <a:xfrm>
                              <a:off x="4207297" y="1437670"/>
                              <a:ext cx="1136015" cy="35941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F2B62" w:rsidRPr="00E441FC" w:rsidRDefault="002F2B62" w:rsidP="002F2B62">
                                <w:pPr>
                                  <w:spacing w:before="0"/>
                                  <w:jc w:val="center"/>
                                  <w:rPr>
                                    <w:sz w:val="12"/>
                                    <w:szCs w:val="16"/>
                                  </w:rPr>
                                </w:pPr>
                                <w:r w:rsidRPr="00E441FC">
                                  <w:rPr>
                                    <w:sz w:val="12"/>
                                    <w:szCs w:val="16"/>
                                  </w:rPr>
                                  <w:t>Project Assurance (UNDP)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2" name="Rectangle 502"/>
                          <wps:cNvSpPr/>
                          <wps:spPr>
                            <a:xfrm>
                              <a:off x="0" y="243136"/>
                              <a:ext cx="1136015" cy="32512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F2B62" w:rsidRPr="008A25DD" w:rsidRDefault="002F2B62" w:rsidP="002F2B62">
                                <w:pPr>
                                  <w:jc w:val="center"/>
                                  <w:rPr>
                                    <w:sz w:val="16"/>
                                    <w:szCs w:val="16"/>
                                  </w:rPr>
                                </w:pPr>
                                <w:r>
                                  <w:rPr>
                                    <w:sz w:val="16"/>
                                    <w:szCs w:val="16"/>
                                  </w:rPr>
                                  <w:t>Senior beneficiaries</w:t>
                                </w:r>
                              </w:p>
                              <w:p w:rsidR="002F2B62" w:rsidRPr="008A25DD" w:rsidRDefault="002F2B62" w:rsidP="002F2B62">
                                <w:pPr>
                                  <w:jc w:val="center"/>
                                  <w:rPr>
                                    <w:sz w:val="16"/>
                                    <w:szCs w:val="16"/>
                                  </w:rPr>
                                </w:pPr>
                                <w:r>
                                  <w:rPr>
                                    <w:sz w:val="16"/>
                                    <w:szCs w:val="16"/>
                                  </w:rPr>
                                  <w:t>(</w:t>
                                </w:r>
                                <w:r w:rsidRPr="008A25DD">
                                  <w:rPr>
                                    <w:sz w:val="16"/>
                                    <w:szCs w:val="16"/>
                                  </w:rPr>
                                  <w:t>SPA</w:t>
                                </w:r>
                                <w:r>
                                  <w:rPr>
                                    <w:sz w:val="16"/>
                                    <w:szCs w:val="16"/>
                                  </w:rPr>
                                  <w:t>, CoRI, EEAA</w:t>
                                </w:r>
                                <w:r w:rsidRPr="008A25DD">
                                  <w:rPr>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5" name="Rectangle 505"/>
                          <wps:cNvSpPr/>
                          <wps:spPr>
                            <a:xfrm>
                              <a:off x="1210391" y="248421"/>
                              <a:ext cx="2915920" cy="32512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F2B62" w:rsidRPr="008A25DD" w:rsidRDefault="002F2B62" w:rsidP="002F2B62">
                                <w:pPr>
                                  <w:jc w:val="center"/>
                                  <w:rPr>
                                    <w:sz w:val="16"/>
                                    <w:szCs w:val="16"/>
                                  </w:rPr>
                                </w:pPr>
                                <w:r>
                                  <w:rPr>
                                    <w:sz w:val="16"/>
                                    <w:szCs w:val="16"/>
                                  </w:rPr>
                                  <w:t>Executive</w:t>
                                </w:r>
                              </w:p>
                              <w:p w:rsidR="002F2B62" w:rsidRPr="008A25DD" w:rsidRDefault="002F2B62" w:rsidP="002F2B62">
                                <w:pPr>
                                  <w:jc w:val="center"/>
                                  <w:rPr>
                                    <w:sz w:val="16"/>
                                    <w:szCs w:val="16"/>
                                  </w:rPr>
                                </w:pPr>
                                <w:r>
                                  <w:rPr>
                                    <w:sz w:val="16"/>
                                    <w:szCs w:val="16"/>
                                  </w:rPr>
                                  <w:t>Minister of MWRI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7" name="Straight Connector 507"/>
                          <wps:cNvCnPr/>
                          <wps:spPr>
                            <a:xfrm>
                              <a:off x="570839" y="644837"/>
                              <a:ext cx="421538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9" name="Rectangle 149"/>
                          <wps:cNvSpPr/>
                          <wps:spPr>
                            <a:xfrm>
                              <a:off x="1464097" y="2700916"/>
                              <a:ext cx="2320834" cy="623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F2B62" w:rsidRPr="00E441FC" w:rsidRDefault="002F2B62" w:rsidP="002F2B62">
                                <w:pPr>
                                  <w:spacing w:before="0" w:after="0"/>
                                  <w:jc w:val="center"/>
                                  <w:rPr>
                                    <w:sz w:val="10"/>
                                    <w:szCs w:val="16"/>
                                  </w:rPr>
                                </w:pPr>
                                <w:r w:rsidRPr="00E441FC">
                                  <w:rPr>
                                    <w:sz w:val="10"/>
                                    <w:szCs w:val="16"/>
                                  </w:rPr>
                                  <w:t>Project Support Team</w:t>
                                </w:r>
                              </w:p>
                              <w:p w:rsidR="002F2B62" w:rsidRPr="00E441FC" w:rsidRDefault="002F2B62" w:rsidP="002F2B62">
                                <w:pPr>
                                  <w:spacing w:before="0" w:after="0"/>
                                  <w:jc w:val="center"/>
                                  <w:rPr>
                                    <w:sz w:val="10"/>
                                    <w:szCs w:val="16"/>
                                  </w:rPr>
                                </w:pPr>
                                <w:r w:rsidRPr="00E441FC">
                                  <w:rPr>
                                    <w:sz w:val="10"/>
                                    <w:szCs w:val="16"/>
                                  </w:rPr>
                                  <w:t xml:space="preserve"> (Chief Technical Advisor, Finance Officer, Admin Officer, Technical Specialists)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0" name="Rectangle 150"/>
                          <wps:cNvSpPr/>
                          <wps:spPr>
                            <a:xfrm>
                              <a:off x="1448241" y="1860514"/>
                              <a:ext cx="2320290" cy="62357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F2B62" w:rsidRPr="00E441FC" w:rsidRDefault="002F2B62" w:rsidP="002F2B62">
                                <w:pPr>
                                  <w:spacing w:before="0" w:after="0"/>
                                  <w:jc w:val="center"/>
                                  <w:rPr>
                                    <w:sz w:val="12"/>
                                    <w:szCs w:val="16"/>
                                  </w:rPr>
                                </w:pPr>
                                <w:r w:rsidRPr="00E441FC">
                                  <w:rPr>
                                    <w:sz w:val="12"/>
                                    <w:szCs w:val="16"/>
                                  </w:rPr>
                                  <w:t>Project Manager</w:t>
                                </w:r>
                              </w:p>
                              <w:p w:rsidR="002F2B62" w:rsidRPr="00E441FC" w:rsidRDefault="002F2B62" w:rsidP="002F2B62">
                                <w:pPr>
                                  <w:spacing w:before="0" w:after="0"/>
                                  <w:jc w:val="center"/>
                                  <w:rPr>
                                    <w:sz w:val="12"/>
                                    <w:szCs w:val="16"/>
                                  </w:rPr>
                                </w:pPr>
                                <w:r w:rsidRPr="00E441FC">
                                  <w:rPr>
                                    <w:sz w:val="12"/>
                                    <w:szCs w:val="16"/>
                                  </w:rPr>
                                  <w:t xml:space="preserve"> (Recruited by GoE and reporting to MWRI and UNDP)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E794B70" id="Group 480" o:spid="_x0000_s1026" style="position:absolute;left:0;text-align:left;margin-left:163.15pt;margin-top:489.5pt;width:285.65pt;height:189.8pt;z-index:-251653120;mso-position-horizontal-relative:page;mso-position-vertical-relative:page;mso-width-relative:margin;mso-height-relative:margin" coordsize="53433,3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">
                <v:line id="Straight Connector 482" o:spid="_x0000_s1027" style="position:absolute;flip:x;visibility:visible;mso-wrap-style:square" from="47781,3699" to="47781,6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ORjMYAAADcAAAADwAAAGRycy9kb3ducmV2LnhtbESPQWvCQBSE7wX/w/KE3ppNpZE0ukop&#10;FYSiYFoP3p7ZZ5I2+zZktyb+e1cQehxm5htmvhxMI87UudqygucoBkFcWF1zqeD7a/WUgnAeWWNj&#10;mRRcyMFyMXqYY6Ztzzs6574UAcIuQwWV920mpSsqMugi2xIH72Q7gz7IrpS6wz7ATSMncTyVBmsO&#10;CxW29F5R8Zv/GQUrvTly+uq2h72tp5/rn3b/kSRKPY6HtxkIT4P/D9/ba63gJZ3A7Uw4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DkYzGAAAA3AAAAA8AAAAAAAAA&#10;AAAAAAAAoQIAAGRycy9kb3ducmV2LnhtbFBLBQYAAAAABAAEAPkAAACUAwAAAAA=&#10;" strokecolor="#5b9bd5 [3204]" strokeweight=".5pt">
                  <v:stroke joinstyle="miter"/>
                </v:line>
                <v:line id="Straight Connector 483" o:spid="_x0000_s1028" style="position:absolute;flip:x;visibility:visible;mso-wrap-style:square" from="5655,4598" to="5655,6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80F8YAAADcAAAADwAAAGRycy9kb3ducmV2LnhtbESPQWvCQBSE74X+h+UVvNVNtUpMsxER&#10;BaFUMOrB22v2NYlm34bsVtN/3y0UPA4z8w2TznvTiCt1rras4GUYgSAurK65VHDYr59jEM4ja2ws&#10;k4IfcjDPHh9STLS98Y6uuS9FgLBLUEHlfZtI6YqKDLqhbYmD92U7gz7IrpS6w1uAm0aOomgqDdYc&#10;FipsaVlRccm/jYK1/vjkeOa2p6Otp++bc3tcTSZKDZ76xRsIT72/h//bG63gNR7D35lwBGT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PNBfGAAAA3AAAAA8AAAAAAAAA&#10;AAAAAAAAoQIAAGRycy9kb3ducmV2LnhtbFBLBQYAAAAABAAEAPkAAACUAwAAAAA=&#10;" strokecolor="#5b9bd5 [3204]" strokeweight=".5pt">
                  <v:stroke joinstyle="miter"/>
                </v:line>
                <v:group id="Group 485" o:spid="_x0000_s1029" style="position:absolute;width:53433;height:33246" coordsize="53433,33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line id="Straight Connector 486" o:spid="_x0000_s1030" style="position:absolute;flip:x;visibility:visible;mso-wrap-style:square" from="26057,5021" to="26057,2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iXj8YAAADcAAAADwAAAGRycy9kb3ducmV2LnhtbESPQWvCQBSE74X+h+UJ3upG0ZCm2Ugp&#10;CkKp0KiH3l6zzyQ2+zZkt5r+e1cQehxm5hsmWw6mFWfqXWNZwXQSgSAurW64UrDfrZ8SEM4ja2wt&#10;k4I/crDMHx8yTLW98CedC1+JAGGXooLa+y6V0pU1GXQT2xEH72h7gz7IvpK6x0uAm1bOoiiWBhsO&#10;CzV29FZT+VP8GgVr/fHNybPbfh1sE79vTt1htVgoNR4Nry8gPA3+P3xvb7SCeRLD7Uw4AjK/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4l4/GAAAA3AAAAA8AAAAAAAAA&#10;AAAAAAAAoQIAAGRycy9kb3ducmV2LnhtbFBLBQYAAAAABAAEAPkAAACUAwAAAAA=&#10;" strokecolor="#5b9bd5 [3204]" strokeweight=".5pt">
                    <v:stroke joinstyle="miter"/>
                  </v:line>
                  <v:line id="Straight Connector 487" o:spid="_x0000_s1031" style="position:absolute;visibility:visible;mso-wrap-style:square" from="26057,16226" to="43501,16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xU2sUAAADcAAAADwAAAGRycy9kb3ducmV2LnhtbESPT2vCQBTE70K/w/KE3urGKkZSVymC&#10;0lPBPz14e2Sf2Wj2bcxuk/Tbu0LB4zAzv2EWq95WoqXGl44VjEcJCOLc6ZILBcfD5m0OwgdkjZVj&#10;UvBHHlbLl8ECM+063lG7D4WIEPYZKjAh1JmUPjdk0Y9cTRy9s2sshiibQuoGuwi3lXxPkpm0WHJc&#10;MFjT2lB+3f9aBTfMN2RPP9s26Uw7mZ3r7/RyUup12H9+gAjUh2f4v/2lFUznKTzOx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xU2sUAAADcAAAADwAAAAAAAAAA&#10;AAAAAAChAgAAZHJzL2Rvd25yZXYueG1sUEsFBgAAAAAEAAQA+QAAAJMDAAAAAA==&#10;" strokecolor="#5b9bd5 [3204]" strokeweight=".5pt">
                    <v:stroke joinstyle="miter"/>
                  </v:line>
                  <v:rect id="Rectangle 488" o:spid="_x0000_s1032" style="position:absolute;width:53422;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ZRsMA&#10;AADcAAAADwAAAGRycy9kb3ducmV2LnhtbERPyWrDMBC9B/oPYgq9hFhu6mxOlFAMLb0FOzn0OLXG&#10;C7VGxlId9++rQyHHx9sPp8l0YqTBtZYVPEcxCOLS6pZrBdfL22ILwnlkjZ1lUvBLDk7Hh9kBU21v&#10;nNNY+FqEEHYpKmi871MpXdmQQRfZnjhwlR0M+gCHWuoBbyHcdHIZx2tpsOXQ0GBPWUPld/FjFLwn&#10;2adLdnW1wjg/b17O86/NkpR6epxe9yA8Tf4u/nd/aAXJNqwNZ8IRkM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TZRsMAAADcAAAADwAAAAAAAAAAAAAAAACYAgAAZHJzL2Rv&#10;d25yZXYueG1sUEsFBgAAAAAEAAQA9QAAAIgDAAAAAA==&#10;" fillcolor="#ffd966 [1943]" stroked="f" strokeweight="1pt">
                    <v:textbox inset="0,0,0,0">
                      <w:txbxContent>
                        <w:p w:rsidR="002F2B62" w:rsidRPr="002F2B62" w:rsidRDefault="002F2B62" w:rsidP="002F2B62">
                          <w:pPr>
                            <w:spacing w:before="0"/>
                            <w:jc w:val="center"/>
                            <w:rPr>
                              <w:b/>
                              <w:color w:val="F7CAAC" w:themeColor="accent2" w:themeTint="66"/>
                              <w:sz w:val="18"/>
                              <w:szCs w:val="20"/>
                            </w:rPr>
                          </w:pPr>
                          <w:r w:rsidRPr="002F2B62">
                            <w:rPr>
                              <w:b/>
                              <w:color w:val="000000" w:themeColor="text1"/>
                              <w:sz w:val="18"/>
                              <w:szCs w:val="20"/>
                            </w:rPr>
                            <w:t>Project Board</w:t>
                          </w:r>
                        </w:p>
                      </w:txbxContent>
                    </v:textbox>
                  </v:rect>
                  <v:rect id="Rectangle 489" o:spid="_x0000_s1033" style="position:absolute;left:14429;top:8034;width:23203;height:6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4z8YA&#10;AADcAAAADwAAAGRycy9kb3ducmV2LnhtbESPQWvCQBSE7wX/w/KEXkQ3WtEYs4oUAoXSQqPg9ZF9&#10;JiHZtyG71dRf7xYKPQ4z8w2T7gfTiiv1rrasYD6LQBAXVtdcKjgds2kMwnlkja1lUvBDDva70VOK&#10;ibY3/qJr7ksRIOwSVFB53yVSuqIig25mO+LgXWxv0AfZl1L3eAtw08pFFK2kwZrDQoUdvVZUNPm3&#10;UZB/ZJvPta/nUZy93JfrZvK+OE+Ueh4Phy0IT4P/D/+137SCZbyB3zPhCMjd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d4z8YAAADcAAAADwAAAAAAAAAAAAAAAACYAgAAZHJz&#10;L2Rvd25yZXYueG1sUEsFBgAAAAAEAAQA9QAAAIsDAAAAAA==&#10;" fillcolor="#1f4d78 [1604]" stroked="f" strokeweight="1pt">
                    <v:textbox inset="0,0,0,0">
                      <w:txbxContent>
                        <w:p w:rsidR="002F2B62" w:rsidRPr="00E441FC" w:rsidRDefault="002F2B62" w:rsidP="002F2B62">
                          <w:pPr>
                            <w:spacing w:before="0" w:after="0"/>
                            <w:jc w:val="center"/>
                            <w:rPr>
                              <w:sz w:val="12"/>
                              <w:szCs w:val="16"/>
                            </w:rPr>
                          </w:pPr>
                          <w:r w:rsidRPr="00E441FC">
                            <w:rPr>
                              <w:sz w:val="12"/>
                              <w:szCs w:val="16"/>
                            </w:rPr>
                            <w:t>National Project Director</w:t>
                          </w:r>
                        </w:p>
                        <w:p w:rsidR="002F2B62" w:rsidRPr="00E441FC" w:rsidRDefault="002F2B62" w:rsidP="002F2B62">
                          <w:pPr>
                            <w:spacing w:before="0" w:after="0"/>
                            <w:jc w:val="center"/>
                            <w:rPr>
                              <w:sz w:val="12"/>
                              <w:szCs w:val="16"/>
                            </w:rPr>
                          </w:pPr>
                          <w:r w:rsidRPr="00E441FC">
                            <w:rPr>
                              <w:sz w:val="12"/>
                              <w:szCs w:val="16"/>
                            </w:rPr>
                            <w:t>(appointed by MWRI)</w:t>
                          </w:r>
                        </w:p>
                        <w:p w:rsidR="002F2B62" w:rsidRPr="00E441FC" w:rsidRDefault="002F2B62" w:rsidP="002F2B62">
                          <w:pPr>
                            <w:spacing w:before="0" w:after="0"/>
                            <w:jc w:val="center"/>
                            <w:rPr>
                              <w:sz w:val="12"/>
                              <w:szCs w:val="16"/>
                            </w:rPr>
                          </w:pPr>
                          <w:r w:rsidRPr="00E441FC">
                            <w:rPr>
                              <w:sz w:val="12"/>
                              <w:szCs w:val="16"/>
                            </w:rPr>
                            <w:t xml:space="preserve"> Deputy Minister of MWRI</w:t>
                          </w:r>
                        </w:p>
                      </w:txbxContent>
                    </v:textbox>
                  </v:rect>
                  <v:rect id="Rectangle 490" o:spid="_x0000_s1034" style="position:absolute;left:739;top:19397;width:12466;height:4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vdYsIA&#10;AADcAAAADwAAAGRycy9kb3ducmV2LnhtbERPz2vCMBS+D/wfwhO8zVQZsnVGEaGwwxSsO7jbo3mm&#10;xeSlNJmt/vXmIOz48f1ergdnxZW60HhWMJtmIIgrrxs2Cn6Oxes7iBCRNVrPpOBGAdar0csSc+17&#10;PtC1jEakEA45KqhjbHMpQ1WTwzD1LXHizr5zGBPsjNQd9incWTnPsoV02HBqqLGlbU3VpfxzCoq9&#10;2Z367Tcatvfb6VIWQ/trlZqMh80niEhD/Bc/3V9awdtHmp/Op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91iwgAAANwAAAAPAAAAAAAAAAAAAAAAAJgCAABkcnMvZG93&#10;bnJldi54bWxQSwUGAAAAAAQABAD1AAAAhwMAAAAA&#10;" fillcolor="#5b9bd5 [3204]" stroked="f" strokeweight="1pt">
                    <v:textbox inset="0,0,0,0">
                      <w:txbxContent>
                        <w:p w:rsidR="002F2B62" w:rsidRPr="002F2B62" w:rsidRDefault="002F2B62" w:rsidP="002F2B62">
                          <w:pPr>
                            <w:spacing w:before="0" w:after="0"/>
                            <w:jc w:val="center"/>
                            <w:rPr>
                              <w:sz w:val="10"/>
                              <w:szCs w:val="16"/>
                            </w:rPr>
                          </w:pPr>
                          <w:r w:rsidRPr="002F2B62">
                            <w:rPr>
                              <w:sz w:val="10"/>
                              <w:szCs w:val="16"/>
                            </w:rPr>
                            <w:t>Technical Advisory Team</w:t>
                          </w:r>
                        </w:p>
                        <w:p w:rsidR="002F2B62" w:rsidRPr="002F2B62" w:rsidRDefault="002F2B62" w:rsidP="002F2B62">
                          <w:pPr>
                            <w:spacing w:before="0" w:after="0"/>
                            <w:jc w:val="center"/>
                            <w:rPr>
                              <w:sz w:val="10"/>
                              <w:szCs w:val="16"/>
                            </w:rPr>
                          </w:pPr>
                          <w:r w:rsidRPr="002F2B62">
                            <w:rPr>
                              <w:sz w:val="10"/>
                              <w:szCs w:val="16"/>
                            </w:rPr>
                            <w:t>(MWRI, SPA, CoRI, EEAA, NGOs)</w:t>
                          </w:r>
                        </w:p>
                      </w:txbxContent>
                    </v:textbox>
                  </v:rect>
                  <v:rect id="Rectangle 491" o:spid="_x0000_s1035" style="position:absolute;left:42072;top:2431;width:11361;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x9sUA&#10;AADcAAAADwAAAGRycy9kb3ducmV2LnhtbESP3WrCQBSE7wu+w3IE73RjEavRVUSotlAE/xDvDtlj&#10;Es2eDdltkr59tyD0cpiZb5j5sjWFqKlyuWUFw0EEgjixOudUwen43p+AcB5ZY2GZFPyQg+Wi8zLH&#10;WNuG91QffCoChF2MCjLvy1hKl2Rk0A1sSRy8m60M+iCrVOoKmwA3hXyNorE0mHNYyLCkdUbJ4/Bt&#10;FFzGzX2T4NVuzzeWu+h4ffuqP5XqddvVDISn1v+Hn+0PrWA0HcLfmX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zH2xQAAANwAAAAPAAAAAAAAAAAAAAAAAJgCAABkcnMv&#10;ZG93bnJldi54bWxQSwUGAAAAAAQABAD1AAAAigMAAAAA&#10;" fillcolor="#c45911 [2405]" stroked="f" strokeweight="1pt">
                    <v:textbox inset="0,0,0,0">
                      <w:txbxContent>
                        <w:p w:rsidR="002F2B62" w:rsidRDefault="002F2B62" w:rsidP="002F2B62">
                          <w:pPr>
                            <w:jc w:val="center"/>
                            <w:rPr>
                              <w:sz w:val="16"/>
                              <w:szCs w:val="16"/>
                            </w:rPr>
                          </w:pPr>
                          <w:r>
                            <w:rPr>
                              <w:sz w:val="16"/>
                              <w:szCs w:val="16"/>
                            </w:rPr>
                            <w:t>Senior Supplier</w:t>
                          </w:r>
                        </w:p>
                        <w:p w:rsidR="002F2B62" w:rsidRPr="008A25DD" w:rsidRDefault="002F2B62" w:rsidP="002F2B62">
                          <w:pPr>
                            <w:jc w:val="center"/>
                            <w:rPr>
                              <w:sz w:val="16"/>
                              <w:szCs w:val="16"/>
                            </w:rPr>
                          </w:pPr>
                          <w:r w:rsidRPr="008A25DD">
                            <w:rPr>
                              <w:sz w:val="16"/>
                              <w:szCs w:val="16"/>
                            </w:rPr>
                            <w:t>UNDP</w:t>
                          </w:r>
                        </w:p>
                      </w:txbxContent>
                    </v:textbox>
                  </v:rect>
                  <v:rect id="Rectangle 501" o:spid="_x0000_s1036" style="position:absolute;left:42072;top:14376;width:11361;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5v6cYA&#10;AADcAAAADwAAAGRycy9kb3ducmV2LnhtbESP3WrCQBSE7wt9h+UUvKsbxVZJXSVIFClIafy7PWRP&#10;k2D2bMiuMb69Wyj0cpiZb5j5sje16Kh1lWUFo2EEgji3uuJCwWG/fp2BcB5ZY22ZFNzJwXLx/DTH&#10;WNsbf1OX+UIECLsYFZTeN7GULi/JoBvahjh4P7Y16INsC6lbvAW4qeU4it6lwYrDQokNrUrKL9nV&#10;KPhKsmR3vjcnd0k3x2n6WU+69KjU4KVPPkB46v1/+K+91QreohH8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5v6cYAAADcAAAADwAAAAAAAAAAAAAAAACYAgAAZHJz&#10;L2Rvd25yZXYueG1sUEsFBgAAAAAEAAQA9QAAAIsDAAAAAA==&#10;" fillcolor="#538135 [2409]" stroked="f" strokeweight="1pt">
                    <v:textbox inset="0,0,0,0">
                      <w:txbxContent>
                        <w:p w:rsidR="002F2B62" w:rsidRPr="00E441FC" w:rsidRDefault="002F2B62" w:rsidP="002F2B62">
                          <w:pPr>
                            <w:spacing w:before="0"/>
                            <w:jc w:val="center"/>
                            <w:rPr>
                              <w:sz w:val="12"/>
                              <w:szCs w:val="16"/>
                            </w:rPr>
                          </w:pPr>
                          <w:r w:rsidRPr="00E441FC">
                            <w:rPr>
                              <w:sz w:val="12"/>
                              <w:szCs w:val="16"/>
                            </w:rPr>
                            <w:t>Project Assurance (UNDP)</w:t>
                          </w:r>
                        </w:p>
                      </w:txbxContent>
                    </v:textbox>
                  </v:rect>
                  <v:rect id="Rectangle 502" o:spid="_x0000_s1037" style="position:absolute;top:2431;width:11360;height:3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1m8YA&#10;AADcAAAADwAAAGRycy9kb3ducmV2LnhtbESP3WrCQBSE7wu+w3KE3tVdhaqkriKF/ghF0LQU7w7Z&#10;YxLNng3ZbRLfvisIXg4z8w2zWPW2Ei01vnSsYTxSIIgzZ0rONXynb09zED4gG6wck4YLeVgtBw8L&#10;TIzreEftPuQiQtgnqKEIoU6k9FlBFv3I1cTRO7rGYoiyyaVpsItwW8mJUlNpseS4UGBNrwVl5/2f&#10;1fA77U7vGR7cx8+R5Valh9lXu9H6cdivX0AE6sM9fGt/Gg3PagL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o1m8YAAADcAAAADwAAAAAAAAAAAAAAAACYAgAAZHJz&#10;L2Rvd25yZXYueG1sUEsFBgAAAAAEAAQA9QAAAIsDAAAAAA==&#10;" fillcolor="#c45911 [2405]" stroked="f" strokeweight="1pt">
                    <v:textbox inset="0,0,0,0">
                      <w:txbxContent>
                        <w:p w:rsidR="002F2B62" w:rsidRPr="008A25DD" w:rsidRDefault="002F2B62" w:rsidP="002F2B62">
                          <w:pPr>
                            <w:jc w:val="center"/>
                            <w:rPr>
                              <w:sz w:val="16"/>
                              <w:szCs w:val="16"/>
                            </w:rPr>
                          </w:pPr>
                          <w:r>
                            <w:rPr>
                              <w:sz w:val="16"/>
                              <w:szCs w:val="16"/>
                            </w:rPr>
                            <w:t>Senior beneficiaries</w:t>
                          </w:r>
                        </w:p>
                        <w:p w:rsidR="002F2B62" w:rsidRPr="008A25DD" w:rsidRDefault="002F2B62" w:rsidP="002F2B62">
                          <w:pPr>
                            <w:jc w:val="center"/>
                            <w:rPr>
                              <w:sz w:val="16"/>
                              <w:szCs w:val="16"/>
                            </w:rPr>
                          </w:pPr>
                          <w:r>
                            <w:rPr>
                              <w:sz w:val="16"/>
                              <w:szCs w:val="16"/>
                            </w:rPr>
                            <w:t>(</w:t>
                          </w:r>
                          <w:r w:rsidRPr="008A25DD">
                            <w:rPr>
                              <w:sz w:val="16"/>
                              <w:szCs w:val="16"/>
                            </w:rPr>
                            <w:t>SPA</w:t>
                          </w:r>
                          <w:r>
                            <w:rPr>
                              <w:sz w:val="16"/>
                              <w:szCs w:val="16"/>
                            </w:rPr>
                            <w:t>, CoRI, EEAA</w:t>
                          </w:r>
                          <w:r w:rsidRPr="008A25DD">
                            <w:rPr>
                              <w:sz w:val="16"/>
                              <w:szCs w:val="16"/>
                            </w:rPr>
                            <w:t>)</w:t>
                          </w:r>
                        </w:p>
                      </w:txbxContent>
                    </v:textbox>
                  </v:rect>
                  <v:rect id="Rectangle 505" o:spid="_x0000_s1038" style="position:absolute;left:12103;top:2484;width:29160;height:3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Ot78YA&#10;AADcAAAADwAAAGRycy9kb3ducmV2LnhtbESPW2vCQBSE3wv+h+UIfau7FryQuooUehGKoGkpvh2y&#10;xySaPRuy2yT++64g+DjMzDfMYtXbSrTU+NKxhvFIgSDOnCk51/Cdvj3NQfiAbLByTBou5GG1HDws&#10;MDGu4x21+5CLCGGfoIYihDqR0mcFWfQjVxNH7+gaiyHKJpemwS7CbSWflZpKiyXHhQJrei0oO+//&#10;rIbfaXd6z/DgPn6OLLcqPcy+2o3Wj8N+/QIiUB/u4Vv702iYqAlcz8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Ot78YAAADcAAAADwAAAAAAAAAAAAAAAACYAgAAZHJz&#10;L2Rvd25yZXYueG1sUEsFBgAAAAAEAAQA9QAAAIsDAAAAAA==&#10;" fillcolor="#c45911 [2405]" stroked="f" strokeweight="1pt">
                    <v:textbox inset="0,0,0,0">
                      <w:txbxContent>
                        <w:p w:rsidR="002F2B62" w:rsidRPr="008A25DD" w:rsidRDefault="002F2B62" w:rsidP="002F2B62">
                          <w:pPr>
                            <w:jc w:val="center"/>
                            <w:rPr>
                              <w:sz w:val="16"/>
                              <w:szCs w:val="16"/>
                            </w:rPr>
                          </w:pPr>
                          <w:r>
                            <w:rPr>
                              <w:sz w:val="16"/>
                              <w:szCs w:val="16"/>
                            </w:rPr>
                            <w:t>Executive</w:t>
                          </w:r>
                        </w:p>
                        <w:p w:rsidR="002F2B62" w:rsidRPr="008A25DD" w:rsidRDefault="002F2B62" w:rsidP="002F2B62">
                          <w:pPr>
                            <w:jc w:val="center"/>
                            <w:rPr>
                              <w:sz w:val="16"/>
                              <w:szCs w:val="16"/>
                            </w:rPr>
                          </w:pPr>
                          <w:r>
                            <w:rPr>
                              <w:sz w:val="16"/>
                              <w:szCs w:val="16"/>
                            </w:rPr>
                            <w:t>Minister of MWRI</w:t>
                          </w:r>
                        </w:p>
                      </w:txbxContent>
                    </v:textbox>
                  </v:rect>
                  <v:line id="Straight Connector 507" o:spid="_x0000_s1039" style="position:absolute;visibility:visible;mso-wrap-style:square" from="5708,6448" to="47862,6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5YHcUAAADcAAAADwAAAGRycy9kb3ducmV2LnhtbESPT2sCMRTE7wW/Q3hCbzVRqcpqFCko&#10;PRXqn4O3x+a5Wd28bDdxd/vtm0Khx2FmfsOsNr2rREtNKD1rGI8UCOLcm5ILDafj7mUBIkRkg5Vn&#10;0vBNATbrwdMKM+M7/qT2EAuRIBwy1GBjrDMpQ27JYRj5mjh5V984jEk2hTQNdgnuKjlRaiYdlpwW&#10;LNb0Zim/Hx5OwxfmO3KX875VnW2ns2v9Mb9dtH4e9tsliEh9/A//td+Nhlc1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5YHcUAAADcAAAADwAAAAAAAAAA&#10;AAAAAAChAgAAZHJzL2Rvd25yZXYueG1sUEsFBgAAAAAEAAQA+QAAAJMDAAAAAA==&#10;" strokecolor="#5b9bd5 [3204]" strokeweight=".5pt">
                    <v:stroke joinstyle="miter"/>
                  </v:line>
                  <v:rect id="Rectangle 149" o:spid="_x0000_s1040" style="position:absolute;left:14640;top:27009;width:23209;height:6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7PMMA&#10;AADcAAAADwAAAGRycy9kb3ducmV2LnhtbERPTWsCMRC9F/wPYQRvNauItFujiLDgwRbc9mBvw2aa&#10;XUwmyya6a399Iwi9zeN9zmozOCuu1IXGs4LZNANBXHndsFHw9Vk8v4AIEVmj9UwKbhRgsx49rTDX&#10;vucjXctoRArhkKOCOsY2lzJUNTkMU98SJ+7Hdw5jgp2RusM+hTsr51m2lA4bTg01trSrqTqXF6eg&#10;+DDvp353QMP293Y6l8XQflulJuNh+wYi0hD/xQ/3Xqf5i1e4P5Mu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7PMMAAADcAAAADwAAAAAAAAAAAAAAAACYAgAAZHJzL2Rv&#10;d25yZXYueG1sUEsFBgAAAAAEAAQA9QAAAIgDAAAAAA==&#10;" fillcolor="#5b9bd5 [3204]" stroked="f" strokeweight="1pt">
                    <v:textbox inset="0,0,0,0">
                      <w:txbxContent>
                        <w:p w:rsidR="002F2B62" w:rsidRPr="00E441FC" w:rsidRDefault="002F2B62" w:rsidP="002F2B62">
                          <w:pPr>
                            <w:spacing w:before="0" w:after="0"/>
                            <w:jc w:val="center"/>
                            <w:rPr>
                              <w:sz w:val="10"/>
                              <w:szCs w:val="16"/>
                            </w:rPr>
                          </w:pPr>
                          <w:r w:rsidRPr="00E441FC">
                            <w:rPr>
                              <w:sz w:val="10"/>
                              <w:szCs w:val="16"/>
                            </w:rPr>
                            <w:t>Project Support Team</w:t>
                          </w:r>
                        </w:p>
                        <w:p w:rsidR="002F2B62" w:rsidRPr="00E441FC" w:rsidRDefault="002F2B62" w:rsidP="002F2B62">
                          <w:pPr>
                            <w:spacing w:before="0" w:after="0"/>
                            <w:jc w:val="center"/>
                            <w:rPr>
                              <w:sz w:val="10"/>
                              <w:szCs w:val="16"/>
                            </w:rPr>
                          </w:pPr>
                          <w:r w:rsidRPr="00E441FC">
                            <w:rPr>
                              <w:sz w:val="10"/>
                              <w:szCs w:val="16"/>
                            </w:rPr>
                            <w:t xml:space="preserve"> (Chief Technical Advisor, Finance Officer, Admin Officer, Technical Specialists)</w:t>
                          </w:r>
                        </w:p>
                      </w:txbxContent>
                    </v:textbox>
                  </v:rect>
                  <v:rect id="Rectangle 150" o:spid="_x0000_s1041" style="position:absolute;left:14482;top:18605;width:23203;height:6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1csUA&#10;AADcAAAADwAAAGRycy9kb3ducmV2LnhtbESPMU/DQAyFdyT+w8lIbPQSJKAKvVZtBRELA20XNitn&#10;kqg5X3RnmvDv8YDEZus9v/d5tZnDYC6Uch/ZQbkowBA30ffcOjgdX++WYLIgexwik4MfyrBZX1+t&#10;sPJx4g+6HKQ1GsK5QgedyFhZm5uOAuZFHIlV+4opoOiaWusTThoeBntfFI82YM/a0OFI+46a8+E7&#10;OJh25bZeSj2+718+y7M8heMu1c7d3szbZzBCs/yb/67fvOI/KL4+oxPY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PVyxQAAANwAAAAPAAAAAAAAAAAAAAAAAJgCAABkcnMv&#10;ZG93bnJldi54bWxQSwUGAAAAAAQABAD1AAAAigMAAAAA&#10;" fillcolor="#2e74b5 [2404]" stroked="f" strokeweight="1pt">
                    <v:textbox inset="0,0,0,0">
                      <w:txbxContent>
                        <w:p w:rsidR="002F2B62" w:rsidRPr="00E441FC" w:rsidRDefault="002F2B62" w:rsidP="002F2B62">
                          <w:pPr>
                            <w:spacing w:before="0" w:after="0"/>
                            <w:jc w:val="center"/>
                            <w:rPr>
                              <w:sz w:val="12"/>
                              <w:szCs w:val="16"/>
                            </w:rPr>
                          </w:pPr>
                          <w:r w:rsidRPr="00E441FC">
                            <w:rPr>
                              <w:sz w:val="12"/>
                              <w:szCs w:val="16"/>
                            </w:rPr>
                            <w:t>Project Manager</w:t>
                          </w:r>
                        </w:p>
                        <w:p w:rsidR="002F2B62" w:rsidRPr="00E441FC" w:rsidRDefault="002F2B62" w:rsidP="002F2B62">
                          <w:pPr>
                            <w:spacing w:before="0" w:after="0"/>
                            <w:jc w:val="center"/>
                            <w:rPr>
                              <w:sz w:val="12"/>
                              <w:szCs w:val="16"/>
                            </w:rPr>
                          </w:pPr>
                          <w:r w:rsidRPr="00E441FC">
                            <w:rPr>
                              <w:sz w:val="12"/>
                              <w:szCs w:val="16"/>
                            </w:rPr>
                            <w:t xml:space="preserve"> (Recruited by GoE and reporting to MWRI and UNDP)</w:t>
                          </w:r>
                        </w:p>
                      </w:txbxContent>
                    </v:textbox>
                  </v:rect>
                </v:group>
                <w10:wrap type="tight" anchorx="page" anchory="page"/>
              </v:group>
            </w:pict>
          </mc:Fallback>
        </mc:AlternateContent>
      </w:r>
    </w:p>
    <w:p w:rsidR="002F2B62" w:rsidRDefault="002F2B62" w:rsidP="00206DE4">
      <w:pPr>
        <w:pStyle w:val="Heading3"/>
        <w:numPr>
          <w:ilvl w:val="0"/>
          <w:numId w:val="0"/>
        </w:numPr>
        <w:spacing w:line="240" w:lineRule="auto"/>
        <w:ind w:left="720"/>
        <w:rPr>
          <w:rFonts w:cs="Arial"/>
        </w:rPr>
      </w:pPr>
    </w:p>
    <w:p w:rsidR="002F2B62" w:rsidRDefault="002F2B62" w:rsidP="00206DE4">
      <w:pPr>
        <w:pStyle w:val="Heading3"/>
        <w:numPr>
          <w:ilvl w:val="0"/>
          <w:numId w:val="0"/>
        </w:numPr>
        <w:spacing w:line="240" w:lineRule="auto"/>
        <w:ind w:left="720"/>
        <w:rPr>
          <w:rFonts w:cs="Arial"/>
        </w:rPr>
      </w:pPr>
    </w:p>
    <w:p w:rsidR="002F2B62" w:rsidRDefault="002F2B62" w:rsidP="00206DE4">
      <w:pPr>
        <w:pStyle w:val="Heading3"/>
        <w:numPr>
          <w:ilvl w:val="0"/>
          <w:numId w:val="0"/>
        </w:numPr>
        <w:spacing w:line="240" w:lineRule="auto"/>
        <w:ind w:left="720"/>
        <w:rPr>
          <w:rFonts w:cs="Arial"/>
        </w:rPr>
      </w:pPr>
    </w:p>
    <w:p w:rsidR="002F2B62" w:rsidRDefault="002F2B62" w:rsidP="00206DE4">
      <w:pPr>
        <w:pStyle w:val="Heading3"/>
        <w:numPr>
          <w:ilvl w:val="0"/>
          <w:numId w:val="0"/>
        </w:numPr>
        <w:spacing w:line="240" w:lineRule="auto"/>
        <w:ind w:left="720"/>
        <w:rPr>
          <w:rFonts w:cs="Arial"/>
        </w:rPr>
      </w:pPr>
    </w:p>
    <w:p w:rsidR="002F2B62" w:rsidRDefault="002F2B62" w:rsidP="00206DE4">
      <w:pPr>
        <w:pStyle w:val="Heading3"/>
        <w:numPr>
          <w:ilvl w:val="0"/>
          <w:numId w:val="0"/>
        </w:numPr>
        <w:spacing w:line="240" w:lineRule="auto"/>
        <w:ind w:left="720"/>
        <w:rPr>
          <w:rFonts w:cs="Arial"/>
        </w:rPr>
      </w:pPr>
    </w:p>
    <w:p w:rsidR="002F2B62" w:rsidRDefault="002F2B62" w:rsidP="00206DE4">
      <w:pPr>
        <w:pStyle w:val="Heading3"/>
        <w:numPr>
          <w:ilvl w:val="0"/>
          <w:numId w:val="0"/>
        </w:numPr>
        <w:spacing w:line="240" w:lineRule="auto"/>
        <w:ind w:left="720"/>
        <w:rPr>
          <w:rFonts w:cs="Arial"/>
        </w:rPr>
      </w:pPr>
    </w:p>
    <w:p w:rsidR="002F2B62" w:rsidRDefault="002F2B62" w:rsidP="00206DE4">
      <w:pPr>
        <w:pStyle w:val="Heading3"/>
        <w:numPr>
          <w:ilvl w:val="0"/>
          <w:numId w:val="0"/>
        </w:numPr>
        <w:spacing w:line="240" w:lineRule="auto"/>
        <w:ind w:left="720"/>
        <w:rPr>
          <w:rFonts w:cs="Arial"/>
        </w:rPr>
      </w:pPr>
    </w:p>
    <w:p w:rsidR="002F2B62" w:rsidRDefault="002F2B62" w:rsidP="00206DE4">
      <w:pPr>
        <w:pStyle w:val="Heading3"/>
        <w:numPr>
          <w:ilvl w:val="0"/>
          <w:numId w:val="0"/>
        </w:numPr>
        <w:spacing w:line="240" w:lineRule="auto"/>
        <w:ind w:left="720"/>
        <w:rPr>
          <w:rFonts w:cs="Arial"/>
        </w:rPr>
      </w:pPr>
    </w:p>
    <w:p w:rsidR="00206DE4" w:rsidRDefault="00206DE4" w:rsidP="00206DE4">
      <w:pPr>
        <w:pStyle w:val="Heading3"/>
        <w:numPr>
          <w:ilvl w:val="0"/>
          <w:numId w:val="0"/>
        </w:numPr>
        <w:spacing w:line="240" w:lineRule="auto"/>
        <w:ind w:left="720"/>
        <w:rPr>
          <w:rFonts w:cs="Arial"/>
        </w:rPr>
      </w:pPr>
    </w:p>
    <w:p w:rsidR="00FD6F5A" w:rsidRDefault="00FD6F5A" w:rsidP="00FD6F5A">
      <w:pPr>
        <w:pStyle w:val="Caption"/>
        <w:rPr>
          <w:rFonts w:eastAsia="Times New Roman" w:cs="Arial"/>
          <w:noProof/>
          <w:color w:val="000000"/>
          <w:sz w:val="20"/>
        </w:rPr>
      </w:pPr>
      <w:bookmarkStart w:id="47" w:name="_Toc484080078"/>
      <w:r>
        <w:t xml:space="preserve">Figure </w:t>
      </w:r>
      <w:r w:rsidR="00CA70F5">
        <w:fldChar w:fldCharType="begin"/>
      </w:r>
      <w:r w:rsidR="00CA70F5">
        <w:instrText xml:space="preserve"> SEQ Figure \* ARABIC </w:instrText>
      </w:r>
      <w:r w:rsidR="00CA70F5">
        <w:fldChar w:fldCharType="separate"/>
      </w:r>
      <w:r w:rsidR="0065266C">
        <w:rPr>
          <w:noProof/>
        </w:rPr>
        <w:t>4</w:t>
      </w:r>
      <w:r w:rsidR="00CA70F5">
        <w:rPr>
          <w:noProof/>
        </w:rPr>
        <w:fldChar w:fldCharType="end"/>
      </w:r>
      <w:r>
        <w:rPr>
          <w:noProof/>
          <w:lang w:val="en-US"/>
        </w:rPr>
        <w:t>: Project organisation structure</w:t>
      </w:r>
      <w:bookmarkEnd w:id="47"/>
    </w:p>
    <w:p w:rsidR="007376FD" w:rsidRPr="006D4E45" w:rsidRDefault="007376FD" w:rsidP="00206DE4">
      <w:pPr>
        <w:pStyle w:val="Heading3"/>
        <w:spacing w:line="240" w:lineRule="auto"/>
        <w:rPr>
          <w:rFonts w:cs="Arial"/>
        </w:rPr>
      </w:pPr>
      <w:bookmarkStart w:id="48" w:name="_Toc484079972"/>
      <w:r w:rsidRPr="006D4E45">
        <w:rPr>
          <w:rFonts w:cs="Arial"/>
        </w:rPr>
        <w:t>Project Board</w:t>
      </w:r>
      <w:bookmarkEnd w:id="48"/>
    </w:p>
    <w:p w:rsidR="00FD6F5A" w:rsidRDefault="00FD6F5A" w:rsidP="00863358">
      <w:pPr>
        <w:pStyle w:val="BodyText1"/>
        <w:ind w:left="425" w:hanging="425"/>
      </w:pPr>
      <w:r>
        <w:t>The project will be governed by a Project Board</w:t>
      </w:r>
      <w:r w:rsidR="00EB75D8">
        <w:t>/steering committee</w:t>
      </w:r>
      <w:r>
        <w:t>. The Board will consist of a group of representatives responsible for making consensus-based strategic and management decisions for the project. It will oversee the project implementation; review compliance with GoE, UNDP and GCF requirements; and ensure implementation of the management plan for the risks identified. The Board will be comprised of:</w:t>
      </w:r>
    </w:p>
    <w:p w:rsidR="00C80F44" w:rsidRDefault="00C80F44" w:rsidP="00396192">
      <w:pPr>
        <w:pStyle w:val="BodyText1"/>
        <w:numPr>
          <w:ilvl w:val="0"/>
          <w:numId w:val="22"/>
        </w:numPr>
      </w:pPr>
      <w:r w:rsidRPr="0057623D">
        <w:t xml:space="preserve">An Executive (role represented by National Implementing Partner) that holds the project ownership and chairs the Board. </w:t>
      </w:r>
      <w:r w:rsidRPr="00863358">
        <w:t>The Executive will be the Minister of the</w:t>
      </w:r>
      <w:r w:rsidRPr="00C80F44">
        <w:t xml:space="preserve"> </w:t>
      </w:r>
      <w:r>
        <w:t>SPA;</w:t>
      </w:r>
    </w:p>
    <w:p w:rsidR="00C80F44" w:rsidRDefault="00C80F44" w:rsidP="00396192">
      <w:pPr>
        <w:pStyle w:val="BodyText1"/>
        <w:numPr>
          <w:ilvl w:val="0"/>
          <w:numId w:val="22"/>
        </w:numPr>
      </w:pPr>
      <w:r w:rsidRPr="0057623D">
        <w:t>A Senior Supplier representative providing guidance regarding the technical feasibility of the project, compliance with donor requirements, and rules pertaining to use of project resources. This role will be fulfilled by UNDP in its capacity as GCF</w:t>
      </w:r>
      <w:r>
        <w:t xml:space="preserve"> IA;</w:t>
      </w:r>
    </w:p>
    <w:p w:rsidR="00C80F44" w:rsidRDefault="00C80F44" w:rsidP="00396192">
      <w:pPr>
        <w:pStyle w:val="BodyText1"/>
        <w:numPr>
          <w:ilvl w:val="0"/>
          <w:numId w:val="22"/>
        </w:numPr>
      </w:pPr>
      <w:r w:rsidRPr="0057623D">
        <w:t>Senior Beneficiary representatives who ensures the realization of project benefits from the perspective of project beneficiaries;</w:t>
      </w:r>
      <w:r>
        <w:t xml:space="preserve"> and,</w:t>
      </w:r>
    </w:p>
    <w:p w:rsidR="00C80F44" w:rsidRDefault="00C80F44" w:rsidP="00396192">
      <w:pPr>
        <w:pStyle w:val="BodyText1"/>
        <w:numPr>
          <w:ilvl w:val="0"/>
          <w:numId w:val="22"/>
        </w:numPr>
      </w:pPr>
      <w:r w:rsidRPr="0057623D">
        <w:t>The National Project Director, Assistant Chief Executive Officer (ACEO) of CRICU, who is responsible for overall direction, strategic guidance, and time</w:t>
      </w:r>
      <w:r>
        <w:t>ly delivery of project outputs.</w:t>
      </w:r>
    </w:p>
    <w:p w:rsidR="00FD6F5A" w:rsidRDefault="00FD6F5A" w:rsidP="00863358">
      <w:pPr>
        <w:pStyle w:val="BodyText1"/>
        <w:ind w:left="425" w:hanging="425"/>
      </w:pPr>
      <w:r>
        <w:t xml:space="preserve">The Board will also include additional membership including representatives from relevant GoE ministries, Development Partners, NGOs and the Egyptian NDA for the GCF. The Board will meet once every six months and/or upon a call by the National Project Director. </w:t>
      </w:r>
    </w:p>
    <w:p w:rsidR="00FD6F5A" w:rsidRDefault="00FD6F5A" w:rsidP="00863358">
      <w:pPr>
        <w:pStyle w:val="BodyText1"/>
        <w:ind w:left="425" w:hanging="425"/>
      </w:pPr>
      <w:r>
        <w:t>Specific responsibilities of the Project Board include:</w:t>
      </w:r>
    </w:p>
    <w:p w:rsidR="00C80F44" w:rsidRDefault="00C80F44" w:rsidP="00396192">
      <w:pPr>
        <w:pStyle w:val="BodyText1"/>
        <w:numPr>
          <w:ilvl w:val="0"/>
          <w:numId w:val="22"/>
        </w:numPr>
      </w:pPr>
      <w:r>
        <w:t>Provide overall guidance and direction to the project, ensuring it remains within any specified constraints;</w:t>
      </w:r>
    </w:p>
    <w:p w:rsidR="00C80F44" w:rsidRDefault="00C80F44" w:rsidP="00396192">
      <w:pPr>
        <w:pStyle w:val="BodyText1"/>
        <w:numPr>
          <w:ilvl w:val="0"/>
          <w:numId w:val="22"/>
        </w:numPr>
      </w:pPr>
      <w:r>
        <w:t>Address project issues as raised by the project manager;</w:t>
      </w:r>
    </w:p>
    <w:p w:rsidR="00C80F44" w:rsidRDefault="00C80F44" w:rsidP="00396192">
      <w:pPr>
        <w:pStyle w:val="BodyText1"/>
        <w:numPr>
          <w:ilvl w:val="0"/>
          <w:numId w:val="22"/>
        </w:numPr>
      </w:pPr>
      <w:r>
        <w:t>Provide guidance on new project risks, and agree on possible countermeasures and management actions to address specific risks;</w:t>
      </w:r>
    </w:p>
    <w:p w:rsidR="00C80F44" w:rsidRDefault="00C80F44" w:rsidP="00396192">
      <w:pPr>
        <w:pStyle w:val="BodyText1"/>
        <w:numPr>
          <w:ilvl w:val="0"/>
          <w:numId w:val="22"/>
        </w:numPr>
      </w:pPr>
      <w:r>
        <w:t>Review the project progress, and provide direction and recommendations to ensure that the agreed deliverables are produced satisfactorily per plans;</w:t>
      </w:r>
    </w:p>
    <w:p w:rsidR="00C80F44" w:rsidRDefault="00C80F44" w:rsidP="00396192">
      <w:pPr>
        <w:pStyle w:val="BodyText1"/>
        <w:numPr>
          <w:ilvl w:val="0"/>
          <w:numId w:val="22"/>
        </w:numPr>
      </w:pPr>
      <w:r>
        <w:t>Appraise the annual project implementation report, including the quality assessment rating report; make recommendations for the work plan;</w:t>
      </w:r>
      <w:r w:rsidRPr="00C80F44">
        <w:t xml:space="preserve"> </w:t>
      </w:r>
    </w:p>
    <w:p w:rsidR="00C80F44" w:rsidRDefault="00C80F44" w:rsidP="00396192">
      <w:pPr>
        <w:pStyle w:val="BodyText1"/>
        <w:numPr>
          <w:ilvl w:val="0"/>
          <w:numId w:val="22"/>
        </w:numPr>
      </w:pPr>
      <w:r>
        <w:t>Provide ad hoc direction and advice for exceptional situations when the project manager’s tolerances are exceeded; and,</w:t>
      </w:r>
      <w:r w:rsidRPr="00C80F44">
        <w:t xml:space="preserve"> </w:t>
      </w:r>
    </w:p>
    <w:p w:rsidR="00C80F44" w:rsidRDefault="00C80F44" w:rsidP="00396192">
      <w:pPr>
        <w:pStyle w:val="BodyText1"/>
        <w:numPr>
          <w:ilvl w:val="0"/>
          <w:numId w:val="22"/>
        </w:numPr>
      </w:pPr>
      <w:r>
        <w:t>Assess and decide to proceed on project changes through appropriate revisions.</w:t>
      </w:r>
    </w:p>
    <w:p w:rsidR="00FD6F5A" w:rsidRDefault="00FD6F5A" w:rsidP="00396192">
      <w:pPr>
        <w:pStyle w:val="Heading3"/>
        <w:numPr>
          <w:ilvl w:val="2"/>
          <w:numId w:val="5"/>
        </w:numPr>
        <w:spacing w:line="240" w:lineRule="auto"/>
        <w:rPr>
          <w:rFonts w:cs="Arial"/>
        </w:rPr>
      </w:pPr>
      <w:r>
        <w:rPr>
          <w:rFonts w:cs="Arial"/>
        </w:rPr>
        <w:t>Project Management Unit (PMU)</w:t>
      </w:r>
    </w:p>
    <w:p w:rsidR="00FD6F5A" w:rsidRDefault="00FD6F5A" w:rsidP="00863358">
      <w:pPr>
        <w:pStyle w:val="BodyText1"/>
        <w:ind w:left="425" w:hanging="425"/>
      </w:pPr>
      <w:bookmarkStart w:id="49" w:name="_Toc468706810"/>
      <w:r>
        <w:t xml:space="preserve">The PMU is composed of the National Project Manager, Finance and Administrative Associate, a Monitoring, Evaluation and Reporting Officer. The PMU is responsible for the day to day management of the project activities and is accountable to the Project Board. The Project Management Unit’s overall role will be to ensure comprehensive technical and management support is provided to project activities and local beneficiaries, such as overseeing knowledge management and Monitoring and Evaluation. The PMU must have adequate multi-disciplinary technical capacity to be able to support technical, financial and climate change adaptation-related activities.  Thus, the PMU team must be able to work with a large range of natural resources, economic, policy and organizational issues, and can ensure that activities are designed and implemented in-line with national and international best practices. </w:t>
      </w:r>
    </w:p>
    <w:p w:rsidR="00FD6F5A" w:rsidRPr="003B70AF" w:rsidRDefault="00FD6F5A" w:rsidP="00863358">
      <w:pPr>
        <w:pStyle w:val="BodyText1"/>
        <w:ind w:left="425" w:hanging="425"/>
      </w:pPr>
      <w:r>
        <w:t xml:space="preserve">Using established practice under NIM, GoS will designate a National Project Director (NPD) who will be the ACEO of CRICU. The NPD will provide up to 50% of his/her time, and be responsible for the overall direction, strategic guidance, and timely delivery of project outputs. This position is not </w:t>
      </w:r>
      <w:r w:rsidRPr="003B70AF">
        <w:t>remunerated by GCF resources but it is a Governmental financed position. Specific responsibilities include:</w:t>
      </w:r>
    </w:p>
    <w:p w:rsidR="00FD6F5A" w:rsidRPr="00D72221" w:rsidRDefault="00FD6F5A" w:rsidP="00396192">
      <w:pPr>
        <w:pStyle w:val="BodyText1"/>
        <w:numPr>
          <w:ilvl w:val="0"/>
          <w:numId w:val="35"/>
        </w:numPr>
      </w:pPr>
      <w:r w:rsidRPr="00D72221">
        <w:t>Finance and Administrative Associate</w:t>
      </w:r>
    </w:p>
    <w:p w:rsidR="00FD6F5A" w:rsidRPr="003B70AF" w:rsidRDefault="00FD6F5A" w:rsidP="00396192">
      <w:pPr>
        <w:pStyle w:val="BodyText1"/>
        <w:numPr>
          <w:ilvl w:val="0"/>
          <w:numId w:val="35"/>
        </w:numPr>
      </w:pPr>
      <w:r w:rsidRPr="00D72221">
        <w:t xml:space="preserve">Monitoring, Evaluation and Reporting Officer </w:t>
      </w:r>
    </w:p>
    <w:p w:rsidR="00FD6F5A" w:rsidRPr="00D72221" w:rsidRDefault="00FD6F5A" w:rsidP="00396192">
      <w:pPr>
        <w:pStyle w:val="Heading3"/>
        <w:numPr>
          <w:ilvl w:val="2"/>
          <w:numId w:val="5"/>
        </w:numPr>
        <w:spacing w:line="240" w:lineRule="auto"/>
        <w:rPr>
          <w:rFonts w:cs="Arial"/>
          <w:b w:val="0"/>
          <w:bCs w:val="0"/>
        </w:rPr>
      </w:pPr>
      <w:r w:rsidRPr="00D72221">
        <w:rPr>
          <w:rFonts w:cs="Arial"/>
        </w:rPr>
        <w:t>Technical Advisory Team</w:t>
      </w:r>
    </w:p>
    <w:p w:rsidR="00FD6F5A" w:rsidRPr="00D72221" w:rsidRDefault="00FD6F5A" w:rsidP="00863358">
      <w:pPr>
        <w:pStyle w:val="BodyText1"/>
        <w:ind w:left="425" w:hanging="425"/>
      </w:pPr>
      <w:r w:rsidRPr="00D72221">
        <w:t>The Technical Advisory Team (TAT) consists of technical level staff from all Ministries and NGOs, represented on the Project Board. It will provide the platform for debate and contributions across the project outputs at a more technical and working level.</w:t>
      </w:r>
    </w:p>
    <w:p w:rsidR="00FD6F5A" w:rsidRPr="00D72221" w:rsidRDefault="00FD6F5A" w:rsidP="00396192">
      <w:pPr>
        <w:pStyle w:val="Heading3"/>
        <w:numPr>
          <w:ilvl w:val="2"/>
          <w:numId w:val="5"/>
        </w:numPr>
        <w:spacing w:line="240" w:lineRule="auto"/>
      </w:pPr>
      <w:r w:rsidRPr="00D72221">
        <w:rPr>
          <w:rFonts w:cs="Arial"/>
        </w:rPr>
        <w:t>Programme Analyst (UNDP)</w:t>
      </w:r>
    </w:p>
    <w:p w:rsidR="00FD6F5A" w:rsidRPr="00D72221" w:rsidRDefault="00FD6F5A" w:rsidP="00396192">
      <w:pPr>
        <w:pStyle w:val="BodyText1"/>
        <w:numPr>
          <w:ilvl w:val="0"/>
          <w:numId w:val="35"/>
        </w:numPr>
      </w:pPr>
      <w:r w:rsidRPr="00D72221">
        <w:t>We need Data from Client</w:t>
      </w:r>
    </w:p>
    <w:p w:rsidR="00FD6F5A" w:rsidRPr="00D72221" w:rsidRDefault="00FD6F5A" w:rsidP="00396192">
      <w:pPr>
        <w:pStyle w:val="Heading3"/>
        <w:numPr>
          <w:ilvl w:val="2"/>
          <w:numId w:val="5"/>
        </w:numPr>
        <w:spacing w:line="240" w:lineRule="auto"/>
      </w:pPr>
      <w:r w:rsidRPr="00D72221">
        <w:rPr>
          <w:rFonts w:cs="Arial"/>
        </w:rPr>
        <w:t>Government Project Coordinator</w:t>
      </w:r>
    </w:p>
    <w:p w:rsidR="00FD6F5A" w:rsidRPr="00D72221" w:rsidRDefault="00FD6F5A" w:rsidP="00396192">
      <w:pPr>
        <w:pStyle w:val="BodyText1"/>
        <w:numPr>
          <w:ilvl w:val="0"/>
          <w:numId w:val="35"/>
        </w:numPr>
      </w:pPr>
      <w:r w:rsidRPr="00D72221">
        <w:t>We need Data from Client</w:t>
      </w:r>
    </w:p>
    <w:p w:rsidR="00FD6F5A" w:rsidRDefault="00FD6F5A" w:rsidP="00396192">
      <w:pPr>
        <w:pStyle w:val="Heading3"/>
        <w:numPr>
          <w:ilvl w:val="2"/>
          <w:numId w:val="5"/>
        </w:numPr>
        <w:spacing w:line="240" w:lineRule="auto"/>
        <w:rPr>
          <w:rFonts w:cs="Arial"/>
        </w:rPr>
      </w:pPr>
      <w:r w:rsidRPr="00603367">
        <w:rPr>
          <w:rFonts w:cs="Arial"/>
        </w:rPr>
        <w:t>Project Team</w:t>
      </w:r>
    </w:p>
    <w:p w:rsidR="00FD6F5A" w:rsidRDefault="00FD6F5A" w:rsidP="00863358">
      <w:pPr>
        <w:pStyle w:val="BodyText1"/>
        <w:ind w:left="425" w:hanging="425"/>
      </w:pPr>
      <w:r>
        <w:t>SPA will recruit a</w:t>
      </w:r>
      <w:r w:rsidR="00E538AF">
        <w:t xml:space="preserve"> state</w:t>
      </w:r>
      <w:r>
        <w:t xml:space="preserve"> Project Manager (PM) who will be responsible for day-to-day operations and the management of a team of professionals and technical staff (who will also be recruited by UNDP to implement the project). </w:t>
      </w:r>
    </w:p>
    <w:p w:rsidR="00FD6F5A" w:rsidRDefault="00FD6F5A" w:rsidP="00863358">
      <w:pPr>
        <w:pStyle w:val="BodyText1"/>
        <w:ind w:left="425" w:hanging="425"/>
      </w:pPr>
      <w:r>
        <w:t>The PM will be supported by a core team of technical and support staff forming the Project Implementation Unit (PIU) located at the MWRI to execute project activities, including day-to-day operations of the project, and the overall operational and financial management and reporting.</w:t>
      </w:r>
    </w:p>
    <w:p w:rsidR="00FD6F5A" w:rsidRPr="006D4E45" w:rsidRDefault="00FD6F5A" w:rsidP="00FD6F5A">
      <w:pPr>
        <w:pStyle w:val="Heading3"/>
        <w:spacing w:line="240" w:lineRule="auto"/>
        <w:rPr>
          <w:rFonts w:cs="Arial"/>
          <w:lang w:eastAsia="zh-CN"/>
        </w:rPr>
      </w:pPr>
      <w:r w:rsidRPr="006D4E45">
        <w:rPr>
          <w:rFonts w:cs="Arial"/>
          <w:lang w:eastAsia="zh-CN"/>
        </w:rPr>
        <w:t>Project Assurance</w:t>
      </w:r>
      <w:bookmarkEnd w:id="49"/>
    </w:p>
    <w:p w:rsidR="00FD6F5A" w:rsidRDefault="00A541E2" w:rsidP="00863358">
      <w:pPr>
        <w:pStyle w:val="BodyText1"/>
        <w:ind w:left="425" w:hanging="425"/>
      </w:pPr>
      <w:r w:rsidRPr="00A541E2">
        <w:t>UNDP provides a three – tier oversight and quality assurance role involving UNDP staff in Country Offices and at regional and headquarters levels. The quality assurance role supports the Project Board by carrying out objective and independent project oversight and monitoring functions. This role ensures appropriate project management milestones are managed and completed. Project Assurance must be independent of the Project Management function; the Project Board cannot delegate any of its quality assurance responsibilities to the Project Manager.  The project assurance role is covered by the accredited entity fee provided by the GCF. As an Accredited Entity to the GCF, UNDP is required to deliver GCF-specific oversight and quality assurance services including: (i) Day-to-day oversight supervision, (ii) Oversight of project completion, (iii) O</w:t>
      </w:r>
      <w:r>
        <w:t xml:space="preserve">versight of project reporting. </w:t>
      </w:r>
      <w:r w:rsidRPr="00A541E2">
        <w:t>The ‘senior supplier</w:t>
      </w:r>
      <w:r>
        <w:t xml:space="preserve">’ </w:t>
      </w:r>
      <w:r w:rsidRPr="00A541E2">
        <w:t>role of UNDP is to represent the interests of the parties, which provide funding and/or technical expertise to the project (designing, developing, facilitating, procuring, implementing). The senior supplier’s primary function within the Board is to provide guidance regarding the technical feasibility of the project</w:t>
      </w:r>
      <w:r w:rsidR="00FD6F5A">
        <w:t>.</w:t>
      </w:r>
    </w:p>
    <w:p w:rsidR="00155C5B" w:rsidRPr="006D4E45" w:rsidRDefault="00FC668A" w:rsidP="00363868">
      <w:pPr>
        <w:pStyle w:val="Heading2"/>
      </w:pPr>
      <w:bookmarkStart w:id="50" w:name="_Toc484079977"/>
      <w:r w:rsidRPr="006D4E45">
        <w:t xml:space="preserve">Project Delivery and </w:t>
      </w:r>
      <w:r w:rsidR="00155C5B" w:rsidRPr="006D4E45">
        <w:t>Administration</w:t>
      </w:r>
      <w:bookmarkEnd w:id="50"/>
    </w:p>
    <w:p w:rsidR="00FC668A" w:rsidRPr="006D4E45" w:rsidRDefault="00FC668A" w:rsidP="00802582">
      <w:pPr>
        <w:pStyle w:val="Heading3"/>
        <w:spacing w:line="240" w:lineRule="auto"/>
        <w:rPr>
          <w:rFonts w:eastAsia="Times New Roman" w:cs="Arial"/>
          <w:lang w:eastAsia="ja-JP"/>
        </w:rPr>
      </w:pPr>
      <w:bookmarkStart w:id="51" w:name="_Toc484079978"/>
      <w:r w:rsidRPr="006D4E45">
        <w:rPr>
          <w:rFonts w:eastAsia="Times New Roman" w:cs="Arial"/>
          <w:lang w:eastAsia="ja-JP"/>
        </w:rPr>
        <w:t>Project Delivery</w:t>
      </w:r>
      <w:bookmarkEnd w:id="51"/>
    </w:p>
    <w:p w:rsidR="00206DE4" w:rsidRPr="003B70AF" w:rsidRDefault="00206DE4" w:rsidP="00863358">
      <w:pPr>
        <w:pStyle w:val="BodyText1"/>
        <w:ind w:left="425" w:hanging="425"/>
      </w:pPr>
      <w:r>
        <w:t xml:space="preserve">The project will be </w:t>
      </w:r>
      <w:r w:rsidRPr="003B70AF">
        <w:t xml:space="preserve">delivered on the ground via the </w:t>
      </w:r>
      <w:r w:rsidR="00514CB9" w:rsidRPr="00D72221">
        <w:t>SPA</w:t>
      </w:r>
      <w:r w:rsidRPr="003B70AF">
        <w:t xml:space="preserve"> through its subsidiary departments. In addition, collaboration with atoll councils, existing NGOs and local communities is expected.</w:t>
      </w:r>
    </w:p>
    <w:p w:rsidR="00FC668A" w:rsidRPr="00D72221" w:rsidRDefault="00FC668A" w:rsidP="00802582">
      <w:pPr>
        <w:pStyle w:val="Heading3"/>
        <w:spacing w:line="240" w:lineRule="auto"/>
        <w:rPr>
          <w:rFonts w:cs="Arial"/>
        </w:rPr>
      </w:pPr>
      <w:bookmarkStart w:id="52" w:name="_Toc484079979"/>
      <w:r w:rsidRPr="00D72221">
        <w:rPr>
          <w:rFonts w:cs="Arial"/>
        </w:rPr>
        <w:t xml:space="preserve">Administration of </w:t>
      </w:r>
      <w:r w:rsidR="00E56DD4" w:rsidRPr="00D72221">
        <w:rPr>
          <w:rFonts w:cs="Arial"/>
        </w:rPr>
        <w:t>Environmental and Social Management Framework</w:t>
      </w:r>
      <w:bookmarkEnd w:id="52"/>
    </w:p>
    <w:p w:rsidR="00206DE4" w:rsidRPr="00D72221" w:rsidRDefault="00206DE4" w:rsidP="00863358">
      <w:pPr>
        <w:pStyle w:val="BodyText1"/>
        <w:ind w:left="425" w:hanging="425"/>
      </w:pPr>
      <w:r w:rsidRPr="00D72221">
        <w:t xml:space="preserve">As the implementing agency, </w:t>
      </w:r>
      <w:r w:rsidR="00514CB9" w:rsidRPr="00D72221">
        <w:t>SPA</w:t>
      </w:r>
      <w:r w:rsidRPr="003B70AF">
        <w:t xml:space="preserve"> will be responsible for the implementation with the </w:t>
      </w:r>
      <w:r w:rsidR="00514CB9" w:rsidRPr="00D72221">
        <w:t>EEAA</w:t>
      </w:r>
      <w:r w:rsidRPr="003B70AF">
        <w:t xml:space="preserve"> via the delivery organisations. </w:t>
      </w:r>
    </w:p>
    <w:p w:rsidR="00206DE4" w:rsidRPr="00D72221" w:rsidRDefault="00206DE4" w:rsidP="00863358">
      <w:pPr>
        <w:pStyle w:val="BodyText1"/>
        <w:ind w:left="425" w:hanging="425"/>
      </w:pPr>
      <w:r w:rsidRPr="00D72221">
        <w:t xml:space="preserve">The </w:t>
      </w:r>
      <w:r w:rsidR="00514CB9" w:rsidRPr="00D72221">
        <w:t>ESMF</w:t>
      </w:r>
      <w:r w:rsidRPr="003B70AF">
        <w:t xml:space="preserve"> will be part of any tender documentation. The </w:t>
      </w:r>
      <w:r w:rsidR="00514CB9" w:rsidRPr="00D72221">
        <w:t>SPA</w:t>
      </w:r>
      <w:r w:rsidRPr="003B70AF">
        <w:t xml:space="preserve"> will be responsible for the revision or updates of this</w:t>
      </w:r>
      <w:r w:rsidRPr="00D72221">
        <w:t xml:space="preserve"> document during the course of work. It is the responsibility of the person to whom the document is issued to ensure it is the most up to date version.</w:t>
      </w:r>
    </w:p>
    <w:p w:rsidR="00206DE4" w:rsidRPr="00D72221" w:rsidRDefault="00206DE4" w:rsidP="00863358">
      <w:pPr>
        <w:pStyle w:val="BodyText1"/>
        <w:ind w:left="425" w:hanging="425"/>
      </w:pPr>
      <w:r w:rsidRPr="00D72221">
        <w:t xml:space="preserve">The UNDP and </w:t>
      </w:r>
      <w:r w:rsidR="00514CB9" w:rsidRPr="00D72221">
        <w:t>SPA</w:t>
      </w:r>
      <w:r w:rsidRPr="003B70AF">
        <w:t xml:space="preserve"> are accountable for the provision of specialist advice on environmental and social issues to the delivery organisations (eg contractors and/or</w:t>
      </w:r>
      <w:r>
        <w:t xml:space="preserve"> NGOs) and for environmental and social monitoring and </w:t>
      </w:r>
      <w:r w:rsidRPr="003B70AF">
        <w:t xml:space="preserve">reporting. </w:t>
      </w:r>
      <w:r w:rsidR="00514CB9" w:rsidRPr="00D72221">
        <w:t>SPA</w:t>
      </w:r>
      <w:r w:rsidRPr="003B70AF">
        <w:t xml:space="preserve"> or its delegate will assess the environmental and social performance of the delivery organisations (eg contractors) in charge of de</w:t>
      </w:r>
      <w:r w:rsidRPr="00D72221">
        <w:t>livering each component throughout the project and ensure compliance with the ESMF. During operations the delivery organisations will be accountable for implementation of the ESMF. Personnel working on the projects have accountability for preventing or minimising environmental and social impacts.</w:t>
      </w:r>
    </w:p>
    <w:p w:rsidR="00206DE4" w:rsidRDefault="00206DE4" w:rsidP="00863358">
      <w:pPr>
        <w:pStyle w:val="BodyText1"/>
        <w:ind w:left="425" w:hanging="425"/>
      </w:pPr>
      <w:r w:rsidRPr="00D72221">
        <w:t xml:space="preserve">The Field Officer </w:t>
      </w:r>
      <w:r w:rsidRPr="003B70AF">
        <w:t xml:space="preserve">will be responsible for daily environmental inspections of the project/construction site. The </w:t>
      </w:r>
      <w:r w:rsidR="00514CB9" w:rsidRPr="00D72221">
        <w:t>SPA</w:t>
      </w:r>
      <w:r w:rsidRPr="003B70AF">
        <w:t xml:space="preserve"> or its delegate will</w:t>
      </w:r>
      <w:r>
        <w:t xml:space="preserve"> cross check these inspections by undertaking monthly audits.</w:t>
      </w:r>
    </w:p>
    <w:p w:rsidR="00206DE4" w:rsidRDefault="00206DE4" w:rsidP="00863358">
      <w:pPr>
        <w:pStyle w:val="BodyText1"/>
        <w:ind w:left="425" w:hanging="425"/>
      </w:pPr>
      <w:r>
        <w:t>The delivery organisation eg contractor will maintain and keep all administrative and environmental records, which would include a log of complaints together with records of any measures taken to mitigate the cause of the complaints.</w:t>
      </w:r>
    </w:p>
    <w:p w:rsidR="00206DE4" w:rsidRDefault="00206DE4" w:rsidP="00863358">
      <w:pPr>
        <w:pStyle w:val="BodyText1"/>
        <w:ind w:left="425" w:hanging="425"/>
      </w:pPr>
      <w:r>
        <w:t>The delivery organisation will be responsible for the day to day compliance of the ESMF</w:t>
      </w:r>
    </w:p>
    <w:p w:rsidR="00155C5B" w:rsidRPr="006D4E45" w:rsidRDefault="00E06933" w:rsidP="00802582">
      <w:pPr>
        <w:pStyle w:val="Heading3"/>
        <w:spacing w:line="240" w:lineRule="auto"/>
        <w:rPr>
          <w:rFonts w:cs="Arial"/>
        </w:rPr>
      </w:pPr>
      <w:bookmarkStart w:id="53" w:name="_Toc484079980"/>
      <w:r w:rsidRPr="006D4E45">
        <w:rPr>
          <w:rFonts w:cs="Arial"/>
        </w:rPr>
        <w:t>Environmental p</w:t>
      </w:r>
      <w:r w:rsidR="008B40C0" w:rsidRPr="006D4E45">
        <w:rPr>
          <w:rFonts w:cs="Arial"/>
        </w:rPr>
        <w:t xml:space="preserve">rocedures, </w:t>
      </w:r>
      <w:r w:rsidRPr="006D4E45">
        <w:rPr>
          <w:rFonts w:cs="Arial"/>
        </w:rPr>
        <w:t>s</w:t>
      </w:r>
      <w:r w:rsidR="008B40C0" w:rsidRPr="006D4E45">
        <w:rPr>
          <w:rFonts w:cs="Arial"/>
        </w:rPr>
        <w:t xml:space="preserve">ite and </w:t>
      </w:r>
      <w:r w:rsidRPr="006D4E45">
        <w:rPr>
          <w:rFonts w:cs="Arial"/>
        </w:rPr>
        <w:t>activity-specific work plans/i</w:t>
      </w:r>
      <w:r w:rsidR="008B40C0" w:rsidRPr="006D4E45">
        <w:rPr>
          <w:rFonts w:cs="Arial"/>
        </w:rPr>
        <w:t>nstructions</w:t>
      </w:r>
      <w:bookmarkEnd w:id="53"/>
    </w:p>
    <w:p w:rsidR="00206DE4" w:rsidRDefault="00206DE4" w:rsidP="00863358">
      <w:pPr>
        <w:pStyle w:val="BodyText1"/>
        <w:ind w:left="425" w:hanging="425"/>
      </w:pPr>
      <w:r>
        <w:t>Environmental procedures provide a written method describing how the management objectives for a particular environmental element are to be obtained. They contain the necessary detail to be site or activity-specific and are required to be followed for all construction works. Site and activity-specific work plans and instructions are to be issued and will follow the previously successful work undertaking similar projects by the UNDP.</w:t>
      </w:r>
    </w:p>
    <w:p w:rsidR="00155C5B" w:rsidRPr="006D4E45" w:rsidRDefault="00155C5B" w:rsidP="00802582">
      <w:pPr>
        <w:pStyle w:val="Heading3"/>
        <w:spacing w:line="240" w:lineRule="auto"/>
        <w:rPr>
          <w:rFonts w:cs="Arial"/>
        </w:rPr>
      </w:pPr>
      <w:bookmarkStart w:id="54" w:name="_Toc484079981"/>
      <w:r w:rsidRPr="006D4E45">
        <w:rPr>
          <w:rFonts w:cs="Arial"/>
        </w:rPr>
        <w:t>Environmental incident reporting</w:t>
      </w:r>
      <w:bookmarkEnd w:id="54"/>
    </w:p>
    <w:p w:rsidR="00206DE4" w:rsidRPr="003B70AF" w:rsidRDefault="00206DE4" w:rsidP="00863358">
      <w:pPr>
        <w:pStyle w:val="BodyText1"/>
        <w:ind w:left="425" w:hanging="425"/>
      </w:pPr>
      <w:r>
        <w:t xml:space="preserve">Any incidents, including non-conformances to the procedures of the ESMF are to be recorded using an Incident Record and the details used in a register. For any incident that causes or has the potential to cause serious </w:t>
      </w:r>
      <w:r w:rsidRPr="003B70AF">
        <w:t xml:space="preserve">environmental harm, the camp officer shall notify the Project Manager as soon as possible. The delivery organisation/contractor must cease work until remediation has been completed as per the approval of </w:t>
      </w:r>
      <w:r w:rsidR="00FD5623" w:rsidRPr="00D72221">
        <w:t>SPA</w:t>
      </w:r>
      <w:r w:rsidRPr="003B70AF">
        <w:t>.</w:t>
      </w:r>
    </w:p>
    <w:p w:rsidR="00155C5B" w:rsidRPr="00D72221" w:rsidRDefault="00155C5B" w:rsidP="00802582">
      <w:pPr>
        <w:pStyle w:val="Heading3"/>
        <w:spacing w:line="240" w:lineRule="auto"/>
        <w:rPr>
          <w:rFonts w:cs="Arial"/>
        </w:rPr>
      </w:pPr>
      <w:bookmarkStart w:id="55" w:name="_Toc484079982"/>
      <w:r w:rsidRPr="00D72221">
        <w:rPr>
          <w:rFonts w:cs="Arial"/>
        </w:rPr>
        <w:t>Daily and weekly environmental inspection checklists</w:t>
      </w:r>
      <w:bookmarkEnd w:id="55"/>
    </w:p>
    <w:p w:rsidR="00206DE4" w:rsidRPr="00D72221" w:rsidRDefault="00206DE4" w:rsidP="00863358">
      <w:pPr>
        <w:pStyle w:val="BodyText1"/>
        <w:ind w:left="425" w:hanging="425"/>
      </w:pPr>
      <w:r w:rsidRPr="00D72221">
        <w:t xml:space="preserve">A daily environmental checklist is to be completed at each work site by the relevant </w:t>
      </w:r>
      <w:r w:rsidR="00FD5623" w:rsidRPr="00D72221">
        <w:t>state project manager</w:t>
      </w:r>
      <w:r w:rsidRPr="00D72221">
        <w:t xml:space="preserve"> and maintained within a register. A weekly environmental checklist is to be completed and will include reference to any issues identified in the daily checklists completed by the field officers. The completed checklist is to be forwarded to </w:t>
      </w:r>
      <w:r w:rsidR="00370449" w:rsidRPr="00D72221">
        <w:t>SPA</w:t>
      </w:r>
      <w:r w:rsidR="00370449" w:rsidRPr="003B70AF">
        <w:t xml:space="preserve"> </w:t>
      </w:r>
      <w:r w:rsidRPr="003B70AF">
        <w:t>for review and follow-up if any issues are identified.</w:t>
      </w:r>
    </w:p>
    <w:p w:rsidR="00155C5B" w:rsidRPr="006D4E45" w:rsidRDefault="00155C5B" w:rsidP="00802582">
      <w:pPr>
        <w:pStyle w:val="Heading3"/>
        <w:spacing w:line="240" w:lineRule="auto"/>
        <w:rPr>
          <w:rFonts w:cs="Arial"/>
        </w:rPr>
      </w:pPr>
      <w:bookmarkStart w:id="56" w:name="_Toc484079983"/>
      <w:r w:rsidRPr="006D4E45">
        <w:rPr>
          <w:rFonts w:cs="Arial"/>
        </w:rPr>
        <w:t>Corrective Actions</w:t>
      </w:r>
      <w:bookmarkEnd w:id="56"/>
    </w:p>
    <w:p w:rsidR="00206DE4" w:rsidRPr="00D72221" w:rsidRDefault="00206DE4" w:rsidP="00863358">
      <w:pPr>
        <w:pStyle w:val="BodyText1"/>
        <w:ind w:left="425" w:hanging="425"/>
      </w:pPr>
      <w:r>
        <w:t xml:space="preserve">Any non-conformances to the ESMF are to be noted in weekly environmental inspections and logged into the register. Depending on the </w:t>
      </w:r>
      <w:r w:rsidRPr="003B70AF">
        <w:t>severity of the non- conformance, the camp officer may specify a corrective action on the weekly site inspection report. The progre</w:t>
      </w:r>
      <w:r w:rsidRPr="00D72221">
        <w:t xml:space="preserve">ss of all corrective actions will be tracked using the register. Any non-conformances and the issue of corrective actions are to be advised to </w:t>
      </w:r>
      <w:r w:rsidR="006C3787" w:rsidRPr="00D72221">
        <w:t>SPA</w:t>
      </w:r>
      <w:r w:rsidRPr="003B70AF">
        <w:t>.</w:t>
      </w:r>
    </w:p>
    <w:p w:rsidR="00155C5B" w:rsidRPr="00D72221" w:rsidRDefault="00155C5B" w:rsidP="00802582">
      <w:pPr>
        <w:pStyle w:val="Heading3"/>
        <w:spacing w:line="240" w:lineRule="auto"/>
        <w:rPr>
          <w:rFonts w:cs="Arial"/>
        </w:rPr>
      </w:pPr>
      <w:bookmarkStart w:id="57" w:name="_Toc484079984"/>
      <w:r w:rsidRPr="00D72221">
        <w:rPr>
          <w:rFonts w:cs="Arial"/>
        </w:rPr>
        <w:t>Review and auditing</w:t>
      </w:r>
      <w:bookmarkEnd w:id="57"/>
    </w:p>
    <w:p w:rsidR="00206DE4" w:rsidRPr="00D72221" w:rsidRDefault="00206DE4" w:rsidP="00863358">
      <w:pPr>
        <w:pStyle w:val="BodyText1"/>
        <w:ind w:left="425" w:hanging="425"/>
      </w:pPr>
      <w:r w:rsidRPr="00D72221">
        <w:t>The project will be audited in accordance with UNDP policies and procedures on audits, informed by and together with any specific requirements agreed in the AMA. Per the current audit policies, UNDP will be appointing the auditors. In UNDP scheduled audits are performed during the programme cycle as per UNDP assurance/audit plans, based on the implementing partner's risk rating and UNDP’s guidelines. A scheduled audit is used to determine whether the funds transferred to the implementing partner were used for the appropriate purpose and in accordance with the work plan. A scheduled audit can consist of a financial audit or an internal control audit.</w:t>
      </w:r>
    </w:p>
    <w:p w:rsidR="00206DE4" w:rsidRDefault="00206DE4" w:rsidP="00863358">
      <w:pPr>
        <w:pStyle w:val="BodyText1"/>
        <w:ind w:left="425" w:hanging="425"/>
      </w:pPr>
      <w:r w:rsidRPr="00D72221">
        <w:t>The ESMF and its procedures are to be reviewed at least every two months</w:t>
      </w:r>
      <w:r w:rsidRPr="003B70AF">
        <w:rPr>
          <w:i/>
        </w:rPr>
        <w:t xml:space="preserve"> </w:t>
      </w:r>
      <w:r w:rsidRPr="00D72221">
        <w:t xml:space="preserve">by UNDP staff and </w:t>
      </w:r>
      <w:r w:rsidR="006C3787" w:rsidRPr="00D72221">
        <w:t>SPA</w:t>
      </w:r>
      <w:r w:rsidRPr="003B70AF">
        <w:t>. The objective of the review is to update the document to reflect knowledge gained during the course of</w:t>
      </w:r>
      <w:r w:rsidRPr="00D72221">
        <w:t xml:space="preserve"> project delivery/construction and to reflect new knowledge</w:t>
      </w:r>
      <w:r>
        <w:t xml:space="preserve"> and changed community standards (values).</w:t>
      </w:r>
    </w:p>
    <w:p w:rsidR="00206DE4" w:rsidRDefault="00206DE4" w:rsidP="00F90D55">
      <w:pPr>
        <w:pStyle w:val="BodyText1"/>
        <w:ind w:left="425" w:hanging="425"/>
      </w:pPr>
      <w:r>
        <w:t>The ESMF will be reviewed and amendments made if:</w:t>
      </w:r>
    </w:p>
    <w:p w:rsidR="00C80F44" w:rsidRDefault="00C80F44" w:rsidP="00396192">
      <w:pPr>
        <w:pStyle w:val="BodyText1"/>
        <w:numPr>
          <w:ilvl w:val="0"/>
          <w:numId w:val="22"/>
        </w:numPr>
      </w:pPr>
      <w:r>
        <w:t>There are relevant changes to environmental conditions or generally accepted environmental practices;</w:t>
      </w:r>
      <w:r w:rsidRPr="00C80F44">
        <w:t xml:space="preserve"> </w:t>
      </w:r>
      <w:r>
        <w:t>or</w:t>
      </w:r>
    </w:p>
    <w:p w:rsidR="00C80F44" w:rsidRDefault="00C80F44" w:rsidP="00396192">
      <w:pPr>
        <w:pStyle w:val="BodyText1"/>
        <w:numPr>
          <w:ilvl w:val="0"/>
          <w:numId w:val="22"/>
        </w:numPr>
      </w:pPr>
      <w:r>
        <w:t>New or previously unidentified environmental risks are identified;</w:t>
      </w:r>
      <w:r w:rsidRPr="00C80F44">
        <w:t xml:space="preserve"> </w:t>
      </w:r>
      <w:r>
        <w:t>or</w:t>
      </w:r>
    </w:p>
    <w:p w:rsidR="00C80F44" w:rsidRDefault="00C80F44" w:rsidP="00396192">
      <w:pPr>
        <w:pStyle w:val="BodyText1"/>
        <w:numPr>
          <w:ilvl w:val="0"/>
          <w:numId w:val="22"/>
        </w:numPr>
      </w:pPr>
      <w:r>
        <w:t>Information from the project monitoring and surveillance methods indicate that current control measures require amendment to be effective;</w:t>
      </w:r>
      <w:r w:rsidRPr="00C80F44">
        <w:t xml:space="preserve"> </w:t>
      </w:r>
      <w:r>
        <w:t>or</w:t>
      </w:r>
    </w:p>
    <w:p w:rsidR="00C80F44" w:rsidRPr="00D72221" w:rsidRDefault="00C80F44" w:rsidP="00396192">
      <w:pPr>
        <w:pStyle w:val="BodyText1"/>
        <w:numPr>
          <w:ilvl w:val="0"/>
          <w:numId w:val="22"/>
        </w:numPr>
      </w:pPr>
      <w:r>
        <w:t xml:space="preserve">There are changes to environmental legislation that are </w:t>
      </w:r>
      <w:r w:rsidRPr="003B70AF">
        <w:t>relevant to the project; or</w:t>
      </w:r>
    </w:p>
    <w:p w:rsidR="00C80F44" w:rsidRPr="00D72221" w:rsidRDefault="00C80F44" w:rsidP="00396192">
      <w:pPr>
        <w:pStyle w:val="BodyText1"/>
        <w:numPr>
          <w:ilvl w:val="0"/>
          <w:numId w:val="22"/>
        </w:numPr>
      </w:pPr>
      <w:r w:rsidRPr="00D72221">
        <w:t>There is a request made by a relevant regulatory authority.</w:t>
      </w:r>
    </w:p>
    <w:p w:rsidR="00206DE4" w:rsidRPr="00D72221" w:rsidRDefault="00206DE4" w:rsidP="00863358">
      <w:pPr>
        <w:pStyle w:val="BodyText1"/>
        <w:ind w:left="425" w:hanging="425"/>
      </w:pPr>
      <w:r w:rsidRPr="00D72221">
        <w:t xml:space="preserve">Any changes are to be developed and implemented in consultation with UNDP Staff and </w:t>
      </w:r>
      <w:r w:rsidR="00C01BC3" w:rsidRPr="00D72221">
        <w:t>SPA</w:t>
      </w:r>
      <w:r w:rsidRPr="003B70AF">
        <w:t>. When an update is made, all site personnel are to be made aware of</w:t>
      </w:r>
      <w:r w:rsidRPr="00D72221">
        <w:t xml:space="preserve"> the revision as soon as possible eg through a tool box meeting or written notification.</w:t>
      </w:r>
    </w:p>
    <w:p w:rsidR="00EF3CA4" w:rsidRPr="00D72221" w:rsidRDefault="00EF3CA4" w:rsidP="00363868">
      <w:pPr>
        <w:pStyle w:val="Heading2"/>
      </w:pPr>
      <w:bookmarkStart w:id="58" w:name="_Toc484079985"/>
      <w:r w:rsidRPr="00D72221">
        <w:t>Training</w:t>
      </w:r>
      <w:bookmarkEnd w:id="58"/>
    </w:p>
    <w:p w:rsidR="00206DE4" w:rsidRDefault="00206DE4" w:rsidP="00396192">
      <w:pPr>
        <w:pStyle w:val="Heading3"/>
        <w:numPr>
          <w:ilvl w:val="2"/>
          <w:numId w:val="5"/>
        </w:numPr>
        <w:spacing w:line="240" w:lineRule="auto"/>
        <w:rPr>
          <w:rFonts w:cs="Arial"/>
        </w:rPr>
      </w:pPr>
      <w:bookmarkStart w:id="59" w:name="_Toc484079986"/>
      <w:r>
        <w:rPr>
          <w:rFonts w:cs="Arial"/>
        </w:rPr>
        <w:t>General Training</w:t>
      </w:r>
      <w:bookmarkEnd w:id="59"/>
    </w:p>
    <w:p w:rsidR="00206DE4" w:rsidRDefault="00206DE4" w:rsidP="00863358">
      <w:pPr>
        <w:pStyle w:val="BodyText1"/>
        <w:ind w:left="425" w:hanging="425"/>
      </w:pPr>
      <w:r>
        <w:t>Delivery organisations have the responsibility for ensuring systems are in place so that relevant employees, contractors and other workers are aware of the environmental and social requirements for construction, including the ESMF.</w:t>
      </w:r>
    </w:p>
    <w:p w:rsidR="00206DE4" w:rsidRDefault="00206DE4" w:rsidP="00863358">
      <w:pPr>
        <w:pStyle w:val="BodyText1"/>
        <w:ind w:left="425" w:hanging="425"/>
      </w:pPr>
      <w:r>
        <w:t>All project personnel will attend an induction that covers health, safety, environment and cultural requirements.</w:t>
      </w:r>
    </w:p>
    <w:p w:rsidR="00206DE4" w:rsidRDefault="00206DE4" w:rsidP="00396192">
      <w:pPr>
        <w:pStyle w:val="Heading3"/>
        <w:numPr>
          <w:ilvl w:val="2"/>
          <w:numId w:val="5"/>
        </w:numPr>
        <w:spacing w:line="240" w:lineRule="auto"/>
        <w:rPr>
          <w:rFonts w:cs="Arial"/>
        </w:rPr>
      </w:pPr>
      <w:bookmarkStart w:id="60" w:name="_Toc484079987"/>
      <w:r>
        <w:rPr>
          <w:rFonts w:cs="Arial"/>
        </w:rPr>
        <w:t>Specialized Training</w:t>
      </w:r>
      <w:bookmarkEnd w:id="60"/>
    </w:p>
    <w:p w:rsidR="00206DE4" w:rsidRDefault="00206DE4" w:rsidP="00863358">
      <w:pPr>
        <w:pStyle w:val="BodyText1"/>
        <w:ind w:left="425" w:hanging="425"/>
      </w:pPr>
      <w:r>
        <w:t>All workers engaged in any activity with the potential to cause serious environmental harm (e.g. handling of hazardous materials) will receive task specific environmental training.</w:t>
      </w:r>
    </w:p>
    <w:p w:rsidR="00206DE4" w:rsidRPr="002D2832" w:rsidRDefault="00206DE4" w:rsidP="00863358">
      <w:pPr>
        <w:pStyle w:val="BodyText1"/>
        <w:ind w:left="425" w:hanging="425"/>
      </w:pPr>
      <w:r w:rsidRPr="002D2832">
        <w:t>Training to build capacity in the application of high resolution modelling techniques, maintenance of soft coastal protection structures, and maintenance of all coastal monitoring equipment</w:t>
      </w:r>
    </w:p>
    <w:p w:rsidR="00206DE4" w:rsidRPr="002D2832" w:rsidRDefault="00206DE4" w:rsidP="00863358">
      <w:pPr>
        <w:pStyle w:val="BodyText1"/>
        <w:ind w:left="425" w:hanging="425"/>
      </w:pPr>
      <w:r w:rsidRPr="002D2832">
        <w:t>Design and implementation of modular training program for MWRI/SPA and EEAA to build skills for professional development of coastal management practitioners, in a diversity of capacities (e.g. policy positions or day-to-day management).</w:t>
      </w:r>
    </w:p>
    <w:p w:rsidR="00206DE4" w:rsidRPr="002D2832" w:rsidRDefault="00206DE4" w:rsidP="00863358">
      <w:pPr>
        <w:pStyle w:val="BodyText1"/>
        <w:ind w:left="425" w:hanging="425"/>
      </w:pPr>
      <w:r w:rsidRPr="002D2832">
        <w:t>Design and implementation of the modular training program for other stakeholders to be able to collaborate and actively participate in the implementation of the ICZM Plan.</w:t>
      </w:r>
    </w:p>
    <w:p w:rsidR="007F4E26" w:rsidRPr="002D2832" w:rsidRDefault="007F4E26" w:rsidP="00802582">
      <w:pPr>
        <w:spacing w:before="0" w:after="160" w:line="240" w:lineRule="auto"/>
        <w:rPr>
          <w:rFonts w:cs="Arial"/>
        </w:rPr>
      </w:pPr>
      <w:r w:rsidRPr="002D2832">
        <w:rPr>
          <w:rFonts w:cs="Arial"/>
        </w:rPr>
        <w:br w:type="page"/>
      </w:r>
    </w:p>
    <w:p w:rsidR="00476668" w:rsidRPr="006D4E45" w:rsidRDefault="00476668" w:rsidP="00802582">
      <w:pPr>
        <w:pStyle w:val="Heading1"/>
        <w:rPr>
          <w:rFonts w:cs="Arial"/>
        </w:rPr>
      </w:pPr>
      <w:bookmarkStart w:id="61" w:name="_Toc484079988"/>
      <w:r w:rsidRPr="006D4E45">
        <w:rPr>
          <w:rFonts w:cs="Arial"/>
        </w:rPr>
        <w:t>Communication</w:t>
      </w:r>
      <w:bookmarkEnd w:id="61"/>
    </w:p>
    <w:p w:rsidR="00244235" w:rsidRPr="006D4E45" w:rsidRDefault="00244235" w:rsidP="00363868">
      <w:pPr>
        <w:pStyle w:val="Heading2"/>
      </w:pPr>
      <w:bookmarkStart w:id="62" w:name="_Toc484079989"/>
      <w:r w:rsidRPr="006D4E45">
        <w:t>Public consultation and Environmental and Social Disclosure</w:t>
      </w:r>
      <w:bookmarkEnd w:id="62"/>
    </w:p>
    <w:p w:rsidR="00527A4E" w:rsidRDefault="00527A4E" w:rsidP="00863358">
      <w:pPr>
        <w:pStyle w:val="BodyText1"/>
        <w:ind w:left="425" w:hanging="425"/>
      </w:pPr>
      <w:r>
        <w:t>C</w:t>
      </w:r>
      <w:r w:rsidR="009B0428" w:rsidRPr="006D4E45">
        <w:t>onsultation</w:t>
      </w:r>
      <w:r>
        <w:t>s will take place</w:t>
      </w:r>
      <w:r w:rsidR="009B0428" w:rsidRPr="006D4E45">
        <w:t xml:space="preserve"> as part of the stakeholder engagement plan. </w:t>
      </w:r>
      <w:r w:rsidR="008423D6">
        <w:t>A</w:t>
      </w:r>
      <w:r>
        <w:t xml:space="preserve"> meeting took place </w:t>
      </w:r>
      <w:r w:rsidR="0027205B" w:rsidRPr="00D07A88">
        <w:t xml:space="preserve">on </w:t>
      </w:r>
      <w:r w:rsidR="0027205B" w:rsidRPr="002D2832">
        <w:t>25 May 2017</w:t>
      </w:r>
      <w:r w:rsidR="0027205B">
        <w:t xml:space="preserve"> </w:t>
      </w:r>
      <w:r w:rsidR="00104F4D">
        <w:t xml:space="preserve">(see </w:t>
      </w:r>
      <w:r w:rsidR="00104F4D">
        <w:fldChar w:fldCharType="begin"/>
      </w:r>
      <w:r w:rsidR="00104F4D">
        <w:instrText xml:space="preserve"> REF _Ref483903193 \h </w:instrText>
      </w:r>
      <w:r w:rsidR="00104F4D">
        <w:fldChar w:fldCharType="separate"/>
      </w:r>
      <w:r w:rsidR="00104F4D">
        <w:t xml:space="preserve">Figure </w:t>
      </w:r>
      <w:r w:rsidR="00104F4D">
        <w:rPr>
          <w:noProof/>
        </w:rPr>
        <w:t>2</w:t>
      </w:r>
      <w:r w:rsidR="00104F4D">
        <w:fldChar w:fldCharType="end"/>
      </w:r>
      <w:r w:rsidR="00104F4D">
        <w:t xml:space="preserve">) </w:t>
      </w:r>
      <w:r>
        <w:t xml:space="preserve">with </w:t>
      </w:r>
      <w:r w:rsidR="00572552">
        <w:t xml:space="preserve">the </w:t>
      </w:r>
      <w:r w:rsidR="0027205B">
        <w:t xml:space="preserve">Representative of the </w:t>
      </w:r>
      <w:r w:rsidR="00572552">
        <w:t xml:space="preserve">Minister of Irrigation and Water Resources, relevant </w:t>
      </w:r>
      <w:r>
        <w:t>members of the Parliament</w:t>
      </w:r>
      <w:r w:rsidR="00572552">
        <w:t xml:space="preserve">, </w:t>
      </w:r>
      <w:r>
        <w:t>Secretariats of the relevant governorates to the project location(s)</w:t>
      </w:r>
      <w:r w:rsidR="00572552">
        <w:t>, represen</w:t>
      </w:r>
      <w:r w:rsidR="00066398">
        <w:t>tatives of the SPA and Project</w:t>
      </w:r>
      <w:r>
        <w:t xml:space="preserve">. The purpose of this meeting was to introduce the project and define high-level concerns. The meeting also aimed at agreeing and refining a stakeholder list to be consulted during the scope of the current study. </w:t>
      </w:r>
      <w:r w:rsidR="009362A6">
        <w:t>A preliminary list of stakeholders was prepared and discussed. The agreed-upon list is presented in the following table:</w:t>
      </w:r>
    </w:p>
    <w:p w:rsidR="009362A6" w:rsidRDefault="009362A6" w:rsidP="009362A6">
      <w:pPr>
        <w:pStyle w:val="Caption"/>
      </w:pPr>
      <w:bookmarkStart w:id="63" w:name="_Toc484080079"/>
      <w:r>
        <w:t xml:space="preserve">Table </w:t>
      </w:r>
      <w:r w:rsidR="00CA70F5">
        <w:fldChar w:fldCharType="begin"/>
      </w:r>
      <w:r w:rsidR="00CA70F5">
        <w:instrText xml:space="preserve"> SEQ Table \* ARABIC </w:instrText>
      </w:r>
      <w:r w:rsidR="00CA70F5">
        <w:fldChar w:fldCharType="separate"/>
      </w:r>
      <w:r w:rsidR="00790606">
        <w:rPr>
          <w:noProof/>
        </w:rPr>
        <w:t>5</w:t>
      </w:r>
      <w:r w:rsidR="00CA70F5">
        <w:rPr>
          <w:noProof/>
        </w:rPr>
        <w:fldChar w:fldCharType="end"/>
      </w:r>
      <w:r>
        <w:t>: Preliminary list of Stakeholders</w:t>
      </w:r>
      <w:bookmarkEnd w:id="63"/>
    </w:p>
    <w:tbl>
      <w:tblPr>
        <w:tblStyle w:val="TableGrid"/>
        <w:tblW w:w="0" w:type="auto"/>
        <w:tblLayout w:type="fixed"/>
        <w:tblLook w:val="04A0" w:firstRow="1" w:lastRow="0" w:firstColumn="1" w:lastColumn="0" w:noHBand="0" w:noVBand="1"/>
      </w:tblPr>
      <w:tblGrid>
        <w:gridCol w:w="2093"/>
        <w:gridCol w:w="3118"/>
        <w:gridCol w:w="873"/>
        <w:gridCol w:w="873"/>
        <w:gridCol w:w="873"/>
        <w:gridCol w:w="873"/>
        <w:gridCol w:w="873"/>
      </w:tblGrid>
      <w:tr w:rsidR="009362A6" w:rsidTr="009362A6">
        <w:tc>
          <w:tcPr>
            <w:tcW w:w="2093" w:type="dxa"/>
            <w:shd w:val="clear" w:color="auto" w:fill="BFBFBF" w:themeFill="background1" w:themeFillShade="BF"/>
          </w:tcPr>
          <w:p w:rsidR="009362A6" w:rsidRPr="009362A6" w:rsidRDefault="009362A6" w:rsidP="00066398">
            <w:pPr>
              <w:jc w:val="center"/>
              <w:rPr>
                <w:b/>
                <w:bCs/>
                <w:sz w:val="14"/>
                <w:szCs w:val="14"/>
              </w:rPr>
            </w:pPr>
            <w:r w:rsidRPr="009362A6">
              <w:rPr>
                <w:b/>
                <w:bCs/>
                <w:sz w:val="14"/>
                <w:szCs w:val="14"/>
              </w:rPr>
              <w:t>Stakeholder</w:t>
            </w:r>
          </w:p>
        </w:tc>
        <w:tc>
          <w:tcPr>
            <w:tcW w:w="3118" w:type="dxa"/>
            <w:shd w:val="clear" w:color="auto" w:fill="BFBFBF" w:themeFill="background1" w:themeFillShade="BF"/>
          </w:tcPr>
          <w:p w:rsidR="009362A6" w:rsidRPr="009362A6" w:rsidRDefault="009362A6" w:rsidP="00066398">
            <w:pPr>
              <w:jc w:val="center"/>
              <w:rPr>
                <w:b/>
                <w:bCs/>
                <w:sz w:val="14"/>
                <w:szCs w:val="14"/>
              </w:rPr>
            </w:pPr>
            <w:r w:rsidRPr="009362A6">
              <w:rPr>
                <w:b/>
                <w:bCs/>
                <w:sz w:val="14"/>
                <w:szCs w:val="14"/>
              </w:rPr>
              <w:t>Reason</w:t>
            </w:r>
          </w:p>
        </w:tc>
        <w:tc>
          <w:tcPr>
            <w:tcW w:w="873" w:type="dxa"/>
            <w:shd w:val="clear" w:color="auto" w:fill="BFBFBF" w:themeFill="background1" w:themeFillShade="BF"/>
          </w:tcPr>
          <w:p w:rsidR="009362A6" w:rsidRPr="009362A6" w:rsidRDefault="009362A6" w:rsidP="00066398">
            <w:pPr>
              <w:jc w:val="center"/>
              <w:rPr>
                <w:b/>
                <w:bCs/>
                <w:sz w:val="14"/>
                <w:szCs w:val="14"/>
              </w:rPr>
            </w:pPr>
            <w:r w:rsidRPr="009362A6">
              <w:rPr>
                <w:b/>
                <w:bCs/>
                <w:sz w:val="14"/>
                <w:szCs w:val="14"/>
              </w:rPr>
              <w:t>Port Said</w:t>
            </w:r>
          </w:p>
        </w:tc>
        <w:tc>
          <w:tcPr>
            <w:tcW w:w="873" w:type="dxa"/>
            <w:shd w:val="clear" w:color="auto" w:fill="BFBFBF" w:themeFill="background1" w:themeFillShade="BF"/>
          </w:tcPr>
          <w:p w:rsidR="009362A6" w:rsidRPr="009362A6" w:rsidRDefault="009362A6" w:rsidP="00066398">
            <w:pPr>
              <w:jc w:val="center"/>
              <w:rPr>
                <w:b/>
                <w:bCs/>
                <w:sz w:val="14"/>
                <w:szCs w:val="14"/>
              </w:rPr>
            </w:pPr>
            <w:r w:rsidRPr="009362A6">
              <w:rPr>
                <w:b/>
                <w:bCs/>
                <w:sz w:val="14"/>
                <w:szCs w:val="14"/>
              </w:rPr>
              <w:t>Damietta</w:t>
            </w:r>
          </w:p>
        </w:tc>
        <w:tc>
          <w:tcPr>
            <w:tcW w:w="873" w:type="dxa"/>
            <w:shd w:val="clear" w:color="auto" w:fill="BFBFBF" w:themeFill="background1" w:themeFillShade="BF"/>
          </w:tcPr>
          <w:p w:rsidR="009362A6" w:rsidRPr="009362A6" w:rsidRDefault="009362A6" w:rsidP="00066398">
            <w:pPr>
              <w:jc w:val="center"/>
              <w:rPr>
                <w:b/>
                <w:bCs/>
                <w:sz w:val="14"/>
                <w:szCs w:val="14"/>
              </w:rPr>
            </w:pPr>
            <w:r w:rsidRPr="009362A6">
              <w:rPr>
                <w:b/>
                <w:bCs/>
                <w:sz w:val="14"/>
                <w:szCs w:val="14"/>
              </w:rPr>
              <w:t>Dakahlia</w:t>
            </w:r>
          </w:p>
        </w:tc>
        <w:tc>
          <w:tcPr>
            <w:tcW w:w="873" w:type="dxa"/>
            <w:shd w:val="clear" w:color="auto" w:fill="BFBFBF" w:themeFill="background1" w:themeFillShade="BF"/>
          </w:tcPr>
          <w:p w:rsidR="009362A6" w:rsidRPr="009362A6" w:rsidRDefault="009362A6" w:rsidP="00066398">
            <w:pPr>
              <w:jc w:val="center"/>
              <w:rPr>
                <w:b/>
                <w:bCs/>
                <w:sz w:val="14"/>
                <w:szCs w:val="14"/>
              </w:rPr>
            </w:pPr>
            <w:r w:rsidRPr="009362A6">
              <w:rPr>
                <w:b/>
                <w:bCs/>
                <w:sz w:val="14"/>
                <w:szCs w:val="14"/>
              </w:rPr>
              <w:t>Kafr El Skeikh</w:t>
            </w:r>
          </w:p>
        </w:tc>
        <w:tc>
          <w:tcPr>
            <w:tcW w:w="873" w:type="dxa"/>
            <w:shd w:val="clear" w:color="auto" w:fill="BFBFBF" w:themeFill="background1" w:themeFillShade="BF"/>
          </w:tcPr>
          <w:p w:rsidR="009362A6" w:rsidRPr="009362A6" w:rsidRDefault="009362A6" w:rsidP="00066398">
            <w:pPr>
              <w:jc w:val="center"/>
              <w:rPr>
                <w:b/>
                <w:bCs/>
                <w:sz w:val="14"/>
                <w:szCs w:val="14"/>
              </w:rPr>
            </w:pPr>
            <w:r w:rsidRPr="009362A6">
              <w:rPr>
                <w:b/>
                <w:bCs/>
                <w:sz w:val="14"/>
                <w:szCs w:val="14"/>
              </w:rPr>
              <w:t>El Beheira</w:t>
            </w:r>
          </w:p>
        </w:tc>
      </w:tr>
      <w:tr w:rsidR="008B1E82" w:rsidTr="006A4DFD">
        <w:trPr>
          <w:trHeight w:val="340"/>
        </w:trPr>
        <w:tc>
          <w:tcPr>
            <w:tcW w:w="2093" w:type="dxa"/>
          </w:tcPr>
          <w:p w:rsidR="008B1E82" w:rsidRPr="004468AB" w:rsidRDefault="008B1E82" w:rsidP="009362A6">
            <w:pPr>
              <w:rPr>
                <w:sz w:val="14"/>
                <w:szCs w:val="14"/>
              </w:rPr>
            </w:pPr>
            <w:r w:rsidRPr="004468AB">
              <w:rPr>
                <w:sz w:val="14"/>
                <w:szCs w:val="14"/>
              </w:rPr>
              <w:t>Fishermen Community</w:t>
            </w:r>
          </w:p>
        </w:tc>
        <w:tc>
          <w:tcPr>
            <w:tcW w:w="3118" w:type="dxa"/>
          </w:tcPr>
          <w:p w:rsidR="008B1E82" w:rsidRPr="004468AB" w:rsidRDefault="008B1E82" w:rsidP="009362A6">
            <w:pPr>
              <w:rPr>
                <w:sz w:val="14"/>
                <w:szCs w:val="14"/>
              </w:rPr>
            </w:pPr>
            <w:r>
              <w:rPr>
                <w:sz w:val="14"/>
                <w:szCs w:val="14"/>
              </w:rPr>
              <w:t>Sea Accessibility</w:t>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r>
      <w:tr w:rsidR="008B1E82" w:rsidTr="006A4DFD">
        <w:trPr>
          <w:trHeight w:val="340"/>
        </w:trPr>
        <w:tc>
          <w:tcPr>
            <w:tcW w:w="2093" w:type="dxa"/>
          </w:tcPr>
          <w:p w:rsidR="008B1E82" w:rsidRPr="004468AB" w:rsidRDefault="008B1E82" w:rsidP="00066398">
            <w:pPr>
              <w:rPr>
                <w:sz w:val="14"/>
                <w:szCs w:val="14"/>
              </w:rPr>
            </w:pPr>
            <w:r w:rsidRPr="004468AB">
              <w:rPr>
                <w:sz w:val="14"/>
                <w:szCs w:val="14"/>
              </w:rPr>
              <w:t xml:space="preserve">Bird </w:t>
            </w:r>
            <w:r w:rsidR="00066398">
              <w:rPr>
                <w:sz w:val="14"/>
                <w:szCs w:val="14"/>
              </w:rPr>
              <w:t>Poachers</w:t>
            </w:r>
          </w:p>
        </w:tc>
        <w:tc>
          <w:tcPr>
            <w:tcW w:w="3118" w:type="dxa"/>
          </w:tcPr>
          <w:p w:rsidR="008B1E82" w:rsidRPr="004468AB" w:rsidRDefault="008B1E82" w:rsidP="009362A6">
            <w:pPr>
              <w:rPr>
                <w:sz w:val="14"/>
                <w:szCs w:val="14"/>
              </w:rPr>
            </w:pPr>
            <w:r>
              <w:rPr>
                <w:sz w:val="14"/>
                <w:szCs w:val="14"/>
              </w:rPr>
              <w:t>Shore Accessibility</w:t>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r>
      <w:tr w:rsidR="008B1E82" w:rsidTr="006A4DFD">
        <w:trPr>
          <w:trHeight w:val="340"/>
        </w:trPr>
        <w:tc>
          <w:tcPr>
            <w:tcW w:w="2093" w:type="dxa"/>
            <w:vMerge w:val="restart"/>
          </w:tcPr>
          <w:p w:rsidR="008B1E82" w:rsidRPr="004468AB" w:rsidRDefault="008B1E82" w:rsidP="009362A6">
            <w:pPr>
              <w:rPr>
                <w:sz w:val="14"/>
                <w:szCs w:val="14"/>
              </w:rPr>
            </w:pPr>
            <w:r w:rsidRPr="004468AB">
              <w:rPr>
                <w:sz w:val="14"/>
                <w:szCs w:val="14"/>
              </w:rPr>
              <w:t>Farmers</w:t>
            </w:r>
          </w:p>
        </w:tc>
        <w:tc>
          <w:tcPr>
            <w:tcW w:w="3118" w:type="dxa"/>
          </w:tcPr>
          <w:p w:rsidR="008B1E82" w:rsidRPr="004468AB" w:rsidRDefault="008B1E82" w:rsidP="009362A6">
            <w:pPr>
              <w:rPr>
                <w:sz w:val="14"/>
                <w:szCs w:val="14"/>
              </w:rPr>
            </w:pPr>
            <w:r>
              <w:rPr>
                <w:sz w:val="14"/>
                <w:szCs w:val="14"/>
              </w:rPr>
              <w:t>Protecting and increasing agricultural areas via minimizing climate change impacts</w:t>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Arial" w:cs="Arial"/>
                <w:b/>
                <w:bCs/>
                <w:color w:val="000000" w:themeColor="dark1"/>
                <w:kern w:val="24"/>
                <w:sz w:val="22"/>
                <w:szCs w:val="22"/>
              </w:rPr>
              <w:t> </w:t>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Arial" w:cs="Arial"/>
                <w:b/>
                <w:bCs/>
                <w:color w:val="000000" w:themeColor="dark1"/>
                <w:kern w:val="24"/>
                <w:sz w:val="22"/>
                <w:szCs w:val="22"/>
              </w:rPr>
              <w:t> </w:t>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Arial" w:cs="Arial"/>
                <w:b/>
                <w:bCs/>
                <w:color w:val="000000" w:themeColor="dark1"/>
                <w:kern w:val="24"/>
                <w:sz w:val="22"/>
                <w:szCs w:val="22"/>
              </w:rPr>
              <w:t> </w:t>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r>
      <w:tr w:rsidR="008B1E82" w:rsidTr="006A4DFD">
        <w:trPr>
          <w:trHeight w:val="340"/>
        </w:trPr>
        <w:tc>
          <w:tcPr>
            <w:tcW w:w="2093" w:type="dxa"/>
            <w:vMerge/>
          </w:tcPr>
          <w:p w:rsidR="008B1E82" w:rsidRPr="004468AB" w:rsidRDefault="008B1E82" w:rsidP="009362A6">
            <w:pPr>
              <w:rPr>
                <w:sz w:val="14"/>
                <w:szCs w:val="14"/>
              </w:rPr>
            </w:pPr>
          </w:p>
        </w:tc>
        <w:tc>
          <w:tcPr>
            <w:tcW w:w="3118" w:type="dxa"/>
          </w:tcPr>
          <w:p w:rsidR="008B1E82" w:rsidRPr="004468AB" w:rsidRDefault="008B1E82" w:rsidP="009362A6">
            <w:pPr>
              <w:rPr>
                <w:sz w:val="14"/>
                <w:szCs w:val="14"/>
              </w:rPr>
            </w:pPr>
            <w:r>
              <w:rPr>
                <w:sz w:val="14"/>
                <w:szCs w:val="14"/>
              </w:rPr>
              <w:t>Utilization of dredged materials from lakes</w:t>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Arial" w:cs="Arial"/>
                <w:b/>
                <w:bCs/>
                <w:color w:val="000000" w:themeColor="dark1"/>
                <w:kern w:val="24"/>
                <w:sz w:val="22"/>
                <w:szCs w:val="22"/>
              </w:rPr>
              <w:t> </w:t>
            </w:r>
          </w:p>
        </w:tc>
      </w:tr>
      <w:tr w:rsidR="008B1E82" w:rsidTr="006A4DFD">
        <w:trPr>
          <w:trHeight w:val="340"/>
        </w:trPr>
        <w:tc>
          <w:tcPr>
            <w:tcW w:w="2093" w:type="dxa"/>
          </w:tcPr>
          <w:p w:rsidR="008B1E82" w:rsidRPr="004468AB" w:rsidRDefault="008B1E82" w:rsidP="009362A6">
            <w:pPr>
              <w:rPr>
                <w:sz w:val="14"/>
                <w:szCs w:val="14"/>
              </w:rPr>
            </w:pPr>
            <w:r w:rsidRPr="004468AB">
              <w:rPr>
                <w:sz w:val="14"/>
                <w:szCs w:val="14"/>
              </w:rPr>
              <w:t>Fish Farms</w:t>
            </w:r>
          </w:p>
        </w:tc>
        <w:tc>
          <w:tcPr>
            <w:tcW w:w="3118" w:type="dxa"/>
          </w:tcPr>
          <w:p w:rsidR="008B1E82" w:rsidRPr="004468AB" w:rsidRDefault="008B1E82" w:rsidP="004468AB">
            <w:pPr>
              <w:rPr>
                <w:sz w:val="14"/>
                <w:szCs w:val="14"/>
              </w:rPr>
            </w:pPr>
            <w:r>
              <w:rPr>
                <w:sz w:val="14"/>
                <w:szCs w:val="14"/>
              </w:rPr>
              <w:t>Protecting and increasing fish farm areas via minimizing climate change impacts</w:t>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Arial" w:cs="Arial"/>
                <w:b/>
                <w:bCs/>
                <w:color w:val="000000" w:themeColor="dark1"/>
                <w:kern w:val="24"/>
                <w:sz w:val="22"/>
                <w:szCs w:val="22"/>
              </w:rPr>
              <w:t> </w:t>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Arial" w:cs="Arial"/>
                <w:b/>
                <w:bCs/>
                <w:color w:val="000000" w:themeColor="dark1"/>
                <w:kern w:val="24"/>
                <w:sz w:val="22"/>
                <w:szCs w:val="22"/>
              </w:rPr>
              <w:t> </w:t>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Arial" w:cs="Arial"/>
                <w:b/>
                <w:bCs/>
                <w:color w:val="000000" w:themeColor="dark1"/>
                <w:kern w:val="24"/>
                <w:sz w:val="22"/>
                <w:szCs w:val="22"/>
              </w:rPr>
              <w:t> </w:t>
            </w:r>
          </w:p>
        </w:tc>
      </w:tr>
      <w:tr w:rsidR="008B1E82" w:rsidTr="006A4DFD">
        <w:trPr>
          <w:trHeight w:val="340"/>
        </w:trPr>
        <w:tc>
          <w:tcPr>
            <w:tcW w:w="2093" w:type="dxa"/>
          </w:tcPr>
          <w:p w:rsidR="008B1E82" w:rsidRPr="004468AB" w:rsidRDefault="008B1E82" w:rsidP="009362A6">
            <w:pPr>
              <w:rPr>
                <w:sz w:val="14"/>
                <w:szCs w:val="14"/>
              </w:rPr>
            </w:pPr>
            <w:r w:rsidRPr="004468AB">
              <w:rPr>
                <w:sz w:val="14"/>
                <w:szCs w:val="14"/>
              </w:rPr>
              <w:t>National Company for Fish Farming</w:t>
            </w:r>
          </w:p>
        </w:tc>
        <w:tc>
          <w:tcPr>
            <w:tcW w:w="3118" w:type="dxa"/>
          </w:tcPr>
          <w:p w:rsidR="008B1E82" w:rsidRPr="004468AB" w:rsidRDefault="008B1E82" w:rsidP="009362A6">
            <w:pPr>
              <w:rPr>
                <w:sz w:val="14"/>
                <w:szCs w:val="14"/>
              </w:rPr>
            </w:pP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rPr>
                <w:rFonts w:cs="Arial"/>
                <w:sz w:val="36"/>
                <w:szCs w:val="36"/>
              </w:rPr>
            </w:pPr>
          </w:p>
        </w:tc>
        <w:tc>
          <w:tcPr>
            <w:tcW w:w="873" w:type="dxa"/>
            <w:vAlign w:val="center"/>
          </w:tcPr>
          <w:p w:rsidR="008B1E82" w:rsidRDefault="008B1E82">
            <w:pPr>
              <w:rPr>
                <w:rFonts w:cs="Arial"/>
                <w:sz w:val="36"/>
                <w:szCs w:val="36"/>
              </w:rPr>
            </w:pP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rPr>
                <w:rFonts w:cs="Arial"/>
                <w:sz w:val="36"/>
                <w:szCs w:val="36"/>
              </w:rPr>
            </w:pPr>
          </w:p>
        </w:tc>
      </w:tr>
      <w:tr w:rsidR="008B1E82" w:rsidTr="006A4DFD">
        <w:trPr>
          <w:trHeight w:val="340"/>
        </w:trPr>
        <w:tc>
          <w:tcPr>
            <w:tcW w:w="2093" w:type="dxa"/>
          </w:tcPr>
          <w:p w:rsidR="008B1E82" w:rsidRPr="004468AB" w:rsidRDefault="008B1E82" w:rsidP="009362A6">
            <w:pPr>
              <w:rPr>
                <w:sz w:val="14"/>
                <w:szCs w:val="14"/>
              </w:rPr>
            </w:pPr>
            <w:r w:rsidRPr="004468AB">
              <w:rPr>
                <w:sz w:val="14"/>
                <w:szCs w:val="14"/>
              </w:rPr>
              <w:t>General Authority for fisheries  Resources Development</w:t>
            </w:r>
          </w:p>
        </w:tc>
        <w:tc>
          <w:tcPr>
            <w:tcW w:w="3118" w:type="dxa"/>
          </w:tcPr>
          <w:p w:rsidR="008B1E82" w:rsidRPr="004468AB" w:rsidRDefault="008B1E82" w:rsidP="009362A6">
            <w:pPr>
              <w:rPr>
                <w:sz w:val="14"/>
                <w:szCs w:val="14"/>
              </w:rPr>
            </w:pP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r>
      <w:tr w:rsidR="008B1E82" w:rsidTr="006A4DFD">
        <w:trPr>
          <w:trHeight w:val="340"/>
        </w:trPr>
        <w:tc>
          <w:tcPr>
            <w:tcW w:w="2093" w:type="dxa"/>
          </w:tcPr>
          <w:p w:rsidR="008B1E82" w:rsidRPr="004468AB" w:rsidRDefault="008B1E82" w:rsidP="009362A6">
            <w:pPr>
              <w:rPr>
                <w:sz w:val="14"/>
                <w:szCs w:val="14"/>
              </w:rPr>
            </w:pPr>
            <w:r w:rsidRPr="004468AB">
              <w:rPr>
                <w:sz w:val="14"/>
                <w:szCs w:val="14"/>
              </w:rPr>
              <w:t>Resorts and Recreational Beaches</w:t>
            </w:r>
          </w:p>
        </w:tc>
        <w:tc>
          <w:tcPr>
            <w:tcW w:w="3118" w:type="dxa"/>
          </w:tcPr>
          <w:p w:rsidR="008B1E82" w:rsidRPr="004468AB" w:rsidRDefault="008B1E82" w:rsidP="009362A6">
            <w:pPr>
              <w:rPr>
                <w:sz w:val="14"/>
                <w:szCs w:val="14"/>
              </w:rPr>
            </w:pPr>
            <w:r>
              <w:rPr>
                <w:sz w:val="14"/>
                <w:szCs w:val="14"/>
              </w:rPr>
              <w:t>Beach Accessibility</w:t>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Arial" w:cs="Arial"/>
                <w:b/>
                <w:bCs/>
                <w:color w:val="000000" w:themeColor="dark1"/>
                <w:kern w:val="24"/>
                <w:sz w:val="22"/>
                <w:szCs w:val="22"/>
              </w:rPr>
              <w:t> </w:t>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Arial" w:cs="Arial"/>
                <w:b/>
                <w:bCs/>
                <w:color w:val="000000" w:themeColor="dark1"/>
                <w:kern w:val="24"/>
                <w:sz w:val="22"/>
                <w:szCs w:val="22"/>
              </w:rPr>
              <w:t> </w:t>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Arial" w:cs="Arial"/>
                <w:b/>
                <w:bCs/>
                <w:color w:val="000000" w:themeColor="dark1"/>
                <w:kern w:val="24"/>
                <w:sz w:val="22"/>
                <w:szCs w:val="22"/>
              </w:rPr>
              <w:t> </w:t>
            </w:r>
          </w:p>
        </w:tc>
      </w:tr>
      <w:tr w:rsidR="008B1E82" w:rsidTr="006A4DFD">
        <w:trPr>
          <w:trHeight w:val="340"/>
        </w:trPr>
        <w:tc>
          <w:tcPr>
            <w:tcW w:w="2093" w:type="dxa"/>
            <w:vMerge w:val="restart"/>
          </w:tcPr>
          <w:p w:rsidR="008B1E82" w:rsidRPr="004468AB" w:rsidRDefault="008B1E82" w:rsidP="009362A6">
            <w:pPr>
              <w:rPr>
                <w:sz w:val="14"/>
                <w:szCs w:val="14"/>
              </w:rPr>
            </w:pPr>
            <w:r>
              <w:rPr>
                <w:sz w:val="14"/>
                <w:szCs w:val="14"/>
              </w:rPr>
              <w:t>Urban Areas near the Sea</w:t>
            </w:r>
          </w:p>
        </w:tc>
        <w:tc>
          <w:tcPr>
            <w:tcW w:w="3118" w:type="dxa"/>
          </w:tcPr>
          <w:p w:rsidR="008B1E82" w:rsidRPr="004468AB" w:rsidRDefault="008B1E82" w:rsidP="009362A6">
            <w:pPr>
              <w:rPr>
                <w:sz w:val="14"/>
                <w:szCs w:val="14"/>
              </w:rPr>
            </w:pPr>
            <w:r>
              <w:rPr>
                <w:sz w:val="14"/>
                <w:szCs w:val="14"/>
              </w:rPr>
              <w:t>Beach Accessibility</w:t>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Arial" w:cs="Arial"/>
                <w:b/>
                <w:bCs/>
                <w:color w:val="000000" w:themeColor="dark1"/>
                <w:kern w:val="24"/>
                <w:sz w:val="22"/>
                <w:szCs w:val="22"/>
              </w:rPr>
              <w:t> </w:t>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Arial" w:cs="Arial"/>
                <w:b/>
                <w:bCs/>
                <w:color w:val="000000" w:themeColor="dark1"/>
                <w:kern w:val="24"/>
                <w:sz w:val="22"/>
                <w:szCs w:val="22"/>
              </w:rPr>
              <w:t> </w:t>
            </w:r>
          </w:p>
        </w:tc>
      </w:tr>
      <w:tr w:rsidR="008B1E82" w:rsidTr="006A4DFD">
        <w:trPr>
          <w:trHeight w:val="340"/>
        </w:trPr>
        <w:tc>
          <w:tcPr>
            <w:tcW w:w="2093" w:type="dxa"/>
            <w:vMerge/>
          </w:tcPr>
          <w:p w:rsidR="008B1E82" w:rsidRPr="004468AB" w:rsidRDefault="008B1E82" w:rsidP="009362A6">
            <w:pPr>
              <w:rPr>
                <w:sz w:val="14"/>
                <w:szCs w:val="14"/>
              </w:rPr>
            </w:pPr>
          </w:p>
        </w:tc>
        <w:tc>
          <w:tcPr>
            <w:tcW w:w="3118" w:type="dxa"/>
          </w:tcPr>
          <w:p w:rsidR="008B1E82" w:rsidRPr="004468AB" w:rsidRDefault="008B1E82" w:rsidP="004468AB">
            <w:pPr>
              <w:rPr>
                <w:sz w:val="14"/>
                <w:szCs w:val="14"/>
              </w:rPr>
            </w:pPr>
            <w:r>
              <w:rPr>
                <w:sz w:val="14"/>
                <w:szCs w:val="14"/>
              </w:rPr>
              <w:t>Protecting and increasing urban areas via minimizing climate change impacts</w:t>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Arial" w:cs="Arial"/>
                <w:b/>
                <w:bCs/>
                <w:color w:val="000000" w:themeColor="dark1"/>
                <w:kern w:val="24"/>
                <w:sz w:val="22"/>
                <w:szCs w:val="22"/>
              </w:rPr>
              <w:t> </w:t>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Arial" w:cs="Arial"/>
                <w:b/>
                <w:bCs/>
                <w:color w:val="000000" w:themeColor="dark1"/>
                <w:kern w:val="24"/>
                <w:sz w:val="22"/>
                <w:szCs w:val="22"/>
              </w:rPr>
              <w:t> </w:t>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Arial" w:cs="Arial"/>
                <w:b/>
                <w:bCs/>
                <w:color w:val="000000" w:themeColor="dark1"/>
                <w:kern w:val="24"/>
                <w:sz w:val="22"/>
                <w:szCs w:val="22"/>
              </w:rPr>
              <w:t> </w:t>
            </w:r>
          </w:p>
        </w:tc>
      </w:tr>
      <w:tr w:rsidR="008B1E82" w:rsidTr="006A4DFD">
        <w:trPr>
          <w:trHeight w:val="340"/>
        </w:trPr>
        <w:tc>
          <w:tcPr>
            <w:tcW w:w="2093" w:type="dxa"/>
            <w:vMerge/>
          </w:tcPr>
          <w:p w:rsidR="008B1E82" w:rsidRPr="004468AB" w:rsidRDefault="008B1E82" w:rsidP="009362A6">
            <w:pPr>
              <w:rPr>
                <w:sz w:val="14"/>
                <w:szCs w:val="14"/>
              </w:rPr>
            </w:pPr>
          </w:p>
        </w:tc>
        <w:tc>
          <w:tcPr>
            <w:tcW w:w="3118" w:type="dxa"/>
          </w:tcPr>
          <w:p w:rsidR="008B1E82" w:rsidRPr="004468AB" w:rsidRDefault="008B1E82" w:rsidP="009362A6">
            <w:pPr>
              <w:rPr>
                <w:sz w:val="14"/>
                <w:szCs w:val="14"/>
              </w:rPr>
            </w:pPr>
            <w:r>
              <w:rPr>
                <w:sz w:val="14"/>
                <w:szCs w:val="14"/>
              </w:rPr>
              <w:t>Work Opportunities</w:t>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Arial" w:cs="Arial"/>
                <w:b/>
                <w:bCs/>
                <w:color w:val="000000" w:themeColor="dark1"/>
                <w:kern w:val="24"/>
                <w:sz w:val="22"/>
                <w:szCs w:val="22"/>
              </w:rPr>
              <w:t> </w:t>
            </w:r>
          </w:p>
        </w:tc>
      </w:tr>
      <w:tr w:rsidR="008B1E82" w:rsidTr="006A4DFD">
        <w:trPr>
          <w:trHeight w:val="340"/>
        </w:trPr>
        <w:tc>
          <w:tcPr>
            <w:tcW w:w="2093" w:type="dxa"/>
          </w:tcPr>
          <w:p w:rsidR="008B1E82" w:rsidRPr="004468AB" w:rsidRDefault="008B1E82" w:rsidP="009362A6">
            <w:pPr>
              <w:rPr>
                <w:sz w:val="14"/>
                <w:szCs w:val="14"/>
              </w:rPr>
            </w:pPr>
            <w:r>
              <w:rPr>
                <w:sz w:val="14"/>
                <w:szCs w:val="14"/>
              </w:rPr>
              <w:t>Industrial Areas</w:t>
            </w:r>
          </w:p>
        </w:tc>
        <w:tc>
          <w:tcPr>
            <w:tcW w:w="3118" w:type="dxa"/>
          </w:tcPr>
          <w:p w:rsidR="008B1E82" w:rsidRPr="004468AB" w:rsidRDefault="008B1E82" w:rsidP="004468AB">
            <w:pPr>
              <w:rPr>
                <w:sz w:val="14"/>
                <w:szCs w:val="14"/>
              </w:rPr>
            </w:pPr>
            <w:r>
              <w:rPr>
                <w:sz w:val="14"/>
                <w:szCs w:val="14"/>
              </w:rPr>
              <w:t>Protecting and increasing industrial areas via minimizing climate change impacts</w:t>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Arial" w:cs="Arial"/>
                <w:b/>
                <w:bCs/>
                <w:color w:val="000000" w:themeColor="dark1"/>
                <w:kern w:val="24"/>
                <w:sz w:val="22"/>
                <w:szCs w:val="22"/>
              </w:rPr>
              <w:t> </w:t>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Arial" w:cs="Arial"/>
                <w:b/>
                <w:bCs/>
                <w:color w:val="000000" w:themeColor="dark1"/>
                <w:kern w:val="24"/>
                <w:sz w:val="22"/>
                <w:szCs w:val="22"/>
              </w:rPr>
              <w:t> </w:t>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Arial" w:cs="Arial"/>
                <w:b/>
                <w:bCs/>
                <w:color w:val="000000" w:themeColor="dark1"/>
                <w:kern w:val="24"/>
                <w:sz w:val="22"/>
                <w:szCs w:val="22"/>
              </w:rPr>
              <w:t> </w:t>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Arial" w:cs="Arial"/>
                <w:b/>
                <w:bCs/>
                <w:color w:val="000000" w:themeColor="dark1"/>
                <w:kern w:val="24"/>
                <w:sz w:val="22"/>
                <w:szCs w:val="22"/>
              </w:rPr>
              <w:t> </w:t>
            </w:r>
          </w:p>
        </w:tc>
      </w:tr>
      <w:tr w:rsidR="008B1E82" w:rsidTr="006A4DFD">
        <w:trPr>
          <w:trHeight w:val="340"/>
        </w:trPr>
        <w:tc>
          <w:tcPr>
            <w:tcW w:w="2093" w:type="dxa"/>
          </w:tcPr>
          <w:p w:rsidR="008B1E82" w:rsidRPr="004468AB" w:rsidRDefault="008B1E82" w:rsidP="009362A6">
            <w:pPr>
              <w:rPr>
                <w:sz w:val="14"/>
                <w:szCs w:val="14"/>
              </w:rPr>
            </w:pPr>
            <w:r>
              <w:rPr>
                <w:sz w:val="14"/>
                <w:szCs w:val="14"/>
              </w:rPr>
              <w:t>Power Plant</w:t>
            </w:r>
          </w:p>
        </w:tc>
        <w:tc>
          <w:tcPr>
            <w:tcW w:w="3118" w:type="dxa"/>
          </w:tcPr>
          <w:p w:rsidR="008B1E82" w:rsidRPr="004468AB" w:rsidRDefault="008B1E82" w:rsidP="008B1E82">
            <w:pPr>
              <w:rPr>
                <w:sz w:val="14"/>
                <w:szCs w:val="14"/>
              </w:rPr>
            </w:pPr>
            <w:r>
              <w:rPr>
                <w:sz w:val="14"/>
                <w:szCs w:val="14"/>
              </w:rPr>
              <w:t>Sensitivity to climate change impacts</w:t>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Arial" w:cs="Arial"/>
                <w:b/>
                <w:bCs/>
                <w:color w:val="000000" w:themeColor="dark1"/>
                <w:kern w:val="24"/>
                <w:sz w:val="22"/>
                <w:szCs w:val="22"/>
              </w:rPr>
              <w:t> </w:t>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r>
              <w:rPr>
                <w:rFonts w:ascii="Arial" w:hAnsi="Arial" w:cs="Arial"/>
                <w:b/>
                <w:bCs/>
                <w:color w:val="000000" w:themeColor="dark1"/>
                <w:kern w:val="24"/>
                <w:sz w:val="22"/>
                <w:szCs w:val="22"/>
              </w:rPr>
              <w:t> </w:t>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Arial" w:cs="Arial"/>
                <w:b/>
                <w:bCs/>
                <w:color w:val="000000" w:themeColor="dark1"/>
                <w:kern w:val="24"/>
                <w:sz w:val="22"/>
                <w:szCs w:val="22"/>
              </w:rPr>
              <w:t> </w:t>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Arial" w:cs="Arial"/>
                <w:b/>
                <w:bCs/>
                <w:color w:val="000000" w:themeColor="dark1"/>
                <w:kern w:val="24"/>
                <w:sz w:val="22"/>
                <w:szCs w:val="22"/>
              </w:rPr>
              <w:t> </w:t>
            </w:r>
          </w:p>
        </w:tc>
      </w:tr>
      <w:tr w:rsidR="008B1E82" w:rsidTr="006A4DFD">
        <w:trPr>
          <w:trHeight w:val="340"/>
        </w:trPr>
        <w:tc>
          <w:tcPr>
            <w:tcW w:w="2093" w:type="dxa"/>
          </w:tcPr>
          <w:p w:rsidR="008B1E82" w:rsidRPr="004468AB" w:rsidRDefault="008B1E82" w:rsidP="004468AB">
            <w:pPr>
              <w:rPr>
                <w:sz w:val="14"/>
                <w:szCs w:val="14"/>
              </w:rPr>
            </w:pPr>
            <w:r>
              <w:rPr>
                <w:sz w:val="14"/>
                <w:szCs w:val="14"/>
              </w:rPr>
              <w:t>Non-Governmental Organizations</w:t>
            </w:r>
          </w:p>
        </w:tc>
        <w:tc>
          <w:tcPr>
            <w:tcW w:w="3118" w:type="dxa"/>
          </w:tcPr>
          <w:p w:rsidR="008B1E82" w:rsidRPr="004468AB" w:rsidRDefault="008B1E82" w:rsidP="009362A6">
            <w:pPr>
              <w:rPr>
                <w:sz w:val="14"/>
                <w:szCs w:val="14"/>
              </w:rPr>
            </w:pPr>
            <w:r>
              <w:rPr>
                <w:sz w:val="14"/>
                <w:szCs w:val="14"/>
              </w:rPr>
              <w:t>Provision of trained labour</w:t>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r>
      <w:tr w:rsidR="008B1E82" w:rsidTr="006A4DFD">
        <w:trPr>
          <w:trHeight w:val="340"/>
        </w:trPr>
        <w:tc>
          <w:tcPr>
            <w:tcW w:w="2093" w:type="dxa"/>
          </w:tcPr>
          <w:p w:rsidR="008B1E82" w:rsidRPr="004468AB" w:rsidRDefault="008B1E82" w:rsidP="009362A6">
            <w:pPr>
              <w:rPr>
                <w:sz w:val="14"/>
                <w:szCs w:val="14"/>
              </w:rPr>
            </w:pPr>
            <w:r>
              <w:rPr>
                <w:sz w:val="14"/>
                <w:szCs w:val="14"/>
              </w:rPr>
              <w:t>Scientific Communities</w:t>
            </w:r>
          </w:p>
        </w:tc>
        <w:tc>
          <w:tcPr>
            <w:tcW w:w="3118" w:type="dxa"/>
          </w:tcPr>
          <w:p w:rsidR="008B1E82" w:rsidRPr="004468AB" w:rsidRDefault="008B1E82" w:rsidP="009362A6">
            <w:pPr>
              <w:rPr>
                <w:sz w:val="14"/>
                <w:szCs w:val="14"/>
              </w:rPr>
            </w:pPr>
            <w:r>
              <w:rPr>
                <w:sz w:val="14"/>
                <w:szCs w:val="14"/>
              </w:rPr>
              <w:t>Interested parties</w:t>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r>
      <w:tr w:rsidR="008B1E82" w:rsidTr="006A4DFD">
        <w:trPr>
          <w:trHeight w:val="340"/>
        </w:trPr>
        <w:tc>
          <w:tcPr>
            <w:tcW w:w="2093" w:type="dxa"/>
          </w:tcPr>
          <w:p w:rsidR="008B1E82" w:rsidRPr="004468AB" w:rsidRDefault="008B1E82" w:rsidP="009362A6">
            <w:pPr>
              <w:rPr>
                <w:sz w:val="14"/>
                <w:szCs w:val="14"/>
              </w:rPr>
            </w:pPr>
            <w:r>
              <w:rPr>
                <w:sz w:val="14"/>
                <w:szCs w:val="14"/>
              </w:rPr>
              <w:t>Coast Guards</w:t>
            </w:r>
          </w:p>
        </w:tc>
        <w:tc>
          <w:tcPr>
            <w:tcW w:w="3118" w:type="dxa"/>
          </w:tcPr>
          <w:p w:rsidR="008B1E82" w:rsidRPr="004468AB" w:rsidRDefault="008B1E82" w:rsidP="009362A6">
            <w:pPr>
              <w:rPr>
                <w:sz w:val="14"/>
                <w:szCs w:val="14"/>
              </w:rPr>
            </w:pPr>
            <w:r>
              <w:rPr>
                <w:sz w:val="14"/>
                <w:szCs w:val="14"/>
              </w:rPr>
              <w:t>Relevant security party</w:t>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r>
      <w:tr w:rsidR="008B1E82" w:rsidTr="006A4DFD">
        <w:trPr>
          <w:trHeight w:val="340"/>
        </w:trPr>
        <w:tc>
          <w:tcPr>
            <w:tcW w:w="2093" w:type="dxa"/>
          </w:tcPr>
          <w:p w:rsidR="008B1E82" w:rsidRDefault="008B1E82" w:rsidP="009362A6">
            <w:pPr>
              <w:rPr>
                <w:sz w:val="14"/>
                <w:szCs w:val="14"/>
              </w:rPr>
            </w:pPr>
            <w:r>
              <w:rPr>
                <w:sz w:val="14"/>
                <w:szCs w:val="14"/>
              </w:rPr>
              <w:t>Environment and Surface Water Police</w:t>
            </w:r>
          </w:p>
        </w:tc>
        <w:tc>
          <w:tcPr>
            <w:tcW w:w="3118" w:type="dxa"/>
          </w:tcPr>
          <w:p w:rsidR="008B1E82" w:rsidRPr="004468AB" w:rsidRDefault="008B1E82" w:rsidP="009362A6">
            <w:pPr>
              <w:rPr>
                <w:sz w:val="14"/>
                <w:szCs w:val="14"/>
              </w:rPr>
            </w:pPr>
            <w:r>
              <w:rPr>
                <w:sz w:val="14"/>
                <w:szCs w:val="14"/>
              </w:rPr>
              <w:t>Relevant security party</w:t>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r>
      <w:tr w:rsidR="008B1E82" w:rsidTr="006A4DFD">
        <w:trPr>
          <w:trHeight w:val="340"/>
        </w:trPr>
        <w:tc>
          <w:tcPr>
            <w:tcW w:w="2093" w:type="dxa"/>
          </w:tcPr>
          <w:p w:rsidR="008B1E82" w:rsidRDefault="008B1E82" w:rsidP="009362A6">
            <w:pPr>
              <w:rPr>
                <w:sz w:val="14"/>
                <w:szCs w:val="14"/>
              </w:rPr>
            </w:pPr>
            <w:r>
              <w:rPr>
                <w:sz w:val="14"/>
                <w:szCs w:val="14"/>
              </w:rPr>
              <w:t>Marginalized Groups</w:t>
            </w:r>
          </w:p>
        </w:tc>
        <w:tc>
          <w:tcPr>
            <w:tcW w:w="3118" w:type="dxa"/>
          </w:tcPr>
          <w:p w:rsidR="008B1E82" w:rsidRPr="004468AB" w:rsidRDefault="008B1E82" w:rsidP="009362A6">
            <w:pPr>
              <w:rPr>
                <w:sz w:val="14"/>
                <w:szCs w:val="14"/>
              </w:rPr>
            </w:pPr>
            <w:r>
              <w:rPr>
                <w:sz w:val="14"/>
                <w:szCs w:val="14"/>
              </w:rPr>
              <w:t>Face difficulties to express their concerns</w:t>
            </w:r>
          </w:p>
        </w:tc>
        <w:tc>
          <w:tcPr>
            <w:tcW w:w="873" w:type="dxa"/>
            <w:vAlign w:val="center"/>
          </w:tcPr>
          <w:p w:rsidR="008B1E82" w:rsidRDefault="008B1E82" w:rsidP="006A4DFD">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rsidP="006A4DFD">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rsidP="006A4DFD">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rsidP="006A4DFD">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c>
          <w:tcPr>
            <w:tcW w:w="873" w:type="dxa"/>
            <w:vAlign w:val="center"/>
          </w:tcPr>
          <w:p w:rsidR="008B1E82" w:rsidRDefault="008B1E82" w:rsidP="006A4DFD">
            <w:pPr>
              <w:pStyle w:val="NormalWeb"/>
              <w:spacing w:before="0" w:beforeAutospacing="0" w:after="0" w:afterAutospacing="0"/>
              <w:jc w:val="center"/>
              <w:textAlignment w:val="center"/>
              <w:rPr>
                <w:rFonts w:ascii="Arial" w:hAnsi="Arial" w:cs="Arial"/>
                <w:sz w:val="36"/>
                <w:szCs w:val="36"/>
              </w:rPr>
            </w:pPr>
            <w:r>
              <w:rPr>
                <w:rFonts w:ascii="Arial" w:hAnsi="Wingdings 2" w:cs="Arial"/>
                <w:b/>
                <w:bCs/>
                <w:color w:val="000000" w:themeColor="dark1"/>
                <w:kern w:val="24"/>
                <w:sz w:val="22"/>
                <w:szCs w:val="22"/>
              </w:rPr>
              <w:sym w:font="Wingdings 2" w:char="F050"/>
            </w:r>
          </w:p>
        </w:tc>
      </w:tr>
      <w:tr w:rsidR="008B1E82" w:rsidTr="006A4DFD">
        <w:trPr>
          <w:trHeight w:val="340"/>
        </w:trPr>
        <w:tc>
          <w:tcPr>
            <w:tcW w:w="2093" w:type="dxa"/>
          </w:tcPr>
          <w:p w:rsidR="008B1E82" w:rsidRDefault="008B1E82" w:rsidP="009362A6">
            <w:pPr>
              <w:rPr>
                <w:sz w:val="14"/>
                <w:szCs w:val="14"/>
              </w:rPr>
            </w:pPr>
            <w:r>
              <w:rPr>
                <w:sz w:val="14"/>
                <w:szCs w:val="14"/>
              </w:rPr>
              <w:t>Others</w:t>
            </w:r>
          </w:p>
        </w:tc>
        <w:tc>
          <w:tcPr>
            <w:tcW w:w="3118" w:type="dxa"/>
          </w:tcPr>
          <w:p w:rsidR="008B1E82" w:rsidRPr="004468AB" w:rsidRDefault="008B1E82" w:rsidP="009362A6">
            <w:pPr>
              <w:rPr>
                <w:sz w:val="14"/>
                <w:szCs w:val="14"/>
              </w:rPr>
            </w:pPr>
          </w:p>
        </w:tc>
        <w:tc>
          <w:tcPr>
            <w:tcW w:w="873" w:type="dxa"/>
            <w:vAlign w:val="center"/>
          </w:tcPr>
          <w:p w:rsidR="008B1E82" w:rsidRDefault="008B1E82">
            <w:pPr>
              <w:rPr>
                <w:rFonts w:cs="Arial"/>
                <w:sz w:val="36"/>
                <w:szCs w:val="36"/>
              </w:rPr>
            </w:pPr>
          </w:p>
        </w:tc>
        <w:tc>
          <w:tcPr>
            <w:tcW w:w="873" w:type="dxa"/>
            <w:vAlign w:val="center"/>
          </w:tcPr>
          <w:p w:rsidR="008B1E82" w:rsidRDefault="008B1E82">
            <w:pPr>
              <w:rPr>
                <w:rFonts w:cs="Arial"/>
                <w:sz w:val="36"/>
                <w:szCs w:val="36"/>
              </w:rPr>
            </w:pPr>
          </w:p>
        </w:tc>
        <w:tc>
          <w:tcPr>
            <w:tcW w:w="873" w:type="dxa"/>
          </w:tcPr>
          <w:p w:rsidR="008B1E82" w:rsidRPr="004468AB" w:rsidRDefault="008B1E82" w:rsidP="009362A6">
            <w:pPr>
              <w:rPr>
                <w:sz w:val="14"/>
                <w:szCs w:val="14"/>
              </w:rPr>
            </w:pPr>
          </w:p>
        </w:tc>
        <w:tc>
          <w:tcPr>
            <w:tcW w:w="873" w:type="dxa"/>
          </w:tcPr>
          <w:p w:rsidR="008B1E82" w:rsidRPr="004468AB" w:rsidRDefault="008B1E82" w:rsidP="009362A6">
            <w:pPr>
              <w:rPr>
                <w:sz w:val="14"/>
                <w:szCs w:val="14"/>
              </w:rPr>
            </w:pPr>
          </w:p>
        </w:tc>
        <w:tc>
          <w:tcPr>
            <w:tcW w:w="873" w:type="dxa"/>
          </w:tcPr>
          <w:p w:rsidR="008B1E82" w:rsidRPr="004468AB" w:rsidRDefault="008B1E82" w:rsidP="009362A6">
            <w:pPr>
              <w:rPr>
                <w:sz w:val="14"/>
                <w:szCs w:val="14"/>
              </w:rPr>
            </w:pPr>
          </w:p>
        </w:tc>
      </w:tr>
    </w:tbl>
    <w:p w:rsidR="009B0428" w:rsidRPr="006D4E45" w:rsidRDefault="00527A4E" w:rsidP="00863358">
      <w:pPr>
        <w:pStyle w:val="BodyText1"/>
        <w:ind w:left="425" w:hanging="425"/>
      </w:pPr>
      <w:r>
        <w:t>The SPA will arrange</w:t>
      </w:r>
      <w:r w:rsidR="00572552">
        <w:t xml:space="preserve"> further</w:t>
      </w:r>
      <w:r>
        <w:t xml:space="preserve"> meetings with focus groups from the </w:t>
      </w:r>
      <w:r w:rsidR="00104F4D">
        <w:t>relevant</w:t>
      </w:r>
      <w:r>
        <w:t xml:space="preserve"> governorates </w:t>
      </w:r>
      <w:r w:rsidR="00572552">
        <w:t>to include fishermen, community members and representatives of NGOs, as available. I</w:t>
      </w:r>
      <w:r w:rsidR="009B0428" w:rsidRPr="006D4E45">
        <w:t>t is expected that consultation with any affected communities will continue</w:t>
      </w:r>
      <w:r w:rsidR="00572552">
        <w:t xml:space="preserve"> through the course of the project</w:t>
      </w:r>
      <w:r w:rsidR="009B0428" w:rsidRPr="006D4E45">
        <w:t>. It is anticipated that based on the communities’ needs, the projects</w:t>
      </w:r>
      <w:r w:rsidR="00066398">
        <w:t>’</w:t>
      </w:r>
      <w:r w:rsidR="009B0428" w:rsidRPr="006D4E45">
        <w:t xml:space="preserve"> will be fully accepted.</w:t>
      </w:r>
    </w:p>
    <w:p w:rsidR="009B0428" w:rsidRPr="006D4E45" w:rsidRDefault="009B0428" w:rsidP="00863358">
      <w:pPr>
        <w:pStyle w:val="BodyText1"/>
        <w:ind w:left="425" w:hanging="425"/>
      </w:pPr>
      <w:r w:rsidRPr="006D4E45">
        <w:t xml:space="preserve">The UNDP and </w:t>
      </w:r>
      <w:r w:rsidR="00572552">
        <w:t>SPA</w:t>
      </w:r>
      <w:r w:rsidRPr="006D4E45">
        <w:t xml:space="preserve"> will develop and release updates on the project on a regular basis to provide interested stakeholders with information on project status. Updates may be via a range of media eg print, radio, social media or formal reports. A publicized telephone number will be maintained throughout the project to serve as a point of contact for enquiries, </w:t>
      </w:r>
      <w:r w:rsidR="00F02986" w:rsidRPr="00F02986">
        <w:t>concern, complaints and/or grievances</w:t>
      </w:r>
      <w:r w:rsidRPr="006D4E45">
        <w:t xml:space="preserve">. All enquiries, </w:t>
      </w:r>
      <w:r w:rsidR="00F02986" w:rsidRPr="00F02986">
        <w:t>concern, complaints and/or grievances</w:t>
      </w:r>
      <w:r w:rsidRPr="006D4E45">
        <w:t xml:space="preserve"> will be recorded on a register and the appropriate manager will be informed. All material must be published in English and</w:t>
      </w:r>
      <w:r w:rsidR="00FD2692" w:rsidRPr="006D4E45">
        <w:t xml:space="preserve"> </w:t>
      </w:r>
      <w:r w:rsidR="00066398">
        <w:t>Arabic</w:t>
      </w:r>
      <w:r w:rsidRPr="006D4E45">
        <w:t xml:space="preserve"> as appropriate.</w:t>
      </w:r>
    </w:p>
    <w:p w:rsidR="009B0428" w:rsidRPr="006D4E45" w:rsidRDefault="009B0428" w:rsidP="00863358">
      <w:pPr>
        <w:pStyle w:val="BodyText1"/>
        <w:ind w:left="425" w:hanging="425"/>
      </w:pPr>
      <w:r w:rsidRPr="006D4E45">
        <w:t>Where there is a community issue raised, the following information will be recorded:</w:t>
      </w:r>
    </w:p>
    <w:p w:rsidR="009B0428" w:rsidRPr="006D4E45" w:rsidRDefault="009B0428" w:rsidP="00396192">
      <w:pPr>
        <w:pStyle w:val="NoSpacing"/>
        <w:numPr>
          <w:ilvl w:val="0"/>
          <w:numId w:val="2"/>
        </w:numPr>
        <w:ind w:left="850" w:hanging="425"/>
      </w:pPr>
      <w:r w:rsidRPr="006D4E45">
        <w:t xml:space="preserve">time, date and nature of enquiry, </w:t>
      </w:r>
      <w:r w:rsidR="00F02986" w:rsidRPr="00F02986">
        <w:t>concern, complaints and/or grievances</w:t>
      </w:r>
      <w:r w:rsidRPr="006D4E45">
        <w:t>;</w:t>
      </w:r>
    </w:p>
    <w:p w:rsidR="009B0428" w:rsidRPr="006D4E45" w:rsidRDefault="009B0428" w:rsidP="00396192">
      <w:pPr>
        <w:pStyle w:val="NoSpacing"/>
        <w:numPr>
          <w:ilvl w:val="0"/>
          <w:numId w:val="2"/>
        </w:numPr>
        <w:ind w:left="850" w:hanging="425"/>
      </w:pPr>
      <w:r w:rsidRPr="006D4E45">
        <w:t>type of communication (e.g. telephone, letter, personal contact);</w:t>
      </w:r>
    </w:p>
    <w:p w:rsidR="009B0428" w:rsidRPr="006D4E45" w:rsidRDefault="009B0428" w:rsidP="00396192">
      <w:pPr>
        <w:pStyle w:val="NoSpacing"/>
        <w:numPr>
          <w:ilvl w:val="0"/>
          <w:numId w:val="2"/>
        </w:numPr>
        <w:ind w:left="850" w:hanging="425"/>
      </w:pPr>
      <w:r w:rsidRPr="006D4E45">
        <w:t>name, contact address and contact number;</w:t>
      </w:r>
    </w:p>
    <w:p w:rsidR="009B0428" w:rsidRPr="006D4E45" w:rsidRDefault="009B0428" w:rsidP="00396192">
      <w:pPr>
        <w:pStyle w:val="NoSpacing"/>
        <w:numPr>
          <w:ilvl w:val="0"/>
          <w:numId w:val="2"/>
        </w:numPr>
        <w:ind w:left="850" w:hanging="425"/>
      </w:pPr>
      <w:r w:rsidRPr="006D4E45">
        <w:t xml:space="preserve">response and investigation undertaken as a result of the enquiry, </w:t>
      </w:r>
      <w:r w:rsidR="00F02986" w:rsidRPr="00F02986">
        <w:t>concern, complaints and/or grievances</w:t>
      </w:r>
      <w:r w:rsidRPr="006D4E45">
        <w:t>; and</w:t>
      </w:r>
    </w:p>
    <w:p w:rsidR="009B0428" w:rsidRPr="006D4E45" w:rsidRDefault="009B0428" w:rsidP="00396192">
      <w:pPr>
        <w:pStyle w:val="NoSpacing"/>
        <w:numPr>
          <w:ilvl w:val="0"/>
          <w:numId w:val="2"/>
        </w:numPr>
        <w:ind w:left="850" w:hanging="425"/>
      </w:pPr>
      <w:r w:rsidRPr="006D4E45">
        <w:t>actions taken and name of the person taking action.</w:t>
      </w:r>
    </w:p>
    <w:p w:rsidR="009B0428" w:rsidRPr="006D4E45" w:rsidRDefault="009B0428" w:rsidP="00863358">
      <w:pPr>
        <w:pStyle w:val="BodyText1"/>
        <w:ind w:left="425" w:hanging="425"/>
      </w:pPr>
      <w:r w:rsidRPr="006D4E45">
        <w:t xml:space="preserve">Some enquiries, </w:t>
      </w:r>
      <w:r w:rsidR="00F02986" w:rsidRPr="00F02986">
        <w:t>concern</w:t>
      </w:r>
      <w:r w:rsidR="00572552">
        <w:t>s</w:t>
      </w:r>
      <w:r w:rsidR="00F02986" w:rsidRPr="00F02986">
        <w:t>, complaints and/or grievances</w:t>
      </w:r>
      <w:r w:rsidRPr="006D4E45">
        <w:t xml:space="preserve"> may require an extended period to address. The complainant(s) will be kept informed of progress towards rectifying the concern. All enquiries, </w:t>
      </w:r>
      <w:r w:rsidR="00F02986" w:rsidRPr="00F02986">
        <w:t>concern</w:t>
      </w:r>
      <w:r w:rsidR="00F02986">
        <w:t>s</w:t>
      </w:r>
      <w:r w:rsidR="00F02986" w:rsidRPr="00F02986">
        <w:t>, complaints and/or grievances</w:t>
      </w:r>
      <w:r w:rsidRPr="006D4E45">
        <w:t xml:space="preserve"> will be investigated and a response given to the complainant in a timely manner. A grievance redress mechanism has been included in the ESMF to address any complaints that may not be able to be resolved quickly.</w:t>
      </w:r>
    </w:p>
    <w:p w:rsidR="009B0428" w:rsidRPr="006D4E45" w:rsidRDefault="009B0428" w:rsidP="00863358">
      <w:pPr>
        <w:pStyle w:val="BodyText1"/>
        <w:ind w:left="425" w:hanging="425"/>
      </w:pPr>
      <w:r w:rsidRPr="006D4E45">
        <w:t>Nominated PMU/contractor staff will be responsible for undertaking a review of all enquiries,</w:t>
      </w:r>
      <w:r w:rsidR="00F02986" w:rsidRPr="00F02986">
        <w:rPr>
          <w:rFonts w:cstheme="minorBidi"/>
        </w:rPr>
        <w:t xml:space="preserve"> </w:t>
      </w:r>
      <w:r w:rsidR="00F02986" w:rsidRPr="00F02986">
        <w:t>concern, complaints and/or grievances</w:t>
      </w:r>
      <w:r w:rsidRPr="006D4E45">
        <w:t xml:space="preserve"> and ensuring progress toward resolution of each matter.</w:t>
      </w:r>
    </w:p>
    <w:p w:rsidR="00244235" w:rsidRPr="006D4E45" w:rsidRDefault="00CC20A2" w:rsidP="00363868">
      <w:pPr>
        <w:pStyle w:val="Heading2"/>
      </w:pPr>
      <w:bookmarkStart w:id="64" w:name="_Toc484079990"/>
      <w:r w:rsidRPr="006D4E45">
        <w:t>Com</w:t>
      </w:r>
      <w:r w:rsidR="00E06933" w:rsidRPr="006D4E45">
        <w:t xml:space="preserve">plaints </w:t>
      </w:r>
      <w:r w:rsidR="00E55CC9">
        <w:t>R</w:t>
      </w:r>
      <w:r w:rsidR="00E06933" w:rsidRPr="006D4E45">
        <w:t xml:space="preserve">egister and </w:t>
      </w:r>
      <w:r w:rsidR="00E55CC9">
        <w:t>G</w:t>
      </w:r>
      <w:r w:rsidR="00E06933" w:rsidRPr="006D4E45">
        <w:t xml:space="preserve">rievance </w:t>
      </w:r>
      <w:r w:rsidR="00E55CC9">
        <w:t>R</w:t>
      </w:r>
      <w:r w:rsidR="00E06933" w:rsidRPr="006D4E45">
        <w:t>edress</w:t>
      </w:r>
      <w:r w:rsidR="00E32501">
        <w:t xml:space="preserve"> </w:t>
      </w:r>
      <w:r w:rsidR="00E55CC9">
        <w:t>M</w:t>
      </w:r>
      <w:r w:rsidRPr="006D4E45">
        <w:t>echanism</w:t>
      </w:r>
      <w:bookmarkEnd w:id="64"/>
    </w:p>
    <w:p w:rsidR="009B0428" w:rsidRPr="006D4E45" w:rsidRDefault="009B0428" w:rsidP="00863358">
      <w:pPr>
        <w:pStyle w:val="BodyText1"/>
        <w:ind w:left="425" w:hanging="425"/>
      </w:pPr>
      <w:r w:rsidRPr="006D4E45">
        <w:t>During the construction and implementation phases of any project, a person or group of people can be adversely affected, directly or indirectly due to the project activities. The grievances that may arise can be related to social issues such as eligibility criteria and entitlements, disruption of services, temporary or permanent loss of livelihoods and other social and cultural issues. Grievances may also be related to environmental issues such as excessive dust generation, damages to infrastructure due to construction related vibrations or transportation of raw material, noise, traffic congestions, decrease in quality or quantity of private/ public surface/ ground water resources during irrigation rehabilitation, damage to home gardens and agricultural lands etc.</w:t>
      </w:r>
    </w:p>
    <w:p w:rsidR="009B0428" w:rsidRPr="006D4E45" w:rsidRDefault="009B0428" w:rsidP="00863358">
      <w:pPr>
        <w:pStyle w:val="BodyText1"/>
        <w:ind w:left="425" w:hanging="425"/>
      </w:pPr>
      <w:r w:rsidRPr="006D4E45">
        <w:t xml:space="preserve">Should such a situation arise, there must be a mechanism through which affected parties can resolve such issues in a cordial manner with the project personnel in an efficient, unbiased, transparent, timely and cost-effective manner. To achieve this objective, a grievance redress mechanism has been included in </w:t>
      </w:r>
      <w:r w:rsidR="006749AA" w:rsidRPr="006D4E45">
        <w:t>ESMF</w:t>
      </w:r>
      <w:r w:rsidRPr="006D4E45">
        <w:t xml:space="preserve"> for this project.</w:t>
      </w:r>
    </w:p>
    <w:p w:rsidR="009B0428" w:rsidRPr="006D4E45" w:rsidRDefault="009B0428" w:rsidP="00863358">
      <w:pPr>
        <w:pStyle w:val="BodyText1"/>
        <w:ind w:left="425" w:hanging="425"/>
      </w:pPr>
      <w:r w:rsidRPr="006D4E45">
        <w:t>The project allows those that have a</w:t>
      </w:r>
      <w:r w:rsidR="008C1712">
        <w:t xml:space="preserve"> </w:t>
      </w:r>
      <w:r w:rsidR="007B3967">
        <w:t>complaint</w:t>
      </w:r>
      <w:r w:rsidRPr="006D4E45">
        <w:t xml:space="preserve"> or that feel aggrieved by the project to be able to communicate their </w:t>
      </w:r>
      <w:r w:rsidR="00F02986" w:rsidRPr="00F02986">
        <w:t>concern, complaints and/or grievances</w:t>
      </w:r>
      <w:r w:rsidRPr="006D4E45">
        <w:t xml:space="preserve"> through an appropriate process. The Complaints Register and Grievance Redress Mechanism set out in this </w:t>
      </w:r>
      <w:r w:rsidR="006749AA" w:rsidRPr="006D4E45">
        <w:t>ESMF</w:t>
      </w:r>
      <w:r w:rsidRPr="006D4E45">
        <w:t xml:space="preserve"> are to be used as part of the project and will provide an accessible, rapid, fair and effective response to concerned stakeholders, especially any vulnerable group who often lack access to formal legal regimes.</w:t>
      </w:r>
    </w:p>
    <w:p w:rsidR="009B0428" w:rsidRDefault="009B0428" w:rsidP="00F90D55">
      <w:pPr>
        <w:pStyle w:val="BodyText1"/>
        <w:ind w:left="425" w:hanging="425"/>
      </w:pPr>
      <w:r w:rsidRPr="006D4E45">
        <w:t xml:space="preserve">While recognising that many complaints may be resolved immediately, the Complaints Register and Grievance Redress Mechanism set out in this </w:t>
      </w:r>
      <w:r w:rsidR="006749AA" w:rsidRPr="006D4E45">
        <w:t>ESMF</w:t>
      </w:r>
      <w:r w:rsidRPr="006D4E45">
        <w:t xml:space="preserve"> encourages mutually acceptable resolution of issues as they arise. The Complaints Register and Grievance Redress Mechanism set out in this </w:t>
      </w:r>
      <w:r w:rsidR="006749AA" w:rsidRPr="006D4E45">
        <w:t>ESMF</w:t>
      </w:r>
      <w:r w:rsidRPr="006D4E45">
        <w:t xml:space="preserve"> has been designed to:</w:t>
      </w:r>
    </w:p>
    <w:p w:rsidR="00C80F44" w:rsidRDefault="00C80F44" w:rsidP="00396192">
      <w:pPr>
        <w:pStyle w:val="BodyText1"/>
        <w:numPr>
          <w:ilvl w:val="0"/>
          <w:numId w:val="22"/>
        </w:numPr>
      </w:pPr>
      <w:r w:rsidRPr="006D4E45">
        <w:t>be a legitimate process that allows for trust to be built between stakeholder groups and assures stakeholders that their concerns will be assessed in a fair and transparent manner</w:t>
      </w:r>
      <w:r>
        <w:t>;</w:t>
      </w:r>
    </w:p>
    <w:p w:rsidR="00C80F44" w:rsidRDefault="00C80F44" w:rsidP="00396192">
      <w:pPr>
        <w:pStyle w:val="BodyText1"/>
        <w:numPr>
          <w:ilvl w:val="0"/>
          <w:numId w:val="22"/>
        </w:numPr>
      </w:pPr>
      <w:r w:rsidRPr="006D4E45">
        <w:t>allow simple and streamlined access to the Complaints Register and Grievance Redress Mechanism for all stakeholders and provide adequate assistance for those that may have faced barriers in the past to be able to raise their concerns</w:t>
      </w:r>
      <w:r>
        <w:t>;</w:t>
      </w:r>
    </w:p>
    <w:p w:rsidR="00C80F44" w:rsidRDefault="00C80F44" w:rsidP="00396192">
      <w:pPr>
        <w:pStyle w:val="BodyText1"/>
        <w:numPr>
          <w:ilvl w:val="0"/>
          <w:numId w:val="22"/>
        </w:numPr>
      </w:pPr>
      <w:r w:rsidRPr="006D4E45">
        <w:t>provide clear and known procedures for each stage of the Grievance Redress Mechanism process, and provides clarity on the types of outcomes available to individuals and groups</w:t>
      </w:r>
      <w:r>
        <w:t>;</w:t>
      </w:r>
    </w:p>
    <w:p w:rsidR="00C80F44" w:rsidRDefault="00C80F44" w:rsidP="00396192">
      <w:pPr>
        <w:pStyle w:val="BodyText1"/>
        <w:numPr>
          <w:ilvl w:val="0"/>
          <w:numId w:val="22"/>
        </w:numPr>
      </w:pPr>
      <w:r w:rsidRPr="006D4E45">
        <w:t xml:space="preserve">ensure equitable treatment to all concerned and aggrieved individuals and groups through a consistent, formal approach that, is fair, informed and respectful to a </w:t>
      </w:r>
      <w:r w:rsidRPr="00F02986">
        <w:t>concern, complaints and/or grievances</w:t>
      </w:r>
      <w:r>
        <w:t>;</w:t>
      </w:r>
    </w:p>
    <w:p w:rsidR="00C80F44" w:rsidRDefault="00C80F44" w:rsidP="00396192">
      <w:pPr>
        <w:pStyle w:val="BodyText1"/>
        <w:numPr>
          <w:ilvl w:val="0"/>
          <w:numId w:val="22"/>
        </w:numPr>
      </w:pPr>
      <w:r w:rsidRPr="006D4E45">
        <w:t>to provide a transparent approach, by keeping any aggrieved individual/group informed of the progress of their complaint, the information that was used when assessing their complaint and information about the mechanisms that will be used to address it;</w:t>
      </w:r>
      <w:r>
        <w:t xml:space="preserve"> and,</w:t>
      </w:r>
    </w:p>
    <w:p w:rsidR="00C80F44" w:rsidRDefault="00C80F44" w:rsidP="00396192">
      <w:pPr>
        <w:pStyle w:val="BodyText1"/>
        <w:numPr>
          <w:ilvl w:val="0"/>
          <w:numId w:val="22"/>
        </w:numPr>
      </w:pPr>
      <w:r w:rsidRPr="006D4E45">
        <w:t>enable continuous learning and improvements to the Grievance Redress Mechanism. Through continued assessment, the learnings may reduce potential complaints and grievances</w:t>
      </w:r>
      <w:r>
        <w:t>.</w:t>
      </w:r>
    </w:p>
    <w:p w:rsidR="00CC20A2" w:rsidRDefault="009B0428" w:rsidP="00863358">
      <w:pPr>
        <w:pStyle w:val="BodyText1"/>
        <w:ind w:left="425" w:hanging="425"/>
      </w:pPr>
      <w:r w:rsidRPr="006D4E45">
        <w:t>Eligibility criteria for the Grievance Redress Mechanism include:</w:t>
      </w:r>
    </w:p>
    <w:p w:rsidR="00C80F44" w:rsidRDefault="00C80F44" w:rsidP="00396192">
      <w:pPr>
        <w:pStyle w:val="BodyText1"/>
        <w:numPr>
          <w:ilvl w:val="0"/>
          <w:numId w:val="22"/>
        </w:numPr>
      </w:pPr>
      <w:r w:rsidRPr="006D4E45">
        <w:t>Perceived negative economic, social or environmental impact on an individual and/or group, or concern about the potential to cause an impact</w:t>
      </w:r>
      <w:r>
        <w:t>;</w:t>
      </w:r>
    </w:p>
    <w:p w:rsidR="00C80F44" w:rsidRDefault="00C80F44" w:rsidP="00396192">
      <w:pPr>
        <w:pStyle w:val="BodyText1"/>
        <w:numPr>
          <w:ilvl w:val="0"/>
          <w:numId w:val="22"/>
        </w:numPr>
      </w:pPr>
      <w:r w:rsidRPr="006D4E45">
        <w:t>clearly specified kind of impact that has occurred or has the potential to occur; and explanation of how the project caused or may cause such impact;</w:t>
      </w:r>
      <w:r>
        <w:t xml:space="preserve"> and,</w:t>
      </w:r>
    </w:p>
    <w:p w:rsidR="00C80F44" w:rsidRDefault="00C80F44" w:rsidP="00396192">
      <w:pPr>
        <w:pStyle w:val="BodyText1"/>
        <w:numPr>
          <w:ilvl w:val="0"/>
          <w:numId w:val="22"/>
        </w:numPr>
      </w:pPr>
      <w:r w:rsidRPr="006D4E45">
        <w:t>individual and/or group filing of a complaint and/or grievance is impacted, or at risk of being impacted; or the individual and/or group filing a complaint and/or grievance demonstrates that it has authority from an individual and or group that have been or may potentially be impacted on to represent their</w:t>
      </w:r>
      <w:r>
        <w:t xml:space="preserve"> interest.</w:t>
      </w:r>
    </w:p>
    <w:p w:rsidR="009B0428" w:rsidRPr="006D4E45" w:rsidRDefault="009B0428" w:rsidP="00863358">
      <w:pPr>
        <w:pStyle w:val="BodyText1"/>
        <w:ind w:left="425" w:hanging="425"/>
      </w:pPr>
      <w:r w:rsidRPr="006D4E45">
        <w:t xml:space="preserve">Local communities and other interested stakeholders may raise a grievance/complaint at all times to the </w:t>
      </w:r>
      <w:r w:rsidR="000813FE">
        <w:t>SPA</w:t>
      </w:r>
      <w:r w:rsidRPr="006D4E45">
        <w:t xml:space="preserve">. Affected local communities should be informed about the </w:t>
      </w:r>
      <w:r w:rsidR="006749AA" w:rsidRPr="006D4E45">
        <w:t>ESMF</w:t>
      </w:r>
      <w:r w:rsidRPr="006D4E45">
        <w:t xml:space="preserve"> provisions, including its grievance mechanism and how to make a complaint.</w:t>
      </w:r>
    </w:p>
    <w:p w:rsidR="00A17FB4" w:rsidRPr="006D4E45" w:rsidRDefault="00A17FB4" w:rsidP="00A17FB4">
      <w:pPr>
        <w:pStyle w:val="Heading3"/>
        <w:spacing w:line="240" w:lineRule="auto"/>
        <w:ind w:left="567" w:hanging="567"/>
        <w:rPr>
          <w:rFonts w:cs="Arial"/>
        </w:rPr>
      </w:pPr>
      <w:bookmarkStart w:id="65" w:name="_Toc484079991"/>
      <w:r w:rsidRPr="006D4E45">
        <w:rPr>
          <w:rFonts w:cs="Arial"/>
        </w:rPr>
        <w:t>Complaints Regi</w:t>
      </w:r>
      <w:r w:rsidRPr="006D4E45">
        <w:rPr>
          <w:rStyle w:val="Heading3Char"/>
          <w:rFonts w:cs="Arial"/>
        </w:rPr>
        <w:t>s</w:t>
      </w:r>
      <w:r w:rsidRPr="006D4E45">
        <w:rPr>
          <w:rFonts w:cs="Arial"/>
        </w:rPr>
        <w:t>ter</w:t>
      </w:r>
      <w:bookmarkEnd w:id="65"/>
    </w:p>
    <w:p w:rsidR="00A17FB4" w:rsidRPr="006D4E45" w:rsidRDefault="00A17FB4" w:rsidP="00863358">
      <w:pPr>
        <w:pStyle w:val="BodyText1"/>
        <w:ind w:left="425" w:hanging="425"/>
      </w:pPr>
      <w:r w:rsidRPr="006D4E45">
        <w:t>Where there is a community issue raised, the following information will be recorded:</w:t>
      </w:r>
    </w:p>
    <w:p w:rsidR="00A17FB4" w:rsidRPr="002F588F" w:rsidRDefault="00A17FB4" w:rsidP="00396192">
      <w:pPr>
        <w:pStyle w:val="BodyText1"/>
        <w:numPr>
          <w:ilvl w:val="0"/>
          <w:numId w:val="22"/>
        </w:numPr>
      </w:pPr>
      <w:r w:rsidRPr="00255C5D">
        <w:t>A complaints register will be established as part of the project to record any concerns raised by the community during construction. Any complain</w:t>
      </w:r>
      <w:r w:rsidRPr="003245BA">
        <w:t xml:space="preserve">t will be advised to the UNDP and </w:t>
      </w:r>
      <w:r w:rsidR="00124139" w:rsidRPr="003245BA">
        <w:t>SPA</w:t>
      </w:r>
      <w:r w:rsidRPr="00F12960">
        <w:t xml:space="preserve"> within 24 hours of receiving the complaint. The complaint will be screened. Following the screening, complaints regarding corrupt </w:t>
      </w:r>
      <w:r w:rsidRPr="006C2460">
        <w:t xml:space="preserve">practices will be referred to the UNDP for commentary and/or advice along with the </w:t>
      </w:r>
      <w:r w:rsidR="00124139" w:rsidRPr="00F91473">
        <w:t>SPA</w:t>
      </w:r>
      <w:r w:rsidRPr="002F588F">
        <w:t>.</w:t>
      </w:r>
    </w:p>
    <w:p w:rsidR="00A17FB4" w:rsidRPr="003E7E06" w:rsidRDefault="00A17FB4" w:rsidP="00396192">
      <w:pPr>
        <w:pStyle w:val="BodyText1"/>
        <w:numPr>
          <w:ilvl w:val="0"/>
          <w:numId w:val="22"/>
        </w:numPr>
      </w:pPr>
      <w:r w:rsidRPr="00AA70E0">
        <w:t>Wherever possible, the project team will seek to resolve the complaint as soon as possible, and thus avoid escalation of issues. However, where a complaint cannot be re</w:t>
      </w:r>
      <w:r w:rsidRPr="003E7E06">
        <w:t>adily resolved, then it must be escalated.</w:t>
      </w:r>
    </w:p>
    <w:p w:rsidR="00A17FB4" w:rsidRPr="007E5962" w:rsidRDefault="00A17FB4" w:rsidP="00396192">
      <w:pPr>
        <w:pStyle w:val="BodyText1"/>
        <w:numPr>
          <w:ilvl w:val="0"/>
          <w:numId w:val="22"/>
        </w:numPr>
      </w:pPr>
      <w:r w:rsidRPr="007E5962">
        <w:t>A summary list of complaints received and their disposition must be published in a report produced every six months.</w:t>
      </w:r>
    </w:p>
    <w:p w:rsidR="00A17FB4" w:rsidRPr="006D4E45" w:rsidRDefault="00A17FB4" w:rsidP="00A17FB4">
      <w:pPr>
        <w:pStyle w:val="Heading3"/>
        <w:spacing w:line="240" w:lineRule="auto"/>
        <w:ind w:left="567" w:hanging="567"/>
        <w:rPr>
          <w:rFonts w:cs="Arial"/>
        </w:rPr>
      </w:pPr>
      <w:bookmarkStart w:id="66" w:name="_Toc484079992"/>
      <w:r w:rsidRPr="006D4E45">
        <w:rPr>
          <w:rFonts w:cs="Arial"/>
        </w:rPr>
        <w:t>Grievance Redress Mechanism</w:t>
      </w:r>
      <w:bookmarkEnd w:id="66"/>
    </w:p>
    <w:p w:rsidR="00A17FB4" w:rsidRPr="006D4E45" w:rsidRDefault="00A17FB4" w:rsidP="00863358">
      <w:pPr>
        <w:pStyle w:val="BodyText1"/>
        <w:ind w:left="425" w:hanging="425"/>
      </w:pPr>
      <w:r w:rsidRPr="006D4E45">
        <w:t>The Grievance Redress</w:t>
      </w:r>
      <w:r w:rsidR="00C27654">
        <w:t xml:space="preserve"> Mechanism has been designed to</w:t>
      </w:r>
      <w:r w:rsidR="00124139">
        <w:t xml:space="preserve"> </w:t>
      </w:r>
      <w:r w:rsidRPr="006D4E45">
        <w:t>be problem-solving mechanism with voluntary good-faith efforts. The Grievance Redress Mechanism is not a substitute for the legal process. The Grievance Redress Mechanism will as far as practicable, try to resolve complaints and/or grievances on terms that are mutually acceptable to all parties. When making a complaint and/or grievance, all parties must act at all times, in good faith and should not attempt to delay and or hinder any mutually acceptable resolution.</w:t>
      </w:r>
    </w:p>
    <w:p w:rsidR="00A17FB4" w:rsidRPr="006D4E45" w:rsidRDefault="00A17FB4" w:rsidP="00863358">
      <w:pPr>
        <w:pStyle w:val="BodyText1"/>
        <w:ind w:left="425" w:hanging="425"/>
      </w:pPr>
      <w:r w:rsidRPr="006D4E45">
        <w:rPr>
          <w:rFonts w:eastAsia="Calibri"/>
        </w:rPr>
        <w:t xml:space="preserve">In order to ensure smooth implementation of the Project and timely and effectively addressing of problems that may be encountered during implementation, a robust Grievance Redress Mechanism, which </w:t>
      </w:r>
      <w:r w:rsidRPr="00AA54A6">
        <w:t>will</w:t>
      </w:r>
      <w:r w:rsidRPr="006D4E45">
        <w:rPr>
          <w:rFonts w:eastAsia="Calibri"/>
        </w:rPr>
        <w:t xml:space="preserve"> enable to the Project Authorities to address the grievances of the stakeholders of the Project has been established.</w:t>
      </w:r>
    </w:p>
    <w:p w:rsidR="00A17FB4" w:rsidRPr="006D4E45" w:rsidRDefault="00A17FB4" w:rsidP="00863358">
      <w:pPr>
        <w:pStyle w:val="BodyText1"/>
        <w:ind w:left="425" w:hanging="425"/>
      </w:pPr>
      <w:r w:rsidRPr="006D4E45">
        <w:rPr>
          <w:rFonts w:eastAsia="Calibri"/>
        </w:rPr>
        <w:t xml:space="preserve">All </w:t>
      </w:r>
      <w:r w:rsidRPr="00D1054E">
        <w:rPr>
          <w:rFonts w:eastAsia="Calibri"/>
        </w:rPr>
        <w:t>complaints and/or grievances</w:t>
      </w:r>
      <w:r w:rsidRPr="006D4E45">
        <w:rPr>
          <w:rFonts w:eastAsia="Calibri"/>
        </w:rPr>
        <w:t xml:space="preserve"> regarding social and environmental issues can be received either orally (to the </w:t>
      </w:r>
      <w:r w:rsidRPr="00AA54A6">
        <w:t>field</w:t>
      </w:r>
      <w:r w:rsidRPr="006D4E45">
        <w:rPr>
          <w:rFonts w:eastAsia="Calibri"/>
        </w:rPr>
        <w:t xml:space="preserve"> staff), by phone, in complaints box or in writing to the UNDP, </w:t>
      </w:r>
      <w:r w:rsidR="00831DAC">
        <w:rPr>
          <w:rFonts w:eastAsia="Calibri"/>
        </w:rPr>
        <w:t>SPA</w:t>
      </w:r>
      <w:r w:rsidRPr="006D4E45">
        <w:rPr>
          <w:rFonts w:eastAsia="Calibri"/>
        </w:rPr>
        <w:t xml:space="preserve"> or the Construction Contractor.</w:t>
      </w:r>
      <w:r>
        <w:rPr>
          <w:rFonts w:eastAsia="Calibri"/>
        </w:rPr>
        <w:t xml:space="preserve"> </w:t>
      </w:r>
      <w:r w:rsidRPr="006D4E45">
        <w:rPr>
          <w:rFonts w:eastAsia="Calibri"/>
        </w:rPr>
        <w:t xml:space="preserve">A key part of the grievance redress mechanism is the requirement for the </w:t>
      </w:r>
      <w:r w:rsidR="0009160D">
        <w:rPr>
          <w:rFonts w:eastAsia="Calibri"/>
        </w:rPr>
        <w:t>SPA</w:t>
      </w:r>
      <w:r>
        <w:rPr>
          <w:rFonts w:eastAsia="Calibri"/>
        </w:rPr>
        <w:t>/PMU</w:t>
      </w:r>
      <w:r w:rsidRPr="006D4E45">
        <w:rPr>
          <w:rFonts w:eastAsia="Calibri"/>
        </w:rPr>
        <w:t xml:space="preserve"> and construction contractor to maintain a register of </w:t>
      </w:r>
      <w:r w:rsidRPr="00D1054E">
        <w:rPr>
          <w:rFonts w:eastAsia="Calibri"/>
        </w:rPr>
        <w:t>complaints and/or grievances</w:t>
      </w:r>
      <w:r w:rsidRPr="006D4E45">
        <w:rPr>
          <w:rFonts w:eastAsia="Calibri"/>
        </w:rPr>
        <w:t xml:space="preserve"> received at the respective project site offices. All complainants shall be treated respectfully, politely and with sensitivity.</w:t>
      </w:r>
      <w:r>
        <w:rPr>
          <w:rFonts w:eastAsia="Calibri"/>
        </w:rPr>
        <w:t xml:space="preserve"> </w:t>
      </w:r>
      <w:r w:rsidRPr="006D4E45">
        <w:rPr>
          <w:rFonts w:eastAsia="Calibri"/>
        </w:rPr>
        <w:t xml:space="preserve">Every possible effort should be made by the </w:t>
      </w:r>
      <w:r w:rsidR="006A4DFD">
        <w:rPr>
          <w:rFonts w:eastAsia="Calibri"/>
        </w:rPr>
        <w:t>SPA</w:t>
      </w:r>
      <w:r>
        <w:rPr>
          <w:rFonts w:eastAsia="Calibri"/>
        </w:rPr>
        <w:t xml:space="preserve">/PMU </w:t>
      </w:r>
      <w:r w:rsidRPr="006D4E45">
        <w:rPr>
          <w:rFonts w:eastAsia="Calibri"/>
        </w:rPr>
        <w:t xml:space="preserve">and construction contractor to resolve the issues referred to in the </w:t>
      </w:r>
      <w:r>
        <w:rPr>
          <w:rFonts w:eastAsia="Calibri"/>
        </w:rPr>
        <w:t>complaint and/or grievance</w:t>
      </w:r>
      <w:r w:rsidRPr="006D4E45">
        <w:rPr>
          <w:rFonts w:eastAsia="Calibri"/>
        </w:rPr>
        <w:t xml:space="preserve"> within their purview.</w:t>
      </w:r>
      <w:r>
        <w:rPr>
          <w:rFonts w:eastAsia="Calibri"/>
        </w:rPr>
        <w:t xml:space="preserve"> </w:t>
      </w:r>
      <w:r w:rsidRPr="006D4E45">
        <w:rPr>
          <w:rFonts w:eastAsia="Calibri"/>
        </w:rPr>
        <w:t>However, there may be certain problems that are more complex and cannot be solved through project-level mechanisms. Such grievances will be referred to the Grievance Redress Committee.</w:t>
      </w:r>
      <w:r>
        <w:rPr>
          <w:rFonts w:eastAsia="Calibri"/>
        </w:rPr>
        <w:t xml:space="preserve"> </w:t>
      </w:r>
      <w:r w:rsidRPr="006D4E45">
        <w:rPr>
          <w:rFonts w:eastAsia="Calibri"/>
        </w:rPr>
        <w:t xml:space="preserve">It would be responsibility of the </w:t>
      </w:r>
      <w:r w:rsidR="006A4DFD">
        <w:rPr>
          <w:rFonts w:eastAsia="Calibri"/>
        </w:rPr>
        <w:t>SPA</w:t>
      </w:r>
      <w:r w:rsidRPr="006D4E45">
        <w:rPr>
          <w:rFonts w:eastAsia="Calibri"/>
        </w:rPr>
        <w:t xml:space="preserve"> to solve these issues through a sound / robust process.</w:t>
      </w:r>
    </w:p>
    <w:p w:rsidR="00A17FB4" w:rsidRPr="006D4E45" w:rsidRDefault="00A17FB4" w:rsidP="00863358">
      <w:pPr>
        <w:pStyle w:val="BodyText1"/>
        <w:ind w:left="425" w:hanging="425"/>
      </w:pPr>
      <w:r w:rsidRPr="006D4E45">
        <w:rPr>
          <w:rFonts w:eastAsia="Calibri"/>
        </w:rPr>
        <w:t xml:space="preserve">The Grievance Redress Mechanism has been designed to ensure that an individual and/or group are not financially </w:t>
      </w:r>
      <w:r w:rsidRPr="00AA54A6">
        <w:t>impacted</w:t>
      </w:r>
      <w:r w:rsidRPr="006D4E45">
        <w:rPr>
          <w:rFonts w:eastAsia="Calibri"/>
        </w:rPr>
        <w:t xml:space="preserve"> by the process of making a </w:t>
      </w:r>
      <w:r>
        <w:rPr>
          <w:rFonts w:eastAsia="Calibri"/>
        </w:rPr>
        <w:t>complaint and/or grievance</w:t>
      </w:r>
      <w:r w:rsidRPr="006D4E45">
        <w:rPr>
          <w:rFonts w:eastAsia="Calibri"/>
        </w:rPr>
        <w:t>.</w:t>
      </w:r>
      <w:r>
        <w:rPr>
          <w:rFonts w:eastAsia="Calibri"/>
        </w:rPr>
        <w:t xml:space="preserve"> </w:t>
      </w:r>
      <w:r w:rsidRPr="006D4E45">
        <w:rPr>
          <w:rFonts w:eastAsia="Calibri"/>
        </w:rPr>
        <w:t>The Grievance Redress Mechanism will cover any reasonable costs in engaging a suitably qualified person to assist in the preparation of a legitimate complaint and/or grievance.</w:t>
      </w:r>
      <w:r>
        <w:rPr>
          <w:rFonts w:eastAsia="Calibri"/>
        </w:rPr>
        <w:t xml:space="preserve"> </w:t>
      </w:r>
      <w:r w:rsidRPr="006D4E45">
        <w:rPr>
          <w:rFonts w:eastAsia="Calibri"/>
        </w:rPr>
        <w:t>Where a complaint and/or grievance is seen to be ineligible, the Grievance Redress Mechanism will not cover these costs.</w:t>
      </w:r>
    </w:p>
    <w:p w:rsidR="00A17FB4" w:rsidRPr="00D72221" w:rsidRDefault="00A17FB4" w:rsidP="00863358">
      <w:pPr>
        <w:pStyle w:val="BodyText1"/>
        <w:ind w:left="425" w:hanging="425"/>
      </w:pPr>
      <w:r w:rsidRPr="006D4E45">
        <w:rPr>
          <w:rFonts w:eastAsia="Calibri"/>
        </w:rPr>
        <w:t xml:space="preserve">Information about the Grievance </w:t>
      </w:r>
      <w:r w:rsidRPr="003B70AF">
        <w:rPr>
          <w:rFonts w:eastAsia="Calibri"/>
        </w:rPr>
        <w:t xml:space="preserve">Redress Mechanism and how to make a </w:t>
      </w:r>
      <w:r w:rsidRPr="00D72221">
        <w:rPr>
          <w:rFonts w:eastAsia="Calibri"/>
        </w:rPr>
        <w:t xml:space="preserve">complaint and/or grievance must </w:t>
      </w:r>
      <w:r w:rsidRPr="00D72221">
        <w:t>be</w:t>
      </w:r>
      <w:r w:rsidRPr="00D72221">
        <w:rPr>
          <w:rFonts w:eastAsia="Calibri"/>
        </w:rPr>
        <w:t xml:space="preserve"> placed at prominent places for the information of the key stakeholders.</w:t>
      </w:r>
    </w:p>
    <w:p w:rsidR="00A17FB4" w:rsidRPr="00D72221" w:rsidRDefault="00A17FB4" w:rsidP="00863358">
      <w:pPr>
        <w:pStyle w:val="BodyText1"/>
        <w:ind w:left="425" w:hanging="425"/>
      </w:pPr>
      <w:r w:rsidRPr="00D72221">
        <w:rPr>
          <w:rFonts w:eastAsia="Calibri"/>
        </w:rPr>
        <w:t>The Safeguards officer in the PMU will be designated</w:t>
      </w:r>
      <w:r w:rsidRPr="003B70AF">
        <w:rPr>
          <w:rFonts w:eastAsia="Calibri"/>
        </w:rPr>
        <w:t xml:space="preserve"> as the key officer in charge of the Grievance Redress </w:t>
      </w:r>
      <w:r w:rsidRPr="003B70AF">
        <w:t>Mechanism</w:t>
      </w:r>
      <w:r w:rsidRPr="00D72221">
        <w:rPr>
          <w:rFonts w:eastAsia="Calibri"/>
        </w:rPr>
        <w:t>. The Terms of Reference for these positions (as amended from time to time) will have the following key responsibilities:</w:t>
      </w:r>
    </w:p>
    <w:p w:rsidR="00A17FB4" w:rsidRPr="006D4E45" w:rsidRDefault="00A17FB4" w:rsidP="00396192">
      <w:pPr>
        <w:numPr>
          <w:ilvl w:val="1"/>
          <w:numId w:val="13"/>
        </w:numPr>
        <w:spacing w:line="240" w:lineRule="auto"/>
        <w:ind w:left="850" w:hanging="425"/>
        <w:rPr>
          <w:rFonts w:eastAsia="Calibri" w:cs="Arial"/>
          <w:szCs w:val="20"/>
        </w:rPr>
      </w:pPr>
      <w:r w:rsidRPr="00D72221">
        <w:rPr>
          <w:rFonts w:eastAsia="Calibri" w:cs="Arial"/>
          <w:szCs w:val="20"/>
        </w:rPr>
        <w:t>coordinate formation of Grievance Redress</w:t>
      </w:r>
      <w:r w:rsidRPr="006D4E45">
        <w:rPr>
          <w:rFonts w:eastAsia="Calibri" w:cs="Arial"/>
          <w:szCs w:val="20"/>
        </w:rPr>
        <w:t xml:space="preserve"> Committees before the commencement of constructions to resolve issues;</w:t>
      </w:r>
    </w:p>
    <w:p w:rsidR="00A17FB4" w:rsidRPr="006D4E45" w:rsidRDefault="00A17FB4" w:rsidP="00396192">
      <w:pPr>
        <w:numPr>
          <w:ilvl w:val="1"/>
          <w:numId w:val="13"/>
        </w:numPr>
        <w:spacing w:line="240" w:lineRule="auto"/>
        <w:ind w:left="850" w:hanging="425"/>
        <w:rPr>
          <w:rFonts w:eastAsia="Calibri" w:cs="Arial"/>
          <w:szCs w:val="20"/>
        </w:rPr>
      </w:pPr>
      <w:r w:rsidRPr="006D4E45">
        <w:rPr>
          <w:rFonts w:eastAsia="Calibri" w:cs="Arial"/>
          <w:szCs w:val="20"/>
        </w:rPr>
        <w:t>act as the focal point at the PMU on Grievance Redress issues and facilitate the resolution of issues within the PMU;</w:t>
      </w:r>
    </w:p>
    <w:p w:rsidR="00A17FB4" w:rsidRPr="006D4E45" w:rsidRDefault="00A17FB4" w:rsidP="00396192">
      <w:pPr>
        <w:numPr>
          <w:ilvl w:val="1"/>
          <w:numId w:val="13"/>
        </w:numPr>
        <w:spacing w:line="240" w:lineRule="auto"/>
        <w:ind w:left="850" w:hanging="425"/>
        <w:rPr>
          <w:rFonts w:eastAsia="Calibri" w:cs="Arial"/>
          <w:szCs w:val="20"/>
        </w:rPr>
      </w:pPr>
      <w:r w:rsidRPr="006D4E45">
        <w:rPr>
          <w:rFonts w:eastAsia="Calibri" w:cs="Arial"/>
          <w:szCs w:val="20"/>
        </w:rPr>
        <w:t>create awareness of the Grievance Redress Mechanism amongst all the stakeholders through public awareness campaigns;</w:t>
      </w:r>
    </w:p>
    <w:p w:rsidR="00A17FB4" w:rsidRPr="006D4E45" w:rsidRDefault="00A17FB4" w:rsidP="00396192">
      <w:pPr>
        <w:numPr>
          <w:ilvl w:val="1"/>
          <w:numId w:val="13"/>
        </w:numPr>
        <w:spacing w:line="240" w:lineRule="auto"/>
        <w:ind w:left="850" w:hanging="425"/>
        <w:rPr>
          <w:rFonts w:eastAsia="Calibri" w:cs="Arial"/>
          <w:szCs w:val="20"/>
        </w:rPr>
      </w:pPr>
      <w:r w:rsidRPr="006D4E45">
        <w:rPr>
          <w:rFonts w:eastAsia="Calibri" w:cs="Arial"/>
          <w:szCs w:val="20"/>
        </w:rPr>
        <w:t>assist in redress of all grievances by coordinating with the concerned parties;</w:t>
      </w:r>
    </w:p>
    <w:p w:rsidR="00A17FB4" w:rsidRPr="006D4E45" w:rsidRDefault="00A17FB4" w:rsidP="00396192">
      <w:pPr>
        <w:numPr>
          <w:ilvl w:val="1"/>
          <w:numId w:val="13"/>
        </w:numPr>
        <w:spacing w:line="240" w:lineRule="auto"/>
        <w:ind w:left="850" w:hanging="425"/>
        <w:rPr>
          <w:rFonts w:eastAsia="Calibri" w:cs="Arial"/>
          <w:szCs w:val="20"/>
        </w:rPr>
      </w:pPr>
      <w:r w:rsidRPr="006D4E45">
        <w:rPr>
          <w:rFonts w:eastAsia="Calibri" w:cs="Arial"/>
          <w:szCs w:val="20"/>
        </w:rPr>
        <w:t>maintain information on grievances and redress;</w:t>
      </w:r>
    </w:p>
    <w:p w:rsidR="00A17FB4" w:rsidRPr="006D4E45" w:rsidRDefault="00A17FB4" w:rsidP="00396192">
      <w:pPr>
        <w:numPr>
          <w:ilvl w:val="1"/>
          <w:numId w:val="13"/>
        </w:numPr>
        <w:spacing w:line="240" w:lineRule="auto"/>
        <w:ind w:left="850" w:hanging="425"/>
        <w:rPr>
          <w:rFonts w:eastAsia="Calibri" w:cs="Arial"/>
          <w:szCs w:val="20"/>
        </w:rPr>
      </w:pPr>
      <w:r w:rsidRPr="006D4E45">
        <w:rPr>
          <w:rFonts w:eastAsia="Calibri" w:cs="Arial"/>
          <w:szCs w:val="20"/>
        </w:rPr>
        <w:t xml:space="preserve">monitor the activities of </w:t>
      </w:r>
      <w:r w:rsidR="006A4DFD">
        <w:rPr>
          <w:rFonts w:eastAsia="Calibri" w:cs="Arial"/>
          <w:szCs w:val="20"/>
        </w:rPr>
        <w:t>SPA</w:t>
      </w:r>
      <w:r w:rsidRPr="006D4E45">
        <w:rPr>
          <w:rFonts w:eastAsia="Calibri" w:cs="Arial"/>
          <w:szCs w:val="20"/>
        </w:rPr>
        <w:t xml:space="preserve"> on grievances issues; and</w:t>
      </w:r>
    </w:p>
    <w:p w:rsidR="00A17FB4" w:rsidRPr="006D4E45" w:rsidRDefault="00A17FB4" w:rsidP="00396192">
      <w:pPr>
        <w:numPr>
          <w:ilvl w:val="1"/>
          <w:numId w:val="13"/>
        </w:numPr>
        <w:spacing w:line="240" w:lineRule="auto"/>
        <w:ind w:left="850" w:hanging="425"/>
        <w:rPr>
          <w:rFonts w:eastAsia="Calibri" w:cs="Arial"/>
          <w:szCs w:val="20"/>
        </w:rPr>
      </w:pPr>
      <w:r w:rsidRPr="006D4E45">
        <w:rPr>
          <w:rFonts w:eastAsia="Calibri" w:cs="Arial"/>
          <w:szCs w:val="20"/>
        </w:rPr>
        <w:t>prepare the progress for monthly/quarterly reports.</w:t>
      </w:r>
    </w:p>
    <w:p w:rsidR="00A17FB4" w:rsidRPr="00D72221" w:rsidRDefault="00A17FB4" w:rsidP="00863358">
      <w:pPr>
        <w:pStyle w:val="BodyText1"/>
        <w:ind w:left="425" w:hanging="425"/>
      </w:pPr>
      <w:r w:rsidRPr="006D4E45">
        <w:rPr>
          <w:rFonts w:eastAsia="Calibri"/>
        </w:rPr>
        <w:t xml:space="preserve">A two tier Grievance Redress Mechanism structure has been developed to address all </w:t>
      </w:r>
      <w:r w:rsidRPr="00D1054E">
        <w:rPr>
          <w:rFonts w:eastAsia="Calibri"/>
        </w:rPr>
        <w:t>complaints and/or grievances</w:t>
      </w:r>
      <w:r w:rsidRPr="006D4E45">
        <w:rPr>
          <w:rFonts w:eastAsia="Calibri"/>
        </w:rPr>
        <w:t xml:space="preserve"> in the project.</w:t>
      </w:r>
      <w:r>
        <w:rPr>
          <w:rFonts w:eastAsia="Calibri"/>
        </w:rPr>
        <w:t xml:space="preserve"> </w:t>
      </w:r>
      <w:r w:rsidRPr="006D4E45">
        <w:rPr>
          <w:rFonts w:eastAsia="Calibri"/>
        </w:rPr>
        <w:t xml:space="preserve">The first trier redress mechanism involves the receipt of a </w:t>
      </w:r>
      <w:r>
        <w:rPr>
          <w:rFonts w:eastAsia="Calibri"/>
        </w:rPr>
        <w:t>complaint and/or grievance</w:t>
      </w:r>
      <w:r w:rsidRPr="006D4E45">
        <w:rPr>
          <w:rFonts w:eastAsia="Calibri"/>
        </w:rPr>
        <w:t xml:space="preserve"> at </w:t>
      </w:r>
      <w:r w:rsidRPr="00F369D5">
        <w:rPr>
          <w:rFonts w:eastAsia="Calibri"/>
        </w:rPr>
        <w:t xml:space="preserve">the </w:t>
      </w:r>
      <w:r w:rsidR="00F369D5" w:rsidRPr="00F369D5">
        <w:rPr>
          <w:rFonts w:eastAsia="Calibri"/>
        </w:rPr>
        <w:t>village/town</w:t>
      </w:r>
      <w:r w:rsidRPr="00F369D5">
        <w:rPr>
          <w:rFonts w:eastAsia="Calibri"/>
        </w:rPr>
        <w:t xml:space="preserve"> and/or </w:t>
      </w:r>
      <w:r w:rsidR="00F369D5" w:rsidRPr="00F369D5">
        <w:rPr>
          <w:rFonts w:eastAsia="Calibri"/>
        </w:rPr>
        <w:t>Markaz</w:t>
      </w:r>
      <w:r w:rsidRPr="00F369D5">
        <w:rPr>
          <w:rFonts w:eastAsia="Calibri"/>
        </w:rPr>
        <w:t xml:space="preserve"> level. The</w:t>
      </w:r>
      <w:r w:rsidRPr="006D4E45">
        <w:rPr>
          <w:rFonts w:eastAsia="Calibri"/>
        </w:rPr>
        <w:t xml:space="preserve"> stakeholders are informed of various points of making </w:t>
      </w:r>
      <w:r>
        <w:rPr>
          <w:rFonts w:eastAsia="Calibri"/>
        </w:rPr>
        <w:t xml:space="preserve">a </w:t>
      </w:r>
      <w:r w:rsidRPr="00D1054E">
        <w:rPr>
          <w:rFonts w:eastAsia="Calibri"/>
        </w:rPr>
        <w:t>complaint and/or grievance</w:t>
      </w:r>
      <w:r w:rsidRPr="006D4E45">
        <w:rPr>
          <w:rFonts w:eastAsia="Calibri"/>
        </w:rPr>
        <w:t xml:space="preserve"> (if any) and the PMU collect the </w:t>
      </w:r>
      <w:r w:rsidRPr="00D1054E">
        <w:rPr>
          <w:rFonts w:eastAsia="Calibri"/>
        </w:rPr>
        <w:t>complaints and/or grievances</w:t>
      </w:r>
      <w:r w:rsidRPr="006D4E45">
        <w:rPr>
          <w:rFonts w:eastAsia="Calibri"/>
        </w:rPr>
        <w:t xml:space="preserve"> from these points on a regular basis and record them. This is followed by coordinating with the concerned people to redress the </w:t>
      </w:r>
      <w:r>
        <w:rPr>
          <w:rFonts w:eastAsia="Calibri"/>
        </w:rPr>
        <w:t>g</w:t>
      </w:r>
      <w:r w:rsidRPr="006D4E45">
        <w:rPr>
          <w:rFonts w:eastAsia="Calibri"/>
        </w:rPr>
        <w:t>rievances.</w:t>
      </w:r>
      <w:r>
        <w:rPr>
          <w:rFonts w:eastAsia="Calibri"/>
        </w:rPr>
        <w:t xml:space="preserve"> </w:t>
      </w:r>
      <w:r w:rsidRPr="006D4E45">
        <w:rPr>
          <w:rFonts w:eastAsia="Calibri"/>
        </w:rPr>
        <w:t xml:space="preserve">The Safeguards Officer of the PMU will coordinate the activities at the respective District level to address the grievances and would act as the focal point in this </w:t>
      </w:r>
      <w:r w:rsidRPr="003B70AF">
        <w:rPr>
          <w:rFonts w:eastAsia="Calibri"/>
        </w:rPr>
        <w:t xml:space="preserve">regard. The </w:t>
      </w:r>
      <w:r w:rsidRPr="00D72221">
        <w:rPr>
          <w:rFonts w:eastAsia="Calibri"/>
        </w:rPr>
        <w:t>Community Development Officer of the Local Authority</w:t>
      </w:r>
      <w:r w:rsidRPr="003B70AF">
        <w:rPr>
          <w:rFonts w:eastAsia="Calibri"/>
        </w:rPr>
        <w:t xml:space="preserve"> or in the absence of the </w:t>
      </w:r>
      <w:r w:rsidRPr="00D72221">
        <w:rPr>
          <w:rFonts w:eastAsia="Calibri"/>
        </w:rPr>
        <w:t>Community Development Officer,</w:t>
      </w:r>
      <w:r w:rsidRPr="003B70AF">
        <w:rPr>
          <w:rFonts w:eastAsia="Calibri"/>
        </w:rPr>
        <w:t xml:space="preserve"> any officer given the responsibility of this would coordinate with the </w:t>
      </w:r>
      <w:r w:rsidRPr="00D72221">
        <w:rPr>
          <w:rFonts w:eastAsia="Calibri"/>
        </w:rPr>
        <w:t xml:space="preserve">Safeguards and Gender Manager of the PMU and </w:t>
      </w:r>
      <w:r w:rsidR="006A4DFD" w:rsidRPr="00D72221">
        <w:rPr>
          <w:rFonts w:eastAsia="Calibri"/>
        </w:rPr>
        <w:t>SPA</w:t>
      </w:r>
      <w:r w:rsidRPr="003B70AF">
        <w:rPr>
          <w:rFonts w:eastAsia="Calibri"/>
        </w:rPr>
        <w:t xml:space="preserve"> in redressing the grievances.</w:t>
      </w:r>
      <w:r w:rsidRPr="00D72221">
        <w:rPr>
          <w:rFonts w:eastAsia="Calibri"/>
        </w:rPr>
        <w:t xml:space="preserve"> The designated officer of the Local Authorities is provided with sufficient training in the procedure of redress to continue such systems in future.</w:t>
      </w:r>
    </w:p>
    <w:p w:rsidR="00A17FB4" w:rsidRPr="00D72221" w:rsidRDefault="00A17FB4" w:rsidP="00863358">
      <w:pPr>
        <w:pStyle w:val="BodyText1"/>
        <w:ind w:left="425" w:hanging="425"/>
      </w:pPr>
      <w:r w:rsidRPr="00D72221">
        <w:rPr>
          <w:rFonts w:eastAsia="Calibri"/>
        </w:rPr>
        <w:t xml:space="preserve">The grievance can be made orally (to the field staff), by phone, in complaints box or in writing to the UNDP, </w:t>
      </w:r>
      <w:r w:rsidR="006A4DFD" w:rsidRPr="00D72221">
        <w:rPr>
          <w:rFonts w:eastAsia="Calibri"/>
        </w:rPr>
        <w:t>SPA</w:t>
      </w:r>
      <w:r w:rsidRPr="00D72221">
        <w:rPr>
          <w:rFonts w:eastAsia="Calibri"/>
        </w:rPr>
        <w:t xml:space="preserve"> or the Construction Contractor. Complainants may specifically contact the Safeguards Officer</w:t>
      </w:r>
      <w:r w:rsidRPr="003B70AF">
        <w:rPr>
          <w:rFonts w:eastAsia="Calibri"/>
        </w:rPr>
        <w:t xml:space="preserve"> and request confidentiality if they have concerns about retaliation. In cases where confidentiality is requested (i.e. not revealing the complainant’s identity to UNDP, </w:t>
      </w:r>
      <w:r w:rsidR="006A4DFD" w:rsidRPr="00D72221">
        <w:rPr>
          <w:rFonts w:eastAsia="Calibri"/>
        </w:rPr>
        <w:t>SPA</w:t>
      </w:r>
      <w:r w:rsidRPr="00D72221">
        <w:rPr>
          <w:rFonts w:eastAsia="Calibri"/>
        </w:rPr>
        <w:t xml:space="preserve"> and/or the Construction Contractor). In these cases, the Safeguards Officer</w:t>
      </w:r>
      <w:r w:rsidRPr="003B70AF">
        <w:rPr>
          <w:rFonts w:eastAsia="Calibri"/>
        </w:rPr>
        <w:t xml:space="preserve"> will review the complaint and/or grievance</w:t>
      </w:r>
      <w:r w:rsidRPr="00D72221">
        <w:rPr>
          <w:rFonts w:eastAsia="Calibri"/>
        </w:rPr>
        <w:t>, discuss it with the complainant, and determine how best to engage project executing entities while preserving confidentiality for the complainant.</w:t>
      </w:r>
    </w:p>
    <w:p w:rsidR="00A17FB4" w:rsidRPr="00D72221" w:rsidRDefault="00A17FB4" w:rsidP="00863358">
      <w:pPr>
        <w:pStyle w:val="BodyText1"/>
        <w:ind w:left="425" w:hanging="425"/>
      </w:pPr>
      <w:r w:rsidRPr="00D72221">
        <w:rPr>
          <w:rFonts w:eastAsia="Calibri"/>
        </w:rPr>
        <w:t>As soon as a complaint and/or grievance is received, the Safeguards Officer</w:t>
      </w:r>
      <w:r w:rsidRPr="003B70AF">
        <w:rPr>
          <w:rFonts w:eastAsia="Calibri"/>
        </w:rPr>
        <w:t xml:space="preserve"> would issue an acknowledgement. </w:t>
      </w:r>
      <w:r w:rsidRPr="00D72221">
        <w:rPr>
          <w:rFonts w:eastAsia="Calibri"/>
        </w:rPr>
        <w:t>The Community Development Offic</w:t>
      </w:r>
      <w:r w:rsidRPr="003B70AF">
        <w:rPr>
          <w:rFonts w:eastAsia="Calibri"/>
        </w:rPr>
        <w:t>er receiving the complaint and/or grievance should try to obtain relevant basic information regarding the grievance and the complainant and will immediately inform the Safeguards Officer in th</w:t>
      </w:r>
      <w:r w:rsidRPr="00D72221">
        <w:rPr>
          <w:rFonts w:eastAsia="Calibri"/>
        </w:rPr>
        <w:t>e PMU.</w:t>
      </w:r>
    </w:p>
    <w:p w:rsidR="00A17FB4" w:rsidRPr="00D72221" w:rsidRDefault="00A17FB4" w:rsidP="00863358">
      <w:pPr>
        <w:pStyle w:val="BodyText1"/>
        <w:ind w:left="425" w:hanging="425"/>
      </w:pPr>
      <w:r w:rsidRPr="00D72221">
        <w:rPr>
          <w:rFonts w:eastAsia="Calibri"/>
        </w:rPr>
        <w:t xml:space="preserve">The PMU will maintain a Complaint / Grievance Redress register at the </w:t>
      </w:r>
      <w:r w:rsidR="00F369D5" w:rsidRPr="00D72221">
        <w:rPr>
          <w:rFonts w:eastAsia="Calibri"/>
        </w:rPr>
        <w:t>Markaz</w:t>
      </w:r>
      <w:r w:rsidRPr="00D72221">
        <w:rPr>
          <w:rFonts w:eastAsia="Calibri"/>
        </w:rPr>
        <w:t xml:space="preserve"> Level. Keeping records collected from relevant bodies is the responsibility of PMU.</w:t>
      </w:r>
    </w:p>
    <w:p w:rsidR="00A17FB4" w:rsidRPr="00D72221" w:rsidRDefault="00A17FB4" w:rsidP="00863358">
      <w:pPr>
        <w:pStyle w:val="BodyText1"/>
        <w:ind w:left="425" w:hanging="425"/>
      </w:pPr>
      <w:r w:rsidRPr="00D72221">
        <w:rPr>
          <w:rFonts w:eastAsia="Calibri"/>
        </w:rPr>
        <w:t>After registering the complaint and/or grievance, the Safeguards Officer</w:t>
      </w:r>
      <w:r w:rsidRPr="003B70AF">
        <w:rPr>
          <w:rFonts w:eastAsia="Calibri"/>
        </w:rPr>
        <w:t xml:space="preserve"> will study the complaint and/or grievance</w:t>
      </w:r>
      <w:r w:rsidRPr="00D72221">
        <w:rPr>
          <w:rFonts w:eastAsia="Calibri"/>
        </w:rPr>
        <w:t xml:space="preserve"> made in detail and forward the complaint and/or grievance to the concerned officer with specific dates for replying and redressing the same. The Safeguards Officer</w:t>
      </w:r>
      <w:r w:rsidRPr="003B70AF">
        <w:rPr>
          <w:rFonts w:eastAsia="Calibri"/>
        </w:rPr>
        <w:t xml:space="preserve"> will hold meetings with the affected persons / complainant and then attempt to find a solution to the </w:t>
      </w:r>
      <w:r w:rsidRPr="00D72221">
        <w:rPr>
          <w:rFonts w:eastAsia="Calibri"/>
        </w:rPr>
        <w:t>complaint and/or grievance received. If necessary, meetings will be held with the concerned affected persons / complainant and the concerned officer to find a solution to the problem and develop plans to redress the grievance. The deliberations of the meetings and decisions taken are recorded. All meetings in connection with the Grievance Redress Mechanism, including the meetings of the Grievance Redress Committee, must be recorded. The Safeguards Officer</w:t>
      </w:r>
      <w:r w:rsidRPr="003B70AF">
        <w:rPr>
          <w:rFonts w:eastAsia="Calibri"/>
        </w:rPr>
        <w:t xml:space="preserve"> for the Grievances Redress Mechanism will be actively involved in all activities.</w:t>
      </w:r>
    </w:p>
    <w:p w:rsidR="00A17FB4" w:rsidRPr="00D72221" w:rsidRDefault="00A17FB4" w:rsidP="00863358">
      <w:pPr>
        <w:pStyle w:val="BodyText1"/>
        <w:ind w:left="425" w:hanging="425"/>
      </w:pPr>
      <w:r w:rsidRPr="00D72221">
        <w:rPr>
          <w:rFonts w:eastAsia="Calibri"/>
        </w:rPr>
        <w:t xml:space="preserve">A Community Project Implementation Committee would be formed </w:t>
      </w:r>
      <w:r w:rsidR="00020535" w:rsidRPr="00D72221">
        <w:rPr>
          <w:rFonts w:eastAsia="Calibri"/>
        </w:rPr>
        <w:t xml:space="preserve">(from the different governorates) </w:t>
      </w:r>
      <w:r w:rsidRPr="00D72221">
        <w:rPr>
          <w:rFonts w:eastAsia="Calibri"/>
        </w:rPr>
        <w:t>to oversee the first tier of the Grievance Redress Mechanism. The Community Project Implementation Committee would include:</w:t>
      </w:r>
    </w:p>
    <w:p w:rsidR="00A17FB4" w:rsidRPr="00D72221" w:rsidRDefault="00F369D5" w:rsidP="00396192">
      <w:pPr>
        <w:pStyle w:val="NoSpacing"/>
        <w:numPr>
          <w:ilvl w:val="0"/>
          <w:numId w:val="14"/>
        </w:numPr>
        <w:ind w:left="850" w:hanging="425"/>
        <w:rPr>
          <w:rFonts w:eastAsia="Calibri"/>
        </w:rPr>
      </w:pPr>
      <w:r w:rsidRPr="00D72221">
        <w:rPr>
          <w:rFonts w:eastAsia="Calibri"/>
        </w:rPr>
        <w:t>Representative</w:t>
      </w:r>
      <w:r w:rsidR="00020535" w:rsidRPr="00D72221">
        <w:rPr>
          <w:rFonts w:eastAsia="Calibri"/>
        </w:rPr>
        <w:t>s</w:t>
      </w:r>
      <w:r w:rsidRPr="00D72221">
        <w:rPr>
          <w:rFonts w:eastAsia="Calibri"/>
        </w:rPr>
        <w:t xml:space="preserve"> </w:t>
      </w:r>
      <w:r w:rsidR="00020535" w:rsidRPr="00D72221">
        <w:rPr>
          <w:rFonts w:eastAsia="Calibri"/>
        </w:rPr>
        <w:t>of the City Councils</w:t>
      </w:r>
      <w:r w:rsidR="00A17FB4" w:rsidRPr="00D72221">
        <w:rPr>
          <w:rFonts w:eastAsia="Calibri"/>
        </w:rPr>
        <w:t>;</w:t>
      </w:r>
    </w:p>
    <w:p w:rsidR="00A17FB4" w:rsidRPr="00D72221" w:rsidRDefault="00020535" w:rsidP="00396192">
      <w:pPr>
        <w:pStyle w:val="NoSpacing"/>
        <w:numPr>
          <w:ilvl w:val="0"/>
          <w:numId w:val="14"/>
        </w:numPr>
        <w:ind w:left="850" w:hanging="425"/>
        <w:rPr>
          <w:rFonts w:eastAsia="Calibri"/>
        </w:rPr>
      </w:pPr>
      <w:r w:rsidRPr="00D72221">
        <w:rPr>
          <w:rFonts w:eastAsia="Calibri"/>
        </w:rPr>
        <w:t>Women representatives</w:t>
      </w:r>
      <w:r w:rsidR="00A17FB4" w:rsidRPr="00D72221">
        <w:rPr>
          <w:rFonts w:eastAsia="Calibri"/>
        </w:rPr>
        <w:t>;</w:t>
      </w:r>
    </w:p>
    <w:p w:rsidR="00A17FB4" w:rsidRPr="00D72221" w:rsidRDefault="00020535" w:rsidP="00396192">
      <w:pPr>
        <w:pStyle w:val="NoSpacing"/>
        <w:numPr>
          <w:ilvl w:val="0"/>
          <w:numId w:val="14"/>
        </w:numPr>
        <w:ind w:left="850" w:hanging="425"/>
        <w:rPr>
          <w:rFonts w:eastAsia="Calibri"/>
        </w:rPr>
      </w:pPr>
      <w:r w:rsidRPr="00D72221">
        <w:rPr>
          <w:rFonts w:eastAsia="Calibri"/>
        </w:rPr>
        <w:t>Youth representatives</w:t>
      </w:r>
      <w:r w:rsidR="00A17FB4" w:rsidRPr="00D72221">
        <w:rPr>
          <w:rFonts w:eastAsia="Calibri"/>
        </w:rPr>
        <w:t>;</w:t>
      </w:r>
    </w:p>
    <w:p w:rsidR="003034DC" w:rsidRPr="00D72221" w:rsidRDefault="003034DC" w:rsidP="00396192">
      <w:pPr>
        <w:pStyle w:val="NoSpacing"/>
        <w:numPr>
          <w:ilvl w:val="0"/>
          <w:numId w:val="14"/>
        </w:numPr>
        <w:ind w:left="850" w:hanging="425"/>
        <w:rPr>
          <w:rFonts w:eastAsia="Calibri"/>
        </w:rPr>
      </w:pPr>
      <w:r w:rsidRPr="00D72221">
        <w:rPr>
          <w:rFonts w:eastAsia="Calibri"/>
        </w:rPr>
        <w:t>Other local organizations</w:t>
      </w:r>
    </w:p>
    <w:p w:rsidR="00A17FB4" w:rsidRPr="00D72221" w:rsidRDefault="00020535" w:rsidP="00396192">
      <w:pPr>
        <w:pStyle w:val="NoSpacing"/>
        <w:numPr>
          <w:ilvl w:val="0"/>
          <w:numId w:val="14"/>
        </w:numPr>
        <w:ind w:left="850" w:hanging="425"/>
        <w:rPr>
          <w:rFonts w:eastAsia="Calibri"/>
        </w:rPr>
      </w:pPr>
      <w:r w:rsidRPr="00D72221">
        <w:rPr>
          <w:rFonts w:eastAsia="Calibri"/>
        </w:rPr>
        <w:t xml:space="preserve">Project </w:t>
      </w:r>
      <w:r w:rsidR="00255C5D" w:rsidRPr="00D72221">
        <w:rPr>
          <w:rFonts w:eastAsia="Calibri"/>
        </w:rPr>
        <w:t>Manager</w:t>
      </w:r>
      <w:r w:rsidR="00A17FB4" w:rsidRPr="00D72221">
        <w:rPr>
          <w:rFonts w:eastAsia="Calibri"/>
        </w:rPr>
        <w:t>;</w:t>
      </w:r>
      <w:r w:rsidRPr="00D72221">
        <w:rPr>
          <w:rFonts w:eastAsia="Calibri"/>
        </w:rPr>
        <w:t xml:space="preserve"> </w:t>
      </w:r>
      <w:r w:rsidR="00A17FB4" w:rsidRPr="00D72221">
        <w:rPr>
          <w:rFonts w:eastAsia="Calibri"/>
        </w:rPr>
        <w:t>and</w:t>
      </w:r>
      <w:r w:rsidRPr="00D72221">
        <w:rPr>
          <w:rFonts w:eastAsia="Calibri"/>
        </w:rPr>
        <w:t>,</w:t>
      </w:r>
    </w:p>
    <w:p w:rsidR="00A17FB4" w:rsidRPr="00D72221" w:rsidRDefault="00A17FB4" w:rsidP="00396192">
      <w:pPr>
        <w:pStyle w:val="NoSpacing"/>
        <w:numPr>
          <w:ilvl w:val="0"/>
          <w:numId w:val="14"/>
        </w:numPr>
        <w:ind w:left="850" w:hanging="425"/>
        <w:rPr>
          <w:rFonts w:eastAsia="Calibri"/>
        </w:rPr>
      </w:pPr>
      <w:r w:rsidRPr="00D72221">
        <w:rPr>
          <w:rFonts w:eastAsia="Calibri"/>
        </w:rPr>
        <w:t>Safeguards Officer PMU.</w:t>
      </w:r>
    </w:p>
    <w:p w:rsidR="00A17FB4" w:rsidRPr="00D72221" w:rsidRDefault="00A17FB4" w:rsidP="00863358">
      <w:pPr>
        <w:pStyle w:val="BodyText1"/>
        <w:ind w:left="425" w:hanging="425"/>
      </w:pPr>
      <w:r w:rsidRPr="003B70AF">
        <w:rPr>
          <w:rFonts w:eastAsia="Calibri"/>
        </w:rPr>
        <w:t>The resolution at the first tier will normally be completed within 15 working days and the complaint and/or grievance</w:t>
      </w:r>
      <w:r w:rsidRPr="00D72221">
        <w:rPr>
          <w:rFonts w:eastAsia="Calibri"/>
        </w:rPr>
        <w:t xml:space="preserve"> will be notified of the proposed response through a disclosure form. The resolution process should comply with the requirements of the Grievance Redress Mechanism in that it should, as far as practicable, be informal with all parties acting in good faith. Further, the Grievance Redress Mechanism should, as far as practicable, achieve mutually acceptable outcomes for all parties.</w:t>
      </w:r>
    </w:p>
    <w:p w:rsidR="00A17FB4" w:rsidRPr="00D72221" w:rsidRDefault="00A17FB4" w:rsidP="00863358">
      <w:pPr>
        <w:pStyle w:val="BodyText1"/>
        <w:ind w:left="425" w:hanging="425"/>
      </w:pPr>
      <w:r w:rsidRPr="00D72221">
        <w:rPr>
          <w:rFonts w:eastAsia="Calibri"/>
        </w:rPr>
        <w:t>Should the grievance be not resolved within this period to the satisfaction of the complainant, the grievance will be referred to the next level of Grievance Redress Mechanism. If the social safeguard and gender officer</w:t>
      </w:r>
      <w:r w:rsidRPr="003B70AF">
        <w:rPr>
          <w:rFonts w:eastAsia="Calibri"/>
        </w:rPr>
        <w:t xml:space="preserve"> feels that adequate solutions can be established within the next five working days, the officer can decide on retaining the issue at the first</w:t>
      </w:r>
      <w:r w:rsidRPr="006D4E45">
        <w:rPr>
          <w:rFonts w:eastAsia="Calibri"/>
        </w:rPr>
        <w:t xml:space="preserve"> level by informing the </w:t>
      </w:r>
      <w:r w:rsidRPr="00020535">
        <w:rPr>
          <w:rFonts w:eastAsia="Calibri"/>
        </w:rPr>
        <w:t xml:space="preserve">complainant accordingly. However, if the complainant requests for an immediate transfer to the next level, the matter must be referred to the next tier. In any case, where the issue is not addressed within 20 </w:t>
      </w:r>
      <w:r w:rsidRPr="00756C9E">
        <w:rPr>
          <w:rFonts w:eastAsia="Calibri"/>
        </w:rPr>
        <w:t xml:space="preserve">working days, </w:t>
      </w:r>
      <w:r w:rsidRPr="003B70AF">
        <w:rPr>
          <w:rFonts w:eastAsia="Calibri"/>
        </w:rPr>
        <w:t>the matter is referred to the next level.</w:t>
      </w:r>
    </w:p>
    <w:p w:rsidR="00A17FB4" w:rsidRPr="00D72221" w:rsidRDefault="00A17FB4" w:rsidP="00863358">
      <w:pPr>
        <w:pStyle w:val="BodyText1"/>
        <w:ind w:left="425" w:hanging="425"/>
      </w:pPr>
      <w:r w:rsidRPr="00D72221">
        <w:rPr>
          <w:rFonts w:eastAsia="Calibri"/>
        </w:rPr>
        <w:t xml:space="preserve">Any grievance related to corruption or any unethical practice should be referred immediately to the </w:t>
      </w:r>
      <w:r w:rsidR="00020535" w:rsidRPr="00D72221">
        <w:rPr>
          <w:rFonts w:eastAsia="Calibri"/>
        </w:rPr>
        <w:t>Egypt</w:t>
      </w:r>
      <w:r w:rsidRPr="00D72221">
        <w:rPr>
          <w:rFonts w:eastAsia="Calibri"/>
        </w:rPr>
        <w:t xml:space="preserve"> Office of the Attorney General and the Office of Audit and Investigation within the UNDP in New York.</w:t>
      </w:r>
    </w:p>
    <w:p w:rsidR="00A17FB4" w:rsidRPr="003B70AF" w:rsidRDefault="00A17FB4" w:rsidP="00863358">
      <w:pPr>
        <w:pStyle w:val="BodyText1"/>
        <w:ind w:left="425" w:hanging="425"/>
      </w:pPr>
      <w:r w:rsidRPr="003B70AF">
        <w:rPr>
          <w:rFonts w:eastAsia="Calibri"/>
        </w:rPr>
        <w:t>The Grievance Redress Committee formed at every sub-</w:t>
      </w:r>
      <w:r w:rsidR="00020535" w:rsidRPr="00D72221">
        <w:rPr>
          <w:rFonts w:eastAsia="Calibri"/>
        </w:rPr>
        <w:t>Markaz</w:t>
      </w:r>
      <w:r w:rsidRPr="00D72221">
        <w:rPr>
          <w:rFonts w:eastAsia="Calibri"/>
        </w:rPr>
        <w:t xml:space="preserve"> level would address the grievance in the second tier. A Grievance Redress Committee will be constituted for every sub-</w:t>
      </w:r>
      <w:r w:rsidR="00020535" w:rsidRPr="00D72221">
        <w:rPr>
          <w:rFonts w:eastAsia="Calibri"/>
        </w:rPr>
        <w:t>Markaz</w:t>
      </w:r>
      <w:r w:rsidRPr="00D72221">
        <w:rPr>
          <w:rFonts w:eastAsia="Calibri"/>
        </w:rPr>
        <w:t xml:space="preserve"> by the circulars issued by the </w:t>
      </w:r>
      <w:r w:rsidR="00020535" w:rsidRPr="00D72221">
        <w:rPr>
          <w:rFonts w:eastAsia="Calibri"/>
        </w:rPr>
        <w:t>legal representative</w:t>
      </w:r>
      <w:r w:rsidRPr="00D72221">
        <w:rPr>
          <w:rFonts w:eastAsia="Calibri"/>
        </w:rPr>
        <w:t xml:space="preserve"> of Local Govern</w:t>
      </w:r>
      <w:r w:rsidR="00020535" w:rsidRPr="00D72221">
        <w:rPr>
          <w:rFonts w:eastAsia="Calibri"/>
        </w:rPr>
        <w:t>orate(s)</w:t>
      </w:r>
      <w:r w:rsidRPr="00D72221">
        <w:rPr>
          <w:rFonts w:eastAsia="Calibri"/>
        </w:rPr>
        <w:t>, who would also be the Chairman of the Committee.</w:t>
      </w:r>
    </w:p>
    <w:p w:rsidR="00A17FB4" w:rsidRPr="00D72221" w:rsidRDefault="00A17FB4" w:rsidP="00863358">
      <w:pPr>
        <w:pStyle w:val="BodyText1"/>
        <w:ind w:left="425" w:hanging="425"/>
      </w:pPr>
      <w:r w:rsidRPr="00D72221">
        <w:rPr>
          <w:rFonts w:eastAsia="Calibri"/>
        </w:rPr>
        <w:t>The Structure of the committee would be:</w:t>
      </w:r>
    </w:p>
    <w:p w:rsidR="00A17FB4" w:rsidRPr="00D72221" w:rsidRDefault="00A17FB4" w:rsidP="00396192">
      <w:pPr>
        <w:numPr>
          <w:ilvl w:val="1"/>
          <w:numId w:val="11"/>
        </w:numPr>
        <w:spacing w:before="0" w:line="240" w:lineRule="auto"/>
        <w:ind w:left="850" w:hanging="425"/>
        <w:jc w:val="left"/>
        <w:rPr>
          <w:rFonts w:eastAsia="Calibri" w:cs="Arial"/>
          <w:szCs w:val="20"/>
        </w:rPr>
      </w:pPr>
      <w:r w:rsidRPr="00D72221">
        <w:rPr>
          <w:rFonts w:eastAsia="Calibri" w:cs="Arial"/>
          <w:szCs w:val="20"/>
        </w:rPr>
        <w:t>Chairman</w:t>
      </w:r>
      <w:r w:rsidR="003034DC" w:rsidRPr="00D72221">
        <w:rPr>
          <w:rFonts w:eastAsia="Calibri" w:cs="Arial"/>
          <w:szCs w:val="20"/>
        </w:rPr>
        <w:t xml:space="preserve"> (TBA)</w:t>
      </w:r>
      <w:r w:rsidRPr="00D72221">
        <w:rPr>
          <w:rFonts w:eastAsia="Calibri" w:cs="Arial"/>
          <w:szCs w:val="20"/>
        </w:rPr>
        <w:t>;</w:t>
      </w:r>
    </w:p>
    <w:p w:rsidR="00A17FB4" w:rsidRPr="00D72221" w:rsidRDefault="00020535" w:rsidP="00396192">
      <w:pPr>
        <w:numPr>
          <w:ilvl w:val="1"/>
          <w:numId w:val="11"/>
        </w:numPr>
        <w:spacing w:before="0" w:line="240" w:lineRule="auto"/>
        <w:ind w:left="850" w:hanging="425"/>
        <w:jc w:val="left"/>
        <w:rPr>
          <w:rFonts w:eastAsia="Calibri" w:cs="Arial"/>
          <w:szCs w:val="20"/>
        </w:rPr>
      </w:pPr>
      <w:r w:rsidRPr="00D72221">
        <w:rPr>
          <w:rFonts w:eastAsia="Calibri" w:cs="Arial"/>
          <w:szCs w:val="20"/>
        </w:rPr>
        <w:t>Representative of the Coast Guards</w:t>
      </w:r>
      <w:r w:rsidR="00A17FB4" w:rsidRPr="00D72221">
        <w:rPr>
          <w:rFonts w:eastAsia="Calibri" w:cs="Arial"/>
          <w:szCs w:val="20"/>
        </w:rPr>
        <w:t>;</w:t>
      </w:r>
    </w:p>
    <w:p w:rsidR="00A17FB4" w:rsidRPr="00D72221" w:rsidRDefault="00103289" w:rsidP="00396192">
      <w:pPr>
        <w:numPr>
          <w:ilvl w:val="1"/>
          <w:numId w:val="11"/>
        </w:numPr>
        <w:spacing w:before="0" w:line="240" w:lineRule="auto"/>
        <w:ind w:left="850" w:hanging="425"/>
        <w:jc w:val="left"/>
        <w:rPr>
          <w:rFonts w:eastAsia="Calibri" w:cs="Arial"/>
          <w:szCs w:val="20"/>
        </w:rPr>
      </w:pPr>
      <w:r w:rsidRPr="00D72221">
        <w:rPr>
          <w:rFonts w:eastAsia="Calibri" w:cs="Arial"/>
          <w:szCs w:val="20"/>
        </w:rPr>
        <w:t>EEAA representative</w:t>
      </w:r>
      <w:r w:rsidR="00A17FB4" w:rsidRPr="00D72221">
        <w:rPr>
          <w:rFonts w:eastAsia="Calibri" w:cs="Arial"/>
          <w:szCs w:val="20"/>
        </w:rPr>
        <w:t>;</w:t>
      </w:r>
    </w:p>
    <w:p w:rsidR="00A17FB4" w:rsidRPr="00D72221" w:rsidRDefault="00103289" w:rsidP="00396192">
      <w:pPr>
        <w:numPr>
          <w:ilvl w:val="1"/>
          <w:numId w:val="11"/>
        </w:numPr>
        <w:spacing w:before="0" w:line="240" w:lineRule="auto"/>
        <w:ind w:left="850" w:hanging="425"/>
        <w:jc w:val="left"/>
        <w:rPr>
          <w:rFonts w:eastAsia="Calibri" w:cs="Arial"/>
          <w:szCs w:val="20"/>
        </w:rPr>
      </w:pPr>
      <w:r w:rsidRPr="00D72221">
        <w:rPr>
          <w:rFonts w:eastAsia="Calibri" w:cs="Arial"/>
          <w:szCs w:val="20"/>
        </w:rPr>
        <w:t>GAFRAD representative</w:t>
      </w:r>
      <w:r w:rsidR="00A17FB4" w:rsidRPr="00D72221">
        <w:rPr>
          <w:rFonts w:eastAsia="Calibri" w:cs="Arial"/>
          <w:szCs w:val="20"/>
        </w:rPr>
        <w:t>;</w:t>
      </w:r>
    </w:p>
    <w:p w:rsidR="003034DC" w:rsidRPr="00D72221" w:rsidRDefault="003034DC" w:rsidP="00396192">
      <w:pPr>
        <w:numPr>
          <w:ilvl w:val="1"/>
          <w:numId w:val="11"/>
        </w:numPr>
        <w:spacing w:before="0" w:line="240" w:lineRule="auto"/>
        <w:ind w:left="850" w:hanging="425"/>
        <w:jc w:val="left"/>
        <w:rPr>
          <w:rFonts w:eastAsia="Calibri" w:cs="Arial"/>
          <w:szCs w:val="20"/>
        </w:rPr>
      </w:pPr>
      <w:r w:rsidRPr="00D72221">
        <w:rPr>
          <w:rFonts w:eastAsia="Calibri" w:cs="Arial"/>
          <w:szCs w:val="20"/>
        </w:rPr>
        <w:t>Other national organizations; and,</w:t>
      </w:r>
    </w:p>
    <w:p w:rsidR="00A17FB4" w:rsidRPr="00D72221" w:rsidRDefault="00103289" w:rsidP="00396192">
      <w:pPr>
        <w:numPr>
          <w:ilvl w:val="1"/>
          <w:numId w:val="11"/>
        </w:numPr>
        <w:spacing w:before="0" w:line="240" w:lineRule="auto"/>
        <w:ind w:left="850" w:hanging="425"/>
        <w:jc w:val="left"/>
        <w:rPr>
          <w:rFonts w:eastAsia="Calibri" w:cs="Arial"/>
          <w:szCs w:val="20"/>
        </w:rPr>
      </w:pPr>
      <w:r w:rsidRPr="00D72221">
        <w:rPr>
          <w:rFonts w:eastAsia="Calibri" w:cs="Arial"/>
          <w:szCs w:val="20"/>
        </w:rPr>
        <w:t>Project manager</w:t>
      </w:r>
      <w:r w:rsidR="003034DC" w:rsidRPr="00D72221">
        <w:rPr>
          <w:rFonts w:eastAsia="Calibri" w:cs="Arial"/>
          <w:szCs w:val="20"/>
        </w:rPr>
        <w:t>.</w:t>
      </w:r>
    </w:p>
    <w:p w:rsidR="00A17FB4" w:rsidRPr="00D72221" w:rsidRDefault="00A17FB4" w:rsidP="00863358">
      <w:pPr>
        <w:pStyle w:val="BodyText1"/>
        <w:ind w:left="425" w:hanging="425"/>
      </w:pPr>
      <w:r w:rsidRPr="00D72221">
        <w:rPr>
          <w:rFonts w:eastAsia="Calibri"/>
        </w:rPr>
        <w:t>The Safeguard Officer</w:t>
      </w:r>
      <w:r w:rsidRPr="003B70AF">
        <w:rPr>
          <w:rFonts w:eastAsia="Calibri"/>
        </w:rPr>
        <w:t xml:space="preserve"> from the PMU will coordinate with the respective Commissioner of Local Government in getting these Committees constituted for each Province and get the necessary circulars issued in this regard so that they can be convened whenever required.</w:t>
      </w:r>
    </w:p>
    <w:p w:rsidR="00A17FB4" w:rsidRPr="006D4E45" w:rsidRDefault="00A17FB4" w:rsidP="00863358">
      <w:pPr>
        <w:pStyle w:val="BodyText1"/>
        <w:ind w:left="425" w:hanging="425"/>
      </w:pPr>
      <w:r w:rsidRPr="00D72221">
        <w:rPr>
          <w:rFonts w:eastAsia="Calibri"/>
        </w:rPr>
        <w:t>The Terms of Reference for the Grievance</w:t>
      </w:r>
      <w:r w:rsidRPr="006D4E45">
        <w:rPr>
          <w:rFonts w:eastAsia="Calibri"/>
        </w:rPr>
        <w:t xml:space="preserve"> Redress Committee are:</w:t>
      </w:r>
    </w:p>
    <w:p w:rsidR="00A17FB4" w:rsidRPr="006D4E45" w:rsidRDefault="00A17FB4" w:rsidP="00396192">
      <w:pPr>
        <w:numPr>
          <w:ilvl w:val="0"/>
          <w:numId w:val="12"/>
        </w:numPr>
        <w:spacing w:before="0" w:line="240" w:lineRule="auto"/>
        <w:ind w:left="850" w:hanging="425"/>
        <w:jc w:val="left"/>
        <w:rPr>
          <w:rFonts w:eastAsia="Calibri" w:cs="Arial"/>
          <w:szCs w:val="20"/>
        </w:rPr>
      </w:pPr>
      <w:r w:rsidRPr="006D4E45">
        <w:rPr>
          <w:rFonts w:eastAsia="Calibri" w:cs="Arial"/>
          <w:szCs w:val="20"/>
        </w:rPr>
        <w:t>providing support to the affected persons in solving their problems;</w:t>
      </w:r>
    </w:p>
    <w:p w:rsidR="00A17FB4" w:rsidRPr="006D4E45" w:rsidRDefault="00A17FB4" w:rsidP="00396192">
      <w:pPr>
        <w:numPr>
          <w:ilvl w:val="0"/>
          <w:numId w:val="12"/>
        </w:numPr>
        <w:spacing w:before="0" w:line="240" w:lineRule="auto"/>
        <w:ind w:left="850" w:hanging="425"/>
        <w:jc w:val="left"/>
        <w:rPr>
          <w:rFonts w:eastAsia="Calibri" w:cs="Arial"/>
          <w:szCs w:val="20"/>
        </w:rPr>
      </w:pPr>
      <w:r w:rsidRPr="006D4E45">
        <w:rPr>
          <w:rFonts w:eastAsia="Calibri" w:cs="Arial"/>
          <w:szCs w:val="20"/>
        </w:rPr>
        <w:t>prioritize grievances and resolve them at the earliest;</w:t>
      </w:r>
    </w:p>
    <w:p w:rsidR="00A17FB4" w:rsidRPr="006D4E45" w:rsidRDefault="00A17FB4" w:rsidP="00396192">
      <w:pPr>
        <w:numPr>
          <w:ilvl w:val="0"/>
          <w:numId w:val="12"/>
        </w:numPr>
        <w:spacing w:before="0" w:line="240" w:lineRule="auto"/>
        <w:ind w:left="850" w:hanging="425"/>
        <w:jc w:val="left"/>
        <w:rPr>
          <w:rFonts w:eastAsia="Calibri" w:cs="Arial"/>
          <w:szCs w:val="20"/>
        </w:rPr>
      </w:pPr>
      <w:r w:rsidRPr="006D4E45">
        <w:rPr>
          <w:rFonts w:eastAsia="Calibri" w:cs="Arial"/>
          <w:szCs w:val="20"/>
        </w:rPr>
        <w:t xml:space="preserve">provide information to the PMU and </w:t>
      </w:r>
      <w:r w:rsidR="00103289">
        <w:rPr>
          <w:rFonts w:eastAsia="Calibri" w:cs="Arial"/>
          <w:szCs w:val="20"/>
        </w:rPr>
        <w:t>SPA</w:t>
      </w:r>
      <w:r w:rsidRPr="006D4E45">
        <w:rPr>
          <w:rFonts w:eastAsia="Calibri" w:cs="Arial"/>
          <w:szCs w:val="20"/>
        </w:rPr>
        <w:t xml:space="preserve"> on serious cases at the earliest opportunity;</w:t>
      </w:r>
    </w:p>
    <w:p w:rsidR="00A17FB4" w:rsidRPr="006D4E45" w:rsidRDefault="00A17FB4" w:rsidP="00396192">
      <w:pPr>
        <w:numPr>
          <w:ilvl w:val="0"/>
          <w:numId w:val="12"/>
        </w:numPr>
        <w:spacing w:before="0" w:line="240" w:lineRule="auto"/>
        <w:ind w:left="850" w:hanging="425"/>
        <w:jc w:val="left"/>
        <w:rPr>
          <w:rFonts w:eastAsia="Calibri" w:cs="Arial"/>
          <w:szCs w:val="20"/>
        </w:rPr>
      </w:pPr>
      <w:r w:rsidRPr="006D4E45">
        <w:rPr>
          <w:rFonts w:eastAsia="Calibri" w:cs="Arial"/>
          <w:szCs w:val="20"/>
        </w:rPr>
        <w:t>Coordinate with the aggrieved person/group and obtain proper and timely information on the solution worked out for his/her grievance; and</w:t>
      </w:r>
    </w:p>
    <w:p w:rsidR="00A17FB4" w:rsidRPr="006D4E45" w:rsidRDefault="00A17FB4" w:rsidP="00396192">
      <w:pPr>
        <w:numPr>
          <w:ilvl w:val="0"/>
          <w:numId w:val="12"/>
        </w:numPr>
        <w:spacing w:before="0" w:line="240" w:lineRule="auto"/>
        <w:ind w:left="850" w:hanging="425"/>
        <w:jc w:val="left"/>
        <w:rPr>
          <w:rFonts w:eastAsia="Calibri" w:cs="Arial"/>
          <w:szCs w:val="20"/>
        </w:rPr>
      </w:pPr>
      <w:r w:rsidRPr="006D4E45">
        <w:rPr>
          <w:rFonts w:eastAsia="Calibri" w:cs="Arial"/>
          <w:szCs w:val="20"/>
        </w:rPr>
        <w:t>study the normally occurring grievances and advise PMU, National and District Steering Committee on remedial actions to avoid further occurrences.</w:t>
      </w:r>
    </w:p>
    <w:p w:rsidR="00A17FB4" w:rsidRPr="006D4E45" w:rsidRDefault="00A17FB4" w:rsidP="00863358">
      <w:pPr>
        <w:pStyle w:val="BodyText1"/>
        <w:ind w:left="425" w:hanging="425"/>
      </w:pPr>
      <w:r w:rsidRPr="006D4E45">
        <w:rPr>
          <w:rFonts w:eastAsia="Calibri"/>
        </w:rPr>
        <w:t>The Grievance Redress Committee will hold the necessary meetings with the aggrieved party/complainant and the concerned officer and attempt to find a solution acceptable at all levels.</w:t>
      </w:r>
      <w:r>
        <w:rPr>
          <w:rFonts w:eastAsia="Calibri"/>
        </w:rPr>
        <w:t xml:space="preserve"> </w:t>
      </w:r>
      <w:r w:rsidRPr="006D4E45">
        <w:rPr>
          <w:rFonts w:eastAsia="Calibri"/>
        </w:rPr>
        <w:t>The Grievance Redress Committee would record the minutes of the meeting.</w:t>
      </w:r>
    </w:p>
    <w:p w:rsidR="00A17FB4" w:rsidRPr="006D4E45" w:rsidRDefault="00A17FB4" w:rsidP="00863358">
      <w:pPr>
        <w:pStyle w:val="BodyText1"/>
        <w:ind w:left="425" w:hanging="425"/>
      </w:pPr>
      <w:r w:rsidRPr="006D4E45">
        <w:rPr>
          <w:rFonts w:eastAsia="Calibri"/>
        </w:rPr>
        <w:t>Grievance Redress Committee will communicate proposed responses to the complainant formally.</w:t>
      </w:r>
      <w:r>
        <w:rPr>
          <w:rFonts w:eastAsia="Calibri"/>
        </w:rPr>
        <w:t xml:space="preserve"> </w:t>
      </w:r>
      <w:r w:rsidRPr="006D4E45">
        <w:rPr>
          <w:rFonts w:eastAsia="Calibri"/>
        </w:rPr>
        <w:t xml:space="preserve">If the proposed response satisfies the complainant, the response will be implemented and the </w:t>
      </w:r>
      <w:r>
        <w:rPr>
          <w:rFonts w:eastAsia="Calibri"/>
        </w:rPr>
        <w:t>complaint and/or grievance</w:t>
      </w:r>
      <w:r w:rsidRPr="006D4E45">
        <w:rPr>
          <w:rFonts w:eastAsia="Calibri"/>
        </w:rPr>
        <w:t xml:space="preserve"> closed.</w:t>
      </w:r>
      <w:r>
        <w:rPr>
          <w:rFonts w:eastAsia="Calibri"/>
        </w:rPr>
        <w:t xml:space="preserve"> </w:t>
      </w:r>
      <w:r w:rsidRPr="006D4E45">
        <w:rPr>
          <w:rFonts w:eastAsia="Calibri"/>
        </w:rPr>
        <w:t>In cases where a proposed response is unsatisfactory to the complainant, the Grievance Redress Committee may choose to revise the proposed response to meet the complainant’s remaining concerns, or to indicate to the complainant that no other response appears feasible to the Grievance Redress Committee.</w:t>
      </w:r>
      <w:r>
        <w:rPr>
          <w:rFonts w:eastAsia="Calibri"/>
        </w:rPr>
        <w:t xml:space="preserve"> </w:t>
      </w:r>
      <w:r w:rsidRPr="006D4E45">
        <w:rPr>
          <w:rFonts w:eastAsia="Calibri"/>
        </w:rPr>
        <w:t>The complainant may decide to take a legal or any other recourse if s/he is not satisfied with the resolutions due to the deliberations of the three tiers of the grievance redress mechanism.</w:t>
      </w:r>
    </w:p>
    <w:p w:rsidR="00A17FB4" w:rsidRPr="00AA54A6" w:rsidRDefault="00A17FB4" w:rsidP="00863358">
      <w:pPr>
        <w:pStyle w:val="BodyText1"/>
        <w:ind w:left="425" w:hanging="425"/>
        <w:rPr>
          <w:rFonts w:eastAsia="Calibri"/>
        </w:rPr>
      </w:pPr>
      <w:r w:rsidRPr="006D4E45">
        <w:t xml:space="preserve">In addition to the project-level and national grievance redress mechanisms, complainants have the option to access </w:t>
      </w:r>
      <w:r w:rsidRPr="00AA54A6">
        <w:rPr>
          <w:rFonts w:eastAsia="Calibri"/>
        </w:rPr>
        <w:t>UNDP’s</w:t>
      </w:r>
      <w:r w:rsidRPr="006D4E45">
        <w:t xml:space="preserve"> Accountability Mechanism, with both compliance and grievance functions. The Social and Environmental Compliance Unit investigates allegations that UNDP's Standards, screening procedure or other UNDP social and environmental commitments are not being implemented adequately, and that harm may result to people or the environment. The Social and Environmental Compliance Unit is housed in the Office of Audit and Investigations, and managed by a Lead Compliance Officer. A compliance review is available to any community or individual with </w:t>
      </w:r>
      <w:r w:rsidRPr="00AA54A6">
        <w:rPr>
          <w:rFonts w:eastAsia="Calibri"/>
        </w:rPr>
        <w:t>concerns about the impacts of a UNDP programme or project. The Social and Environmental Compliance Unit is mandated to independently and impartially investigate valid requests from locally impacted people, and to report its findings and recommendations publicly.</w:t>
      </w:r>
    </w:p>
    <w:p w:rsidR="00A17FB4" w:rsidRPr="006D4E45" w:rsidRDefault="00A17FB4" w:rsidP="00863358">
      <w:pPr>
        <w:pStyle w:val="BodyText1"/>
        <w:ind w:left="425" w:hanging="425"/>
      </w:pPr>
      <w:r w:rsidRPr="00AA54A6">
        <w:rPr>
          <w:rFonts w:eastAsia="Calibri"/>
        </w:rPr>
        <w:t>The Stakeholder Response Mechanism offers locally affected people an opportunity to work with other stakeholders to resolve concerns, complaints and/or grievances about the social and environmental impacts of a UNDP project. Stakeholder Response Mechanism is intended to supplement</w:t>
      </w:r>
      <w:r w:rsidRPr="006D4E45">
        <w:t xml:space="preserve"> the proactive stakeholder engagement </w:t>
      </w:r>
      <w:r w:rsidRPr="00AA54A6">
        <w:rPr>
          <w:rFonts w:eastAsia="Calibri"/>
        </w:rPr>
        <w:t>that</w:t>
      </w:r>
      <w:r w:rsidRPr="006D4E45">
        <w:t xml:space="preserve"> is required of UNDP and its Implementing Partners throughout the project cycle. Communities and individuals may request a Stakeholder Response Mechanism process when they have used standard channels for project management and quality assurance, and are not satisfied with the response (in this case the project level grievance redress mechanism). When a valid Stakeholder Response Mechanism request is submitted, UNDP focal points at country, regional and headquarters levels will work with concerned stakeholders and Implementing Partners to address and resolve the concerns. Visit </w:t>
      </w:r>
      <w:hyperlink r:id="rId32" w:history="1">
        <w:r w:rsidRPr="006D4E45">
          <w:rPr>
            <w:rStyle w:val="Hyperlink"/>
          </w:rPr>
          <w:t>www.undp.org/secu-srm</w:t>
        </w:r>
      </w:hyperlink>
      <w:r w:rsidRPr="006D4E45">
        <w:t xml:space="preserve"> for more details. The relevant form is attached at the end of the ESMF.</w:t>
      </w:r>
    </w:p>
    <w:p w:rsidR="003245BA" w:rsidRDefault="003245BA">
      <w:pPr>
        <w:spacing w:before="0" w:after="160"/>
        <w:jc w:val="left"/>
        <w:rPr>
          <w:rFonts w:eastAsiaTheme="majorEastAsia" w:cs="Arial"/>
          <w:b/>
          <w:bCs/>
          <w:smallCaps/>
          <w:color w:val="4472C4" w:themeColor="accent5"/>
          <w:sz w:val="32"/>
          <w:szCs w:val="36"/>
        </w:rPr>
      </w:pPr>
      <w:bookmarkStart w:id="67" w:name="_Toc484079993"/>
      <w:r>
        <w:rPr>
          <w:rFonts w:cs="Arial"/>
        </w:rPr>
        <w:br w:type="page"/>
      </w:r>
    </w:p>
    <w:p w:rsidR="00476668" w:rsidRPr="006D4E45" w:rsidRDefault="00155C5B" w:rsidP="00802582">
      <w:pPr>
        <w:pStyle w:val="Heading1"/>
        <w:rPr>
          <w:rFonts w:cs="Arial"/>
        </w:rPr>
      </w:pPr>
      <w:r w:rsidRPr="006D4E45">
        <w:rPr>
          <w:rFonts w:cs="Arial"/>
        </w:rPr>
        <w:t xml:space="preserve">Key </w:t>
      </w:r>
      <w:r w:rsidR="00476668" w:rsidRPr="006D4E45">
        <w:rPr>
          <w:rFonts w:cs="Arial"/>
        </w:rPr>
        <w:t xml:space="preserve">Environmental and Social </w:t>
      </w:r>
      <w:r w:rsidRPr="006D4E45">
        <w:rPr>
          <w:rFonts w:cs="Arial"/>
        </w:rPr>
        <w:t>Indicators</w:t>
      </w:r>
      <w:bookmarkEnd w:id="67"/>
    </w:p>
    <w:p w:rsidR="00DE3855" w:rsidRPr="006D4E45" w:rsidRDefault="00DE3855" w:rsidP="008168B5">
      <w:pPr>
        <w:pStyle w:val="BodyText1"/>
        <w:ind w:left="425" w:hanging="425"/>
      </w:pPr>
      <w:r w:rsidRPr="006D4E45">
        <w:t xml:space="preserve">This section identifies the key environmental and social indicators identified for the project and outlines </w:t>
      </w:r>
      <w:r w:rsidRPr="00AE3C8F">
        <w:rPr>
          <w:rFonts w:eastAsia="Calibri"/>
        </w:rPr>
        <w:t>respective</w:t>
      </w:r>
      <w:r w:rsidRPr="006D4E45">
        <w:t xml:space="preserve"> management objectives, potential impacts, control activities and the environmental performance criteria against which these indicators will be judged (i.e. audited).</w:t>
      </w:r>
    </w:p>
    <w:p w:rsidR="00DE3855" w:rsidRPr="006D4E45" w:rsidRDefault="00DE3855" w:rsidP="008168B5">
      <w:pPr>
        <w:pStyle w:val="BodyText1"/>
        <w:ind w:left="425" w:hanging="425"/>
      </w:pPr>
      <w:r w:rsidRPr="006D4E45">
        <w:t xml:space="preserve">This section further addresses the need for monitoring and reporting of environmental performance with the </w:t>
      </w:r>
      <w:r w:rsidRPr="00AE3C8F">
        <w:rPr>
          <w:rFonts w:eastAsia="Calibri"/>
        </w:rPr>
        <w:t>aim</w:t>
      </w:r>
      <w:r w:rsidRPr="006D4E45">
        <w:t xml:space="preserve"> of communicating the success and failures of control procedures, distinguish issues that require rectification and identify measures that will allow continuous improvement in the processes by which the projects are managed.</w:t>
      </w:r>
    </w:p>
    <w:p w:rsidR="00DE3855" w:rsidRDefault="008F6A7A" w:rsidP="00363868">
      <w:pPr>
        <w:pStyle w:val="Heading2"/>
      </w:pPr>
      <w:bookmarkStart w:id="68" w:name="_Toc484079994"/>
      <w:r w:rsidRPr="006D4E45">
        <w:t>Climate</w:t>
      </w:r>
      <w:bookmarkEnd w:id="68"/>
    </w:p>
    <w:p w:rsidR="00D73ECD" w:rsidRDefault="00967BCE" w:rsidP="008168B5">
      <w:pPr>
        <w:pStyle w:val="BodyText1"/>
        <w:ind w:left="425" w:hanging="425"/>
      </w:pPr>
      <w:r w:rsidRPr="00967BCE">
        <w:t>Egypt is generally characterized by a semi-desert climate, with hot dry summers, moderate winters, and very little rainfall. The Mediterranean coasts have stronger winds with an annual average wind speed of about 6.0-6.5 m/sec (</w:t>
      </w:r>
      <w:r w:rsidRPr="00D73ECD">
        <w:rPr>
          <w:color w:val="222222"/>
          <w:szCs w:val="20"/>
          <w:shd w:val="clear" w:color="auto" w:fill="FFFFFF"/>
        </w:rPr>
        <w:t>Agrawala et al., 2004</w:t>
      </w:r>
      <w:r w:rsidRPr="00967BCE">
        <w:t xml:space="preserve">). </w:t>
      </w:r>
      <w:r w:rsidR="00D73ECD">
        <w:t>C</w:t>
      </w:r>
      <w:r w:rsidR="00D73ECD" w:rsidRPr="00D73ECD">
        <w:rPr>
          <w:rFonts w:eastAsia="Calibri"/>
        </w:rPr>
        <w:t>umulative</w:t>
      </w:r>
      <w:r w:rsidR="00D73ECD" w:rsidRPr="00892662">
        <w:t xml:space="preserve"> data of the Northern coastal climate of Egypt was obtained in order to make comparisons between the targeted sites.  </w:t>
      </w:r>
    </w:p>
    <w:p w:rsidR="00204E85" w:rsidRDefault="00F90D55" w:rsidP="00204E85">
      <w:pPr>
        <w:pStyle w:val="BodyText1"/>
        <w:ind w:left="425" w:hanging="425"/>
      </w:pPr>
      <w:r>
        <w:t xml:space="preserve">As presented below, </w:t>
      </w:r>
      <w:r w:rsidR="00204E85">
        <w:t>temperature shows a rather consistent pattern along the coastline, similar to rainfall, with the exception of Port Said, which has the lowest rainfall volumes. Prevailing North West wind direction is also rather consistent along the coastline. The prevailing wind setup, almost perpendicular to four of the hotspots, will help develop artificial sand dunes, via sand trapped in the soft structures to be established. The remaining hotspot “Beheira” has a, more or less, parallel orientation to the prevailing wind direction, which would not naturally induce the development of sand dune and accordingly, this specific hotspot will utilize rock protection. Oceanographic data also shows a rather consistent pattern along the shoreline.</w:t>
      </w:r>
    </w:p>
    <w:p w:rsidR="00204E85" w:rsidRPr="002D1620" w:rsidRDefault="00204E85" w:rsidP="002D1620">
      <w:pPr>
        <w:pStyle w:val="BodyText1"/>
        <w:ind w:left="425" w:hanging="425"/>
      </w:pPr>
      <w:r w:rsidRPr="00F0238D">
        <w:rPr>
          <w:b/>
          <w:bCs/>
        </w:rPr>
        <w:t xml:space="preserve">Air Temperature: </w:t>
      </w:r>
      <w:r>
        <w:t>T</w:t>
      </w:r>
      <w:r w:rsidRPr="00892662">
        <w:t>emperature</w:t>
      </w:r>
      <w:r>
        <w:t xml:space="preserve"> data</w:t>
      </w:r>
      <w:r w:rsidRPr="00892662">
        <w:t xml:space="preserve"> was obtained from the Seawind II temperature database </w:t>
      </w:r>
      <w:r>
        <w:t>through</w:t>
      </w:r>
      <w:r w:rsidRPr="00892662">
        <w:t xml:space="preserve"> the period 1989-2015. The database consists of monthly data of air temperature with a spatial </w:t>
      </w:r>
      <w:r w:rsidRPr="002D1620">
        <w:t xml:space="preserve">resolution of 0.125° for the whole Northern Egyptian coast (Donlon et al., 2012). The mean monthly data is presented in </w:t>
      </w:r>
      <w:r w:rsidR="002D1620" w:rsidRPr="002D1620">
        <w:fldChar w:fldCharType="begin"/>
      </w:r>
      <w:r w:rsidR="002D1620" w:rsidRPr="002D1620">
        <w:instrText xml:space="preserve"> REF _Ref484351522 \h </w:instrText>
      </w:r>
      <w:r w:rsidR="002D1620">
        <w:instrText xml:space="preserve"> \* MERGEFORMAT </w:instrText>
      </w:r>
      <w:r w:rsidR="002D1620" w:rsidRPr="002D1620">
        <w:fldChar w:fldCharType="separate"/>
      </w:r>
      <w:r w:rsidR="002D1620" w:rsidRPr="002D1620">
        <w:rPr>
          <w:szCs w:val="20"/>
        </w:rPr>
        <w:t xml:space="preserve">Table </w:t>
      </w:r>
      <w:r w:rsidR="002D1620" w:rsidRPr="002D1620">
        <w:rPr>
          <w:noProof/>
          <w:szCs w:val="20"/>
        </w:rPr>
        <w:t>6</w:t>
      </w:r>
      <w:r w:rsidR="002D1620" w:rsidRPr="002D1620">
        <w:fldChar w:fldCharType="end"/>
      </w:r>
      <w:r w:rsidR="002D1620" w:rsidRPr="002D1620">
        <w:t xml:space="preserve">, </w:t>
      </w:r>
      <w:r w:rsidR="002D1620" w:rsidRPr="002D1620">
        <w:fldChar w:fldCharType="begin"/>
      </w:r>
      <w:r w:rsidR="002D1620" w:rsidRPr="002D1620">
        <w:instrText xml:space="preserve"> REF _Ref484351529 \h </w:instrText>
      </w:r>
      <w:r w:rsidR="002D1620">
        <w:instrText xml:space="preserve"> \* MERGEFORMAT </w:instrText>
      </w:r>
      <w:r w:rsidR="002D1620" w:rsidRPr="002D1620">
        <w:fldChar w:fldCharType="separate"/>
      </w:r>
      <w:r w:rsidR="002D1620" w:rsidRPr="002D1620">
        <w:t xml:space="preserve">Figure </w:t>
      </w:r>
      <w:r w:rsidR="002D1620" w:rsidRPr="002D1620">
        <w:rPr>
          <w:noProof/>
        </w:rPr>
        <w:t>5</w:t>
      </w:r>
      <w:r w:rsidR="002D1620" w:rsidRPr="002D1620">
        <w:fldChar w:fldCharType="end"/>
      </w:r>
      <w:r w:rsidR="002D1620" w:rsidRPr="002D1620">
        <w:t xml:space="preserve">, </w:t>
      </w:r>
      <w:r w:rsidR="002D1620" w:rsidRPr="002D1620">
        <w:fldChar w:fldCharType="begin"/>
      </w:r>
      <w:r w:rsidR="002D1620" w:rsidRPr="002D1620">
        <w:instrText xml:space="preserve"> REF _Ref484351530 \h </w:instrText>
      </w:r>
      <w:r w:rsidR="002D1620">
        <w:instrText xml:space="preserve"> \* MERGEFORMAT </w:instrText>
      </w:r>
      <w:r w:rsidR="002D1620" w:rsidRPr="002D1620">
        <w:fldChar w:fldCharType="separate"/>
      </w:r>
      <w:r w:rsidR="002D1620" w:rsidRPr="002D1620">
        <w:t xml:space="preserve">Figure </w:t>
      </w:r>
      <w:r w:rsidR="002D1620" w:rsidRPr="002D1620">
        <w:rPr>
          <w:noProof/>
        </w:rPr>
        <w:t>6</w:t>
      </w:r>
      <w:r w:rsidR="002D1620" w:rsidRPr="002D1620">
        <w:fldChar w:fldCharType="end"/>
      </w:r>
      <w:r w:rsidR="002D1620" w:rsidRPr="002D1620">
        <w:t xml:space="preserve"> and </w:t>
      </w:r>
      <w:r w:rsidR="002D1620" w:rsidRPr="002D1620">
        <w:fldChar w:fldCharType="begin"/>
      </w:r>
      <w:r w:rsidR="002D1620" w:rsidRPr="002D1620">
        <w:instrText xml:space="preserve"> REF _Ref484351533 \h </w:instrText>
      </w:r>
      <w:r w:rsidR="002D1620">
        <w:instrText xml:space="preserve"> \* MERGEFORMAT </w:instrText>
      </w:r>
      <w:r w:rsidR="002D1620" w:rsidRPr="002D1620">
        <w:fldChar w:fldCharType="separate"/>
      </w:r>
      <w:r w:rsidR="002D1620" w:rsidRPr="002D1620">
        <w:t xml:space="preserve">Figure </w:t>
      </w:r>
      <w:r w:rsidR="002D1620" w:rsidRPr="002D1620">
        <w:rPr>
          <w:noProof/>
        </w:rPr>
        <w:t>7</w:t>
      </w:r>
      <w:r w:rsidR="002D1620" w:rsidRPr="002D1620">
        <w:fldChar w:fldCharType="end"/>
      </w:r>
      <w:r w:rsidRPr="002D1620">
        <w:t xml:space="preserve">. </w:t>
      </w:r>
    </w:p>
    <w:p w:rsidR="00204E85" w:rsidRPr="00892662" w:rsidRDefault="00204E85" w:rsidP="00204E85">
      <w:pPr>
        <w:pStyle w:val="BodyText1"/>
        <w:ind w:left="425" w:hanging="425"/>
      </w:pPr>
      <w:r w:rsidRPr="00967BCE">
        <w:t>Air Temperature</w:t>
      </w:r>
      <w:r>
        <w:t>s are, more or less, similar along the five</w:t>
      </w:r>
      <w:r w:rsidRPr="00967BCE">
        <w:t xml:space="preserve"> hotspots with </w:t>
      </w:r>
      <w:r>
        <w:t xml:space="preserve">insignificant variations, reflecting a similar </w:t>
      </w:r>
      <w:r w:rsidRPr="00967BCE">
        <w:t>dominant climate along th</w:t>
      </w:r>
      <w:r>
        <w:t>e Egyptian Mediterranean coast.</w:t>
      </w:r>
    </w:p>
    <w:p w:rsidR="00204E85" w:rsidRPr="00892662" w:rsidRDefault="00204E85" w:rsidP="00204E85">
      <w:pPr>
        <w:pStyle w:val="Caption"/>
        <w:rPr>
          <w:rFonts w:cs="Arial"/>
          <w:sz w:val="20"/>
          <w:szCs w:val="20"/>
        </w:rPr>
      </w:pPr>
      <w:bookmarkStart w:id="69" w:name="_Ref484351522"/>
      <w:r w:rsidRPr="00892662">
        <w:rPr>
          <w:rFonts w:cs="Arial"/>
          <w:sz w:val="20"/>
          <w:szCs w:val="20"/>
        </w:rPr>
        <w:t xml:space="preserve">Table </w:t>
      </w:r>
      <w:r>
        <w:rPr>
          <w:rFonts w:cs="Arial"/>
          <w:sz w:val="20"/>
          <w:szCs w:val="20"/>
        </w:rPr>
        <w:fldChar w:fldCharType="begin"/>
      </w:r>
      <w:r>
        <w:rPr>
          <w:rFonts w:cs="Arial"/>
          <w:sz w:val="20"/>
          <w:szCs w:val="20"/>
        </w:rPr>
        <w:instrText xml:space="preserve"> SEQ Table \* ARABIC </w:instrText>
      </w:r>
      <w:r>
        <w:rPr>
          <w:rFonts w:cs="Arial"/>
          <w:sz w:val="20"/>
          <w:szCs w:val="20"/>
        </w:rPr>
        <w:fldChar w:fldCharType="separate"/>
      </w:r>
      <w:r w:rsidR="00790606">
        <w:rPr>
          <w:rFonts w:cs="Arial"/>
          <w:noProof/>
          <w:sz w:val="20"/>
          <w:szCs w:val="20"/>
        </w:rPr>
        <w:t>6</w:t>
      </w:r>
      <w:r>
        <w:rPr>
          <w:rFonts w:cs="Arial"/>
          <w:sz w:val="20"/>
          <w:szCs w:val="20"/>
        </w:rPr>
        <w:fldChar w:fldCharType="end"/>
      </w:r>
      <w:bookmarkEnd w:id="69"/>
      <w:r w:rsidRPr="00892662">
        <w:rPr>
          <w:rFonts w:cs="Arial"/>
          <w:sz w:val="20"/>
          <w:szCs w:val="20"/>
        </w:rPr>
        <w:t>: Mean monthly Air Temperature for the hot-spots</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204E85" w:rsidRPr="00892662" w:rsidTr="003467CC">
        <w:tc>
          <w:tcPr>
            <w:tcW w:w="1596" w:type="dxa"/>
            <w:tcBorders>
              <w:top w:val="single" w:sz="4" w:space="0" w:color="auto"/>
              <w:left w:val="single" w:sz="4" w:space="0" w:color="auto"/>
              <w:bottom w:val="single" w:sz="4" w:space="0" w:color="auto"/>
              <w:right w:val="single" w:sz="4" w:space="0" w:color="auto"/>
            </w:tcBorders>
          </w:tcPr>
          <w:p w:rsidR="00204E85" w:rsidRPr="00892662" w:rsidRDefault="00204E85" w:rsidP="003467CC">
            <w:pPr>
              <w:spacing w:after="200" w:line="276" w:lineRule="auto"/>
              <w:rPr>
                <w:rFonts w:eastAsiaTheme="minorHAnsi" w:cs="Arial"/>
                <w:szCs w:val="20"/>
              </w:rPr>
            </w:pP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 xml:space="preserve">Beheira </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Kafr El Sheikh</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Dakahlia</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Damietta</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Port Said</w:t>
            </w:r>
          </w:p>
        </w:tc>
      </w:tr>
      <w:tr w:rsidR="00204E85" w:rsidRPr="00892662" w:rsidTr="003467C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Mean</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15° C</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15° C</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15.5</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15 °C</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15°C</w:t>
            </w:r>
          </w:p>
        </w:tc>
      </w:tr>
      <w:tr w:rsidR="00204E85" w:rsidRPr="00892662" w:rsidTr="003467C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Maximum</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tabs>
                <w:tab w:val="left" w:pos="1168"/>
              </w:tabs>
              <w:spacing w:after="200" w:line="276" w:lineRule="auto"/>
              <w:rPr>
                <w:rFonts w:eastAsiaTheme="minorHAnsi" w:cs="Arial"/>
                <w:szCs w:val="20"/>
              </w:rPr>
            </w:pPr>
            <w:r w:rsidRPr="00892662">
              <w:rPr>
                <w:rFonts w:cs="Arial"/>
                <w:szCs w:val="20"/>
              </w:rPr>
              <w:t>19 ° C</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19° C</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18°C</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18.5°C</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19° C</w:t>
            </w:r>
          </w:p>
        </w:tc>
      </w:tr>
      <w:tr w:rsidR="00204E85" w:rsidRPr="00892662" w:rsidTr="003467C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 xml:space="preserve">Minimum </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11° C</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11° C</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11.5</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11°C</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11° C</w:t>
            </w:r>
          </w:p>
        </w:tc>
      </w:tr>
    </w:tbl>
    <w:p w:rsidR="00204E85" w:rsidRDefault="00204E85" w:rsidP="00204E85">
      <w:pPr>
        <w:pStyle w:val="Caption"/>
        <w:pBdr>
          <w:top w:val="single" w:sz="4" w:space="1" w:color="auto"/>
          <w:left w:val="single" w:sz="4" w:space="4" w:color="auto"/>
          <w:bottom w:val="single" w:sz="4" w:space="1" w:color="auto"/>
          <w:right w:val="single" w:sz="4" w:space="4" w:color="auto"/>
        </w:pBdr>
        <w:rPr>
          <w:rFonts w:cs="Arial"/>
          <w:sz w:val="20"/>
          <w:szCs w:val="20"/>
        </w:rPr>
      </w:pPr>
      <w:r w:rsidRPr="00892662">
        <w:rPr>
          <w:rFonts w:cs="Arial"/>
          <w:noProof/>
          <w:sz w:val="20"/>
          <w:szCs w:val="20"/>
          <w:lang w:val="en-US"/>
        </w:rPr>
        <w:drawing>
          <wp:inline distT="0" distB="0" distL="0" distR="0" wp14:anchorId="6102A8AD" wp14:editId="3E0DD6DB">
            <wp:extent cx="5515610" cy="1375410"/>
            <wp:effectExtent l="0" t="0" r="8890" b="0"/>
            <wp:docPr id="609" name="Picture 609" descr="Description: C:\Documents and Settings\Enviro\Desktop\ESMF delta\ALL sites figures\ALL\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Documents and Settings\Enviro\Desktop\ESMF delta\ALL sites figures\ALL\fig-11.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515610" cy="1375410"/>
                    </a:xfrm>
                    <a:prstGeom prst="rect">
                      <a:avLst/>
                    </a:prstGeom>
                    <a:noFill/>
                    <a:ln>
                      <a:noFill/>
                    </a:ln>
                  </pic:spPr>
                </pic:pic>
              </a:graphicData>
            </a:graphic>
          </wp:inline>
        </w:drawing>
      </w:r>
      <w:r w:rsidRPr="00892662">
        <w:rPr>
          <w:rFonts w:cs="Arial"/>
          <w:sz w:val="20"/>
          <w:szCs w:val="20"/>
        </w:rPr>
        <w:t xml:space="preserve"> </w:t>
      </w:r>
    </w:p>
    <w:p w:rsidR="00204E85" w:rsidRPr="00A50ED1" w:rsidRDefault="00204E85" w:rsidP="00204E85">
      <w:pPr>
        <w:pStyle w:val="Caption"/>
      </w:pPr>
      <w:bookmarkStart w:id="70" w:name="_Ref484351529"/>
      <w:r>
        <w:t xml:space="preserve">Figure </w:t>
      </w:r>
      <w:r w:rsidR="00CA70F5">
        <w:fldChar w:fldCharType="begin"/>
      </w:r>
      <w:r w:rsidR="00CA70F5">
        <w:instrText xml:space="preserve"> SEQ Figure \* ARABIC </w:instrText>
      </w:r>
      <w:r w:rsidR="00CA70F5">
        <w:fldChar w:fldCharType="separate"/>
      </w:r>
      <w:r w:rsidR="0065266C">
        <w:rPr>
          <w:noProof/>
        </w:rPr>
        <w:t>5</w:t>
      </w:r>
      <w:r w:rsidR="00CA70F5">
        <w:rPr>
          <w:noProof/>
        </w:rPr>
        <w:fldChar w:fldCharType="end"/>
      </w:r>
      <w:bookmarkEnd w:id="70"/>
      <w:r>
        <w:t>:</w:t>
      </w:r>
      <w:r w:rsidRPr="00A50ED1">
        <w:rPr>
          <w:rFonts w:cs="Arial"/>
          <w:sz w:val="20"/>
          <w:szCs w:val="20"/>
        </w:rPr>
        <w:t xml:space="preserve"> </w:t>
      </w:r>
      <w:r w:rsidRPr="00F44146">
        <w:rPr>
          <w:lang w:val="en-US"/>
        </w:rPr>
        <w:t>Mean value of the monthly minimum air temperature (°C) for the period 1989-2015</w:t>
      </w:r>
    </w:p>
    <w:p w:rsidR="00204E85" w:rsidRPr="00892662" w:rsidRDefault="00204E85" w:rsidP="00204E85">
      <w:pPr>
        <w:pStyle w:val="Caption"/>
        <w:pBdr>
          <w:top w:val="single" w:sz="4" w:space="1" w:color="auto"/>
          <w:left w:val="single" w:sz="4" w:space="4" w:color="auto"/>
          <w:bottom w:val="single" w:sz="4" w:space="1" w:color="auto"/>
          <w:right w:val="single" w:sz="4" w:space="4" w:color="auto"/>
        </w:pBdr>
        <w:rPr>
          <w:rFonts w:cs="Arial"/>
          <w:sz w:val="20"/>
          <w:szCs w:val="20"/>
        </w:rPr>
      </w:pPr>
      <w:r w:rsidRPr="00892662">
        <w:rPr>
          <w:rFonts w:cs="Arial"/>
          <w:noProof/>
          <w:sz w:val="20"/>
          <w:szCs w:val="20"/>
          <w:lang w:val="en-US"/>
        </w:rPr>
        <w:drawing>
          <wp:inline distT="0" distB="0" distL="0" distR="0" wp14:anchorId="33F85984" wp14:editId="598EDB24">
            <wp:extent cx="5939943" cy="1375257"/>
            <wp:effectExtent l="0" t="0" r="3810" b="0"/>
            <wp:docPr id="610" name="Picture 610" descr="Description: C:\Documents and Settings\Enviro\Desktop\ESMF delta\ALL sites figures\ALL\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Documents and Settings\Enviro\Desktop\ESMF delta\ALL sites figures\ALL\fig-12.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940604" cy="1375410"/>
                    </a:xfrm>
                    <a:prstGeom prst="rect">
                      <a:avLst/>
                    </a:prstGeom>
                    <a:noFill/>
                    <a:ln>
                      <a:noFill/>
                    </a:ln>
                  </pic:spPr>
                </pic:pic>
              </a:graphicData>
            </a:graphic>
          </wp:inline>
        </w:drawing>
      </w:r>
      <w:r w:rsidRPr="00892662">
        <w:rPr>
          <w:rFonts w:cs="Arial"/>
          <w:sz w:val="20"/>
          <w:szCs w:val="20"/>
        </w:rPr>
        <w:t xml:space="preserve"> </w:t>
      </w:r>
    </w:p>
    <w:p w:rsidR="00204E85" w:rsidRPr="00A50ED1" w:rsidRDefault="00204E85" w:rsidP="00204E85">
      <w:pPr>
        <w:pStyle w:val="Caption"/>
      </w:pPr>
      <w:bookmarkStart w:id="71" w:name="_Ref484351530"/>
      <w:r>
        <w:t xml:space="preserve">Figure </w:t>
      </w:r>
      <w:r w:rsidR="00CA70F5">
        <w:fldChar w:fldCharType="begin"/>
      </w:r>
      <w:r w:rsidR="00CA70F5">
        <w:instrText xml:space="preserve"> SEQ Figure \* ARABIC </w:instrText>
      </w:r>
      <w:r w:rsidR="00CA70F5">
        <w:fldChar w:fldCharType="separate"/>
      </w:r>
      <w:r w:rsidR="0065266C">
        <w:rPr>
          <w:noProof/>
        </w:rPr>
        <w:t>6</w:t>
      </w:r>
      <w:r w:rsidR="00CA70F5">
        <w:rPr>
          <w:noProof/>
        </w:rPr>
        <w:fldChar w:fldCharType="end"/>
      </w:r>
      <w:bookmarkEnd w:id="71"/>
      <w:r w:rsidRPr="00A50ED1">
        <w:t>: Mean value of the monthly mean air temperature (°C) for the period 1989-2015</w:t>
      </w:r>
    </w:p>
    <w:p w:rsidR="00204E85" w:rsidRPr="00892662" w:rsidRDefault="00204E85" w:rsidP="00204E85">
      <w:pPr>
        <w:pStyle w:val="Caption"/>
        <w:pBdr>
          <w:top w:val="single" w:sz="4" w:space="1" w:color="auto"/>
          <w:left w:val="single" w:sz="4" w:space="4" w:color="auto"/>
          <w:bottom w:val="single" w:sz="4" w:space="1" w:color="auto"/>
          <w:right w:val="single" w:sz="4" w:space="4" w:color="auto"/>
        </w:pBdr>
        <w:rPr>
          <w:rFonts w:cs="Arial"/>
          <w:sz w:val="20"/>
          <w:szCs w:val="20"/>
        </w:rPr>
      </w:pPr>
      <w:r w:rsidRPr="00892662">
        <w:rPr>
          <w:rFonts w:cs="Arial"/>
          <w:noProof/>
          <w:sz w:val="20"/>
          <w:szCs w:val="20"/>
          <w:lang w:val="en-US"/>
        </w:rPr>
        <w:drawing>
          <wp:inline distT="0" distB="0" distL="0" distR="0" wp14:anchorId="5879EB23" wp14:editId="583E8F9B">
            <wp:extent cx="5552440" cy="1375410"/>
            <wp:effectExtent l="0" t="0" r="0" b="0"/>
            <wp:docPr id="611" name="Picture 611" descr="Description: C:\Documents and Settings\Enviro\Desktop\ESMF delta\ALL sites figures\ALL\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Documents and Settings\Enviro\Desktop\ESMF delta\ALL sites figures\ALL\fig-13.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552440" cy="1375410"/>
                    </a:xfrm>
                    <a:prstGeom prst="rect">
                      <a:avLst/>
                    </a:prstGeom>
                    <a:noFill/>
                    <a:ln>
                      <a:noFill/>
                    </a:ln>
                  </pic:spPr>
                </pic:pic>
              </a:graphicData>
            </a:graphic>
          </wp:inline>
        </w:drawing>
      </w:r>
      <w:r w:rsidRPr="00892662">
        <w:rPr>
          <w:rFonts w:cs="Arial"/>
          <w:sz w:val="20"/>
          <w:szCs w:val="20"/>
        </w:rPr>
        <w:t xml:space="preserve"> </w:t>
      </w:r>
    </w:p>
    <w:p w:rsidR="00204E85" w:rsidRDefault="00204E85" w:rsidP="00204E85">
      <w:pPr>
        <w:pStyle w:val="Caption"/>
      </w:pPr>
      <w:bookmarkStart w:id="72" w:name="_Ref484351533"/>
      <w:r>
        <w:t xml:space="preserve">Figure </w:t>
      </w:r>
      <w:r w:rsidR="00CA70F5">
        <w:fldChar w:fldCharType="begin"/>
      </w:r>
      <w:r w:rsidR="00CA70F5">
        <w:instrText xml:space="preserve"> SEQ Figure \* ARABIC </w:instrText>
      </w:r>
      <w:r w:rsidR="00CA70F5">
        <w:fldChar w:fldCharType="separate"/>
      </w:r>
      <w:r w:rsidR="0065266C">
        <w:rPr>
          <w:noProof/>
        </w:rPr>
        <w:t>7</w:t>
      </w:r>
      <w:r w:rsidR="00CA70F5">
        <w:rPr>
          <w:noProof/>
        </w:rPr>
        <w:fldChar w:fldCharType="end"/>
      </w:r>
      <w:bookmarkEnd w:id="72"/>
      <w:r w:rsidRPr="00A50ED1">
        <w:t>: Mean value of the monthly maximum air temperature (°C) for the period 1989-2015</w:t>
      </w:r>
    </w:p>
    <w:p w:rsidR="00204E85" w:rsidRPr="00892662" w:rsidRDefault="00204E85" w:rsidP="002D1620">
      <w:pPr>
        <w:pStyle w:val="BodyText1"/>
        <w:ind w:left="425" w:hanging="425"/>
      </w:pPr>
      <w:r w:rsidRPr="001D5CF7">
        <w:rPr>
          <w:b/>
          <w:bCs/>
        </w:rPr>
        <w:t>Precipitation</w:t>
      </w:r>
      <w:r w:rsidRPr="00892662">
        <w:rPr>
          <w:b/>
          <w:bCs/>
        </w:rPr>
        <w:t>:</w:t>
      </w:r>
      <w:r w:rsidRPr="00892662">
        <w:t xml:space="preserve"> The annual and seasonal Precipitation was measured by Sea Wind II data base for the period 1989-2015, (Spatial resolution 0.125°). </w:t>
      </w:r>
      <w:r>
        <w:t xml:space="preserve">The rainfall is almost the same in all sites, except for Port Said which had the lowest rate of annual rainfall, while Beheira had the highest rate of rate rainfall in comparison to the rest of the sites. </w:t>
      </w:r>
      <w:r>
        <w:tab/>
        <w:t>Nonetheless, during the dry season the rainfall is almost negligible in all sites, as presented in</w:t>
      </w:r>
      <w:r w:rsidR="002D1620">
        <w:t xml:space="preserve"> </w:t>
      </w:r>
      <w:r w:rsidR="002D1620">
        <w:fldChar w:fldCharType="begin"/>
      </w:r>
      <w:r w:rsidR="002D1620">
        <w:instrText xml:space="preserve"> REF _Ref484351621 \h </w:instrText>
      </w:r>
      <w:r w:rsidR="002D1620">
        <w:fldChar w:fldCharType="separate"/>
      </w:r>
      <w:r w:rsidR="002D1620" w:rsidRPr="00892662">
        <w:rPr>
          <w:szCs w:val="20"/>
        </w:rPr>
        <w:t xml:space="preserve">Table </w:t>
      </w:r>
      <w:r w:rsidR="002D1620">
        <w:rPr>
          <w:noProof/>
          <w:szCs w:val="20"/>
        </w:rPr>
        <w:t>7</w:t>
      </w:r>
      <w:r w:rsidR="002D1620">
        <w:fldChar w:fldCharType="end"/>
      </w:r>
      <w:r w:rsidR="002D1620">
        <w:t xml:space="preserve">, </w:t>
      </w:r>
      <w:r w:rsidR="002D1620">
        <w:fldChar w:fldCharType="begin"/>
      </w:r>
      <w:r w:rsidR="002D1620">
        <w:instrText xml:space="preserve"> REF _Ref484351634 \h </w:instrText>
      </w:r>
      <w:r w:rsidR="002D1620">
        <w:fldChar w:fldCharType="separate"/>
      </w:r>
      <w:r w:rsidR="002D1620">
        <w:t xml:space="preserve">Figure </w:t>
      </w:r>
      <w:r w:rsidR="002D1620">
        <w:rPr>
          <w:noProof/>
        </w:rPr>
        <w:t>8</w:t>
      </w:r>
      <w:r w:rsidR="002D1620">
        <w:fldChar w:fldCharType="end"/>
      </w:r>
      <w:r w:rsidR="002D1620">
        <w:t xml:space="preserve">, </w:t>
      </w:r>
      <w:r w:rsidR="002D1620">
        <w:fldChar w:fldCharType="begin"/>
      </w:r>
      <w:r w:rsidR="002D1620">
        <w:instrText xml:space="preserve"> REF _Ref484334726 \h </w:instrText>
      </w:r>
      <w:r w:rsidR="002D1620">
        <w:fldChar w:fldCharType="separate"/>
      </w:r>
      <w:r w:rsidR="002D1620">
        <w:t xml:space="preserve">Figure </w:t>
      </w:r>
      <w:r w:rsidR="002D1620">
        <w:rPr>
          <w:noProof/>
        </w:rPr>
        <w:t>9</w:t>
      </w:r>
      <w:r w:rsidR="002D1620">
        <w:fldChar w:fldCharType="end"/>
      </w:r>
      <w:r w:rsidR="002D1620">
        <w:t xml:space="preserve"> and </w:t>
      </w:r>
      <w:r w:rsidR="002D1620">
        <w:fldChar w:fldCharType="begin"/>
      </w:r>
      <w:r w:rsidR="002D1620">
        <w:instrText xml:space="preserve"> REF _Ref484334731 \h </w:instrText>
      </w:r>
      <w:r w:rsidR="002D1620">
        <w:fldChar w:fldCharType="separate"/>
      </w:r>
      <w:r w:rsidR="002D1620">
        <w:t xml:space="preserve">Figure </w:t>
      </w:r>
      <w:r w:rsidR="002D1620">
        <w:rPr>
          <w:noProof/>
        </w:rPr>
        <w:t>10</w:t>
      </w:r>
      <w:r w:rsidR="002D1620">
        <w:fldChar w:fldCharType="end"/>
      </w:r>
      <w:r w:rsidRPr="00892662">
        <w:t>.</w:t>
      </w:r>
    </w:p>
    <w:p w:rsidR="00204E85" w:rsidRPr="00892662" w:rsidRDefault="00204E85" w:rsidP="00204E85">
      <w:pPr>
        <w:pStyle w:val="Caption"/>
        <w:keepNext/>
        <w:rPr>
          <w:rFonts w:cs="Arial"/>
          <w:sz w:val="20"/>
          <w:szCs w:val="20"/>
        </w:rPr>
      </w:pPr>
      <w:bookmarkStart w:id="73" w:name="_Ref484351621"/>
      <w:bookmarkStart w:id="74" w:name="_Ref484334562"/>
      <w:r w:rsidRPr="00892662">
        <w:rPr>
          <w:rFonts w:cs="Arial"/>
          <w:sz w:val="20"/>
          <w:szCs w:val="20"/>
        </w:rPr>
        <w:t xml:space="preserve">Table </w:t>
      </w:r>
      <w:r>
        <w:rPr>
          <w:rFonts w:cs="Arial"/>
          <w:sz w:val="20"/>
          <w:szCs w:val="20"/>
        </w:rPr>
        <w:fldChar w:fldCharType="begin"/>
      </w:r>
      <w:r>
        <w:rPr>
          <w:rFonts w:cs="Arial"/>
          <w:sz w:val="20"/>
          <w:szCs w:val="20"/>
        </w:rPr>
        <w:instrText xml:space="preserve"> SEQ Table \* ARABIC </w:instrText>
      </w:r>
      <w:r>
        <w:rPr>
          <w:rFonts w:cs="Arial"/>
          <w:sz w:val="20"/>
          <w:szCs w:val="20"/>
        </w:rPr>
        <w:fldChar w:fldCharType="separate"/>
      </w:r>
      <w:r w:rsidR="00790606">
        <w:rPr>
          <w:rFonts w:cs="Arial"/>
          <w:noProof/>
          <w:sz w:val="20"/>
          <w:szCs w:val="20"/>
        </w:rPr>
        <w:t>7</w:t>
      </w:r>
      <w:r>
        <w:rPr>
          <w:rFonts w:cs="Arial"/>
          <w:sz w:val="20"/>
          <w:szCs w:val="20"/>
        </w:rPr>
        <w:fldChar w:fldCharType="end"/>
      </w:r>
      <w:bookmarkEnd w:id="73"/>
      <w:r w:rsidRPr="00892662">
        <w:rPr>
          <w:rFonts w:cs="Arial"/>
          <w:sz w:val="20"/>
          <w:szCs w:val="20"/>
        </w:rPr>
        <w:t xml:space="preserve">: </w:t>
      </w:r>
      <w:r>
        <w:rPr>
          <w:rFonts w:cs="Arial"/>
          <w:sz w:val="20"/>
          <w:szCs w:val="20"/>
        </w:rPr>
        <w:t>Annual</w:t>
      </w:r>
      <w:r w:rsidRPr="00892662">
        <w:rPr>
          <w:rFonts w:cs="Arial"/>
          <w:sz w:val="20"/>
          <w:szCs w:val="20"/>
        </w:rPr>
        <w:t xml:space="preserve"> mean precipitation at the hot-spots</w:t>
      </w:r>
      <w:bookmarkEnd w:id="74"/>
    </w:p>
    <w:tbl>
      <w:tblPr>
        <w:tblStyle w:val="TableGrid"/>
        <w:tblW w:w="0" w:type="auto"/>
        <w:tblLook w:val="04A0" w:firstRow="1" w:lastRow="0" w:firstColumn="1" w:lastColumn="0" w:noHBand="0" w:noVBand="1"/>
      </w:tblPr>
      <w:tblGrid>
        <w:gridCol w:w="1596"/>
        <w:gridCol w:w="1596"/>
        <w:gridCol w:w="1596"/>
        <w:gridCol w:w="1596"/>
        <w:gridCol w:w="1596"/>
        <w:gridCol w:w="1596"/>
      </w:tblGrid>
      <w:tr w:rsidR="00204E85" w:rsidRPr="00892662" w:rsidTr="003467CC">
        <w:tc>
          <w:tcPr>
            <w:tcW w:w="1596" w:type="dxa"/>
            <w:tcBorders>
              <w:top w:val="single" w:sz="4" w:space="0" w:color="auto"/>
              <w:left w:val="single" w:sz="4" w:space="0" w:color="auto"/>
              <w:bottom w:val="single" w:sz="4" w:space="0" w:color="auto"/>
              <w:right w:val="single" w:sz="4" w:space="0" w:color="auto"/>
            </w:tcBorders>
          </w:tcPr>
          <w:p w:rsidR="00204E85" w:rsidRPr="00892662" w:rsidRDefault="00204E85" w:rsidP="003467CC">
            <w:pPr>
              <w:spacing w:after="200" w:line="276" w:lineRule="auto"/>
              <w:rPr>
                <w:rFonts w:eastAsiaTheme="minorHAnsi" w:cs="Arial"/>
                <w:szCs w:val="20"/>
              </w:rPr>
            </w:pP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 xml:space="preserve">Beheira </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Kafr El Sheikh</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Dakahlia</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Damietta</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Port Said</w:t>
            </w:r>
          </w:p>
        </w:tc>
      </w:tr>
      <w:tr w:rsidR="00204E85" w:rsidRPr="00892662" w:rsidTr="003467C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Annual</w:t>
            </w:r>
            <w:r>
              <w:rPr>
                <w:rFonts w:cs="Arial"/>
                <w:szCs w:val="20"/>
              </w:rPr>
              <w:t xml:space="preserve"> mean</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3</w:t>
            </w:r>
            <w:r>
              <w:rPr>
                <w:rFonts w:cs="Arial"/>
                <w:szCs w:val="20"/>
              </w:rPr>
              <w:t>3</w:t>
            </w:r>
            <w:r w:rsidRPr="00892662">
              <w:rPr>
                <w:rFonts w:cs="Arial"/>
                <w:szCs w:val="20"/>
              </w:rPr>
              <w:t>0mm</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300mm</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280mm</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320mm</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125mm</w:t>
            </w:r>
          </w:p>
        </w:tc>
      </w:tr>
      <w:tr w:rsidR="00204E85" w:rsidRPr="00892662" w:rsidTr="003467C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Wet</w:t>
            </w:r>
            <w:r>
              <w:rPr>
                <w:rFonts w:cs="Arial"/>
                <w:szCs w:val="20"/>
              </w:rPr>
              <w:t xml:space="preserve"> season (monthly mean)</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tabs>
                <w:tab w:val="left" w:pos="1168"/>
              </w:tabs>
              <w:spacing w:after="200" w:line="276" w:lineRule="auto"/>
              <w:rPr>
                <w:rFonts w:eastAsiaTheme="minorHAnsi" w:cs="Arial"/>
                <w:szCs w:val="20"/>
              </w:rPr>
            </w:pPr>
            <w:r>
              <w:rPr>
                <w:rFonts w:cs="Arial"/>
                <w:szCs w:val="20"/>
              </w:rPr>
              <w:t>53</w:t>
            </w:r>
            <w:r w:rsidRPr="00892662">
              <w:rPr>
                <w:rFonts w:cs="Arial"/>
                <w:szCs w:val="20"/>
              </w:rPr>
              <w:t>mm</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41.6mm</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50mm</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Pr>
                <w:rFonts w:cs="Arial"/>
                <w:szCs w:val="20"/>
              </w:rPr>
              <w:t>5</w:t>
            </w:r>
            <w:r w:rsidRPr="00892662">
              <w:rPr>
                <w:rFonts w:cs="Arial"/>
                <w:szCs w:val="20"/>
              </w:rPr>
              <w:t>0mm</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18mm</w:t>
            </w:r>
          </w:p>
        </w:tc>
      </w:tr>
      <w:tr w:rsidR="00204E85" w:rsidRPr="00892662" w:rsidTr="003467C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Dry</w:t>
            </w:r>
            <w:r>
              <w:rPr>
                <w:rFonts w:cs="Arial"/>
                <w:szCs w:val="20"/>
              </w:rPr>
              <w:t xml:space="preserve"> season (monthly mean)</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2mm</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2mm</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2mm</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2mm</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2mm</w:t>
            </w:r>
          </w:p>
        </w:tc>
      </w:tr>
    </w:tbl>
    <w:p w:rsidR="00204E85" w:rsidRPr="00892662" w:rsidRDefault="00204E85" w:rsidP="00204E85">
      <w:pPr>
        <w:pStyle w:val="Caption"/>
        <w:pBdr>
          <w:top w:val="single" w:sz="4" w:space="1" w:color="auto"/>
          <w:left w:val="single" w:sz="4" w:space="4" w:color="auto"/>
          <w:bottom w:val="single" w:sz="4" w:space="1" w:color="auto"/>
          <w:right w:val="single" w:sz="4" w:space="4" w:color="auto"/>
        </w:pBdr>
        <w:rPr>
          <w:rFonts w:cs="Arial"/>
          <w:sz w:val="20"/>
          <w:szCs w:val="20"/>
        </w:rPr>
      </w:pPr>
      <w:r w:rsidRPr="00892662">
        <w:rPr>
          <w:rFonts w:cs="Arial"/>
          <w:noProof/>
          <w:sz w:val="20"/>
          <w:szCs w:val="20"/>
          <w:lang w:val="en-US"/>
        </w:rPr>
        <w:drawing>
          <wp:inline distT="0" distB="0" distL="0" distR="0" wp14:anchorId="73180ABE" wp14:editId="7C610844">
            <wp:extent cx="5515610" cy="1375410"/>
            <wp:effectExtent l="0" t="0" r="8890" b="0"/>
            <wp:docPr id="612" name="Picture 612" descr="Description: C:\Documents and Settings\Enviro\Desktop\ESMF delta\ALL sites figures\ALL\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C:\Documents and Settings\Enviro\Desktop\ESMF delta\ALL sites figures\ALL\fig-14.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515610" cy="1375410"/>
                    </a:xfrm>
                    <a:prstGeom prst="rect">
                      <a:avLst/>
                    </a:prstGeom>
                    <a:noFill/>
                    <a:ln>
                      <a:noFill/>
                    </a:ln>
                  </pic:spPr>
                </pic:pic>
              </a:graphicData>
            </a:graphic>
          </wp:inline>
        </w:drawing>
      </w:r>
      <w:r w:rsidRPr="00892662">
        <w:rPr>
          <w:rFonts w:cs="Arial"/>
          <w:sz w:val="20"/>
          <w:szCs w:val="20"/>
        </w:rPr>
        <w:t xml:space="preserve"> </w:t>
      </w:r>
    </w:p>
    <w:p w:rsidR="00204E85" w:rsidRDefault="00204E85" w:rsidP="00204E85">
      <w:pPr>
        <w:pStyle w:val="Caption"/>
        <w:rPr>
          <w:rFonts w:cs="Arial"/>
          <w:sz w:val="20"/>
          <w:szCs w:val="20"/>
        </w:rPr>
      </w:pPr>
      <w:bookmarkStart w:id="75" w:name="_Ref484351634"/>
      <w:bookmarkStart w:id="76" w:name="_Ref484334621"/>
      <w:r>
        <w:t xml:space="preserve">Figure </w:t>
      </w:r>
      <w:r w:rsidR="00CA70F5">
        <w:fldChar w:fldCharType="begin"/>
      </w:r>
      <w:r w:rsidR="00CA70F5">
        <w:instrText xml:space="preserve"> SEQ Figure \* ARABIC </w:instrText>
      </w:r>
      <w:r w:rsidR="00CA70F5">
        <w:fldChar w:fldCharType="separate"/>
      </w:r>
      <w:r w:rsidR="0065266C">
        <w:rPr>
          <w:noProof/>
        </w:rPr>
        <w:t>8</w:t>
      </w:r>
      <w:r w:rsidR="00CA70F5">
        <w:rPr>
          <w:noProof/>
        </w:rPr>
        <w:fldChar w:fldCharType="end"/>
      </w:r>
      <w:bookmarkEnd w:id="75"/>
      <w:r w:rsidRPr="00892662">
        <w:rPr>
          <w:rFonts w:cs="Arial"/>
          <w:sz w:val="20"/>
          <w:szCs w:val="20"/>
        </w:rPr>
        <w:t>: Mean value of the annual precipitation (mm) for the period 1989</w:t>
      </w:r>
      <w:r w:rsidRPr="00A932B7">
        <w:rPr>
          <w:rFonts w:cs="Arial"/>
          <w:sz w:val="20"/>
          <w:szCs w:val="20"/>
        </w:rPr>
        <w:t>‐</w:t>
      </w:r>
      <w:r w:rsidRPr="00892662">
        <w:rPr>
          <w:rFonts w:cs="Arial"/>
          <w:sz w:val="20"/>
          <w:szCs w:val="20"/>
        </w:rPr>
        <w:t>2015</w:t>
      </w:r>
      <w:bookmarkEnd w:id="76"/>
    </w:p>
    <w:p w:rsidR="00204E85" w:rsidRPr="00892662" w:rsidRDefault="00204E85" w:rsidP="00204E85">
      <w:pPr>
        <w:pStyle w:val="Caption"/>
        <w:pBdr>
          <w:top w:val="single" w:sz="4" w:space="1" w:color="auto"/>
          <w:left w:val="single" w:sz="4" w:space="4" w:color="auto"/>
          <w:bottom w:val="single" w:sz="4" w:space="1" w:color="auto"/>
          <w:right w:val="single" w:sz="4" w:space="4" w:color="auto"/>
        </w:pBdr>
        <w:rPr>
          <w:rFonts w:cs="Arial"/>
          <w:sz w:val="20"/>
          <w:szCs w:val="20"/>
        </w:rPr>
      </w:pPr>
      <w:r w:rsidRPr="00892662">
        <w:rPr>
          <w:rFonts w:cs="Arial"/>
          <w:noProof/>
          <w:sz w:val="20"/>
          <w:szCs w:val="20"/>
          <w:lang w:val="en-US"/>
        </w:rPr>
        <w:drawing>
          <wp:inline distT="0" distB="0" distL="0" distR="0" wp14:anchorId="3187129D" wp14:editId="25E1D8E5">
            <wp:extent cx="5464175" cy="1375410"/>
            <wp:effectExtent l="0" t="0" r="3175" b="0"/>
            <wp:docPr id="613" name="Picture 613" descr="Description: C:\Documents and Settings\Enviro\Desktop\ESMF delta\ALL sites figures\ALL\fi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C:\Documents and Settings\Enviro\Desktop\ESMF delta\ALL sites figures\ALL\fig-19.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464175" cy="1375410"/>
                    </a:xfrm>
                    <a:prstGeom prst="rect">
                      <a:avLst/>
                    </a:prstGeom>
                    <a:noFill/>
                    <a:ln>
                      <a:noFill/>
                    </a:ln>
                  </pic:spPr>
                </pic:pic>
              </a:graphicData>
            </a:graphic>
          </wp:inline>
        </w:drawing>
      </w:r>
      <w:r w:rsidRPr="00892662">
        <w:rPr>
          <w:rFonts w:cs="Arial"/>
          <w:sz w:val="20"/>
          <w:szCs w:val="20"/>
        </w:rPr>
        <w:t xml:space="preserve"> </w:t>
      </w:r>
    </w:p>
    <w:p w:rsidR="00204E85" w:rsidRDefault="00204E85" w:rsidP="00204E85">
      <w:pPr>
        <w:pStyle w:val="Caption"/>
        <w:rPr>
          <w:rFonts w:cs="Arial"/>
          <w:sz w:val="20"/>
          <w:szCs w:val="20"/>
        </w:rPr>
      </w:pPr>
      <w:bookmarkStart w:id="77" w:name="_Ref484334726"/>
      <w:r>
        <w:t xml:space="preserve">Figure </w:t>
      </w:r>
      <w:r w:rsidR="00CA70F5">
        <w:fldChar w:fldCharType="begin"/>
      </w:r>
      <w:r w:rsidR="00CA70F5">
        <w:instrText xml:space="preserve"> SEQ Figure \* ARABIC </w:instrText>
      </w:r>
      <w:r w:rsidR="00CA70F5">
        <w:fldChar w:fldCharType="separate"/>
      </w:r>
      <w:r w:rsidR="0065266C">
        <w:rPr>
          <w:noProof/>
        </w:rPr>
        <w:t>9</w:t>
      </w:r>
      <w:r w:rsidR="00CA70F5">
        <w:rPr>
          <w:noProof/>
        </w:rPr>
        <w:fldChar w:fldCharType="end"/>
      </w:r>
      <w:bookmarkEnd w:id="77"/>
      <w:r w:rsidRPr="00892662">
        <w:rPr>
          <w:rFonts w:cs="Arial"/>
          <w:sz w:val="20"/>
          <w:szCs w:val="20"/>
        </w:rPr>
        <w:t>: Monthly mean value of precipitation (mm) during wet season (October to March) for the period 1989</w:t>
      </w:r>
      <w:r w:rsidRPr="00A932B7">
        <w:rPr>
          <w:rFonts w:cs="Arial"/>
          <w:sz w:val="20"/>
          <w:szCs w:val="20"/>
        </w:rPr>
        <w:t>‐</w:t>
      </w:r>
      <w:r w:rsidRPr="00892662">
        <w:rPr>
          <w:rFonts w:cs="Arial"/>
          <w:sz w:val="20"/>
          <w:szCs w:val="20"/>
        </w:rPr>
        <w:t xml:space="preserve"> 2015</w:t>
      </w:r>
    </w:p>
    <w:p w:rsidR="00204E85" w:rsidRPr="00A932B7" w:rsidRDefault="00204E85" w:rsidP="00204E85"/>
    <w:p w:rsidR="00204E85" w:rsidRPr="00892662" w:rsidRDefault="00204E85" w:rsidP="00204E85">
      <w:pPr>
        <w:pStyle w:val="Caption"/>
        <w:pBdr>
          <w:top w:val="single" w:sz="4" w:space="1" w:color="auto"/>
          <w:left w:val="single" w:sz="4" w:space="4" w:color="auto"/>
          <w:bottom w:val="single" w:sz="4" w:space="1" w:color="auto"/>
          <w:right w:val="single" w:sz="4" w:space="4" w:color="auto"/>
        </w:pBdr>
        <w:rPr>
          <w:rFonts w:cs="Arial"/>
          <w:sz w:val="20"/>
          <w:szCs w:val="20"/>
        </w:rPr>
      </w:pPr>
      <w:r w:rsidRPr="00892662">
        <w:rPr>
          <w:rFonts w:cs="Arial"/>
          <w:noProof/>
          <w:sz w:val="20"/>
          <w:szCs w:val="20"/>
          <w:lang w:val="en-US"/>
        </w:rPr>
        <w:drawing>
          <wp:inline distT="0" distB="0" distL="0" distR="0" wp14:anchorId="644A8415" wp14:editId="19BA10FE">
            <wp:extent cx="5427980" cy="1375410"/>
            <wp:effectExtent l="0" t="0" r="1270" b="0"/>
            <wp:docPr id="614" name="Picture 614" descr="Description: C:\Documents and Settings\Enviro\Desktop\ESMF delta\ALL sites figures\ALL\fi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C:\Documents and Settings\Enviro\Desktop\ESMF delta\ALL sites figures\ALL\fig-17.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427980" cy="1375410"/>
                    </a:xfrm>
                    <a:prstGeom prst="rect">
                      <a:avLst/>
                    </a:prstGeom>
                    <a:noFill/>
                    <a:ln>
                      <a:noFill/>
                    </a:ln>
                  </pic:spPr>
                </pic:pic>
              </a:graphicData>
            </a:graphic>
          </wp:inline>
        </w:drawing>
      </w:r>
      <w:r w:rsidRPr="00892662">
        <w:rPr>
          <w:rFonts w:cs="Arial"/>
          <w:sz w:val="20"/>
          <w:szCs w:val="20"/>
        </w:rPr>
        <w:t xml:space="preserve"> </w:t>
      </w:r>
    </w:p>
    <w:p w:rsidR="00204E85" w:rsidRDefault="00204E85" w:rsidP="00204E85">
      <w:pPr>
        <w:pStyle w:val="Caption"/>
        <w:rPr>
          <w:rFonts w:cs="Arial"/>
          <w:sz w:val="20"/>
          <w:szCs w:val="20"/>
        </w:rPr>
      </w:pPr>
      <w:bookmarkStart w:id="78" w:name="_Ref484334731"/>
      <w:r>
        <w:t xml:space="preserve">Figure </w:t>
      </w:r>
      <w:r w:rsidR="00CA70F5">
        <w:fldChar w:fldCharType="begin"/>
      </w:r>
      <w:r w:rsidR="00CA70F5">
        <w:instrText xml:space="preserve"> SEQ Figure \* ARABIC </w:instrText>
      </w:r>
      <w:r w:rsidR="00CA70F5">
        <w:fldChar w:fldCharType="separate"/>
      </w:r>
      <w:r w:rsidR="0065266C">
        <w:rPr>
          <w:noProof/>
        </w:rPr>
        <w:t>10</w:t>
      </w:r>
      <w:r w:rsidR="00CA70F5">
        <w:rPr>
          <w:noProof/>
        </w:rPr>
        <w:fldChar w:fldCharType="end"/>
      </w:r>
      <w:bookmarkEnd w:id="78"/>
      <w:r w:rsidRPr="00892662">
        <w:rPr>
          <w:rFonts w:cs="Arial"/>
          <w:sz w:val="20"/>
          <w:szCs w:val="20"/>
        </w:rPr>
        <w:t>: Monthly mean value of precipitation (mm) during dry season (April to September) for the period 1989</w:t>
      </w:r>
      <w:r w:rsidRPr="00A932B7">
        <w:rPr>
          <w:rFonts w:cs="Arial"/>
          <w:sz w:val="20"/>
          <w:szCs w:val="20"/>
        </w:rPr>
        <w:t>‐</w:t>
      </w:r>
      <w:r w:rsidRPr="00892662">
        <w:rPr>
          <w:rFonts w:cs="Arial"/>
          <w:sz w:val="20"/>
          <w:szCs w:val="20"/>
        </w:rPr>
        <w:t>2015</w:t>
      </w:r>
    </w:p>
    <w:p w:rsidR="00204E85" w:rsidRDefault="00204E85" w:rsidP="00F23937">
      <w:pPr>
        <w:pStyle w:val="BodyText1"/>
        <w:ind w:left="425" w:hanging="425"/>
      </w:pPr>
      <w:r w:rsidRPr="00843DAF">
        <w:rPr>
          <w:b/>
          <w:bCs/>
        </w:rPr>
        <w:t>Wind:</w:t>
      </w:r>
      <w:r>
        <w:t xml:space="preserve"> The annual data from 2009 to 2017, obtained from windfinder database, is represented in </w:t>
      </w:r>
      <w:r w:rsidR="00F23937">
        <w:fldChar w:fldCharType="begin"/>
      </w:r>
      <w:r w:rsidR="00F23937">
        <w:instrText xml:space="preserve"> REF _Ref484335519 \h </w:instrText>
      </w:r>
      <w:r w:rsidR="00F23937">
        <w:fldChar w:fldCharType="separate"/>
      </w:r>
      <w:r w:rsidR="00833945">
        <w:t xml:space="preserve">Table </w:t>
      </w:r>
      <w:r w:rsidR="00833945">
        <w:rPr>
          <w:noProof/>
        </w:rPr>
        <w:t>8</w:t>
      </w:r>
      <w:r w:rsidR="00F23937">
        <w:fldChar w:fldCharType="end"/>
      </w:r>
      <w:r w:rsidR="00F23937">
        <w:t xml:space="preserve"> </w:t>
      </w:r>
      <w:r>
        <w:t xml:space="preserve">covering wind speed and direction. The data was acquired from the three closest meteorological stations to the five project hotspot locations.  </w:t>
      </w:r>
    </w:p>
    <w:p w:rsidR="00204E85" w:rsidRDefault="00204E85" w:rsidP="00204E85">
      <w:pPr>
        <w:pStyle w:val="BodyText1"/>
        <w:ind w:left="425" w:hanging="425"/>
      </w:pPr>
      <w:r>
        <w:t xml:space="preserve">The prevailing wind direction is North West (NW), with an average Wind speed of (8, 5, 9) Knots in Alexandria, Baltim and Port Said respectively, while the prevailing wind direction in Port Said shifts toward the North (NNW), as presented in </w:t>
      </w:r>
      <w:r>
        <w:fldChar w:fldCharType="begin"/>
      </w:r>
      <w:r>
        <w:instrText xml:space="preserve"> REF _Ref484335519 \h </w:instrText>
      </w:r>
      <w:r>
        <w:fldChar w:fldCharType="separate"/>
      </w:r>
      <w:r w:rsidR="002D1620">
        <w:t xml:space="preserve">Table </w:t>
      </w:r>
      <w:r w:rsidR="002D1620">
        <w:rPr>
          <w:noProof/>
        </w:rPr>
        <w:t>8</w:t>
      </w:r>
      <w:r>
        <w:fldChar w:fldCharType="end"/>
      </w:r>
      <w:r>
        <w:t xml:space="preserve">, </w:t>
      </w:r>
      <w:r>
        <w:fldChar w:fldCharType="begin"/>
      </w:r>
      <w:r>
        <w:instrText xml:space="preserve"> REF _Ref484337560 \h </w:instrText>
      </w:r>
      <w:r>
        <w:fldChar w:fldCharType="separate"/>
      </w:r>
      <w:r w:rsidR="002D1620">
        <w:t xml:space="preserve">Figure </w:t>
      </w:r>
      <w:r w:rsidR="002D1620">
        <w:rPr>
          <w:noProof/>
        </w:rPr>
        <w:t>11</w:t>
      </w:r>
      <w:r>
        <w:fldChar w:fldCharType="end"/>
      </w:r>
      <w:r>
        <w:t xml:space="preserve">, </w:t>
      </w:r>
      <w:r>
        <w:fldChar w:fldCharType="begin"/>
      </w:r>
      <w:r>
        <w:instrText xml:space="preserve"> REF _Ref484337562 \h </w:instrText>
      </w:r>
      <w:r>
        <w:fldChar w:fldCharType="separate"/>
      </w:r>
      <w:r w:rsidR="00833945">
        <w:t xml:space="preserve">Figure </w:t>
      </w:r>
      <w:r w:rsidR="00833945">
        <w:rPr>
          <w:noProof/>
        </w:rPr>
        <w:t>12</w:t>
      </w:r>
      <w:r>
        <w:fldChar w:fldCharType="end"/>
      </w:r>
      <w:r>
        <w:t xml:space="preserve"> and </w:t>
      </w:r>
      <w:r>
        <w:fldChar w:fldCharType="begin"/>
      </w:r>
      <w:r>
        <w:instrText xml:space="preserve"> REF _Ref484337564 \h </w:instrText>
      </w:r>
      <w:r>
        <w:fldChar w:fldCharType="separate"/>
      </w:r>
      <w:r w:rsidR="002D1620">
        <w:t xml:space="preserve">Figure </w:t>
      </w:r>
      <w:r w:rsidR="002D1620">
        <w:rPr>
          <w:noProof/>
        </w:rPr>
        <w:t>13</w:t>
      </w:r>
      <w:r>
        <w:fldChar w:fldCharType="end"/>
      </w:r>
      <w:r>
        <w:t>.</w:t>
      </w:r>
    </w:p>
    <w:p w:rsidR="00204E85" w:rsidRDefault="00204E85" w:rsidP="00AF52C9">
      <w:pPr>
        <w:pStyle w:val="BodyText1"/>
        <w:numPr>
          <w:ilvl w:val="0"/>
          <w:numId w:val="0"/>
        </w:numPr>
      </w:pPr>
    </w:p>
    <w:p w:rsidR="00204E85" w:rsidRDefault="00204E85" w:rsidP="00204E85">
      <w:pPr>
        <w:pStyle w:val="Caption"/>
      </w:pPr>
      <w:bookmarkStart w:id="79" w:name="_Ref484335519"/>
      <w:r>
        <w:t xml:space="preserve">Table </w:t>
      </w:r>
      <w:r w:rsidR="00CA70F5">
        <w:fldChar w:fldCharType="begin"/>
      </w:r>
      <w:r w:rsidR="00CA70F5">
        <w:instrText xml:space="preserve"> SEQ Table \* ARABIC </w:instrText>
      </w:r>
      <w:r w:rsidR="00CA70F5">
        <w:fldChar w:fldCharType="separate"/>
      </w:r>
      <w:r w:rsidR="00790606">
        <w:rPr>
          <w:noProof/>
        </w:rPr>
        <w:t>8</w:t>
      </w:r>
      <w:r w:rsidR="00CA70F5">
        <w:rPr>
          <w:noProof/>
        </w:rPr>
        <w:fldChar w:fldCharType="end"/>
      </w:r>
      <w:bookmarkEnd w:id="79"/>
      <w:r>
        <w:t>: Mean wind data from three stations</w:t>
      </w:r>
    </w:p>
    <w:tbl>
      <w:tblPr>
        <w:tblStyle w:val="TableGrid"/>
        <w:tblW w:w="0" w:type="auto"/>
        <w:tblLook w:val="04A0" w:firstRow="1" w:lastRow="0" w:firstColumn="1" w:lastColumn="0" w:noHBand="0" w:noVBand="1"/>
      </w:tblPr>
      <w:tblGrid>
        <w:gridCol w:w="2394"/>
        <w:gridCol w:w="2394"/>
        <w:gridCol w:w="2394"/>
        <w:gridCol w:w="2394"/>
      </w:tblGrid>
      <w:tr w:rsidR="00204E85" w:rsidTr="003467CC">
        <w:tc>
          <w:tcPr>
            <w:tcW w:w="2394" w:type="dxa"/>
            <w:vMerge w:val="restart"/>
            <w:tcBorders>
              <w:top w:val="single" w:sz="4" w:space="0" w:color="auto"/>
              <w:left w:val="single" w:sz="4" w:space="0" w:color="auto"/>
              <w:bottom w:val="single" w:sz="4" w:space="0" w:color="auto"/>
              <w:right w:val="single" w:sz="4" w:space="0" w:color="auto"/>
            </w:tcBorders>
            <w:hideMark/>
          </w:tcPr>
          <w:p w:rsidR="00204E85" w:rsidRDefault="00204E85" w:rsidP="003467CC">
            <w:pPr>
              <w:spacing w:after="0"/>
              <w:jc w:val="center"/>
              <w:rPr>
                <w:b/>
                <w:bCs/>
                <w:sz w:val="22"/>
              </w:rPr>
            </w:pPr>
            <w:r>
              <w:rPr>
                <w:b/>
                <w:bCs/>
              </w:rPr>
              <w:t>Measurements</w:t>
            </w:r>
          </w:p>
        </w:tc>
        <w:tc>
          <w:tcPr>
            <w:tcW w:w="7182" w:type="dxa"/>
            <w:gridSpan w:val="3"/>
            <w:tcBorders>
              <w:top w:val="single" w:sz="4" w:space="0" w:color="auto"/>
              <w:left w:val="single" w:sz="4" w:space="0" w:color="auto"/>
              <w:bottom w:val="single" w:sz="4" w:space="0" w:color="auto"/>
              <w:right w:val="single" w:sz="4" w:space="0" w:color="auto"/>
            </w:tcBorders>
            <w:hideMark/>
          </w:tcPr>
          <w:p w:rsidR="00204E85" w:rsidRDefault="00204E85" w:rsidP="003467CC">
            <w:pPr>
              <w:spacing w:after="0"/>
              <w:jc w:val="center"/>
              <w:rPr>
                <w:b/>
                <w:bCs/>
                <w:sz w:val="22"/>
              </w:rPr>
            </w:pPr>
            <w:r>
              <w:rPr>
                <w:b/>
                <w:bCs/>
              </w:rPr>
              <w:t>Stations</w:t>
            </w:r>
          </w:p>
        </w:tc>
      </w:tr>
      <w:tr w:rsidR="00204E85" w:rsidTr="003467CC">
        <w:tc>
          <w:tcPr>
            <w:tcW w:w="0" w:type="auto"/>
            <w:vMerge/>
            <w:tcBorders>
              <w:top w:val="single" w:sz="4" w:space="0" w:color="auto"/>
              <w:left w:val="single" w:sz="4" w:space="0" w:color="auto"/>
              <w:bottom w:val="single" w:sz="4" w:space="0" w:color="auto"/>
              <w:right w:val="single" w:sz="4" w:space="0" w:color="auto"/>
            </w:tcBorders>
            <w:vAlign w:val="center"/>
            <w:hideMark/>
          </w:tcPr>
          <w:p w:rsidR="00204E85" w:rsidRDefault="00204E85" w:rsidP="003467CC">
            <w:pPr>
              <w:spacing w:after="0"/>
              <w:rPr>
                <w:b/>
                <w:bCs/>
                <w:sz w:val="22"/>
              </w:rPr>
            </w:pPr>
          </w:p>
        </w:tc>
        <w:tc>
          <w:tcPr>
            <w:tcW w:w="2394" w:type="dxa"/>
            <w:tcBorders>
              <w:top w:val="single" w:sz="4" w:space="0" w:color="auto"/>
              <w:left w:val="single" w:sz="4" w:space="0" w:color="auto"/>
              <w:bottom w:val="single" w:sz="4" w:space="0" w:color="auto"/>
              <w:right w:val="single" w:sz="4" w:space="0" w:color="auto"/>
            </w:tcBorders>
            <w:hideMark/>
          </w:tcPr>
          <w:p w:rsidR="00204E85" w:rsidRDefault="00204E85" w:rsidP="003467CC">
            <w:pPr>
              <w:spacing w:after="0"/>
              <w:rPr>
                <w:sz w:val="22"/>
              </w:rPr>
            </w:pPr>
            <w:r>
              <w:t>Alexandria</w:t>
            </w:r>
          </w:p>
        </w:tc>
        <w:tc>
          <w:tcPr>
            <w:tcW w:w="2394" w:type="dxa"/>
            <w:tcBorders>
              <w:top w:val="single" w:sz="4" w:space="0" w:color="auto"/>
              <w:left w:val="single" w:sz="4" w:space="0" w:color="auto"/>
              <w:bottom w:val="single" w:sz="4" w:space="0" w:color="auto"/>
              <w:right w:val="single" w:sz="4" w:space="0" w:color="auto"/>
            </w:tcBorders>
            <w:hideMark/>
          </w:tcPr>
          <w:p w:rsidR="00204E85" w:rsidRDefault="00204E85" w:rsidP="003467CC">
            <w:pPr>
              <w:spacing w:after="0"/>
              <w:rPr>
                <w:sz w:val="22"/>
              </w:rPr>
            </w:pPr>
            <w:r>
              <w:t>Baltim</w:t>
            </w:r>
          </w:p>
        </w:tc>
        <w:tc>
          <w:tcPr>
            <w:tcW w:w="2394" w:type="dxa"/>
            <w:tcBorders>
              <w:top w:val="single" w:sz="4" w:space="0" w:color="auto"/>
              <w:left w:val="single" w:sz="4" w:space="0" w:color="auto"/>
              <w:bottom w:val="single" w:sz="4" w:space="0" w:color="auto"/>
              <w:right w:val="single" w:sz="4" w:space="0" w:color="auto"/>
            </w:tcBorders>
            <w:hideMark/>
          </w:tcPr>
          <w:p w:rsidR="00204E85" w:rsidRDefault="00204E85" w:rsidP="003467CC">
            <w:pPr>
              <w:spacing w:after="0"/>
              <w:rPr>
                <w:sz w:val="22"/>
              </w:rPr>
            </w:pPr>
            <w:r>
              <w:t>Port Said</w:t>
            </w:r>
          </w:p>
        </w:tc>
      </w:tr>
      <w:tr w:rsidR="00204E85" w:rsidTr="003467CC">
        <w:tc>
          <w:tcPr>
            <w:tcW w:w="2394" w:type="dxa"/>
            <w:tcBorders>
              <w:top w:val="single" w:sz="4" w:space="0" w:color="auto"/>
              <w:left w:val="single" w:sz="4" w:space="0" w:color="auto"/>
              <w:bottom w:val="single" w:sz="4" w:space="0" w:color="auto"/>
              <w:right w:val="single" w:sz="4" w:space="0" w:color="auto"/>
            </w:tcBorders>
            <w:hideMark/>
          </w:tcPr>
          <w:p w:rsidR="00204E85" w:rsidRDefault="00204E85" w:rsidP="003467CC">
            <w:pPr>
              <w:spacing w:after="0"/>
              <w:rPr>
                <w:sz w:val="22"/>
              </w:rPr>
            </w:pPr>
            <w:r>
              <w:t>Wind speed (Kts)</w:t>
            </w:r>
          </w:p>
        </w:tc>
        <w:tc>
          <w:tcPr>
            <w:tcW w:w="2394" w:type="dxa"/>
            <w:tcBorders>
              <w:top w:val="single" w:sz="4" w:space="0" w:color="auto"/>
              <w:left w:val="single" w:sz="4" w:space="0" w:color="auto"/>
              <w:bottom w:val="single" w:sz="4" w:space="0" w:color="auto"/>
              <w:right w:val="single" w:sz="4" w:space="0" w:color="auto"/>
            </w:tcBorders>
            <w:hideMark/>
          </w:tcPr>
          <w:p w:rsidR="00204E85" w:rsidRDefault="00204E85" w:rsidP="003467CC">
            <w:pPr>
              <w:spacing w:after="0"/>
              <w:rPr>
                <w:sz w:val="22"/>
              </w:rPr>
            </w:pPr>
            <w:r>
              <w:t>8</w:t>
            </w:r>
          </w:p>
        </w:tc>
        <w:tc>
          <w:tcPr>
            <w:tcW w:w="2394" w:type="dxa"/>
            <w:tcBorders>
              <w:top w:val="single" w:sz="4" w:space="0" w:color="auto"/>
              <w:left w:val="single" w:sz="4" w:space="0" w:color="auto"/>
              <w:bottom w:val="single" w:sz="4" w:space="0" w:color="auto"/>
              <w:right w:val="single" w:sz="4" w:space="0" w:color="auto"/>
            </w:tcBorders>
            <w:hideMark/>
          </w:tcPr>
          <w:p w:rsidR="00204E85" w:rsidRDefault="00204E85" w:rsidP="003467CC">
            <w:pPr>
              <w:spacing w:after="0"/>
              <w:rPr>
                <w:sz w:val="22"/>
              </w:rPr>
            </w:pPr>
            <w:r>
              <w:t>5</w:t>
            </w:r>
          </w:p>
        </w:tc>
        <w:tc>
          <w:tcPr>
            <w:tcW w:w="2394" w:type="dxa"/>
            <w:tcBorders>
              <w:top w:val="single" w:sz="4" w:space="0" w:color="auto"/>
              <w:left w:val="single" w:sz="4" w:space="0" w:color="auto"/>
              <w:bottom w:val="single" w:sz="4" w:space="0" w:color="auto"/>
              <w:right w:val="single" w:sz="4" w:space="0" w:color="auto"/>
            </w:tcBorders>
            <w:hideMark/>
          </w:tcPr>
          <w:p w:rsidR="00204E85" w:rsidRDefault="00204E85" w:rsidP="003467CC">
            <w:pPr>
              <w:spacing w:after="0"/>
              <w:rPr>
                <w:sz w:val="22"/>
              </w:rPr>
            </w:pPr>
            <w:r>
              <w:t>9</w:t>
            </w:r>
          </w:p>
        </w:tc>
      </w:tr>
      <w:tr w:rsidR="00204E85" w:rsidTr="003467CC">
        <w:tc>
          <w:tcPr>
            <w:tcW w:w="2394" w:type="dxa"/>
            <w:tcBorders>
              <w:top w:val="single" w:sz="4" w:space="0" w:color="auto"/>
              <w:left w:val="single" w:sz="4" w:space="0" w:color="auto"/>
              <w:bottom w:val="single" w:sz="4" w:space="0" w:color="auto"/>
              <w:right w:val="single" w:sz="4" w:space="0" w:color="auto"/>
            </w:tcBorders>
            <w:hideMark/>
          </w:tcPr>
          <w:p w:rsidR="00204E85" w:rsidRDefault="00204E85" w:rsidP="003467CC">
            <w:pPr>
              <w:spacing w:after="0"/>
              <w:rPr>
                <w:sz w:val="22"/>
              </w:rPr>
            </w:pPr>
            <w:r>
              <w:t>Wind direction</w:t>
            </w:r>
          </w:p>
        </w:tc>
        <w:tc>
          <w:tcPr>
            <w:tcW w:w="2394" w:type="dxa"/>
            <w:tcBorders>
              <w:top w:val="single" w:sz="4" w:space="0" w:color="auto"/>
              <w:left w:val="single" w:sz="4" w:space="0" w:color="auto"/>
              <w:bottom w:val="single" w:sz="4" w:space="0" w:color="auto"/>
              <w:right w:val="single" w:sz="4" w:space="0" w:color="auto"/>
            </w:tcBorders>
            <w:hideMark/>
          </w:tcPr>
          <w:p w:rsidR="00204E85" w:rsidRDefault="00204E85" w:rsidP="003467CC">
            <w:pPr>
              <w:spacing w:after="0"/>
              <w:rPr>
                <w:sz w:val="22"/>
              </w:rPr>
            </w:pPr>
            <w:r>
              <w:t>NW</w:t>
            </w:r>
          </w:p>
        </w:tc>
        <w:tc>
          <w:tcPr>
            <w:tcW w:w="2394" w:type="dxa"/>
            <w:tcBorders>
              <w:top w:val="single" w:sz="4" w:space="0" w:color="auto"/>
              <w:left w:val="single" w:sz="4" w:space="0" w:color="auto"/>
              <w:bottom w:val="single" w:sz="4" w:space="0" w:color="auto"/>
              <w:right w:val="single" w:sz="4" w:space="0" w:color="auto"/>
            </w:tcBorders>
            <w:hideMark/>
          </w:tcPr>
          <w:p w:rsidR="00204E85" w:rsidRDefault="00204E85" w:rsidP="003467CC">
            <w:pPr>
              <w:spacing w:after="0"/>
              <w:rPr>
                <w:sz w:val="22"/>
              </w:rPr>
            </w:pPr>
            <w:r>
              <w:t>WNW,NNW</w:t>
            </w:r>
          </w:p>
        </w:tc>
        <w:tc>
          <w:tcPr>
            <w:tcW w:w="2394" w:type="dxa"/>
            <w:tcBorders>
              <w:top w:val="single" w:sz="4" w:space="0" w:color="auto"/>
              <w:left w:val="single" w:sz="4" w:space="0" w:color="auto"/>
              <w:bottom w:val="single" w:sz="4" w:space="0" w:color="auto"/>
              <w:right w:val="single" w:sz="4" w:space="0" w:color="auto"/>
            </w:tcBorders>
            <w:hideMark/>
          </w:tcPr>
          <w:p w:rsidR="00204E85" w:rsidRDefault="00204E85" w:rsidP="003467CC">
            <w:pPr>
              <w:spacing w:after="0"/>
              <w:rPr>
                <w:sz w:val="22"/>
              </w:rPr>
            </w:pPr>
            <w:r>
              <w:t>NNW</w:t>
            </w:r>
          </w:p>
        </w:tc>
      </w:tr>
      <w:tr w:rsidR="00204E85" w:rsidTr="003467CC">
        <w:tc>
          <w:tcPr>
            <w:tcW w:w="9576" w:type="dxa"/>
            <w:gridSpan w:val="4"/>
            <w:tcBorders>
              <w:top w:val="single" w:sz="4" w:space="0" w:color="auto"/>
              <w:left w:val="single" w:sz="4" w:space="0" w:color="auto"/>
              <w:bottom w:val="single" w:sz="4" w:space="0" w:color="auto"/>
              <w:right w:val="single" w:sz="4" w:space="0" w:color="auto"/>
            </w:tcBorders>
            <w:hideMark/>
          </w:tcPr>
          <w:p w:rsidR="00204E85" w:rsidRDefault="00204E85" w:rsidP="003467CC">
            <w:pPr>
              <w:spacing w:after="0"/>
              <w:jc w:val="center"/>
              <w:rPr>
                <w:sz w:val="16"/>
                <w:szCs w:val="16"/>
              </w:rPr>
            </w:pPr>
            <w:r>
              <w:rPr>
                <w:sz w:val="16"/>
                <w:szCs w:val="16"/>
              </w:rPr>
              <w:t>N= North   W= West</w:t>
            </w:r>
          </w:p>
        </w:tc>
      </w:tr>
    </w:tbl>
    <w:p w:rsidR="00204E85" w:rsidRDefault="00204E85" w:rsidP="00204E85">
      <w:pPr>
        <w:keepNext/>
        <w:ind w:left="720"/>
        <w:jc w:val="center"/>
      </w:pPr>
      <w:r>
        <w:rPr>
          <w:noProof/>
          <w:lang w:val="en-US"/>
        </w:rPr>
        <w:drawing>
          <wp:inline distT="0" distB="0" distL="0" distR="0" wp14:anchorId="122AA150" wp14:editId="087B4704">
            <wp:extent cx="4099560" cy="3619500"/>
            <wp:effectExtent l="0" t="0" r="0" b="0"/>
            <wp:docPr id="46" name="Picture 46" descr="Description: C:\Users\ahmed\Desktop\Alexandria W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hmed\Desktop\Alexandria Wind.PN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099560" cy="3619500"/>
                    </a:xfrm>
                    <a:prstGeom prst="rect">
                      <a:avLst/>
                    </a:prstGeom>
                    <a:noFill/>
                    <a:ln>
                      <a:noFill/>
                    </a:ln>
                  </pic:spPr>
                </pic:pic>
              </a:graphicData>
            </a:graphic>
          </wp:inline>
        </w:drawing>
      </w:r>
    </w:p>
    <w:p w:rsidR="00204E85" w:rsidRDefault="00204E85" w:rsidP="00204E85">
      <w:pPr>
        <w:pStyle w:val="Caption"/>
        <w:ind w:left="720"/>
        <w:rPr>
          <w:noProof/>
        </w:rPr>
      </w:pPr>
      <w:bookmarkStart w:id="80" w:name="_Ref484337560"/>
      <w:r>
        <w:t xml:space="preserve">Figure </w:t>
      </w:r>
      <w:r w:rsidR="00CA70F5">
        <w:fldChar w:fldCharType="begin"/>
      </w:r>
      <w:r w:rsidR="00CA70F5">
        <w:instrText xml:space="preserve"> SEQ Figure \* ARABIC </w:instrText>
      </w:r>
      <w:r w:rsidR="00CA70F5">
        <w:fldChar w:fldCharType="separate"/>
      </w:r>
      <w:r w:rsidR="0065266C">
        <w:rPr>
          <w:noProof/>
        </w:rPr>
        <w:t>11</w:t>
      </w:r>
      <w:r w:rsidR="00CA70F5">
        <w:rPr>
          <w:noProof/>
        </w:rPr>
        <w:fldChar w:fldCharType="end"/>
      </w:r>
      <w:bookmarkEnd w:id="80"/>
      <w:r>
        <w:t xml:space="preserve">: </w:t>
      </w:r>
      <w:r>
        <w:rPr>
          <w:noProof/>
        </w:rPr>
        <w:t xml:space="preserve"> Alexandria station windrose (annual)</w:t>
      </w:r>
    </w:p>
    <w:p w:rsidR="00204E85" w:rsidRDefault="00204E85" w:rsidP="00204E85">
      <w:pPr>
        <w:keepNext/>
        <w:ind w:left="720"/>
        <w:jc w:val="center"/>
      </w:pPr>
      <w:r>
        <w:rPr>
          <w:noProof/>
          <w:lang w:val="en-US"/>
        </w:rPr>
        <w:drawing>
          <wp:inline distT="0" distB="0" distL="0" distR="0" wp14:anchorId="7C602CD5" wp14:editId="10A4D30E">
            <wp:extent cx="3749040" cy="3535680"/>
            <wp:effectExtent l="0" t="0" r="3810" b="7620"/>
            <wp:docPr id="47" name="Picture 47" descr="Description: C:\Users\ahmed\Desktop\Baltim W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hmed\Desktop\Baltim Wind.PN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749040" cy="3535680"/>
                    </a:xfrm>
                    <a:prstGeom prst="rect">
                      <a:avLst/>
                    </a:prstGeom>
                    <a:noFill/>
                    <a:ln>
                      <a:noFill/>
                    </a:ln>
                  </pic:spPr>
                </pic:pic>
              </a:graphicData>
            </a:graphic>
          </wp:inline>
        </w:drawing>
      </w:r>
    </w:p>
    <w:p w:rsidR="00204E85" w:rsidRDefault="00204E85" w:rsidP="00204E85">
      <w:pPr>
        <w:pStyle w:val="Caption"/>
        <w:ind w:left="720"/>
      </w:pPr>
      <w:bookmarkStart w:id="81" w:name="_Ref484337562"/>
      <w:r>
        <w:t xml:space="preserve">Figure </w:t>
      </w:r>
      <w:r w:rsidR="00CA70F5">
        <w:fldChar w:fldCharType="begin"/>
      </w:r>
      <w:r w:rsidR="00CA70F5">
        <w:instrText xml:space="preserve"> SEQ Figure \* ARABIC </w:instrText>
      </w:r>
      <w:r w:rsidR="00CA70F5">
        <w:fldChar w:fldCharType="separate"/>
      </w:r>
      <w:r w:rsidR="0065266C">
        <w:rPr>
          <w:noProof/>
        </w:rPr>
        <w:t>12</w:t>
      </w:r>
      <w:r w:rsidR="00CA70F5">
        <w:rPr>
          <w:noProof/>
        </w:rPr>
        <w:fldChar w:fldCharType="end"/>
      </w:r>
      <w:bookmarkEnd w:id="81"/>
      <w:r>
        <w:t>: Baltim station windrose (annual)</w:t>
      </w:r>
    </w:p>
    <w:p w:rsidR="00204E85" w:rsidRDefault="00204E85" w:rsidP="00204E85">
      <w:pPr>
        <w:ind w:left="720"/>
      </w:pPr>
    </w:p>
    <w:p w:rsidR="00204E85" w:rsidRDefault="00204E85" w:rsidP="00204E85">
      <w:pPr>
        <w:ind w:left="720"/>
        <w:jc w:val="center"/>
      </w:pPr>
      <w:r>
        <w:rPr>
          <w:noProof/>
          <w:lang w:val="en-US"/>
        </w:rPr>
        <w:drawing>
          <wp:inline distT="0" distB="0" distL="0" distR="0" wp14:anchorId="1E417450" wp14:editId="5017EBB1">
            <wp:extent cx="3939540" cy="3482340"/>
            <wp:effectExtent l="0" t="0" r="3810" b="3810"/>
            <wp:docPr id="48" name="Picture 48" descr="Description: C:\Users\ahmed\Desktop\Port Said W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hmed\Desktop\Port Said Wind.PN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939540" cy="3482340"/>
                    </a:xfrm>
                    <a:prstGeom prst="rect">
                      <a:avLst/>
                    </a:prstGeom>
                    <a:noFill/>
                    <a:ln>
                      <a:noFill/>
                    </a:ln>
                  </pic:spPr>
                </pic:pic>
              </a:graphicData>
            </a:graphic>
          </wp:inline>
        </w:drawing>
      </w:r>
    </w:p>
    <w:p w:rsidR="00204E85" w:rsidRDefault="00204E85" w:rsidP="00204E85">
      <w:pPr>
        <w:pStyle w:val="Caption"/>
        <w:ind w:left="720"/>
      </w:pPr>
      <w:bookmarkStart w:id="82" w:name="_Ref484337564"/>
      <w:r>
        <w:t xml:space="preserve">Figure </w:t>
      </w:r>
      <w:r w:rsidR="00CA70F5">
        <w:fldChar w:fldCharType="begin"/>
      </w:r>
      <w:r w:rsidR="00CA70F5">
        <w:instrText xml:space="preserve"> SEQ Figure \* ARABIC </w:instrText>
      </w:r>
      <w:r w:rsidR="00CA70F5">
        <w:fldChar w:fldCharType="separate"/>
      </w:r>
      <w:r w:rsidR="0065266C">
        <w:rPr>
          <w:noProof/>
        </w:rPr>
        <w:t>13</w:t>
      </w:r>
      <w:r w:rsidR="00CA70F5">
        <w:rPr>
          <w:noProof/>
        </w:rPr>
        <w:fldChar w:fldCharType="end"/>
      </w:r>
      <w:bookmarkEnd w:id="82"/>
      <w:r>
        <w:t>: Port Said station windrose (annual)</w:t>
      </w:r>
    </w:p>
    <w:p w:rsidR="00204E85" w:rsidRPr="00204E85" w:rsidRDefault="00204E85" w:rsidP="00204E85"/>
    <w:p w:rsidR="00204E85" w:rsidRPr="00EE726D" w:rsidRDefault="00204E85" w:rsidP="00204E85">
      <w:pPr>
        <w:pStyle w:val="BodyText1"/>
        <w:ind w:left="425" w:hanging="425"/>
      </w:pPr>
      <w:r w:rsidRPr="00EE726D">
        <w:rPr>
          <w:b/>
          <w:bCs/>
          <w:iCs/>
        </w:rPr>
        <w:t>Sea Surface Temperature</w:t>
      </w:r>
      <w:r w:rsidRPr="00204E85">
        <w:rPr>
          <w:iCs/>
        </w:rPr>
        <w:t>:</w:t>
      </w:r>
      <w:r>
        <w:rPr>
          <w:iCs/>
        </w:rPr>
        <w:t xml:space="preserve"> The Sea </w:t>
      </w:r>
      <w:r w:rsidRPr="00EE726D">
        <w:rPr>
          <w:iCs/>
        </w:rPr>
        <w:t>Surface Temperature was measured during the entire Period 1985-2015, (Robert</w:t>
      </w:r>
      <w:r w:rsidRPr="006968CC">
        <w:rPr>
          <w:rFonts w:ascii="Cambria Math" w:hAnsi="Cambria Math" w:cs="Cambria Math"/>
          <w:iCs/>
        </w:rPr>
        <w:t>‐</w:t>
      </w:r>
      <w:r w:rsidRPr="006968CC">
        <w:rPr>
          <w:iCs/>
        </w:rPr>
        <w:t>Jones et al., 2012) (Spatial resolution 0.05°). The sea water temperature in the five hot spots is the same</w:t>
      </w:r>
      <w:r w:rsidRPr="00D1024A">
        <w:rPr>
          <w:iCs/>
        </w:rPr>
        <w:t xml:space="preserve"> as described in</w:t>
      </w:r>
      <w:r w:rsidRPr="00EE726D">
        <w:rPr>
          <w:iCs/>
        </w:rPr>
        <w:t xml:space="preserve"> </w:t>
      </w:r>
      <w:r>
        <w:rPr>
          <w:iCs/>
        </w:rPr>
        <w:fldChar w:fldCharType="begin"/>
      </w:r>
      <w:r>
        <w:rPr>
          <w:iCs/>
        </w:rPr>
        <w:instrText xml:space="preserve"> REF _Ref484337682 \h </w:instrText>
      </w:r>
      <w:r>
        <w:rPr>
          <w:iCs/>
        </w:rPr>
      </w:r>
      <w:r>
        <w:rPr>
          <w:iCs/>
        </w:rPr>
        <w:fldChar w:fldCharType="separate"/>
      </w:r>
      <w:r w:rsidR="00297A4B" w:rsidRPr="00892662">
        <w:rPr>
          <w:szCs w:val="20"/>
        </w:rPr>
        <w:t xml:space="preserve">Table </w:t>
      </w:r>
      <w:r w:rsidR="00297A4B">
        <w:rPr>
          <w:noProof/>
          <w:szCs w:val="20"/>
        </w:rPr>
        <w:t>9</w:t>
      </w:r>
      <w:r>
        <w:rPr>
          <w:iCs/>
        </w:rPr>
        <w:fldChar w:fldCharType="end"/>
      </w:r>
      <w:r>
        <w:rPr>
          <w:iCs/>
        </w:rPr>
        <w:t xml:space="preserve">, </w:t>
      </w:r>
      <w:r>
        <w:rPr>
          <w:iCs/>
        </w:rPr>
        <w:fldChar w:fldCharType="begin"/>
      </w:r>
      <w:r>
        <w:rPr>
          <w:iCs/>
        </w:rPr>
        <w:instrText xml:space="preserve"> REF _Ref484337704 \h </w:instrText>
      </w:r>
      <w:r>
        <w:rPr>
          <w:iCs/>
        </w:rPr>
      </w:r>
      <w:r>
        <w:rPr>
          <w:iCs/>
        </w:rPr>
        <w:fldChar w:fldCharType="separate"/>
      </w:r>
      <w:r w:rsidR="00297A4B">
        <w:t xml:space="preserve">Figure </w:t>
      </w:r>
      <w:r w:rsidR="00297A4B">
        <w:rPr>
          <w:noProof/>
        </w:rPr>
        <w:t>14</w:t>
      </w:r>
      <w:r>
        <w:rPr>
          <w:iCs/>
        </w:rPr>
        <w:fldChar w:fldCharType="end"/>
      </w:r>
      <w:r>
        <w:rPr>
          <w:iCs/>
        </w:rPr>
        <w:t xml:space="preserve">, </w:t>
      </w:r>
      <w:r>
        <w:rPr>
          <w:iCs/>
        </w:rPr>
        <w:fldChar w:fldCharType="begin"/>
      </w:r>
      <w:r>
        <w:rPr>
          <w:iCs/>
        </w:rPr>
        <w:instrText xml:space="preserve"> REF _Ref484337706 \h </w:instrText>
      </w:r>
      <w:r>
        <w:rPr>
          <w:iCs/>
        </w:rPr>
      </w:r>
      <w:r>
        <w:rPr>
          <w:iCs/>
        </w:rPr>
        <w:fldChar w:fldCharType="separate"/>
      </w:r>
      <w:r w:rsidR="00297A4B">
        <w:t xml:space="preserve">Figure </w:t>
      </w:r>
      <w:r w:rsidR="00297A4B">
        <w:rPr>
          <w:noProof/>
        </w:rPr>
        <w:t>15</w:t>
      </w:r>
      <w:r>
        <w:rPr>
          <w:iCs/>
        </w:rPr>
        <w:fldChar w:fldCharType="end"/>
      </w:r>
      <w:r>
        <w:rPr>
          <w:iCs/>
        </w:rPr>
        <w:t xml:space="preserve"> and </w:t>
      </w:r>
      <w:r>
        <w:rPr>
          <w:iCs/>
        </w:rPr>
        <w:fldChar w:fldCharType="begin"/>
      </w:r>
      <w:r>
        <w:rPr>
          <w:iCs/>
        </w:rPr>
        <w:instrText xml:space="preserve"> REF _Ref484337708 \h </w:instrText>
      </w:r>
      <w:r>
        <w:rPr>
          <w:iCs/>
        </w:rPr>
      </w:r>
      <w:r>
        <w:rPr>
          <w:iCs/>
        </w:rPr>
        <w:fldChar w:fldCharType="separate"/>
      </w:r>
      <w:r w:rsidR="00297A4B">
        <w:t xml:space="preserve">Figure </w:t>
      </w:r>
      <w:r w:rsidR="00297A4B">
        <w:rPr>
          <w:noProof/>
        </w:rPr>
        <w:t>16</w:t>
      </w:r>
      <w:r>
        <w:rPr>
          <w:iCs/>
        </w:rPr>
        <w:fldChar w:fldCharType="end"/>
      </w:r>
      <w:r>
        <w:rPr>
          <w:iCs/>
        </w:rPr>
        <w:t xml:space="preserve">. </w:t>
      </w:r>
      <w:r>
        <w:t>T</w:t>
      </w:r>
      <w:r w:rsidRPr="00EE726D">
        <w:rPr>
          <w:iCs/>
        </w:rPr>
        <w:t>he sea surface Temperature showed insignificant variation along the hotspots, reflecting a similar dominant climate along the Egyptian Mediterranean coast.</w:t>
      </w:r>
    </w:p>
    <w:p w:rsidR="00204E85" w:rsidRPr="00892662" w:rsidRDefault="00204E85" w:rsidP="00204E85">
      <w:pPr>
        <w:pStyle w:val="Caption"/>
        <w:keepNext/>
        <w:rPr>
          <w:rFonts w:cs="Arial"/>
          <w:b/>
          <w:bCs/>
          <w:color w:val="5B9BD5" w:themeColor="accent1"/>
          <w:sz w:val="20"/>
          <w:szCs w:val="20"/>
        </w:rPr>
      </w:pPr>
      <w:bookmarkStart w:id="83" w:name="_Ref484337682"/>
      <w:r w:rsidRPr="00892662">
        <w:rPr>
          <w:rFonts w:cs="Arial"/>
          <w:sz w:val="20"/>
          <w:szCs w:val="20"/>
        </w:rPr>
        <w:t xml:space="preserve">Table </w:t>
      </w:r>
      <w:r>
        <w:rPr>
          <w:rFonts w:cs="Arial"/>
          <w:sz w:val="20"/>
          <w:szCs w:val="20"/>
        </w:rPr>
        <w:fldChar w:fldCharType="begin"/>
      </w:r>
      <w:r>
        <w:rPr>
          <w:rFonts w:cs="Arial"/>
          <w:sz w:val="20"/>
          <w:szCs w:val="20"/>
        </w:rPr>
        <w:instrText xml:space="preserve"> SEQ Table \* ARABIC </w:instrText>
      </w:r>
      <w:r>
        <w:rPr>
          <w:rFonts w:cs="Arial"/>
          <w:sz w:val="20"/>
          <w:szCs w:val="20"/>
        </w:rPr>
        <w:fldChar w:fldCharType="separate"/>
      </w:r>
      <w:r w:rsidR="00790606">
        <w:rPr>
          <w:rFonts w:cs="Arial"/>
          <w:noProof/>
          <w:sz w:val="20"/>
          <w:szCs w:val="20"/>
        </w:rPr>
        <w:t>9</w:t>
      </w:r>
      <w:r>
        <w:rPr>
          <w:rFonts w:cs="Arial"/>
          <w:sz w:val="20"/>
          <w:szCs w:val="20"/>
        </w:rPr>
        <w:fldChar w:fldCharType="end"/>
      </w:r>
      <w:bookmarkEnd w:id="83"/>
      <w:r w:rsidRPr="00892662">
        <w:rPr>
          <w:rFonts w:cs="Arial"/>
          <w:sz w:val="20"/>
          <w:szCs w:val="20"/>
        </w:rPr>
        <w:t>: Mean sea surface temperature of the hot-spots</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204E85" w:rsidRPr="00892662" w:rsidTr="003467CC">
        <w:tc>
          <w:tcPr>
            <w:tcW w:w="1596" w:type="dxa"/>
            <w:tcBorders>
              <w:top w:val="single" w:sz="4" w:space="0" w:color="auto"/>
              <w:left w:val="single" w:sz="4" w:space="0" w:color="auto"/>
              <w:bottom w:val="single" w:sz="4" w:space="0" w:color="auto"/>
              <w:right w:val="single" w:sz="4" w:space="0" w:color="auto"/>
            </w:tcBorders>
          </w:tcPr>
          <w:p w:rsidR="00204E85" w:rsidRPr="00892662" w:rsidRDefault="00204E85" w:rsidP="003467CC">
            <w:pPr>
              <w:spacing w:after="200" w:line="276" w:lineRule="auto"/>
              <w:rPr>
                <w:rFonts w:eastAsiaTheme="minorHAnsi" w:cs="Arial"/>
                <w:szCs w:val="20"/>
              </w:rPr>
            </w:pP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 xml:space="preserve">Beheira </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Kafr El Sheikh</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Dakahlia</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Damietta</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Port Said</w:t>
            </w:r>
          </w:p>
        </w:tc>
      </w:tr>
      <w:tr w:rsidR="00204E85" w:rsidRPr="00892662" w:rsidTr="003467C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Mean</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21.5 ° C</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21.5 ° C</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21.5 ° C</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21.5 ° C</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21.5 ° C</w:t>
            </w:r>
          </w:p>
        </w:tc>
      </w:tr>
      <w:tr w:rsidR="00204E85" w:rsidRPr="00892662" w:rsidTr="003467C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Maximum</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tabs>
                <w:tab w:val="left" w:pos="1168"/>
              </w:tabs>
              <w:spacing w:after="200" w:line="276" w:lineRule="auto"/>
              <w:rPr>
                <w:rFonts w:eastAsiaTheme="minorHAnsi" w:cs="Arial"/>
                <w:szCs w:val="20"/>
              </w:rPr>
            </w:pPr>
            <w:r w:rsidRPr="00892662">
              <w:rPr>
                <w:rFonts w:cs="Arial"/>
                <w:szCs w:val="20"/>
              </w:rPr>
              <w:t>28° C</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28° C</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28° C</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28° C</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28° C</w:t>
            </w:r>
          </w:p>
        </w:tc>
      </w:tr>
      <w:tr w:rsidR="00204E85" w:rsidRPr="00892662" w:rsidTr="003467C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 xml:space="preserve">Minimum </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15° C</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15° C</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15° C</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15° C</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15° C</w:t>
            </w:r>
          </w:p>
        </w:tc>
      </w:tr>
    </w:tbl>
    <w:p w:rsidR="00204E85" w:rsidRPr="00892662" w:rsidRDefault="00204E85" w:rsidP="00204E85">
      <w:pPr>
        <w:pStyle w:val="Caption"/>
        <w:pBdr>
          <w:top w:val="single" w:sz="4" w:space="1" w:color="auto"/>
          <w:left w:val="single" w:sz="4" w:space="4" w:color="auto"/>
          <w:bottom w:val="single" w:sz="4" w:space="1" w:color="auto"/>
          <w:right w:val="single" w:sz="4" w:space="4" w:color="auto"/>
        </w:pBdr>
        <w:rPr>
          <w:rFonts w:cs="Arial"/>
          <w:sz w:val="20"/>
          <w:szCs w:val="20"/>
        </w:rPr>
      </w:pPr>
      <w:r w:rsidRPr="00892662">
        <w:rPr>
          <w:rFonts w:cs="Arial"/>
          <w:noProof/>
          <w:sz w:val="20"/>
          <w:szCs w:val="20"/>
          <w:lang w:val="en-US"/>
        </w:rPr>
        <w:drawing>
          <wp:inline distT="0" distB="0" distL="0" distR="0" wp14:anchorId="40B9BBD8" wp14:editId="30681F71">
            <wp:extent cx="5427980" cy="1375410"/>
            <wp:effectExtent l="0" t="0" r="1270" b="0"/>
            <wp:docPr id="49" name="Picture 49" descr="Description: C:\Documents and Settings\Enviro\Desktop\ESMF delta\ALL sites figures\ALL\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C:\Documents and Settings\Enviro\Desktop\ESMF delta\ALL sites figures\ALL\fig-9.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427980" cy="1375410"/>
                    </a:xfrm>
                    <a:prstGeom prst="rect">
                      <a:avLst/>
                    </a:prstGeom>
                    <a:noFill/>
                    <a:ln>
                      <a:noFill/>
                    </a:ln>
                  </pic:spPr>
                </pic:pic>
              </a:graphicData>
            </a:graphic>
          </wp:inline>
        </w:drawing>
      </w:r>
      <w:r w:rsidRPr="00892662">
        <w:rPr>
          <w:rFonts w:cs="Arial"/>
          <w:sz w:val="20"/>
          <w:szCs w:val="20"/>
        </w:rPr>
        <w:t xml:space="preserve"> </w:t>
      </w:r>
    </w:p>
    <w:p w:rsidR="00204E85" w:rsidRPr="00892662" w:rsidRDefault="00204E85" w:rsidP="00204E85">
      <w:pPr>
        <w:pStyle w:val="Caption"/>
        <w:rPr>
          <w:rFonts w:cs="Arial"/>
          <w:sz w:val="20"/>
          <w:szCs w:val="20"/>
        </w:rPr>
      </w:pPr>
      <w:bookmarkStart w:id="84" w:name="_Ref484337704"/>
      <w:r>
        <w:t xml:space="preserve">Figure </w:t>
      </w:r>
      <w:r w:rsidR="00CA70F5">
        <w:fldChar w:fldCharType="begin"/>
      </w:r>
      <w:r w:rsidR="00CA70F5">
        <w:instrText xml:space="preserve"> SEQ Figure \* ARABIC </w:instrText>
      </w:r>
      <w:r w:rsidR="00CA70F5">
        <w:fldChar w:fldCharType="separate"/>
      </w:r>
      <w:r w:rsidR="0065266C">
        <w:rPr>
          <w:noProof/>
        </w:rPr>
        <w:t>14</w:t>
      </w:r>
      <w:r w:rsidR="00CA70F5">
        <w:rPr>
          <w:noProof/>
        </w:rPr>
        <w:fldChar w:fldCharType="end"/>
      </w:r>
      <w:bookmarkEnd w:id="84"/>
      <w:r w:rsidRPr="00892662">
        <w:rPr>
          <w:rFonts w:cs="Arial"/>
          <w:sz w:val="20"/>
          <w:szCs w:val="20"/>
        </w:rPr>
        <w:t>: Minimum value of the sea surface temperature (°C) for the period 1985</w:t>
      </w:r>
      <w:r w:rsidRPr="00A932B7">
        <w:rPr>
          <w:rFonts w:cs="Arial"/>
          <w:sz w:val="20"/>
          <w:szCs w:val="20"/>
        </w:rPr>
        <w:t>‐</w:t>
      </w:r>
      <w:r w:rsidRPr="00892662">
        <w:rPr>
          <w:rFonts w:cs="Arial"/>
          <w:sz w:val="20"/>
          <w:szCs w:val="20"/>
        </w:rPr>
        <w:t>2015</w:t>
      </w:r>
    </w:p>
    <w:p w:rsidR="00204E85" w:rsidRDefault="00204E85" w:rsidP="00204E85">
      <w:pPr>
        <w:keepNext/>
        <w:rPr>
          <w:rFonts w:cs="Arial"/>
          <w:szCs w:val="20"/>
        </w:rPr>
      </w:pPr>
    </w:p>
    <w:p w:rsidR="00204E85" w:rsidRPr="00A932B7" w:rsidRDefault="00204E85" w:rsidP="00204E85">
      <w:pPr>
        <w:pStyle w:val="Caption"/>
        <w:pBdr>
          <w:top w:val="single" w:sz="4" w:space="1" w:color="auto"/>
          <w:left w:val="single" w:sz="4" w:space="4" w:color="auto"/>
          <w:bottom w:val="single" w:sz="4" w:space="1" w:color="auto"/>
          <w:right w:val="single" w:sz="4" w:space="4" w:color="auto"/>
        </w:pBdr>
        <w:rPr>
          <w:rFonts w:cs="Arial"/>
          <w:sz w:val="20"/>
          <w:szCs w:val="20"/>
        </w:rPr>
      </w:pPr>
      <w:r w:rsidRPr="00892662">
        <w:rPr>
          <w:rFonts w:cs="Arial"/>
          <w:noProof/>
          <w:sz w:val="20"/>
          <w:szCs w:val="20"/>
          <w:lang w:val="en-US"/>
        </w:rPr>
        <w:drawing>
          <wp:inline distT="0" distB="0" distL="0" distR="0" wp14:anchorId="258B00F4" wp14:editId="60B04E61">
            <wp:extent cx="5537835" cy="1375410"/>
            <wp:effectExtent l="0" t="0" r="5715" b="0"/>
            <wp:docPr id="50" name="Picture 50" descr="Description: C:\Documents and Settings\Enviro\Desktop\ESMF delta\ALL sites figures\ALL\fig-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Documents and Settings\Enviro\Desktop\ESMF delta\ALL sites figures\ALL\fig-99.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537835" cy="1375410"/>
                    </a:xfrm>
                    <a:prstGeom prst="rect">
                      <a:avLst/>
                    </a:prstGeom>
                    <a:noFill/>
                    <a:ln>
                      <a:noFill/>
                    </a:ln>
                  </pic:spPr>
                </pic:pic>
              </a:graphicData>
            </a:graphic>
          </wp:inline>
        </w:drawing>
      </w:r>
      <w:r w:rsidRPr="00892662">
        <w:rPr>
          <w:rFonts w:cs="Arial"/>
          <w:sz w:val="20"/>
          <w:szCs w:val="20"/>
        </w:rPr>
        <w:t xml:space="preserve"> </w:t>
      </w:r>
      <w:r w:rsidRPr="00892662">
        <w:rPr>
          <w:rFonts w:eastAsia="Times New Roman" w:cs="Arial"/>
          <w:snapToGrid w:val="0"/>
          <w:color w:val="000000"/>
          <w:w w:val="1"/>
          <w:szCs w:val="20"/>
          <w:bdr w:val="none" w:sz="0" w:space="0" w:color="auto" w:frame="1"/>
          <w:shd w:val="clear" w:color="auto" w:fill="000000"/>
          <w:lang w:val="x-none" w:eastAsia="x-none" w:bidi="x-none"/>
        </w:rPr>
        <w:t xml:space="preserve"> </w:t>
      </w:r>
    </w:p>
    <w:p w:rsidR="00204E85" w:rsidRPr="00892662" w:rsidRDefault="00204E85" w:rsidP="00204E85">
      <w:pPr>
        <w:pStyle w:val="Caption"/>
        <w:rPr>
          <w:rFonts w:cs="Arial"/>
          <w:sz w:val="20"/>
          <w:szCs w:val="20"/>
        </w:rPr>
      </w:pPr>
      <w:bookmarkStart w:id="85" w:name="_Ref484337706"/>
      <w:r>
        <w:t xml:space="preserve">Figure </w:t>
      </w:r>
      <w:r w:rsidR="00CA70F5">
        <w:fldChar w:fldCharType="begin"/>
      </w:r>
      <w:r w:rsidR="00CA70F5">
        <w:instrText xml:space="preserve"> SEQ Figure \* ARABIC </w:instrText>
      </w:r>
      <w:r w:rsidR="00CA70F5">
        <w:fldChar w:fldCharType="separate"/>
      </w:r>
      <w:r w:rsidR="0065266C">
        <w:rPr>
          <w:noProof/>
        </w:rPr>
        <w:t>15</w:t>
      </w:r>
      <w:r w:rsidR="00CA70F5">
        <w:rPr>
          <w:noProof/>
        </w:rPr>
        <w:fldChar w:fldCharType="end"/>
      </w:r>
      <w:bookmarkEnd w:id="85"/>
      <w:r w:rsidRPr="00892662">
        <w:rPr>
          <w:rFonts w:cs="Arial"/>
          <w:sz w:val="20"/>
          <w:szCs w:val="20"/>
        </w:rPr>
        <w:t>: Mean value of the sea surface temperature (°C) for the period 1985</w:t>
      </w:r>
      <w:r w:rsidRPr="00A932B7">
        <w:rPr>
          <w:rFonts w:cs="Arial"/>
          <w:sz w:val="20"/>
          <w:szCs w:val="20"/>
        </w:rPr>
        <w:t>‐</w:t>
      </w:r>
      <w:r w:rsidRPr="00892662">
        <w:rPr>
          <w:rFonts w:cs="Arial"/>
          <w:sz w:val="20"/>
          <w:szCs w:val="20"/>
        </w:rPr>
        <w:t>2015</w:t>
      </w:r>
    </w:p>
    <w:p w:rsidR="00204E85" w:rsidRDefault="00204E85" w:rsidP="00204E85">
      <w:pPr>
        <w:pStyle w:val="Caption"/>
        <w:pBdr>
          <w:top w:val="single" w:sz="4" w:space="1" w:color="auto"/>
          <w:left w:val="single" w:sz="4" w:space="4" w:color="auto"/>
          <w:bottom w:val="single" w:sz="4" w:space="1" w:color="auto"/>
          <w:right w:val="single" w:sz="4" w:space="4" w:color="auto"/>
        </w:pBdr>
        <w:rPr>
          <w:rFonts w:cs="Arial"/>
          <w:sz w:val="20"/>
          <w:szCs w:val="20"/>
        </w:rPr>
      </w:pPr>
      <w:r w:rsidRPr="00892662">
        <w:rPr>
          <w:rFonts w:cs="Arial"/>
          <w:noProof/>
          <w:sz w:val="20"/>
          <w:szCs w:val="20"/>
          <w:lang w:val="en-US"/>
        </w:rPr>
        <w:drawing>
          <wp:inline distT="0" distB="0" distL="0" distR="0" wp14:anchorId="66BBD2DA" wp14:editId="4E94D973">
            <wp:extent cx="5537835" cy="1375410"/>
            <wp:effectExtent l="0" t="0" r="5715" b="0"/>
            <wp:docPr id="51" name="Picture 51" descr="Description: C:\Documents and Settings\Enviro\Desktop\ESMF delta\ALL sites figures\ALL\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C:\Documents and Settings\Enviro\Desktop\ESMF delta\ALL sites figures\ALL\fig-10.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537835" cy="1375410"/>
                    </a:xfrm>
                    <a:prstGeom prst="rect">
                      <a:avLst/>
                    </a:prstGeom>
                    <a:noFill/>
                    <a:ln>
                      <a:noFill/>
                    </a:ln>
                  </pic:spPr>
                </pic:pic>
              </a:graphicData>
            </a:graphic>
          </wp:inline>
        </w:drawing>
      </w:r>
      <w:r w:rsidRPr="00892662">
        <w:rPr>
          <w:rFonts w:cs="Arial"/>
          <w:sz w:val="20"/>
          <w:szCs w:val="20"/>
        </w:rPr>
        <w:t xml:space="preserve"> </w:t>
      </w:r>
    </w:p>
    <w:p w:rsidR="00204E85" w:rsidRPr="00A932B7" w:rsidRDefault="00204E85" w:rsidP="00204E85">
      <w:pPr>
        <w:pStyle w:val="Caption"/>
        <w:rPr>
          <w:rFonts w:cs="Arial"/>
          <w:sz w:val="20"/>
          <w:szCs w:val="20"/>
        </w:rPr>
      </w:pPr>
      <w:bookmarkStart w:id="86" w:name="_Ref484337708"/>
      <w:r>
        <w:t xml:space="preserve">Figure </w:t>
      </w:r>
      <w:r w:rsidR="00CA70F5">
        <w:fldChar w:fldCharType="begin"/>
      </w:r>
      <w:r w:rsidR="00CA70F5">
        <w:instrText xml:space="preserve"> SEQ Figure \* ARABIC </w:instrText>
      </w:r>
      <w:r w:rsidR="00CA70F5">
        <w:fldChar w:fldCharType="separate"/>
      </w:r>
      <w:r w:rsidR="0065266C">
        <w:rPr>
          <w:noProof/>
        </w:rPr>
        <w:t>16</w:t>
      </w:r>
      <w:r w:rsidR="00CA70F5">
        <w:rPr>
          <w:noProof/>
        </w:rPr>
        <w:fldChar w:fldCharType="end"/>
      </w:r>
      <w:bookmarkEnd w:id="86"/>
      <w:r w:rsidRPr="00892662">
        <w:rPr>
          <w:rFonts w:cs="Arial"/>
          <w:sz w:val="20"/>
          <w:szCs w:val="20"/>
        </w:rPr>
        <w:t>: Maximum value of the sea surface temperature (°C) for the period 1985</w:t>
      </w:r>
      <w:r w:rsidRPr="00A932B7">
        <w:rPr>
          <w:rFonts w:cs="Arial"/>
          <w:sz w:val="20"/>
          <w:szCs w:val="20"/>
        </w:rPr>
        <w:t>‐</w:t>
      </w:r>
      <w:r w:rsidRPr="00892662">
        <w:rPr>
          <w:rFonts w:cs="Arial"/>
          <w:sz w:val="20"/>
          <w:szCs w:val="20"/>
        </w:rPr>
        <w:t>2015</w:t>
      </w:r>
    </w:p>
    <w:p w:rsidR="00204E85" w:rsidRPr="00185309" w:rsidRDefault="00204E85" w:rsidP="00204E85">
      <w:pPr>
        <w:pStyle w:val="BodyText1"/>
        <w:ind w:left="425" w:hanging="425"/>
      </w:pPr>
      <w:r w:rsidRPr="006E6A3B">
        <w:rPr>
          <w:b/>
          <w:bCs/>
        </w:rPr>
        <w:t>Significant wave height</w:t>
      </w:r>
      <w:r w:rsidRPr="00892662">
        <w:t xml:space="preserve">: The hourly mean significant wave height was measured by </w:t>
      </w:r>
      <w:r>
        <w:t>“G</w:t>
      </w:r>
      <w:r w:rsidRPr="00892662">
        <w:t xml:space="preserve">lobal </w:t>
      </w:r>
      <w:r>
        <w:t>O</w:t>
      </w:r>
      <w:r w:rsidRPr="00892662">
        <w:t xml:space="preserve">cean </w:t>
      </w:r>
      <w:r>
        <w:t>W</w:t>
      </w:r>
      <w:r w:rsidRPr="00892662">
        <w:t>aves</w:t>
      </w:r>
      <w:r>
        <w:t>”</w:t>
      </w:r>
      <w:r w:rsidRPr="00892662">
        <w:t xml:space="preserve"> </w:t>
      </w:r>
      <w:r>
        <w:t>(</w:t>
      </w:r>
      <w:r w:rsidRPr="00892662">
        <w:t>GOW</w:t>
      </w:r>
      <w:r>
        <w:t>)</w:t>
      </w:r>
      <w:r w:rsidRPr="00892662">
        <w:t xml:space="preserve"> database for the period 1979-2015, (Reguero et al., 2012) (Spatial resolution 0.125°) with Beheira having the highest wave height as presented in</w:t>
      </w:r>
      <w:r>
        <w:t xml:space="preserve"> </w:t>
      </w:r>
      <w:r>
        <w:fldChar w:fldCharType="begin"/>
      </w:r>
      <w:r>
        <w:instrText xml:space="preserve"> REF _Ref484337875 \h </w:instrText>
      </w:r>
      <w:r>
        <w:fldChar w:fldCharType="separate"/>
      </w:r>
      <w:r w:rsidR="00297A4B" w:rsidRPr="00892662">
        <w:rPr>
          <w:szCs w:val="20"/>
        </w:rPr>
        <w:t xml:space="preserve">Table </w:t>
      </w:r>
      <w:r w:rsidR="00297A4B">
        <w:rPr>
          <w:noProof/>
          <w:szCs w:val="20"/>
        </w:rPr>
        <w:t>10</w:t>
      </w:r>
      <w:r>
        <w:fldChar w:fldCharType="end"/>
      </w:r>
      <w:r>
        <w:t xml:space="preserve">, </w:t>
      </w:r>
      <w:r>
        <w:fldChar w:fldCharType="begin"/>
      </w:r>
      <w:r>
        <w:instrText xml:space="preserve"> REF _Ref484337935 \h </w:instrText>
      </w:r>
      <w:r>
        <w:fldChar w:fldCharType="separate"/>
      </w:r>
      <w:r w:rsidR="00297A4B">
        <w:t xml:space="preserve">Figure </w:t>
      </w:r>
      <w:r w:rsidR="00297A4B">
        <w:rPr>
          <w:noProof/>
        </w:rPr>
        <w:t>17</w:t>
      </w:r>
      <w:r>
        <w:fldChar w:fldCharType="end"/>
      </w:r>
      <w:r>
        <w:t xml:space="preserve"> and </w:t>
      </w:r>
      <w:r>
        <w:fldChar w:fldCharType="begin"/>
      </w:r>
      <w:r>
        <w:instrText xml:space="preserve"> REF _Ref484337939 \h </w:instrText>
      </w:r>
      <w:r>
        <w:fldChar w:fldCharType="separate"/>
      </w:r>
      <w:r w:rsidR="00297A4B">
        <w:t xml:space="preserve">Figure </w:t>
      </w:r>
      <w:r w:rsidR="00297A4B">
        <w:rPr>
          <w:noProof/>
        </w:rPr>
        <w:t>18</w:t>
      </w:r>
      <w:r>
        <w:fldChar w:fldCharType="end"/>
      </w:r>
      <w:r w:rsidRPr="00892662">
        <w:t xml:space="preserve">. </w:t>
      </w:r>
      <w:r w:rsidRPr="00185309">
        <w:t xml:space="preserve">Significant wave height showed highest values in Beheira, while </w:t>
      </w:r>
      <w:r>
        <w:t>the</w:t>
      </w:r>
      <w:r w:rsidRPr="00185309">
        <w:t xml:space="preserve"> lowest </w:t>
      </w:r>
      <w:r>
        <w:t xml:space="preserve">values were in </w:t>
      </w:r>
      <w:r w:rsidRPr="00185309">
        <w:t>Dakahlia.</w:t>
      </w:r>
    </w:p>
    <w:p w:rsidR="00204E85" w:rsidRPr="00892662" w:rsidRDefault="00204E85" w:rsidP="00204E85">
      <w:pPr>
        <w:pStyle w:val="Caption"/>
        <w:keepNext/>
        <w:rPr>
          <w:rFonts w:cs="Arial"/>
          <w:sz w:val="20"/>
          <w:szCs w:val="20"/>
        </w:rPr>
      </w:pPr>
      <w:bookmarkStart w:id="87" w:name="_Ref484337875"/>
      <w:r w:rsidRPr="00892662">
        <w:rPr>
          <w:rFonts w:cs="Arial"/>
          <w:sz w:val="20"/>
          <w:szCs w:val="20"/>
        </w:rPr>
        <w:t xml:space="preserve">Table </w:t>
      </w:r>
      <w:r>
        <w:rPr>
          <w:rFonts w:cs="Arial"/>
          <w:sz w:val="20"/>
          <w:szCs w:val="20"/>
        </w:rPr>
        <w:fldChar w:fldCharType="begin"/>
      </w:r>
      <w:r>
        <w:rPr>
          <w:rFonts w:cs="Arial"/>
          <w:sz w:val="20"/>
          <w:szCs w:val="20"/>
        </w:rPr>
        <w:instrText xml:space="preserve"> SEQ Table \* ARABIC </w:instrText>
      </w:r>
      <w:r>
        <w:rPr>
          <w:rFonts w:cs="Arial"/>
          <w:sz w:val="20"/>
          <w:szCs w:val="20"/>
        </w:rPr>
        <w:fldChar w:fldCharType="separate"/>
      </w:r>
      <w:r w:rsidR="00790606">
        <w:rPr>
          <w:rFonts w:cs="Arial"/>
          <w:noProof/>
          <w:sz w:val="20"/>
          <w:szCs w:val="20"/>
        </w:rPr>
        <w:t>10</w:t>
      </w:r>
      <w:r>
        <w:rPr>
          <w:rFonts w:cs="Arial"/>
          <w:sz w:val="20"/>
          <w:szCs w:val="20"/>
        </w:rPr>
        <w:fldChar w:fldCharType="end"/>
      </w:r>
      <w:bookmarkEnd w:id="87"/>
      <w:r w:rsidRPr="00892662">
        <w:rPr>
          <w:rFonts w:cs="Arial"/>
          <w:sz w:val="20"/>
          <w:szCs w:val="20"/>
        </w:rPr>
        <w:t>: Mean significant wave height of the hot-spots</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204E85" w:rsidRPr="00892662" w:rsidTr="003467CC">
        <w:tc>
          <w:tcPr>
            <w:tcW w:w="1596" w:type="dxa"/>
            <w:tcBorders>
              <w:top w:val="single" w:sz="4" w:space="0" w:color="auto"/>
              <w:left w:val="single" w:sz="4" w:space="0" w:color="auto"/>
              <w:bottom w:val="single" w:sz="4" w:space="0" w:color="auto"/>
              <w:right w:val="single" w:sz="4" w:space="0" w:color="auto"/>
            </w:tcBorders>
          </w:tcPr>
          <w:p w:rsidR="00204E85" w:rsidRPr="00892662" w:rsidRDefault="00204E85" w:rsidP="003467CC">
            <w:pPr>
              <w:spacing w:after="200" w:line="276" w:lineRule="auto"/>
              <w:rPr>
                <w:rFonts w:eastAsiaTheme="minorHAnsi" w:cs="Arial"/>
                <w:szCs w:val="20"/>
              </w:rPr>
            </w:pP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 xml:space="preserve">Beheira </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Kafr El Sheikh</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Dakahlia</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Damietta</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Port Said</w:t>
            </w:r>
          </w:p>
        </w:tc>
      </w:tr>
      <w:tr w:rsidR="00204E85" w:rsidRPr="00892662" w:rsidTr="003467C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Mean</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0.9-1 m</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0.87 m</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0.75m</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0.8 m</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0.75-0.8 m</w:t>
            </w:r>
          </w:p>
        </w:tc>
      </w:tr>
      <w:tr w:rsidR="00204E85" w:rsidRPr="00892662" w:rsidTr="003467C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Maximum</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tabs>
                <w:tab w:val="left" w:pos="1168"/>
              </w:tabs>
              <w:spacing w:after="200" w:line="276" w:lineRule="auto"/>
              <w:rPr>
                <w:rFonts w:eastAsiaTheme="minorHAnsi" w:cs="Arial"/>
                <w:szCs w:val="20"/>
              </w:rPr>
            </w:pPr>
            <w:r w:rsidRPr="00892662">
              <w:rPr>
                <w:rFonts w:cs="Arial"/>
                <w:szCs w:val="20"/>
              </w:rPr>
              <w:t>6.5 m</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4.75 m</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4.5m</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 xml:space="preserve">5 m </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4.5 m</w:t>
            </w:r>
          </w:p>
        </w:tc>
      </w:tr>
    </w:tbl>
    <w:p w:rsidR="00204E85" w:rsidRDefault="00204E85" w:rsidP="00204E85">
      <w:pPr>
        <w:pStyle w:val="Caption"/>
        <w:pBdr>
          <w:top w:val="single" w:sz="4" w:space="1" w:color="auto"/>
          <w:left w:val="single" w:sz="4" w:space="4" w:color="auto"/>
          <w:bottom w:val="single" w:sz="4" w:space="1" w:color="auto"/>
          <w:right w:val="single" w:sz="4" w:space="4" w:color="auto"/>
        </w:pBdr>
        <w:rPr>
          <w:rFonts w:cs="Arial"/>
          <w:sz w:val="20"/>
          <w:szCs w:val="20"/>
        </w:rPr>
      </w:pPr>
      <w:r w:rsidRPr="00892662">
        <w:rPr>
          <w:rFonts w:cs="Arial"/>
          <w:noProof/>
          <w:sz w:val="20"/>
          <w:szCs w:val="20"/>
          <w:lang w:val="en-US"/>
        </w:rPr>
        <w:drawing>
          <wp:inline distT="0" distB="0" distL="0" distR="0" wp14:anchorId="3F66EBF7" wp14:editId="6A773EBD">
            <wp:extent cx="5610860" cy="1375410"/>
            <wp:effectExtent l="0" t="0" r="8890" b="0"/>
            <wp:docPr id="615" name="Picture 615" descr="Description: C:\Documents and Settings\Enviro\Desktop\ESMF delta\ALL sites figures\ALL\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Documents and Settings\Enviro\Desktop\ESMF delta\ALL sites figures\ALL\fig-1.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610860" cy="1375410"/>
                    </a:xfrm>
                    <a:prstGeom prst="rect">
                      <a:avLst/>
                    </a:prstGeom>
                    <a:noFill/>
                    <a:ln>
                      <a:noFill/>
                    </a:ln>
                  </pic:spPr>
                </pic:pic>
              </a:graphicData>
            </a:graphic>
          </wp:inline>
        </w:drawing>
      </w:r>
      <w:r w:rsidRPr="00892662">
        <w:rPr>
          <w:rFonts w:cs="Arial"/>
          <w:sz w:val="20"/>
          <w:szCs w:val="20"/>
        </w:rPr>
        <w:t xml:space="preserve"> </w:t>
      </w:r>
    </w:p>
    <w:p w:rsidR="00204E85" w:rsidRPr="00A50ED1" w:rsidRDefault="00204E85" w:rsidP="00204E85">
      <w:pPr>
        <w:pStyle w:val="Caption"/>
      </w:pPr>
      <w:bookmarkStart w:id="88" w:name="_Ref484337935"/>
      <w:r>
        <w:t xml:space="preserve">Figure </w:t>
      </w:r>
      <w:r w:rsidR="00CA70F5">
        <w:fldChar w:fldCharType="begin"/>
      </w:r>
      <w:r w:rsidR="00CA70F5">
        <w:instrText xml:space="preserve"> SEQ Figure \* ARABIC </w:instrText>
      </w:r>
      <w:r w:rsidR="00CA70F5">
        <w:fldChar w:fldCharType="separate"/>
      </w:r>
      <w:r w:rsidR="00297A4B">
        <w:rPr>
          <w:noProof/>
        </w:rPr>
        <w:t>17</w:t>
      </w:r>
      <w:r w:rsidR="00CA70F5">
        <w:rPr>
          <w:noProof/>
        </w:rPr>
        <w:fldChar w:fldCharType="end"/>
      </w:r>
      <w:bookmarkEnd w:id="88"/>
      <w:r w:rsidRPr="00A50ED1">
        <w:t>: Mean value of the hourly mean significant wave height (m) for the period 1979-2015</w:t>
      </w:r>
    </w:p>
    <w:p w:rsidR="00204E85" w:rsidRPr="00892662" w:rsidRDefault="00204E85" w:rsidP="00204E85">
      <w:pPr>
        <w:pStyle w:val="Caption"/>
        <w:pBdr>
          <w:top w:val="single" w:sz="4" w:space="1" w:color="auto"/>
          <w:left w:val="single" w:sz="4" w:space="4" w:color="auto"/>
          <w:bottom w:val="single" w:sz="4" w:space="1" w:color="auto"/>
          <w:right w:val="single" w:sz="4" w:space="4" w:color="auto"/>
        </w:pBdr>
        <w:rPr>
          <w:rFonts w:cs="Arial"/>
          <w:sz w:val="20"/>
          <w:szCs w:val="20"/>
        </w:rPr>
      </w:pPr>
      <w:r w:rsidRPr="00892662">
        <w:rPr>
          <w:rFonts w:cs="Arial"/>
          <w:noProof/>
          <w:sz w:val="20"/>
          <w:szCs w:val="20"/>
          <w:lang w:val="en-US"/>
        </w:rPr>
        <w:drawing>
          <wp:inline distT="0" distB="0" distL="0" distR="0" wp14:anchorId="7BAEDAF5" wp14:editId="7E12E455">
            <wp:extent cx="5706110" cy="1375410"/>
            <wp:effectExtent l="0" t="0" r="8890" b="0"/>
            <wp:docPr id="616" name="Picture 616" descr="Description: C:\Documents and Settings\Enviro\Desktop\ESMF delta\ALL sites figures\ALL\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C:\Documents and Settings\Enviro\Desktop\ESMF delta\ALL sites figures\ALL\fig-2.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706110" cy="1375410"/>
                    </a:xfrm>
                    <a:prstGeom prst="rect">
                      <a:avLst/>
                    </a:prstGeom>
                    <a:noFill/>
                    <a:ln>
                      <a:noFill/>
                    </a:ln>
                  </pic:spPr>
                </pic:pic>
              </a:graphicData>
            </a:graphic>
          </wp:inline>
        </w:drawing>
      </w:r>
      <w:r w:rsidRPr="00892662">
        <w:rPr>
          <w:rFonts w:cs="Arial"/>
          <w:sz w:val="20"/>
          <w:szCs w:val="20"/>
        </w:rPr>
        <w:t xml:space="preserve"> </w:t>
      </w:r>
    </w:p>
    <w:p w:rsidR="00204E85" w:rsidRDefault="00204E85" w:rsidP="00204E85">
      <w:pPr>
        <w:pStyle w:val="Caption"/>
      </w:pPr>
      <w:bookmarkStart w:id="89" w:name="_Ref484337939"/>
      <w:r>
        <w:t xml:space="preserve">Figure </w:t>
      </w:r>
      <w:r w:rsidR="00CA70F5">
        <w:fldChar w:fldCharType="begin"/>
      </w:r>
      <w:r w:rsidR="00CA70F5">
        <w:instrText xml:space="preserve"> SEQ Figure \* ARABIC </w:instrText>
      </w:r>
      <w:r w:rsidR="00CA70F5">
        <w:fldChar w:fldCharType="separate"/>
      </w:r>
      <w:r w:rsidR="00297A4B">
        <w:rPr>
          <w:noProof/>
        </w:rPr>
        <w:t>18</w:t>
      </w:r>
      <w:r w:rsidR="00CA70F5">
        <w:rPr>
          <w:noProof/>
        </w:rPr>
        <w:fldChar w:fldCharType="end"/>
      </w:r>
      <w:bookmarkEnd w:id="89"/>
      <w:r w:rsidRPr="00A50ED1">
        <w:t>: Maximum value of the hourly mean significant wave height (m) for the period 1979-2015</w:t>
      </w:r>
    </w:p>
    <w:p w:rsidR="00204E85" w:rsidRPr="00333A70" w:rsidRDefault="00204E85" w:rsidP="00297A4B">
      <w:pPr>
        <w:pStyle w:val="BodyText1"/>
        <w:ind w:left="425" w:hanging="425"/>
      </w:pPr>
      <w:r w:rsidRPr="00892662">
        <w:rPr>
          <w:b/>
          <w:bCs/>
        </w:rPr>
        <w:t>Wave Energy Flux:</w:t>
      </w:r>
      <w:r w:rsidRPr="00892662">
        <w:t xml:space="preserve"> The mean Wave Energy Flux during the entire Period 1979-2015, (Reguero et al., 2012) (Spatial resolution 0.125°) with Beheira having the highest wave flux is represented in</w:t>
      </w:r>
      <w:r>
        <w:t xml:space="preserve"> </w:t>
      </w:r>
      <w:r>
        <w:fldChar w:fldCharType="begin"/>
      </w:r>
      <w:r>
        <w:instrText xml:space="preserve"> REF _Ref483381543 \h </w:instrText>
      </w:r>
      <w:r>
        <w:fldChar w:fldCharType="separate"/>
      </w:r>
      <w:r w:rsidR="00297A4B">
        <w:rPr>
          <w:b/>
          <w:bCs/>
          <w:lang w:val="en-US"/>
        </w:rPr>
        <w:fldChar w:fldCharType="begin"/>
      </w:r>
      <w:r w:rsidR="00297A4B">
        <w:instrText xml:space="preserve"> REF _Ref484351876 \h </w:instrText>
      </w:r>
      <w:r w:rsidR="00297A4B">
        <w:rPr>
          <w:b/>
          <w:bCs/>
          <w:lang w:val="en-US"/>
        </w:rPr>
      </w:r>
      <w:r w:rsidR="00297A4B">
        <w:rPr>
          <w:b/>
          <w:bCs/>
          <w:lang w:val="en-US"/>
        </w:rPr>
        <w:fldChar w:fldCharType="separate"/>
      </w:r>
      <w:r w:rsidR="00297A4B" w:rsidRPr="00892662">
        <w:rPr>
          <w:szCs w:val="20"/>
        </w:rPr>
        <w:t xml:space="preserve">Table </w:t>
      </w:r>
      <w:r w:rsidR="00297A4B">
        <w:rPr>
          <w:noProof/>
          <w:szCs w:val="20"/>
        </w:rPr>
        <w:t>11</w:t>
      </w:r>
      <w:r w:rsidR="00297A4B">
        <w:rPr>
          <w:b/>
          <w:bCs/>
          <w:lang w:val="en-US"/>
        </w:rPr>
        <w:fldChar w:fldCharType="end"/>
      </w:r>
      <w:r w:rsidR="00297A4B">
        <w:rPr>
          <w:b/>
          <w:bCs/>
          <w:lang w:val="en-US"/>
        </w:rPr>
        <w:t>.</w:t>
      </w:r>
      <w:r>
        <w:fldChar w:fldCharType="end"/>
      </w:r>
      <w:r>
        <w:t xml:space="preserve"> and </w:t>
      </w:r>
      <w:r>
        <w:fldChar w:fldCharType="begin"/>
      </w:r>
      <w:r>
        <w:instrText xml:space="preserve"> REF _Ref484338096 \h </w:instrText>
      </w:r>
      <w:r>
        <w:fldChar w:fldCharType="separate"/>
      </w:r>
      <w:r w:rsidR="00297A4B">
        <w:t xml:space="preserve">Figure </w:t>
      </w:r>
      <w:r w:rsidR="00297A4B">
        <w:rPr>
          <w:noProof/>
        </w:rPr>
        <w:t>19</w:t>
      </w:r>
      <w:r>
        <w:fldChar w:fldCharType="end"/>
      </w:r>
      <w:r w:rsidRPr="00892662">
        <w:t>.</w:t>
      </w:r>
      <w:r>
        <w:t xml:space="preserve"> </w:t>
      </w:r>
      <w:r w:rsidRPr="00333A70">
        <w:t xml:space="preserve">The wave energy flux showed highest values in Beheira, while it was lowest </w:t>
      </w:r>
      <w:r>
        <w:t xml:space="preserve">in </w:t>
      </w:r>
      <w:r w:rsidRPr="00333A70">
        <w:t>Dakahlia.</w:t>
      </w:r>
    </w:p>
    <w:p w:rsidR="00204E85" w:rsidRPr="00892662" w:rsidRDefault="00204E85" w:rsidP="00204E85">
      <w:pPr>
        <w:pStyle w:val="Caption"/>
        <w:keepNext/>
        <w:rPr>
          <w:rFonts w:cs="Arial"/>
          <w:sz w:val="20"/>
          <w:szCs w:val="20"/>
        </w:rPr>
      </w:pPr>
      <w:bookmarkStart w:id="90" w:name="_Ref484351876"/>
      <w:r w:rsidRPr="00892662">
        <w:rPr>
          <w:rFonts w:cs="Arial"/>
          <w:sz w:val="20"/>
          <w:szCs w:val="20"/>
        </w:rPr>
        <w:t xml:space="preserve">Table </w:t>
      </w:r>
      <w:r>
        <w:rPr>
          <w:rFonts w:cs="Arial"/>
          <w:sz w:val="20"/>
          <w:szCs w:val="20"/>
        </w:rPr>
        <w:fldChar w:fldCharType="begin"/>
      </w:r>
      <w:r>
        <w:rPr>
          <w:rFonts w:cs="Arial"/>
          <w:sz w:val="20"/>
          <w:szCs w:val="20"/>
        </w:rPr>
        <w:instrText xml:space="preserve"> SEQ Table \* ARABIC </w:instrText>
      </w:r>
      <w:r>
        <w:rPr>
          <w:rFonts w:cs="Arial"/>
          <w:sz w:val="20"/>
          <w:szCs w:val="20"/>
        </w:rPr>
        <w:fldChar w:fldCharType="separate"/>
      </w:r>
      <w:r w:rsidR="00790606">
        <w:rPr>
          <w:rFonts w:cs="Arial"/>
          <w:noProof/>
          <w:sz w:val="20"/>
          <w:szCs w:val="20"/>
        </w:rPr>
        <w:t>11</w:t>
      </w:r>
      <w:r>
        <w:rPr>
          <w:rFonts w:cs="Arial"/>
          <w:sz w:val="20"/>
          <w:szCs w:val="20"/>
        </w:rPr>
        <w:fldChar w:fldCharType="end"/>
      </w:r>
      <w:bookmarkEnd w:id="90"/>
      <w:r w:rsidRPr="00892662">
        <w:rPr>
          <w:rFonts w:cs="Arial"/>
          <w:sz w:val="20"/>
          <w:szCs w:val="20"/>
        </w:rPr>
        <w:t>: Mean wave energy flux of the hot-spots</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204E85" w:rsidRPr="00892662" w:rsidTr="003467CC">
        <w:tc>
          <w:tcPr>
            <w:tcW w:w="1596" w:type="dxa"/>
            <w:tcBorders>
              <w:top w:val="single" w:sz="4" w:space="0" w:color="auto"/>
              <w:left w:val="single" w:sz="4" w:space="0" w:color="auto"/>
              <w:bottom w:val="single" w:sz="4" w:space="0" w:color="auto"/>
              <w:right w:val="single" w:sz="4" w:space="0" w:color="auto"/>
            </w:tcBorders>
          </w:tcPr>
          <w:p w:rsidR="00204E85" w:rsidRPr="00892662" w:rsidRDefault="00204E85" w:rsidP="003467CC">
            <w:pPr>
              <w:spacing w:after="200" w:line="276" w:lineRule="auto"/>
              <w:rPr>
                <w:rFonts w:eastAsiaTheme="minorHAnsi" w:cs="Arial"/>
                <w:szCs w:val="20"/>
              </w:rPr>
            </w:pP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 xml:space="preserve">Beheira </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Kafr El Sheikh</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Dakahlia</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Damietta</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Port Said</w:t>
            </w:r>
          </w:p>
        </w:tc>
      </w:tr>
      <w:tr w:rsidR="00204E85" w:rsidRPr="00892662" w:rsidTr="003467C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Mean</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0.3 kW/m</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0.197 kW/m</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0.17 kW/m</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0.2 kW/m</w:t>
            </w:r>
          </w:p>
        </w:tc>
        <w:tc>
          <w:tcPr>
            <w:tcW w:w="1596" w:type="dxa"/>
            <w:tcBorders>
              <w:top w:val="single" w:sz="4" w:space="0" w:color="auto"/>
              <w:left w:val="single" w:sz="4" w:space="0" w:color="auto"/>
              <w:bottom w:val="single" w:sz="4" w:space="0" w:color="auto"/>
              <w:right w:val="single" w:sz="4" w:space="0" w:color="auto"/>
            </w:tcBorders>
            <w:hideMark/>
          </w:tcPr>
          <w:p w:rsidR="00204E85" w:rsidRPr="00892662" w:rsidRDefault="00204E85" w:rsidP="003467CC">
            <w:pPr>
              <w:spacing w:after="200" w:line="276" w:lineRule="auto"/>
              <w:rPr>
                <w:rFonts w:eastAsiaTheme="minorHAnsi" w:cs="Arial"/>
                <w:szCs w:val="20"/>
              </w:rPr>
            </w:pPr>
            <w:r w:rsidRPr="00892662">
              <w:rPr>
                <w:rFonts w:cs="Arial"/>
                <w:szCs w:val="20"/>
              </w:rPr>
              <w:t>0.19 kW/m</w:t>
            </w:r>
          </w:p>
        </w:tc>
      </w:tr>
    </w:tbl>
    <w:p w:rsidR="00204E85" w:rsidRDefault="00204E85" w:rsidP="00204E85">
      <w:pPr>
        <w:pStyle w:val="Caption"/>
        <w:keepNext/>
        <w:pBdr>
          <w:top w:val="single" w:sz="4" w:space="1" w:color="auto"/>
          <w:left w:val="single" w:sz="4" w:space="4" w:color="auto"/>
          <w:bottom w:val="single" w:sz="4" w:space="1" w:color="auto"/>
          <w:right w:val="single" w:sz="4" w:space="4" w:color="auto"/>
        </w:pBdr>
      </w:pPr>
      <w:r w:rsidRPr="00892662">
        <w:rPr>
          <w:rFonts w:cs="Arial"/>
          <w:noProof/>
          <w:sz w:val="20"/>
          <w:szCs w:val="20"/>
          <w:lang w:val="en-US"/>
        </w:rPr>
        <w:drawing>
          <wp:inline distT="0" distB="0" distL="0" distR="0" wp14:anchorId="35CE907C" wp14:editId="5089A569">
            <wp:extent cx="5559425" cy="1375410"/>
            <wp:effectExtent l="0" t="0" r="3175" b="0"/>
            <wp:docPr id="617" name="Picture 617" descr="Description: C:\Documents and Settings\Enviro\Desktop\ESMF delta\ALL sites figures\ALL\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C:\Documents and Settings\Enviro\Desktop\ESMF delta\ALL sites figures\ALL\fig-5.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559425" cy="1375410"/>
                    </a:xfrm>
                    <a:prstGeom prst="rect">
                      <a:avLst/>
                    </a:prstGeom>
                    <a:noFill/>
                    <a:ln>
                      <a:noFill/>
                    </a:ln>
                  </pic:spPr>
                </pic:pic>
              </a:graphicData>
            </a:graphic>
          </wp:inline>
        </w:drawing>
      </w:r>
    </w:p>
    <w:p w:rsidR="00204E85" w:rsidRDefault="00204E85" w:rsidP="0065266C">
      <w:pPr>
        <w:pStyle w:val="Caption"/>
      </w:pPr>
      <w:bookmarkStart w:id="91" w:name="_Ref484338096"/>
      <w:r>
        <w:t xml:space="preserve">Figure </w:t>
      </w:r>
      <w:r w:rsidR="00CA70F5">
        <w:fldChar w:fldCharType="begin"/>
      </w:r>
      <w:r w:rsidR="00CA70F5">
        <w:instrText xml:space="preserve"> SEQ Figure \* ARABIC </w:instrText>
      </w:r>
      <w:r w:rsidR="00CA70F5">
        <w:fldChar w:fldCharType="separate"/>
      </w:r>
      <w:r w:rsidR="00297A4B">
        <w:rPr>
          <w:noProof/>
        </w:rPr>
        <w:t>19</w:t>
      </w:r>
      <w:r w:rsidR="00CA70F5">
        <w:rPr>
          <w:noProof/>
        </w:rPr>
        <w:fldChar w:fldCharType="end"/>
      </w:r>
      <w:bookmarkEnd w:id="91"/>
      <w:r>
        <w:rPr>
          <w:lang w:val="en-US"/>
        </w:rPr>
        <w:t xml:space="preserve">: </w:t>
      </w:r>
      <w:r w:rsidRPr="00012C35">
        <w:rPr>
          <w:lang w:val="en-US"/>
        </w:rPr>
        <w:t>Mean value of the wave energy flux (kW/m) for the period 1979-2015</w:t>
      </w:r>
      <w:r w:rsidRPr="00892662">
        <w:rPr>
          <w:rFonts w:cs="Arial"/>
          <w:sz w:val="20"/>
          <w:szCs w:val="20"/>
        </w:rPr>
        <w:t xml:space="preserve"> </w:t>
      </w:r>
    </w:p>
    <w:p w:rsidR="00204E85" w:rsidRPr="000C2AEE" w:rsidRDefault="00204E85" w:rsidP="00204E85">
      <w:pPr>
        <w:pStyle w:val="BodyText1"/>
        <w:ind w:left="425" w:hanging="425"/>
        <w:rPr>
          <w:b/>
          <w:bCs/>
        </w:rPr>
      </w:pPr>
      <w:r w:rsidRPr="00CD6C24">
        <w:rPr>
          <w:b/>
          <w:bCs/>
        </w:rPr>
        <w:t>Climate impacts</w:t>
      </w:r>
      <w:r>
        <w:t xml:space="preserve">: </w:t>
      </w:r>
      <w:r w:rsidRPr="00832920">
        <w:t xml:space="preserve">The rate of sea level for the Nile Delta ranges between 3.2 - 6.6 mm per year and is due to two major factors - globally rising sea due to thermal ocean expansion and deglaciation and locally sinking land due to compaction of sediments and loss of annual replenishment of sediments. </w:t>
      </w:r>
      <w:r>
        <w:t>T</w:t>
      </w:r>
      <w:r w:rsidRPr="00832920">
        <w:t>he IPCC concludes that global mean sea levels have risen between 2.8 and 3.6 mm per year over the period 1993 to 2010. During that same period, local land subsidence has been evident across the entire Delta, with actual rates ranging from about 0.4 mm/year in Alexandria to the west to around 3.0 mm/year in Port Said to the east</w:t>
      </w:r>
      <w:r>
        <w:t xml:space="preserve"> (El-Shinnawy, 2008).</w:t>
      </w:r>
    </w:p>
    <w:p w:rsidR="00204E85" w:rsidRPr="00832920" w:rsidRDefault="00204E85" w:rsidP="00204E85">
      <w:pPr>
        <w:pStyle w:val="BodyText1"/>
        <w:ind w:left="425" w:hanging="425"/>
      </w:pPr>
      <w:r w:rsidRPr="00832920">
        <w:t xml:space="preserve">Moreover, coastal areas in the Nile Delta </w:t>
      </w:r>
      <w:r>
        <w:t>will</w:t>
      </w:r>
      <w:r w:rsidRPr="00832920">
        <w:t xml:space="preserve"> be vulnerable to an increasing frequency and intensity of extreme coastal storms. </w:t>
      </w:r>
      <w:r>
        <w:t>As with many climate change modeling outcome, p</w:t>
      </w:r>
      <w:r w:rsidRPr="00832920">
        <w:t xml:space="preserve">rojected </w:t>
      </w:r>
      <w:r>
        <w:t>regional</w:t>
      </w:r>
      <w:r w:rsidRPr="00832920">
        <w:t xml:space="preserve"> changes in storm</w:t>
      </w:r>
      <w:r>
        <w:t xml:space="preserve"> frequency</w:t>
      </w:r>
      <w:r w:rsidRPr="00832920">
        <w:t xml:space="preserve"> </w:t>
      </w:r>
      <w:r>
        <w:t xml:space="preserve">are </w:t>
      </w:r>
      <w:r w:rsidRPr="00832920">
        <w:t xml:space="preserve">still </w:t>
      </w:r>
      <w:r>
        <w:t xml:space="preserve">uncertain </w:t>
      </w:r>
      <w:r w:rsidRPr="00832920">
        <w:t>and there is no consensus reported by the IPCC in this respect; regional projections at the spatial scale of the Nile Delta are even more difficult as they need to account for both storm intensity and changes in storm tracks</w:t>
      </w:r>
      <w:r>
        <w:t>(Marcos et al., 2011)</w:t>
      </w:r>
      <w:r w:rsidRPr="00832920">
        <w:t>.</w:t>
      </w:r>
      <w:r>
        <w:t xml:space="preserve"> </w:t>
      </w:r>
      <w:r w:rsidRPr="00832920">
        <w:t xml:space="preserve">Nevertheless, the southern Mediterranean has already seen a measurable </w:t>
      </w:r>
      <w:r>
        <w:t xml:space="preserve">increase in the number of </w:t>
      </w:r>
      <w:r w:rsidRPr="00832920">
        <w:t>natural disasters: from an average of three natural disasters per year in 1980, the region experienced a steady increase to an average of more than 15 per year in 2006</w:t>
      </w:r>
      <w:r>
        <w:t xml:space="preserve"> (El-Shinnawy et al., 2008)</w:t>
      </w:r>
      <w:r w:rsidRPr="00832920">
        <w:t xml:space="preserve">. An increase in frequency and severity of storm surges is already evident over the past seven years with three extreme storms most </w:t>
      </w:r>
      <w:r>
        <w:t>commonly associated with 1-in-5</w:t>
      </w:r>
      <w:r w:rsidRPr="00832920">
        <w:t>0 year storm events. The continuation of rising seas, sinking lands, and more frequent and intense storms is a necessary inference from the review of recent trends and future climate change forecasts.</w:t>
      </w:r>
    </w:p>
    <w:p w:rsidR="00204E85" w:rsidRPr="000C2AEE" w:rsidRDefault="00204E85" w:rsidP="00204E85">
      <w:pPr>
        <w:pStyle w:val="BodyText1"/>
        <w:ind w:left="425" w:hanging="425"/>
        <w:rPr>
          <w:b/>
          <w:bCs/>
        </w:rPr>
      </w:pPr>
      <w:r w:rsidRPr="00832920">
        <w:t>Economic damages from climate change induced sea-level rise on the North Coast of Egypt will be direct and far-reaching. Today, much of Egypt’s population, industry, agriculture, private sector and tourism infrastructure and development along the northern low coastal lands and the reliance on the Nile delta for prime agricultural land. Studies on the vulnerability of Alexandria indicated that sea level rise of 0.3 meters would lead to infrastructure damage worth billions of dollars, displacement of over half a million inhabitants, and a loss of about 70,000 jobs (Firhy et al</w:t>
      </w:r>
      <w:r>
        <w:t>.</w:t>
      </w:r>
      <w:r w:rsidRPr="00832920">
        <w:t>, 1997, El-Raey et al</w:t>
      </w:r>
      <w:r>
        <w:t>.,</w:t>
      </w:r>
      <w:r w:rsidRPr="00832920">
        <w:t xml:space="preserve"> 1999, El-Raey, 2004).</w:t>
      </w:r>
    </w:p>
    <w:p w:rsidR="00072079" w:rsidRPr="005B56D5" w:rsidRDefault="00072079" w:rsidP="001D2F35">
      <w:pPr>
        <w:ind w:left="720"/>
      </w:pPr>
      <w:r w:rsidRPr="006D4E45">
        <w:br w:type="page"/>
      </w:r>
    </w:p>
    <w:p w:rsidR="0093188D" w:rsidRPr="006D4E45" w:rsidRDefault="00E06933" w:rsidP="00363868">
      <w:pPr>
        <w:pStyle w:val="Heading2"/>
      </w:pPr>
      <w:bookmarkStart w:id="92" w:name="_Toc484079997"/>
      <w:r w:rsidRPr="006D4E45">
        <w:t>Ecology</w:t>
      </w:r>
      <w:bookmarkEnd w:id="92"/>
    </w:p>
    <w:p w:rsidR="00594A8F" w:rsidRDefault="00594A8F" w:rsidP="00802582">
      <w:pPr>
        <w:pStyle w:val="Heading3"/>
        <w:spacing w:line="240" w:lineRule="auto"/>
      </w:pPr>
      <w:bookmarkStart w:id="93" w:name="_Toc484079998"/>
      <w:r w:rsidRPr="006D4E45">
        <w:t>Background</w:t>
      </w:r>
      <w:bookmarkEnd w:id="93"/>
    </w:p>
    <w:p w:rsidR="003467CC" w:rsidRPr="00764603" w:rsidRDefault="003467CC" w:rsidP="003467CC">
      <w:pPr>
        <w:pStyle w:val="BodyText1"/>
        <w:ind w:left="425" w:hanging="425"/>
      </w:pPr>
      <w:r w:rsidRPr="005B56D5">
        <w:t>From a bio</w:t>
      </w:r>
      <w:r>
        <w:t>-</w:t>
      </w:r>
      <w:r w:rsidRPr="005B56D5">
        <w:t>geographical perspective, the northern Nile Delta represents a unique meeting point for biological elements from three bio</w:t>
      </w:r>
      <w:r>
        <w:t>-</w:t>
      </w:r>
      <w:r w:rsidRPr="005B56D5">
        <w:t>geographical regions: the Mediterranean (extending along the coastal zone), the Saharo</w:t>
      </w:r>
      <w:r>
        <w:t>-</w:t>
      </w:r>
      <w:r w:rsidRPr="005B56D5">
        <w:t>Sindian (relicts isolated in the sand dunes) and the Afro</w:t>
      </w:r>
      <w:r w:rsidRPr="005B56D5">
        <w:rPr>
          <w:rFonts w:ascii="Cambria Math" w:hAnsi="Cambria Math" w:cs="Cambria Math"/>
        </w:rPr>
        <w:t>‐</w:t>
      </w:r>
      <w:r w:rsidRPr="005B56D5">
        <w:t>tropical (extending northwards along the Nile Valley) (Environics, 2016).</w:t>
      </w:r>
    </w:p>
    <w:p w:rsidR="003467CC" w:rsidRDefault="003467CC" w:rsidP="003467CC">
      <w:pPr>
        <w:pStyle w:val="BodyText1"/>
        <w:ind w:left="425" w:hanging="425"/>
      </w:pPr>
      <w:r w:rsidRPr="008B517F">
        <w:t>The study areas are located in the middle and eastern part of the Mediterranean coast of the Nile Delta. The Deltaic coastal part includes some of the few remaining fragments of wilderness. While at the eastern part; sparse vegetation is found in Port Said area, and very little flora and fauna exist at Damietta area due to extensive urbanization and industrial activities The common habitats between the hotspots are pre</w:t>
      </w:r>
      <w:r>
        <w:t>sented in the following table</w:t>
      </w:r>
      <w:r w:rsidRPr="008B517F">
        <w:t>:</w:t>
      </w:r>
    </w:p>
    <w:p w:rsidR="00790606" w:rsidRPr="005B56D5" w:rsidRDefault="00790606" w:rsidP="00790606">
      <w:pPr>
        <w:pStyle w:val="Caption"/>
      </w:pPr>
      <w:r>
        <w:t xml:space="preserve">Table </w:t>
      </w:r>
      <w:r w:rsidR="00CA70F5">
        <w:fldChar w:fldCharType="begin"/>
      </w:r>
      <w:r w:rsidR="00CA70F5">
        <w:instrText xml:space="preserve"> SEQ Table \* ARABIC </w:instrText>
      </w:r>
      <w:r w:rsidR="00CA70F5">
        <w:fldChar w:fldCharType="separate"/>
      </w:r>
      <w:r>
        <w:rPr>
          <w:noProof/>
        </w:rPr>
        <w:t>12</w:t>
      </w:r>
      <w:r w:rsidR="00CA70F5">
        <w:rPr>
          <w:noProof/>
        </w:rPr>
        <w:fldChar w:fldCharType="end"/>
      </w:r>
      <w:r>
        <w:t>: Natural habitats of the five hotspots</w:t>
      </w:r>
    </w:p>
    <w:tbl>
      <w:tblPr>
        <w:tblStyle w:val="TableGrid"/>
        <w:tblW w:w="0" w:type="auto"/>
        <w:tblLook w:val="04A0" w:firstRow="1" w:lastRow="0" w:firstColumn="1" w:lastColumn="0" w:noHBand="0" w:noVBand="1"/>
      </w:tblPr>
      <w:tblGrid>
        <w:gridCol w:w="1809"/>
        <w:gridCol w:w="1134"/>
        <w:gridCol w:w="1418"/>
        <w:gridCol w:w="1559"/>
        <w:gridCol w:w="1418"/>
        <w:gridCol w:w="1417"/>
      </w:tblGrid>
      <w:tr w:rsidR="0010416F" w:rsidRPr="008B517F" w:rsidTr="005B56D5">
        <w:tc>
          <w:tcPr>
            <w:tcW w:w="1809" w:type="dxa"/>
            <w:vMerge w:val="restart"/>
            <w:tcBorders>
              <w:top w:val="single" w:sz="4" w:space="0" w:color="auto"/>
              <w:left w:val="single" w:sz="4" w:space="0" w:color="auto"/>
              <w:bottom w:val="single" w:sz="4" w:space="0" w:color="auto"/>
              <w:right w:val="single" w:sz="4" w:space="0" w:color="auto"/>
            </w:tcBorders>
            <w:hideMark/>
          </w:tcPr>
          <w:p w:rsidR="0010416F" w:rsidRPr="008B517F" w:rsidRDefault="0010416F">
            <w:pPr>
              <w:spacing w:after="200" w:line="276" w:lineRule="auto"/>
              <w:jc w:val="center"/>
              <w:rPr>
                <w:rFonts w:eastAsiaTheme="minorHAnsi" w:cs="Arial"/>
                <w:b/>
                <w:bCs/>
                <w:szCs w:val="20"/>
              </w:rPr>
            </w:pPr>
            <w:r w:rsidRPr="008B517F">
              <w:rPr>
                <w:rFonts w:cs="Arial"/>
                <w:b/>
                <w:bCs/>
                <w:szCs w:val="20"/>
              </w:rPr>
              <w:t>Natural Habitats</w:t>
            </w:r>
          </w:p>
        </w:tc>
        <w:tc>
          <w:tcPr>
            <w:tcW w:w="6946" w:type="dxa"/>
            <w:gridSpan w:val="5"/>
            <w:tcBorders>
              <w:top w:val="single" w:sz="4" w:space="0" w:color="auto"/>
              <w:left w:val="single" w:sz="4" w:space="0" w:color="auto"/>
              <w:bottom w:val="single" w:sz="4" w:space="0" w:color="auto"/>
              <w:right w:val="single" w:sz="4" w:space="0" w:color="auto"/>
            </w:tcBorders>
            <w:hideMark/>
          </w:tcPr>
          <w:p w:rsidR="0010416F" w:rsidRPr="008B517F" w:rsidRDefault="0010416F">
            <w:pPr>
              <w:spacing w:after="200" w:line="276" w:lineRule="auto"/>
              <w:jc w:val="center"/>
              <w:rPr>
                <w:rFonts w:eastAsiaTheme="minorHAnsi" w:cs="Arial"/>
                <w:b/>
                <w:bCs/>
                <w:szCs w:val="20"/>
              </w:rPr>
            </w:pPr>
            <w:r w:rsidRPr="008B517F">
              <w:rPr>
                <w:rFonts w:cs="Arial"/>
                <w:b/>
                <w:bCs/>
                <w:szCs w:val="20"/>
              </w:rPr>
              <w:t>Hot-spots</w:t>
            </w:r>
          </w:p>
        </w:tc>
      </w:tr>
      <w:tr w:rsidR="005B56D5" w:rsidRPr="008B517F" w:rsidTr="005B56D5">
        <w:tc>
          <w:tcPr>
            <w:tcW w:w="1809" w:type="dxa"/>
            <w:vMerge/>
            <w:tcBorders>
              <w:top w:val="single" w:sz="4" w:space="0" w:color="auto"/>
              <w:left w:val="single" w:sz="4" w:space="0" w:color="auto"/>
              <w:bottom w:val="single" w:sz="4" w:space="0" w:color="auto"/>
              <w:right w:val="single" w:sz="4" w:space="0" w:color="auto"/>
            </w:tcBorders>
            <w:vAlign w:val="center"/>
            <w:hideMark/>
          </w:tcPr>
          <w:p w:rsidR="0010416F" w:rsidRPr="008B517F" w:rsidRDefault="0010416F">
            <w:pPr>
              <w:spacing w:after="0"/>
              <w:rPr>
                <w:rFonts w:eastAsiaTheme="minorHAnsi" w:cs="Arial"/>
                <w:b/>
                <w:bCs/>
                <w:szCs w:val="20"/>
              </w:rPr>
            </w:pPr>
          </w:p>
        </w:tc>
        <w:tc>
          <w:tcPr>
            <w:tcW w:w="1134" w:type="dxa"/>
            <w:tcBorders>
              <w:top w:val="single" w:sz="4" w:space="0" w:color="auto"/>
              <w:left w:val="single" w:sz="4" w:space="0" w:color="auto"/>
              <w:bottom w:val="single" w:sz="4" w:space="0" w:color="auto"/>
              <w:right w:val="single" w:sz="4" w:space="0" w:color="auto"/>
            </w:tcBorders>
            <w:hideMark/>
          </w:tcPr>
          <w:p w:rsidR="0010416F" w:rsidRPr="008B517F" w:rsidRDefault="0010416F">
            <w:pPr>
              <w:spacing w:after="200" w:line="276" w:lineRule="auto"/>
              <w:rPr>
                <w:rFonts w:eastAsiaTheme="minorHAnsi" w:cs="Arial"/>
                <w:szCs w:val="20"/>
              </w:rPr>
            </w:pPr>
            <w:r w:rsidRPr="008B517F">
              <w:rPr>
                <w:rFonts w:cs="Arial"/>
                <w:szCs w:val="20"/>
              </w:rPr>
              <w:t>Beheira</w:t>
            </w:r>
          </w:p>
        </w:tc>
        <w:tc>
          <w:tcPr>
            <w:tcW w:w="1418" w:type="dxa"/>
            <w:tcBorders>
              <w:top w:val="single" w:sz="4" w:space="0" w:color="auto"/>
              <w:left w:val="single" w:sz="4" w:space="0" w:color="auto"/>
              <w:bottom w:val="single" w:sz="4" w:space="0" w:color="auto"/>
              <w:right w:val="single" w:sz="4" w:space="0" w:color="auto"/>
            </w:tcBorders>
            <w:hideMark/>
          </w:tcPr>
          <w:p w:rsidR="0010416F" w:rsidRPr="008B517F" w:rsidRDefault="0010416F">
            <w:pPr>
              <w:spacing w:after="200" w:line="276" w:lineRule="auto"/>
              <w:rPr>
                <w:rFonts w:eastAsiaTheme="minorHAnsi" w:cs="Arial"/>
                <w:szCs w:val="20"/>
              </w:rPr>
            </w:pPr>
            <w:r w:rsidRPr="008B517F">
              <w:rPr>
                <w:rFonts w:cs="Arial"/>
                <w:szCs w:val="20"/>
              </w:rPr>
              <w:t>Kafr El Sheikh</w:t>
            </w:r>
          </w:p>
        </w:tc>
        <w:tc>
          <w:tcPr>
            <w:tcW w:w="1559" w:type="dxa"/>
            <w:tcBorders>
              <w:top w:val="single" w:sz="4" w:space="0" w:color="auto"/>
              <w:left w:val="single" w:sz="4" w:space="0" w:color="auto"/>
              <w:bottom w:val="single" w:sz="4" w:space="0" w:color="auto"/>
              <w:right w:val="single" w:sz="4" w:space="0" w:color="auto"/>
            </w:tcBorders>
            <w:hideMark/>
          </w:tcPr>
          <w:p w:rsidR="0010416F" w:rsidRPr="008B517F" w:rsidRDefault="0010416F">
            <w:pPr>
              <w:spacing w:after="200" w:line="276" w:lineRule="auto"/>
              <w:rPr>
                <w:rFonts w:eastAsiaTheme="minorHAnsi" w:cs="Arial"/>
                <w:szCs w:val="20"/>
              </w:rPr>
            </w:pPr>
            <w:r w:rsidRPr="008B517F">
              <w:rPr>
                <w:rFonts w:cs="Arial"/>
                <w:szCs w:val="20"/>
              </w:rPr>
              <w:t>Dakahlia</w:t>
            </w:r>
          </w:p>
        </w:tc>
        <w:tc>
          <w:tcPr>
            <w:tcW w:w="1418" w:type="dxa"/>
            <w:tcBorders>
              <w:top w:val="single" w:sz="4" w:space="0" w:color="auto"/>
              <w:left w:val="single" w:sz="4" w:space="0" w:color="auto"/>
              <w:bottom w:val="single" w:sz="4" w:space="0" w:color="auto"/>
              <w:right w:val="single" w:sz="4" w:space="0" w:color="auto"/>
            </w:tcBorders>
            <w:hideMark/>
          </w:tcPr>
          <w:p w:rsidR="0010416F" w:rsidRPr="008B517F" w:rsidRDefault="0010416F">
            <w:pPr>
              <w:spacing w:after="200" w:line="276" w:lineRule="auto"/>
              <w:rPr>
                <w:rFonts w:eastAsiaTheme="minorHAnsi" w:cs="Arial"/>
                <w:szCs w:val="20"/>
              </w:rPr>
            </w:pPr>
            <w:r w:rsidRPr="008B517F">
              <w:rPr>
                <w:rFonts w:cs="Arial"/>
                <w:szCs w:val="20"/>
              </w:rPr>
              <w:t>Damietta</w:t>
            </w:r>
          </w:p>
        </w:tc>
        <w:tc>
          <w:tcPr>
            <w:tcW w:w="1417" w:type="dxa"/>
            <w:tcBorders>
              <w:top w:val="single" w:sz="4" w:space="0" w:color="auto"/>
              <w:left w:val="single" w:sz="4" w:space="0" w:color="auto"/>
              <w:bottom w:val="single" w:sz="4" w:space="0" w:color="auto"/>
              <w:right w:val="single" w:sz="4" w:space="0" w:color="auto"/>
            </w:tcBorders>
            <w:hideMark/>
          </w:tcPr>
          <w:p w:rsidR="0010416F" w:rsidRPr="008B517F" w:rsidRDefault="0010416F">
            <w:pPr>
              <w:spacing w:after="200" w:line="276" w:lineRule="auto"/>
              <w:rPr>
                <w:rFonts w:eastAsiaTheme="minorHAnsi" w:cs="Arial"/>
                <w:szCs w:val="20"/>
              </w:rPr>
            </w:pPr>
            <w:r w:rsidRPr="008B517F">
              <w:rPr>
                <w:rFonts w:cs="Arial"/>
                <w:szCs w:val="20"/>
              </w:rPr>
              <w:t>Port Said</w:t>
            </w:r>
          </w:p>
        </w:tc>
      </w:tr>
      <w:tr w:rsidR="005B56D5" w:rsidRPr="008B517F" w:rsidTr="005B56D5">
        <w:tc>
          <w:tcPr>
            <w:tcW w:w="1809" w:type="dxa"/>
            <w:tcBorders>
              <w:top w:val="single" w:sz="4" w:space="0" w:color="auto"/>
              <w:left w:val="single" w:sz="4" w:space="0" w:color="auto"/>
              <w:bottom w:val="single" w:sz="4" w:space="0" w:color="auto"/>
              <w:right w:val="single" w:sz="4" w:space="0" w:color="auto"/>
            </w:tcBorders>
            <w:hideMark/>
          </w:tcPr>
          <w:p w:rsidR="0010416F" w:rsidRPr="008B517F" w:rsidRDefault="0010416F">
            <w:pPr>
              <w:spacing w:after="200" w:line="276" w:lineRule="auto"/>
              <w:rPr>
                <w:rFonts w:eastAsiaTheme="minorHAnsi" w:cs="Arial"/>
                <w:szCs w:val="20"/>
              </w:rPr>
            </w:pPr>
            <w:r w:rsidRPr="008B517F">
              <w:rPr>
                <w:rFonts w:cs="Arial"/>
                <w:szCs w:val="20"/>
              </w:rPr>
              <w:t>Sandy beaches</w:t>
            </w:r>
          </w:p>
        </w:tc>
        <w:tc>
          <w:tcPr>
            <w:tcW w:w="1134" w:type="dxa"/>
            <w:tcBorders>
              <w:top w:val="single" w:sz="4" w:space="0" w:color="auto"/>
              <w:left w:val="single" w:sz="4" w:space="0" w:color="auto"/>
              <w:bottom w:val="single" w:sz="4" w:space="0" w:color="auto"/>
              <w:right w:val="single" w:sz="4" w:space="0" w:color="auto"/>
            </w:tcBorders>
            <w:vAlign w:val="center"/>
          </w:tcPr>
          <w:p w:rsidR="0010416F" w:rsidRPr="008B517F" w:rsidRDefault="0010416F" w:rsidP="00650F15">
            <w:pPr>
              <w:pStyle w:val="ListParagraph"/>
              <w:framePr w:wrap="around"/>
              <w:numPr>
                <w:ilvl w:val="0"/>
                <w:numId w:val="6"/>
              </w:numPr>
              <w:rPr>
                <w:rFonts w:eastAsia="Times New Roman"/>
              </w:rPr>
            </w:pPr>
          </w:p>
        </w:tc>
        <w:tc>
          <w:tcPr>
            <w:tcW w:w="1418" w:type="dxa"/>
            <w:tcBorders>
              <w:top w:val="single" w:sz="4" w:space="0" w:color="auto"/>
              <w:left w:val="single" w:sz="4" w:space="0" w:color="auto"/>
              <w:bottom w:val="single" w:sz="4" w:space="0" w:color="auto"/>
              <w:right w:val="single" w:sz="4" w:space="0" w:color="auto"/>
            </w:tcBorders>
            <w:vAlign w:val="center"/>
          </w:tcPr>
          <w:p w:rsidR="0010416F" w:rsidRPr="008B517F" w:rsidRDefault="0010416F" w:rsidP="00650F15">
            <w:pPr>
              <w:pStyle w:val="ListParagraph"/>
              <w:framePr w:wrap="around"/>
              <w:numPr>
                <w:ilvl w:val="0"/>
                <w:numId w:val="6"/>
              </w:numPr>
              <w:rPr>
                <w:rFonts w:eastAsia="Times New Roman"/>
              </w:rPr>
            </w:pPr>
          </w:p>
        </w:tc>
        <w:tc>
          <w:tcPr>
            <w:tcW w:w="1559" w:type="dxa"/>
            <w:tcBorders>
              <w:top w:val="single" w:sz="4" w:space="0" w:color="auto"/>
              <w:left w:val="single" w:sz="4" w:space="0" w:color="auto"/>
              <w:bottom w:val="single" w:sz="4" w:space="0" w:color="auto"/>
              <w:right w:val="single" w:sz="4" w:space="0" w:color="auto"/>
            </w:tcBorders>
            <w:vAlign w:val="center"/>
          </w:tcPr>
          <w:p w:rsidR="0010416F" w:rsidRPr="008B517F" w:rsidRDefault="0010416F" w:rsidP="00650F15">
            <w:pPr>
              <w:pStyle w:val="ListParagraph"/>
              <w:framePr w:wrap="around"/>
              <w:numPr>
                <w:ilvl w:val="0"/>
                <w:numId w:val="6"/>
              </w:numPr>
              <w:rPr>
                <w:rFonts w:eastAsia="Times New Roman"/>
              </w:rPr>
            </w:pPr>
          </w:p>
        </w:tc>
        <w:tc>
          <w:tcPr>
            <w:tcW w:w="1418" w:type="dxa"/>
            <w:tcBorders>
              <w:top w:val="single" w:sz="4" w:space="0" w:color="auto"/>
              <w:left w:val="single" w:sz="4" w:space="0" w:color="auto"/>
              <w:bottom w:val="single" w:sz="4" w:space="0" w:color="auto"/>
              <w:right w:val="single" w:sz="4" w:space="0" w:color="auto"/>
            </w:tcBorders>
            <w:vAlign w:val="center"/>
          </w:tcPr>
          <w:p w:rsidR="0010416F" w:rsidRPr="008B517F" w:rsidRDefault="0010416F" w:rsidP="00650F15">
            <w:pPr>
              <w:pStyle w:val="ListParagraph"/>
              <w:framePr w:wrap="around"/>
              <w:numPr>
                <w:ilvl w:val="0"/>
                <w:numId w:val="6"/>
              </w:numPr>
              <w:rPr>
                <w:rFonts w:eastAsia="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10416F" w:rsidRPr="008B517F" w:rsidRDefault="0010416F" w:rsidP="00650F15">
            <w:pPr>
              <w:pStyle w:val="ListParagraph"/>
              <w:framePr w:wrap="around"/>
              <w:numPr>
                <w:ilvl w:val="0"/>
                <w:numId w:val="6"/>
              </w:numPr>
              <w:rPr>
                <w:rFonts w:eastAsia="Times New Roman"/>
              </w:rPr>
            </w:pPr>
          </w:p>
        </w:tc>
      </w:tr>
      <w:tr w:rsidR="005B56D5" w:rsidRPr="008B517F" w:rsidTr="005B56D5">
        <w:tc>
          <w:tcPr>
            <w:tcW w:w="1809" w:type="dxa"/>
            <w:tcBorders>
              <w:top w:val="single" w:sz="4" w:space="0" w:color="auto"/>
              <w:left w:val="single" w:sz="4" w:space="0" w:color="auto"/>
              <w:bottom w:val="single" w:sz="4" w:space="0" w:color="auto"/>
              <w:right w:val="single" w:sz="4" w:space="0" w:color="auto"/>
            </w:tcBorders>
            <w:hideMark/>
          </w:tcPr>
          <w:p w:rsidR="0010416F" w:rsidRPr="008B517F" w:rsidRDefault="0010416F">
            <w:pPr>
              <w:spacing w:after="200" w:line="276" w:lineRule="auto"/>
              <w:rPr>
                <w:rFonts w:eastAsiaTheme="minorHAnsi" w:cs="Arial"/>
                <w:szCs w:val="20"/>
              </w:rPr>
            </w:pPr>
            <w:r w:rsidRPr="008B517F">
              <w:rPr>
                <w:rFonts w:cs="Arial"/>
                <w:szCs w:val="20"/>
              </w:rPr>
              <w:t>Sand dunes</w:t>
            </w:r>
          </w:p>
        </w:tc>
        <w:tc>
          <w:tcPr>
            <w:tcW w:w="1134" w:type="dxa"/>
            <w:tcBorders>
              <w:top w:val="single" w:sz="4" w:space="0" w:color="auto"/>
              <w:left w:val="single" w:sz="4" w:space="0" w:color="auto"/>
              <w:bottom w:val="single" w:sz="4" w:space="0" w:color="auto"/>
              <w:right w:val="single" w:sz="4" w:space="0" w:color="auto"/>
            </w:tcBorders>
            <w:vAlign w:val="center"/>
          </w:tcPr>
          <w:p w:rsidR="0010416F" w:rsidRPr="00925F14" w:rsidRDefault="0010416F" w:rsidP="00752904">
            <w:pPr>
              <w:ind w:left="36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vAlign w:val="center"/>
          </w:tcPr>
          <w:p w:rsidR="0010416F" w:rsidRPr="008B517F" w:rsidRDefault="0010416F" w:rsidP="00650F15">
            <w:pPr>
              <w:pStyle w:val="ListParagraph"/>
              <w:framePr w:wrap="around"/>
              <w:numPr>
                <w:ilvl w:val="0"/>
                <w:numId w:val="6"/>
              </w:numPr>
              <w:rPr>
                <w:rFonts w:eastAsia="Times New Roman"/>
              </w:rPr>
            </w:pPr>
          </w:p>
        </w:tc>
        <w:tc>
          <w:tcPr>
            <w:tcW w:w="1559" w:type="dxa"/>
            <w:tcBorders>
              <w:top w:val="single" w:sz="4" w:space="0" w:color="auto"/>
              <w:left w:val="single" w:sz="4" w:space="0" w:color="auto"/>
              <w:bottom w:val="single" w:sz="4" w:space="0" w:color="auto"/>
              <w:right w:val="single" w:sz="4" w:space="0" w:color="auto"/>
            </w:tcBorders>
            <w:vAlign w:val="center"/>
          </w:tcPr>
          <w:p w:rsidR="0010416F" w:rsidRPr="008B517F" w:rsidRDefault="0010416F" w:rsidP="00650F15">
            <w:pPr>
              <w:pStyle w:val="ListParagraph"/>
              <w:framePr w:wrap="around"/>
              <w:numPr>
                <w:ilvl w:val="0"/>
                <w:numId w:val="6"/>
              </w:numPr>
              <w:rPr>
                <w:rFonts w:eastAsia="Times New Roman"/>
              </w:rPr>
            </w:pPr>
          </w:p>
        </w:tc>
        <w:tc>
          <w:tcPr>
            <w:tcW w:w="1418" w:type="dxa"/>
            <w:tcBorders>
              <w:top w:val="single" w:sz="4" w:space="0" w:color="auto"/>
              <w:left w:val="single" w:sz="4" w:space="0" w:color="auto"/>
              <w:bottom w:val="single" w:sz="4" w:space="0" w:color="auto"/>
              <w:right w:val="single" w:sz="4" w:space="0" w:color="auto"/>
            </w:tcBorders>
            <w:vAlign w:val="center"/>
          </w:tcPr>
          <w:p w:rsidR="0010416F" w:rsidRPr="008B517F" w:rsidRDefault="0010416F" w:rsidP="00650F15">
            <w:pPr>
              <w:pStyle w:val="ListParagraph"/>
              <w:framePr w:wrap="around"/>
              <w:numPr>
                <w:ilvl w:val="0"/>
                <w:numId w:val="6"/>
              </w:numPr>
              <w:rPr>
                <w:rFonts w:eastAsia="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10416F" w:rsidRPr="008B517F" w:rsidRDefault="0010416F" w:rsidP="00650F15">
            <w:pPr>
              <w:pStyle w:val="ListParagraph"/>
              <w:framePr w:wrap="around"/>
              <w:numPr>
                <w:ilvl w:val="0"/>
                <w:numId w:val="6"/>
              </w:numPr>
              <w:rPr>
                <w:rFonts w:eastAsia="Times New Roman"/>
              </w:rPr>
            </w:pPr>
          </w:p>
        </w:tc>
      </w:tr>
      <w:tr w:rsidR="005B56D5" w:rsidRPr="008B517F" w:rsidTr="005B56D5">
        <w:tc>
          <w:tcPr>
            <w:tcW w:w="1809" w:type="dxa"/>
            <w:tcBorders>
              <w:top w:val="single" w:sz="4" w:space="0" w:color="auto"/>
              <w:left w:val="single" w:sz="4" w:space="0" w:color="auto"/>
              <w:bottom w:val="single" w:sz="4" w:space="0" w:color="auto"/>
              <w:right w:val="single" w:sz="4" w:space="0" w:color="auto"/>
            </w:tcBorders>
            <w:hideMark/>
          </w:tcPr>
          <w:p w:rsidR="0010416F" w:rsidRPr="008B517F" w:rsidRDefault="0010416F">
            <w:pPr>
              <w:spacing w:after="200" w:line="276" w:lineRule="auto"/>
              <w:rPr>
                <w:rFonts w:eastAsiaTheme="minorHAnsi" w:cs="Arial"/>
                <w:szCs w:val="20"/>
              </w:rPr>
            </w:pPr>
            <w:r w:rsidRPr="008B517F">
              <w:rPr>
                <w:rFonts w:cs="Arial"/>
                <w:szCs w:val="20"/>
              </w:rPr>
              <w:t>Salt Marshes</w:t>
            </w:r>
          </w:p>
        </w:tc>
        <w:tc>
          <w:tcPr>
            <w:tcW w:w="1134" w:type="dxa"/>
            <w:tcBorders>
              <w:top w:val="single" w:sz="4" w:space="0" w:color="auto"/>
              <w:left w:val="single" w:sz="4" w:space="0" w:color="auto"/>
              <w:bottom w:val="single" w:sz="4" w:space="0" w:color="auto"/>
              <w:right w:val="single" w:sz="4" w:space="0" w:color="auto"/>
            </w:tcBorders>
            <w:vAlign w:val="center"/>
          </w:tcPr>
          <w:p w:rsidR="0010416F" w:rsidRPr="008B517F" w:rsidRDefault="0010416F" w:rsidP="00650F15">
            <w:pPr>
              <w:pStyle w:val="ListParagraph"/>
              <w:framePr w:wrap="around"/>
              <w:numPr>
                <w:ilvl w:val="0"/>
                <w:numId w:val="6"/>
              </w:numPr>
              <w:rPr>
                <w:rFonts w:eastAsia="Times New Roman"/>
              </w:rPr>
            </w:pPr>
          </w:p>
        </w:tc>
        <w:tc>
          <w:tcPr>
            <w:tcW w:w="1418" w:type="dxa"/>
            <w:tcBorders>
              <w:top w:val="single" w:sz="4" w:space="0" w:color="auto"/>
              <w:left w:val="single" w:sz="4" w:space="0" w:color="auto"/>
              <w:bottom w:val="single" w:sz="4" w:space="0" w:color="auto"/>
              <w:right w:val="single" w:sz="4" w:space="0" w:color="auto"/>
            </w:tcBorders>
            <w:vAlign w:val="center"/>
          </w:tcPr>
          <w:p w:rsidR="0010416F" w:rsidRPr="008B517F" w:rsidRDefault="0010416F" w:rsidP="00650F15">
            <w:pPr>
              <w:pStyle w:val="ListParagraph"/>
              <w:framePr w:wrap="around"/>
              <w:numPr>
                <w:ilvl w:val="0"/>
                <w:numId w:val="6"/>
              </w:numPr>
              <w:rPr>
                <w:rFonts w:eastAsia="Times New Roman"/>
              </w:rPr>
            </w:pPr>
          </w:p>
        </w:tc>
        <w:tc>
          <w:tcPr>
            <w:tcW w:w="1559" w:type="dxa"/>
            <w:tcBorders>
              <w:top w:val="single" w:sz="4" w:space="0" w:color="auto"/>
              <w:left w:val="single" w:sz="4" w:space="0" w:color="auto"/>
              <w:bottom w:val="single" w:sz="4" w:space="0" w:color="auto"/>
              <w:right w:val="single" w:sz="4" w:space="0" w:color="auto"/>
            </w:tcBorders>
            <w:vAlign w:val="center"/>
          </w:tcPr>
          <w:p w:rsidR="0010416F" w:rsidRPr="008B517F" w:rsidRDefault="0010416F" w:rsidP="00752904">
            <w:pPr>
              <w:spacing w:after="200" w:line="276" w:lineRule="auto"/>
              <w:jc w:val="center"/>
              <w:rPr>
                <w:rFonts w:eastAsiaTheme="minorHAnsi" w:cs="Arial"/>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10416F" w:rsidRPr="008B517F" w:rsidRDefault="0010416F" w:rsidP="00752904">
            <w:pPr>
              <w:spacing w:after="200" w:line="276" w:lineRule="auto"/>
              <w:jc w:val="center"/>
              <w:rPr>
                <w:rFonts w:eastAsiaTheme="minorHAnsi" w:cs="Arial"/>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10416F" w:rsidRPr="008B517F" w:rsidRDefault="0010416F" w:rsidP="00650F15">
            <w:pPr>
              <w:pStyle w:val="ListParagraph"/>
              <w:framePr w:wrap="around"/>
              <w:numPr>
                <w:ilvl w:val="0"/>
                <w:numId w:val="6"/>
              </w:numPr>
              <w:rPr>
                <w:rFonts w:eastAsia="Times New Roman"/>
              </w:rPr>
            </w:pPr>
          </w:p>
        </w:tc>
      </w:tr>
      <w:tr w:rsidR="005B56D5" w:rsidRPr="008B517F" w:rsidTr="005B56D5">
        <w:tc>
          <w:tcPr>
            <w:tcW w:w="1809" w:type="dxa"/>
            <w:tcBorders>
              <w:top w:val="single" w:sz="4" w:space="0" w:color="auto"/>
              <w:left w:val="single" w:sz="4" w:space="0" w:color="auto"/>
              <w:bottom w:val="single" w:sz="4" w:space="0" w:color="auto"/>
              <w:right w:val="single" w:sz="4" w:space="0" w:color="auto"/>
            </w:tcBorders>
            <w:hideMark/>
          </w:tcPr>
          <w:p w:rsidR="0010416F" w:rsidRPr="008B517F" w:rsidRDefault="0010416F">
            <w:pPr>
              <w:spacing w:after="200" w:line="276" w:lineRule="auto"/>
              <w:rPr>
                <w:rFonts w:eastAsiaTheme="minorHAnsi" w:cs="Arial"/>
                <w:szCs w:val="20"/>
              </w:rPr>
            </w:pPr>
            <w:r w:rsidRPr="008B517F">
              <w:rPr>
                <w:rFonts w:cs="Arial"/>
                <w:szCs w:val="20"/>
              </w:rPr>
              <w:t>Sabkha</w:t>
            </w:r>
          </w:p>
        </w:tc>
        <w:tc>
          <w:tcPr>
            <w:tcW w:w="1134" w:type="dxa"/>
            <w:tcBorders>
              <w:top w:val="single" w:sz="4" w:space="0" w:color="auto"/>
              <w:left w:val="single" w:sz="4" w:space="0" w:color="auto"/>
              <w:bottom w:val="single" w:sz="4" w:space="0" w:color="auto"/>
              <w:right w:val="single" w:sz="4" w:space="0" w:color="auto"/>
            </w:tcBorders>
            <w:vAlign w:val="center"/>
          </w:tcPr>
          <w:p w:rsidR="0010416F" w:rsidRPr="008B517F" w:rsidRDefault="0010416F" w:rsidP="00650F15">
            <w:pPr>
              <w:pStyle w:val="ListParagraph"/>
              <w:framePr w:wrap="around"/>
              <w:numPr>
                <w:ilvl w:val="0"/>
                <w:numId w:val="6"/>
              </w:numPr>
              <w:rPr>
                <w:rFonts w:eastAsia="Times New Roman"/>
              </w:rPr>
            </w:pPr>
          </w:p>
        </w:tc>
        <w:tc>
          <w:tcPr>
            <w:tcW w:w="1418" w:type="dxa"/>
            <w:tcBorders>
              <w:top w:val="single" w:sz="4" w:space="0" w:color="auto"/>
              <w:left w:val="single" w:sz="4" w:space="0" w:color="auto"/>
              <w:bottom w:val="single" w:sz="4" w:space="0" w:color="auto"/>
              <w:right w:val="single" w:sz="4" w:space="0" w:color="auto"/>
            </w:tcBorders>
            <w:vAlign w:val="center"/>
          </w:tcPr>
          <w:p w:rsidR="0010416F" w:rsidRPr="008B517F" w:rsidRDefault="0010416F" w:rsidP="00650F15">
            <w:pPr>
              <w:pStyle w:val="ListParagraph"/>
              <w:framePr w:wrap="around"/>
              <w:numPr>
                <w:ilvl w:val="0"/>
                <w:numId w:val="6"/>
              </w:numPr>
              <w:rPr>
                <w:rFonts w:eastAsia="Times New Roman"/>
              </w:rPr>
            </w:pPr>
          </w:p>
        </w:tc>
        <w:tc>
          <w:tcPr>
            <w:tcW w:w="1559" w:type="dxa"/>
            <w:tcBorders>
              <w:top w:val="single" w:sz="4" w:space="0" w:color="auto"/>
              <w:left w:val="single" w:sz="4" w:space="0" w:color="auto"/>
              <w:bottom w:val="single" w:sz="4" w:space="0" w:color="auto"/>
              <w:right w:val="single" w:sz="4" w:space="0" w:color="auto"/>
            </w:tcBorders>
            <w:vAlign w:val="center"/>
          </w:tcPr>
          <w:p w:rsidR="0010416F" w:rsidRPr="008B517F" w:rsidRDefault="0010416F" w:rsidP="00752904">
            <w:pPr>
              <w:spacing w:after="200" w:line="276" w:lineRule="auto"/>
              <w:jc w:val="center"/>
              <w:rPr>
                <w:rFonts w:eastAsiaTheme="minorHAnsi" w:cs="Arial"/>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10416F" w:rsidRPr="008B517F" w:rsidRDefault="0010416F" w:rsidP="00752904">
            <w:pPr>
              <w:spacing w:after="200" w:line="276" w:lineRule="auto"/>
              <w:jc w:val="center"/>
              <w:rPr>
                <w:rFonts w:eastAsiaTheme="minorHAnsi" w:cs="Arial"/>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10416F" w:rsidRPr="008B517F" w:rsidRDefault="0010416F" w:rsidP="00650F15">
            <w:pPr>
              <w:pStyle w:val="ListParagraph"/>
              <w:framePr w:wrap="around"/>
              <w:numPr>
                <w:ilvl w:val="0"/>
                <w:numId w:val="6"/>
              </w:numPr>
              <w:rPr>
                <w:rFonts w:eastAsia="Times New Roman"/>
              </w:rPr>
            </w:pPr>
          </w:p>
        </w:tc>
      </w:tr>
    </w:tbl>
    <w:p w:rsidR="00764603" w:rsidRDefault="00764603" w:rsidP="00764603"/>
    <w:p w:rsidR="00764603" w:rsidRPr="00764603" w:rsidRDefault="00764603" w:rsidP="008168B5">
      <w:pPr>
        <w:pStyle w:val="BodyText1"/>
        <w:ind w:left="425" w:hanging="425"/>
      </w:pPr>
      <w:r w:rsidRPr="00764603">
        <w:t>Some parts of the coast include man-made habitat such as: Factories, resorts and urban settlements.</w:t>
      </w:r>
    </w:p>
    <w:p w:rsidR="0010416F" w:rsidRDefault="008B517F" w:rsidP="008168B5">
      <w:pPr>
        <w:pStyle w:val="BodyText1"/>
        <w:ind w:left="425" w:hanging="425"/>
      </w:pPr>
      <w:r>
        <w:t>The following sections present a description of the ecological characteristics of the wider area in relation to the five hotspot sites.</w:t>
      </w:r>
    </w:p>
    <w:p w:rsidR="004E715F" w:rsidRPr="006D4E45" w:rsidRDefault="004E715F" w:rsidP="00802582">
      <w:pPr>
        <w:pStyle w:val="Heading4"/>
        <w:spacing w:line="240" w:lineRule="auto"/>
      </w:pPr>
      <w:r w:rsidRPr="006D4E45">
        <w:t>Terrestrial</w:t>
      </w:r>
      <w:r w:rsidR="008B517F">
        <w:t xml:space="preserve"> Ecology</w:t>
      </w:r>
    </w:p>
    <w:p w:rsidR="005B56D5" w:rsidRPr="008B517F" w:rsidRDefault="00475936" w:rsidP="008168B5">
      <w:pPr>
        <w:pStyle w:val="BodyText1"/>
        <w:ind w:left="425" w:hanging="425"/>
      </w:pPr>
      <w:r>
        <w:t>T</w:t>
      </w:r>
      <w:r w:rsidR="005B56D5" w:rsidRPr="008B517F">
        <w:t>he coastal belt consists primarily of sandy beaches</w:t>
      </w:r>
      <w:r w:rsidR="005B56D5">
        <w:t>, sometimes</w:t>
      </w:r>
      <w:r w:rsidR="005B56D5" w:rsidRPr="008B517F">
        <w:t xml:space="preserve"> lined by Sabkha, saltmarshes and sand dunes with a sparse vegetation cover composed mostly of coastal, obligate and halophytic shrubs. The latter are mostly found in sand hammocks scattered on the bac</w:t>
      </w:r>
      <w:r w:rsidR="005B56D5">
        <w:t>kshore sabkha flats. This shrub-vegetation-</w:t>
      </w:r>
      <w:r w:rsidR="005B56D5" w:rsidRPr="008B517F">
        <w:t>cover traps wind</w:t>
      </w:r>
      <w:r w:rsidR="005B56D5" w:rsidRPr="008B517F">
        <w:rPr>
          <w:rFonts w:ascii="Cambria Math" w:hAnsi="Cambria Math" w:cs="Cambria Math"/>
        </w:rPr>
        <w:t>‐</w:t>
      </w:r>
      <w:r w:rsidR="005B56D5" w:rsidRPr="008B517F">
        <w:t>drifting sands and act</w:t>
      </w:r>
      <w:r w:rsidR="005B56D5">
        <w:t>s</w:t>
      </w:r>
      <w:r w:rsidR="005B56D5" w:rsidRPr="008B517F">
        <w:t xml:space="preserve"> as a barrier. According to Zahran et al. (1990), among the most prominent plant communities in the Deltaic and Eastern Mediterranean coast:</w:t>
      </w:r>
    </w:p>
    <w:p w:rsidR="00E51DC1" w:rsidRPr="00752904" w:rsidRDefault="00E51DC1" w:rsidP="00396192">
      <w:pPr>
        <w:numPr>
          <w:ilvl w:val="0"/>
          <w:numId w:val="9"/>
        </w:numPr>
        <w:spacing w:before="0" w:after="200" w:line="276" w:lineRule="auto"/>
        <w:contextualSpacing/>
        <w:rPr>
          <w:rFonts w:eastAsia="Times New Roman" w:cs="Arial"/>
          <w:iCs/>
          <w:szCs w:val="20"/>
        </w:rPr>
      </w:pPr>
      <w:r w:rsidRPr="00752904">
        <w:rPr>
          <w:rFonts w:eastAsia="Times New Roman" w:cs="Arial"/>
          <w:i/>
          <w:color w:val="000000"/>
          <w:szCs w:val="20"/>
          <w:shd w:val="clear" w:color="auto" w:fill="FFFFFF"/>
        </w:rPr>
        <w:t xml:space="preserve">Zygophyllum </w:t>
      </w:r>
      <w:r w:rsidRPr="00752904">
        <w:rPr>
          <w:rFonts w:eastAsia="Times New Roman" w:cs="Arial"/>
          <w:i/>
          <w:color w:val="000000"/>
          <w:szCs w:val="20"/>
        </w:rPr>
        <w:t>aegyptium, Inula crithmoides, Arthrocnemum macrostachyum</w:t>
      </w:r>
      <w:r w:rsidRPr="00752904">
        <w:rPr>
          <w:rFonts w:eastAsia="Times New Roman" w:cs="Arial"/>
          <w:i/>
          <w:szCs w:val="20"/>
        </w:rPr>
        <w:t xml:space="preserve">, Juncus acutu s </w:t>
      </w:r>
      <w:r w:rsidRPr="00752904">
        <w:rPr>
          <w:rFonts w:eastAsia="Times New Roman" w:cs="Arial"/>
          <w:iCs/>
          <w:szCs w:val="20"/>
        </w:rPr>
        <w:t xml:space="preserve">found in salt marshes and sand formation and </w:t>
      </w:r>
      <w:r w:rsidRPr="00752904">
        <w:rPr>
          <w:rFonts w:eastAsia="Times New Roman" w:cs="Arial"/>
          <w:i/>
          <w:szCs w:val="20"/>
        </w:rPr>
        <w:t>Halocnemum strobilaceum</w:t>
      </w:r>
      <w:r w:rsidRPr="00752904">
        <w:rPr>
          <w:rFonts w:eastAsia="Times New Roman" w:cs="Arial"/>
          <w:iCs/>
          <w:szCs w:val="20"/>
        </w:rPr>
        <w:t>, in salt marshes.</w:t>
      </w:r>
    </w:p>
    <w:p w:rsidR="00E51DC1" w:rsidRPr="00752904" w:rsidRDefault="00E51DC1" w:rsidP="00396192">
      <w:pPr>
        <w:numPr>
          <w:ilvl w:val="0"/>
          <w:numId w:val="9"/>
        </w:numPr>
        <w:spacing w:before="0" w:after="200" w:line="276" w:lineRule="auto"/>
        <w:contextualSpacing/>
        <w:rPr>
          <w:rFonts w:eastAsia="Times New Roman" w:cs="Arial"/>
          <w:iCs/>
          <w:szCs w:val="20"/>
        </w:rPr>
      </w:pPr>
      <w:r w:rsidRPr="00752904">
        <w:rPr>
          <w:rFonts w:eastAsia="Times New Roman" w:cs="Arial"/>
          <w:i/>
          <w:szCs w:val="20"/>
        </w:rPr>
        <w:t>Elymus fractus, Alhagi graecorum, Cynodon dactylon, Heliotropium curassavicum, Thymelaea hirsute, Aspargus stipularis</w:t>
      </w:r>
      <w:r w:rsidRPr="00752904">
        <w:rPr>
          <w:rFonts w:eastAsia="Times New Roman" w:cs="Arial"/>
          <w:iCs/>
          <w:szCs w:val="20"/>
        </w:rPr>
        <w:t xml:space="preserve"> and </w:t>
      </w:r>
      <w:r w:rsidRPr="00752904">
        <w:rPr>
          <w:rFonts w:eastAsia="Times New Roman" w:cs="Arial"/>
          <w:i/>
          <w:szCs w:val="20"/>
        </w:rPr>
        <w:t>Pancratium maritimum</w:t>
      </w:r>
      <w:r w:rsidRPr="00752904">
        <w:rPr>
          <w:rFonts w:eastAsia="Times New Roman" w:cs="Arial"/>
          <w:iCs/>
          <w:szCs w:val="20"/>
        </w:rPr>
        <w:t>, in sand dunes.</w:t>
      </w:r>
    </w:p>
    <w:p w:rsidR="00E51DC1" w:rsidRPr="00752904" w:rsidRDefault="00E51DC1" w:rsidP="00396192">
      <w:pPr>
        <w:numPr>
          <w:ilvl w:val="0"/>
          <w:numId w:val="9"/>
        </w:numPr>
        <w:spacing w:before="0" w:after="200" w:line="276" w:lineRule="auto"/>
        <w:contextualSpacing/>
        <w:rPr>
          <w:rFonts w:eastAsia="Times New Roman" w:cs="Arial"/>
          <w:iCs/>
          <w:szCs w:val="20"/>
        </w:rPr>
      </w:pPr>
      <w:r w:rsidRPr="00752904">
        <w:rPr>
          <w:rFonts w:eastAsia="Times New Roman" w:cs="Arial"/>
          <w:i/>
          <w:szCs w:val="20"/>
        </w:rPr>
        <w:t>Cressa cretica and Phragmites australis</w:t>
      </w:r>
      <w:r w:rsidRPr="00752904">
        <w:rPr>
          <w:rFonts w:eastAsia="Times New Roman" w:cs="Arial"/>
          <w:iCs/>
          <w:szCs w:val="20"/>
        </w:rPr>
        <w:t xml:space="preserve"> in sand flats.</w:t>
      </w:r>
    </w:p>
    <w:p w:rsidR="00E51DC1" w:rsidRPr="00752904" w:rsidRDefault="00E51DC1" w:rsidP="00396192">
      <w:pPr>
        <w:numPr>
          <w:ilvl w:val="0"/>
          <w:numId w:val="9"/>
        </w:numPr>
        <w:spacing w:before="0" w:after="200" w:line="276" w:lineRule="auto"/>
        <w:contextualSpacing/>
        <w:rPr>
          <w:rFonts w:eastAsia="Times New Roman" w:cs="Arial"/>
          <w:iCs/>
          <w:szCs w:val="20"/>
        </w:rPr>
      </w:pPr>
      <w:r w:rsidRPr="00752904">
        <w:rPr>
          <w:rFonts w:eastAsia="Times New Roman" w:cs="Arial"/>
          <w:i/>
          <w:iCs/>
          <w:szCs w:val="20"/>
        </w:rPr>
        <w:t>Tamarix nilotica</w:t>
      </w:r>
      <w:r w:rsidRPr="00752904">
        <w:rPr>
          <w:rFonts w:eastAsia="Times New Roman" w:cs="Arial"/>
          <w:iCs/>
          <w:szCs w:val="20"/>
        </w:rPr>
        <w:t xml:space="preserve"> is also common in sand formations.</w:t>
      </w:r>
    </w:p>
    <w:p w:rsidR="0010416F" w:rsidRPr="008B517F" w:rsidRDefault="0010416F" w:rsidP="00925F14">
      <w:pPr>
        <w:ind w:left="360"/>
      </w:pPr>
    </w:p>
    <w:p w:rsidR="003467CC" w:rsidRPr="007257BE" w:rsidRDefault="003467CC" w:rsidP="00396192">
      <w:pPr>
        <w:pStyle w:val="BodyText1"/>
        <w:numPr>
          <w:ilvl w:val="1"/>
          <w:numId w:val="8"/>
        </w:numPr>
      </w:pPr>
      <w:r w:rsidRPr="007257BE">
        <w:t>Possible</w:t>
      </w:r>
      <w:r>
        <w:t xml:space="preserve"> mammal</w:t>
      </w:r>
      <w:r w:rsidRPr="007257BE">
        <w:t xml:space="preserve"> species include; </w:t>
      </w:r>
      <w:r w:rsidRPr="002D2832">
        <w:t>The common rodent species in the coastal area include; Fat sand Rat (</w:t>
      </w:r>
      <w:r w:rsidRPr="00790606">
        <w:rPr>
          <w:i/>
          <w:iCs/>
        </w:rPr>
        <w:t>Psammomys obesus</w:t>
      </w:r>
      <w:r w:rsidRPr="002D2832">
        <w:t>)</w:t>
      </w:r>
      <w:r>
        <w:t xml:space="preserve"> which is locally endangered according to IUCN regional criteria</w:t>
      </w:r>
      <w:r w:rsidRPr="002D2832">
        <w:t>, the Norway Rat (</w:t>
      </w:r>
      <w:r w:rsidRPr="00790606">
        <w:rPr>
          <w:i/>
          <w:iCs/>
        </w:rPr>
        <w:t>Rattus norvegicus</w:t>
      </w:r>
      <w:r w:rsidRPr="002D2832">
        <w:t>) and the House Mouse (</w:t>
      </w:r>
      <w:r w:rsidRPr="00790606">
        <w:rPr>
          <w:i/>
          <w:iCs/>
        </w:rPr>
        <w:t>Mus musculus</w:t>
      </w:r>
      <w:r w:rsidRPr="002D2832">
        <w:t xml:space="preserve">). </w:t>
      </w:r>
    </w:p>
    <w:p w:rsidR="003467CC" w:rsidRPr="007257BE" w:rsidRDefault="003467CC" w:rsidP="00650F15">
      <w:pPr>
        <w:pStyle w:val="ListParagraph"/>
        <w:framePr w:wrap="around"/>
        <w:numPr>
          <w:ilvl w:val="1"/>
          <w:numId w:val="8"/>
        </w:numPr>
      </w:pPr>
      <w:r w:rsidRPr="002D2832">
        <w:t>The Anderson’s Gerbil (</w:t>
      </w:r>
      <w:r w:rsidRPr="00B347D0">
        <w:t>Gerbillus andersoni</w:t>
      </w:r>
      <w:r w:rsidRPr="002D2832">
        <w:t>) is a known to occur at coastal plains and sand dunes (Granjon, 2016)</w:t>
      </w:r>
      <w:r>
        <w:t>, which is considered as vulnerable species in Egypt</w:t>
      </w:r>
      <w:r w:rsidRPr="002D2832">
        <w:t>.</w:t>
      </w:r>
    </w:p>
    <w:p w:rsidR="003467CC" w:rsidRDefault="003467CC" w:rsidP="00650F15">
      <w:pPr>
        <w:pStyle w:val="ListParagraph"/>
        <w:framePr w:wrap="around"/>
        <w:numPr>
          <w:ilvl w:val="1"/>
          <w:numId w:val="8"/>
        </w:numPr>
      </w:pPr>
      <w:r w:rsidRPr="002D2832">
        <w:t>The carnivores Red Fox (</w:t>
      </w:r>
      <w:r w:rsidRPr="009E0C49">
        <w:t>Vulpes vulpes</w:t>
      </w:r>
      <w:r w:rsidRPr="002D2832">
        <w:t>).</w:t>
      </w:r>
    </w:p>
    <w:p w:rsidR="00790606" w:rsidRDefault="00790606" w:rsidP="00650F15">
      <w:pPr>
        <w:pStyle w:val="ListParagraph"/>
        <w:framePr w:wrap="around"/>
        <w:numPr>
          <w:ilvl w:val="1"/>
          <w:numId w:val="8"/>
        </w:numPr>
      </w:pPr>
      <w:r w:rsidRPr="007257BE">
        <w:t xml:space="preserve">The </w:t>
      </w:r>
      <w:r>
        <w:t xml:space="preserve">endemic </w:t>
      </w:r>
      <w:r w:rsidRPr="007257BE">
        <w:t>Pale Gerbil (</w:t>
      </w:r>
      <w:r w:rsidRPr="00790606">
        <w:t>Gerbillus perpallidus</w:t>
      </w:r>
      <w:r w:rsidRPr="007257BE">
        <w:t>) a known species from the coastal belt and mainly recorded at el Beheira region.</w:t>
      </w:r>
      <w:r w:rsidRPr="005B56D5">
        <w:t xml:space="preserve"> </w:t>
      </w:r>
    </w:p>
    <w:p w:rsidR="003467CC" w:rsidRPr="00764603" w:rsidRDefault="003467CC" w:rsidP="003467CC">
      <w:pPr>
        <w:pStyle w:val="BodyText1"/>
        <w:ind w:left="425" w:hanging="425"/>
      </w:pPr>
      <w:r w:rsidRPr="00764603">
        <w:t xml:space="preserve">The North </w:t>
      </w:r>
      <w:r w:rsidRPr="005B56D5">
        <w:t>Delta</w:t>
      </w:r>
      <w:r w:rsidRPr="00764603">
        <w:t xml:space="preserve"> coast is an important migratory and breeding area for birds, particularly during the autumn migration season. The Prominent seabirds include Gull species such as: Black</w:t>
      </w:r>
      <w:r w:rsidRPr="00764603">
        <w:rPr>
          <w:rFonts w:ascii="Cambria Math" w:hAnsi="Cambria Math" w:cs="Cambria Math"/>
        </w:rPr>
        <w:t>‐</w:t>
      </w:r>
      <w:r w:rsidRPr="00764603">
        <w:t>headed Gull (</w:t>
      </w:r>
      <w:r w:rsidRPr="00764603">
        <w:rPr>
          <w:i/>
          <w:iCs/>
        </w:rPr>
        <w:t>Larus ridibundus</w:t>
      </w:r>
      <w:r w:rsidRPr="00764603">
        <w:t>), Yellow</w:t>
      </w:r>
      <w:r w:rsidRPr="00764603">
        <w:rPr>
          <w:rFonts w:ascii="Cambria Math" w:hAnsi="Cambria Math" w:cs="Cambria Math"/>
        </w:rPr>
        <w:t>‐</w:t>
      </w:r>
      <w:r w:rsidRPr="00764603">
        <w:t>legged Gull (</w:t>
      </w:r>
      <w:r w:rsidRPr="00764603">
        <w:rPr>
          <w:i/>
          <w:iCs/>
        </w:rPr>
        <w:t>Larus cachinnans</w:t>
      </w:r>
      <w:r w:rsidRPr="00764603">
        <w:t>) and Audouin’s Gull (</w:t>
      </w:r>
      <w:r w:rsidRPr="00764603">
        <w:rPr>
          <w:i/>
          <w:iCs/>
        </w:rPr>
        <w:t>Larus audouinii</w:t>
      </w:r>
      <w:r w:rsidRPr="00764603">
        <w:t>) which is an endemic seabird to the Mediterranean Basin and the Lesser Crested Tern (</w:t>
      </w:r>
      <w:r w:rsidRPr="00764603">
        <w:rPr>
          <w:i/>
          <w:iCs/>
        </w:rPr>
        <w:t>Sterna bengalensis</w:t>
      </w:r>
      <w:r w:rsidRPr="00764603">
        <w:t>) (Tharwat, 1997).The Little Tern (</w:t>
      </w:r>
      <w:r w:rsidRPr="00764603">
        <w:rPr>
          <w:i/>
          <w:iCs/>
        </w:rPr>
        <w:t>Sterna albifrons</w:t>
      </w:r>
      <w:r w:rsidRPr="00764603">
        <w:t>) and Kentish Plover (</w:t>
      </w:r>
      <w:r w:rsidRPr="00764603">
        <w:rPr>
          <w:i/>
          <w:iCs/>
        </w:rPr>
        <w:t>Charadrius alexandrinus</w:t>
      </w:r>
      <w:r w:rsidRPr="00764603">
        <w:t>) are known to breed in coastal area but are more likely to be found closer to the shore. The Spur</w:t>
      </w:r>
      <w:r w:rsidRPr="00764603">
        <w:rPr>
          <w:rFonts w:ascii="Cambria Math" w:hAnsi="Cambria Math" w:cs="Cambria Math"/>
        </w:rPr>
        <w:t>‐</w:t>
      </w:r>
      <w:r w:rsidRPr="00764603">
        <w:t>winged Lapwing (</w:t>
      </w:r>
      <w:r w:rsidRPr="00764603">
        <w:rPr>
          <w:i/>
          <w:iCs/>
        </w:rPr>
        <w:t>Vanellus spinosus</w:t>
      </w:r>
      <w:r w:rsidRPr="00764603">
        <w:t>) and White Wagtail (</w:t>
      </w:r>
      <w:r w:rsidRPr="00764603">
        <w:rPr>
          <w:i/>
          <w:iCs/>
        </w:rPr>
        <w:t>Motacilla alba</w:t>
      </w:r>
      <w:r w:rsidRPr="00764603">
        <w:t>) are common and frequently encountered in the backshore area (Environics, 2016).</w:t>
      </w:r>
    </w:p>
    <w:p w:rsidR="003467CC" w:rsidRPr="00ED3AC3" w:rsidRDefault="003467CC" w:rsidP="003467CC">
      <w:pPr>
        <w:pStyle w:val="BodyText1"/>
        <w:ind w:left="425" w:hanging="425"/>
      </w:pPr>
      <w:r w:rsidRPr="00ED3AC3">
        <w:t>Among the common reptiles in the Deltaic and Eastern Mediterranean coast:</w:t>
      </w:r>
    </w:p>
    <w:p w:rsidR="003467CC" w:rsidRPr="00790606" w:rsidRDefault="003467CC" w:rsidP="00650F15">
      <w:pPr>
        <w:pStyle w:val="ListParagraph"/>
        <w:framePr w:wrap="around"/>
        <w:numPr>
          <w:ilvl w:val="1"/>
          <w:numId w:val="7"/>
        </w:numPr>
      </w:pPr>
      <w:r w:rsidRPr="00790606">
        <w:t>Bosc’s lizard</w:t>
      </w:r>
      <w:r w:rsidRPr="00ED3AC3">
        <w:t xml:space="preserve"> (</w:t>
      </w:r>
      <w:r w:rsidRPr="009E0C49">
        <w:t>Acanthodactylus boskianus</w:t>
      </w:r>
      <w:r w:rsidRPr="00ED3AC3">
        <w:t>) i</w:t>
      </w:r>
      <w:r w:rsidRPr="00790606">
        <w:t>s a common species in coastal areas</w:t>
      </w:r>
    </w:p>
    <w:p w:rsidR="003467CC" w:rsidRPr="00790606" w:rsidRDefault="003467CC" w:rsidP="00650F15">
      <w:pPr>
        <w:pStyle w:val="ListParagraph"/>
        <w:framePr w:wrap="around"/>
        <w:numPr>
          <w:ilvl w:val="1"/>
          <w:numId w:val="7"/>
        </w:numPr>
      </w:pPr>
      <w:r w:rsidRPr="00790606">
        <w:t xml:space="preserve">Montpellier Snake </w:t>
      </w:r>
      <w:r w:rsidRPr="002D2832">
        <w:t>(</w:t>
      </w:r>
      <w:r w:rsidRPr="009E0C49">
        <w:t>Malpolon monspessalanus</w:t>
      </w:r>
      <w:r w:rsidRPr="002D2832">
        <w:t>) i</w:t>
      </w:r>
      <w:r w:rsidRPr="00790606">
        <w:t>s found in sandy areas of the northern Delta around vegetated saltmarshes and in cultivated lands (Saleh, 1997)</w:t>
      </w:r>
    </w:p>
    <w:p w:rsidR="003467CC" w:rsidRPr="00790606" w:rsidRDefault="003467CC" w:rsidP="00650F15">
      <w:pPr>
        <w:pStyle w:val="ListParagraph"/>
        <w:framePr w:wrap="around"/>
        <w:numPr>
          <w:ilvl w:val="1"/>
          <w:numId w:val="7"/>
        </w:numPr>
      </w:pPr>
      <w:r w:rsidRPr="00790606">
        <w:t>The Desert Monitor (Varanus griseus) which is a nearly threatened species was recorded for the first time in sand dunes near the Beheira site. It could also be found at coastal salt marshes.,</w:t>
      </w:r>
    </w:p>
    <w:p w:rsidR="003467CC" w:rsidRPr="002D2832" w:rsidRDefault="003467CC" w:rsidP="003467CC">
      <w:pPr>
        <w:pStyle w:val="Heading4"/>
        <w:spacing w:line="240" w:lineRule="auto"/>
        <w:rPr>
          <w:rFonts w:ascii="Arial" w:hAnsi="Arial" w:cs="Arial"/>
          <w:color w:val="auto"/>
          <w:szCs w:val="20"/>
        </w:rPr>
      </w:pPr>
      <w:r w:rsidRPr="002D2832">
        <w:rPr>
          <w:rFonts w:ascii="Arial" w:hAnsi="Arial" w:cs="Arial"/>
          <w:color w:val="auto"/>
          <w:szCs w:val="20"/>
        </w:rPr>
        <w:t>Marine Ecology</w:t>
      </w:r>
    </w:p>
    <w:p w:rsidR="003467CC" w:rsidRDefault="003467CC" w:rsidP="003467CC">
      <w:pPr>
        <w:pStyle w:val="BodyText1"/>
        <w:ind w:left="425" w:hanging="425"/>
      </w:pPr>
      <w:r>
        <w:t>Sarwat (</w:t>
      </w:r>
      <w:r w:rsidRPr="002D2832">
        <w:t>1999</w:t>
      </w:r>
      <w:r>
        <w:t>) observed</w:t>
      </w:r>
      <w:r w:rsidRPr="007257BE">
        <w:t xml:space="preserve"> two endangered sea turtle species</w:t>
      </w:r>
      <w:r>
        <w:t>,</w:t>
      </w:r>
      <w:r w:rsidRPr="007257BE">
        <w:t xml:space="preserve"> the Loggerhead (</w:t>
      </w:r>
      <w:r w:rsidRPr="009E0C49">
        <w:rPr>
          <w:i/>
          <w:iCs/>
        </w:rPr>
        <w:t>Caretta caretta</w:t>
      </w:r>
      <w:r w:rsidRPr="002D2832">
        <w:t xml:space="preserve">) and the Green </w:t>
      </w:r>
      <w:r w:rsidRPr="005B56D5">
        <w:rPr>
          <w:szCs w:val="20"/>
        </w:rPr>
        <w:t>Turtle</w:t>
      </w:r>
      <w:r w:rsidRPr="002D2832">
        <w:t xml:space="preserve"> (</w:t>
      </w:r>
      <w:r w:rsidRPr="009E0C49">
        <w:rPr>
          <w:i/>
          <w:iCs/>
        </w:rPr>
        <w:t>Chelonia mydas</w:t>
      </w:r>
      <w:r w:rsidRPr="002D2832">
        <w:t xml:space="preserve">) </w:t>
      </w:r>
      <w:r>
        <w:t xml:space="preserve">with both being </w:t>
      </w:r>
      <w:r w:rsidRPr="002D2832">
        <w:t xml:space="preserve">expected to be present in coastal waters, but far from the reach of any potential impacts. Moreover, previous interviews with fish vendors at the Alexandria Fish Market revealed that many marine turtles are caught </w:t>
      </w:r>
      <w:r>
        <w:t>(illegally)</w:t>
      </w:r>
      <w:r w:rsidRPr="002D2832">
        <w:t>.</w:t>
      </w:r>
    </w:p>
    <w:p w:rsidR="003467CC" w:rsidRPr="00764603" w:rsidRDefault="003467CC" w:rsidP="003467CC">
      <w:pPr>
        <w:pStyle w:val="BodyText1"/>
        <w:ind w:left="425" w:hanging="425"/>
        <w:rPr>
          <w:i/>
          <w:iCs/>
          <w:color w:val="000000" w:themeColor="text1"/>
          <w:szCs w:val="20"/>
        </w:rPr>
      </w:pPr>
      <w:r w:rsidRPr="00764603">
        <w:rPr>
          <w:color w:val="000000" w:themeColor="text1"/>
          <w:szCs w:val="20"/>
        </w:rPr>
        <w:t>Marine fish in the wider area include</w:t>
      </w:r>
      <w:r w:rsidRPr="00764603">
        <w:rPr>
          <w:i/>
          <w:iCs/>
          <w:szCs w:val="20"/>
        </w:rPr>
        <w:t xml:space="preserve"> </w:t>
      </w:r>
      <w:r w:rsidRPr="00764603">
        <w:rPr>
          <w:i/>
          <w:iCs/>
          <w:color w:val="000000" w:themeColor="text1"/>
          <w:szCs w:val="20"/>
        </w:rPr>
        <w:t xml:space="preserve">Pagellus erythrimis, Siganus rivulatus, Liza ramada, Alepes djedaba, Temnodon sultator, Pagellus mormyrus, Pagrus pagrus, Sphyraena chrysotaenia, Trigla lastoviza, Marone labrax, Merluccius merluccius, Sardinella aurita </w:t>
      </w:r>
      <w:r w:rsidRPr="00764603">
        <w:rPr>
          <w:color w:val="000000" w:themeColor="text1"/>
          <w:szCs w:val="20"/>
        </w:rPr>
        <w:t xml:space="preserve">and </w:t>
      </w:r>
      <w:r w:rsidRPr="00764603">
        <w:rPr>
          <w:i/>
          <w:iCs/>
          <w:color w:val="000000" w:themeColor="text1"/>
          <w:szCs w:val="20"/>
        </w:rPr>
        <w:t>Saurida undosquamis</w:t>
      </w:r>
      <w:r w:rsidRPr="00764603">
        <w:rPr>
          <w:color w:val="000000" w:themeColor="text1"/>
          <w:szCs w:val="20"/>
        </w:rPr>
        <w:t xml:space="preserve"> (Al Amar, 2015) </w:t>
      </w:r>
    </w:p>
    <w:p w:rsidR="003467CC" w:rsidRPr="009E0C49" w:rsidRDefault="003467CC" w:rsidP="003467CC">
      <w:pPr>
        <w:pStyle w:val="BodyText1"/>
        <w:ind w:left="425" w:hanging="425"/>
        <w:rPr>
          <w:szCs w:val="20"/>
        </w:rPr>
      </w:pPr>
      <w:r w:rsidRPr="00764603">
        <w:rPr>
          <w:szCs w:val="20"/>
        </w:rPr>
        <w:t>European Squid (</w:t>
      </w:r>
      <w:r w:rsidRPr="00764603">
        <w:rPr>
          <w:i/>
          <w:iCs/>
          <w:szCs w:val="20"/>
        </w:rPr>
        <w:t>Loligo vulgaris</w:t>
      </w:r>
      <w:r w:rsidRPr="00764603">
        <w:rPr>
          <w:szCs w:val="20"/>
        </w:rPr>
        <w:t>), Common Octopus (</w:t>
      </w:r>
      <w:r w:rsidRPr="00764603">
        <w:rPr>
          <w:i/>
          <w:iCs/>
          <w:szCs w:val="20"/>
        </w:rPr>
        <w:t>Octopus vulgaris</w:t>
      </w:r>
      <w:r w:rsidRPr="00764603">
        <w:rPr>
          <w:szCs w:val="20"/>
        </w:rPr>
        <w:t>) and cuttlefish (</w:t>
      </w:r>
      <w:r w:rsidRPr="00764603">
        <w:rPr>
          <w:i/>
          <w:iCs/>
          <w:szCs w:val="20"/>
        </w:rPr>
        <w:t>Sepia officinalis, Sepia pharaoni and Sepia prashadi</w:t>
      </w:r>
      <w:r w:rsidRPr="00764603">
        <w:rPr>
          <w:szCs w:val="20"/>
        </w:rPr>
        <w:t>) are all caught offshore of Ras El Barr (ERM/Environics 2015).</w:t>
      </w:r>
    </w:p>
    <w:p w:rsidR="003467CC" w:rsidRPr="007559AE" w:rsidRDefault="003467CC" w:rsidP="003467CC">
      <w:pPr>
        <w:pStyle w:val="BodyText1"/>
        <w:ind w:left="425" w:hanging="425"/>
        <w:rPr>
          <w:b/>
          <w:bCs/>
        </w:rPr>
      </w:pPr>
      <w:r w:rsidRPr="002D2832">
        <w:t xml:space="preserve">The Deltaic </w:t>
      </w:r>
      <w:r w:rsidRPr="005B56D5">
        <w:rPr>
          <w:szCs w:val="20"/>
        </w:rPr>
        <w:t>Mediterranean</w:t>
      </w:r>
      <w:r w:rsidRPr="002D2832">
        <w:t xml:space="preserve"> coast </w:t>
      </w:r>
      <w:r>
        <w:t>s</w:t>
      </w:r>
      <w:r w:rsidRPr="002D2832">
        <w:t>cavenging species such as the Angular Crab (</w:t>
      </w:r>
      <w:r w:rsidRPr="009E0C49">
        <w:rPr>
          <w:i/>
          <w:iCs/>
        </w:rPr>
        <w:t>Goneplax rhomboids</w:t>
      </w:r>
      <w:r w:rsidRPr="002D2832">
        <w:t>) and the Green Crab (</w:t>
      </w:r>
      <w:r w:rsidRPr="009E0C49">
        <w:rPr>
          <w:i/>
          <w:iCs/>
        </w:rPr>
        <w:t>Carcinus mediterraneus</w:t>
      </w:r>
      <w:r w:rsidRPr="002D2832">
        <w:t>) are reported common along the foreshore of the Deltaic Mediterranean Coast (Egyptian LNG, 2002</w:t>
      </w:r>
      <w:r w:rsidRPr="007257BE">
        <w:t>).</w:t>
      </w:r>
    </w:p>
    <w:p w:rsidR="003467CC" w:rsidRPr="007559AE" w:rsidRDefault="003467CC" w:rsidP="003467CC">
      <w:pPr>
        <w:pStyle w:val="BodyText1"/>
        <w:ind w:left="425" w:hanging="425"/>
      </w:pPr>
      <w:r>
        <w:t>Other recorded communities are Copepods, Ostracoda, Protozoa, Appendicularia, Cnidaria, Polychaeta, Molluscs</w:t>
      </w:r>
      <w:r w:rsidRPr="00C1624C">
        <w:t xml:space="preserve"> and </w:t>
      </w:r>
      <w:r>
        <w:t>Chaetognatha (</w:t>
      </w:r>
      <w:r w:rsidRPr="00C1624C">
        <w:t>Environics, 2015).</w:t>
      </w:r>
    </w:p>
    <w:p w:rsidR="003467CC" w:rsidRDefault="003467CC" w:rsidP="003467CC">
      <w:pPr>
        <w:pStyle w:val="BodyText1"/>
        <w:ind w:left="425" w:hanging="425"/>
      </w:pPr>
      <w:r w:rsidRPr="007257BE">
        <w:t>Sea grass meadows were not observed during previous surveys (</w:t>
      </w:r>
      <w:r w:rsidRPr="002D2832">
        <w:t>NIOF, 2009; ERM/Environics 2015; Al Amar, 2015</w:t>
      </w:r>
      <w:r w:rsidRPr="007257BE">
        <w:t>).</w:t>
      </w:r>
    </w:p>
    <w:p w:rsidR="003467CC" w:rsidRPr="007559AE" w:rsidRDefault="003467CC" w:rsidP="003467CC">
      <w:pPr>
        <w:pStyle w:val="BodyText1"/>
        <w:ind w:left="425" w:hanging="425"/>
        <w:rPr>
          <w:color w:val="000000" w:themeColor="text1"/>
          <w:szCs w:val="20"/>
        </w:rPr>
      </w:pPr>
      <w:r>
        <w:rPr>
          <w:color w:val="000000" w:themeColor="text1"/>
          <w:szCs w:val="20"/>
        </w:rPr>
        <w:t xml:space="preserve">According the past surveys many diatom species and </w:t>
      </w:r>
      <w:r w:rsidRPr="008B517F">
        <w:rPr>
          <w:color w:val="000000" w:themeColor="text1"/>
          <w:szCs w:val="20"/>
        </w:rPr>
        <w:t xml:space="preserve">dinoflagellate were recorded such as </w:t>
      </w:r>
      <w:r w:rsidRPr="008B517F">
        <w:rPr>
          <w:i/>
          <w:iCs/>
          <w:color w:val="000000" w:themeColor="text1"/>
          <w:szCs w:val="20"/>
        </w:rPr>
        <w:t xml:space="preserve">Skeletonema costatum, Chaetoceros ruvisetus, Chaetoceros affinis, Chaetoceros sociales, Chaetoceros curvisetus </w:t>
      </w:r>
      <w:r w:rsidRPr="008B517F">
        <w:rPr>
          <w:color w:val="000000" w:themeColor="text1"/>
          <w:szCs w:val="20"/>
        </w:rPr>
        <w:t>and</w:t>
      </w:r>
      <w:r w:rsidRPr="008B517F">
        <w:rPr>
          <w:i/>
          <w:iCs/>
          <w:color w:val="000000" w:themeColor="text1"/>
          <w:szCs w:val="20"/>
        </w:rPr>
        <w:t xml:space="preserve"> Ceratium falcatum</w:t>
      </w:r>
      <w:r>
        <w:rPr>
          <w:i/>
          <w:iCs/>
          <w:color w:val="000000" w:themeColor="text1"/>
          <w:szCs w:val="20"/>
        </w:rPr>
        <w:t xml:space="preserve"> </w:t>
      </w:r>
      <w:r w:rsidRPr="007559AE">
        <w:rPr>
          <w:color w:val="000000" w:themeColor="text1"/>
          <w:szCs w:val="20"/>
        </w:rPr>
        <w:t>(</w:t>
      </w:r>
      <w:r w:rsidRPr="009E0C49">
        <w:rPr>
          <w:color w:val="000000" w:themeColor="text1"/>
          <w:szCs w:val="20"/>
        </w:rPr>
        <w:t>Al Amar, 2015)</w:t>
      </w:r>
      <w:r>
        <w:rPr>
          <w:i/>
          <w:iCs/>
          <w:color w:val="000000" w:themeColor="text1"/>
          <w:szCs w:val="20"/>
        </w:rPr>
        <w:t>.</w:t>
      </w:r>
      <w:r w:rsidRPr="008B517F">
        <w:rPr>
          <w:i/>
          <w:iCs/>
          <w:color w:val="000000" w:themeColor="text1"/>
          <w:szCs w:val="20"/>
        </w:rPr>
        <w:t xml:space="preserve"> </w:t>
      </w:r>
    </w:p>
    <w:p w:rsidR="003467CC" w:rsidRPr="007257BE" w:rsidRDefault="003467CC" w:rsidP="003467CC">
      <w:pPr>
        <w:pStyle w:val="BodyText1"/>
        <w:ind w:left="425" w:hanging="425"/>
      </w:pPr>
      <w:r w:rsidRPr="005978A5">
        <w:rPr>
          <w:b/>
          <w:bCs/>
        </w:rPr>
        <w:t>Introduced species</w:t>
      </w:r>
      <w:r>
        <w:t xml:space="preserve">: </w:t>
      </w:r>
      <w:r w:rsidRPr="007559AE">
        <w:t>The Norway Rat (</w:t>
      </w:r>
      <w:r w:rsidRPr="007559AE">
        <w:rPr>
          <w:i/>
          <w:iCs/>
        </w:rPr>
        <w:t>R. norvegicus</w:t>
      </w:r>
      <w:r w:rsidRPr="007559AE">
        <w:t>) was introduced to Egypt from south-east Siberia, north-east China</w:t>
      </w:r>
      <w:r w:rsidRPr="002D2832">
        <w:t xml:space="preserve"> and parts of Japan.</w:t>
      </w:r>
    </w:p>
    <w:p w:rsidR="003467CC" w:rsidRPr="007257BE" w:rsidRDefault="003467CC" w:rsidP="003467CC">
      <w:pPr>
        <w:pStyle w:val="BodyText1"/>
        <w:ind w:left="425" w:hanging="425"/>
        <w:rPr>
          <w:szCs w:val="20"/>
        </w:rPr>
      </w:pPr>
      <w:r w:rsidRPr="007257BE">
        <w:rPr>
          <w:szCs w:val="20"/>
        </w:rPr>
        <w:t>It is now known that more than 300 invertebrate species (</w:t>
      </w:r>
      <w:r w:rsidRPr="002D2832">
        <w:rPr>
          <w:szCs w:val="20"/>
        </w:rPr>
        <w:t>Ahyong and Galil, 2006)</w:t>
      </w:r>
      <w:r w:rsidRPr="007257BE">
        <w:rPr>
          <w:szCs w:val="20"/>
        </w:rPr>
        <w:t xml:space="preserve"> and 55 indo-pacific fish species have succeeded in crossing the Suez Canal from the Red Sea and establishing themselves in the east Mediterranean Sea where the salinity and temperature conditions are nearest to their original environment, Known as (Lessepsian Migration) (</w:t>
      </w:r>
      <w:r w:rsidRPr="002D2832">
        <w:rPr>
          <w:szCs w:val="20"/>
        </w:rPr>
        <w:t>Edelist el al. 2013) (ENVIRONICS, 2015)</w:t>
      </w:r>
      <w:r w:rsidRPr="007257BE">
        <w:rPr>
          <w:szCs w:val="20"/>
        </w:rPr>
        <w:t>.</w:t>
      </w:r>
    </w:p>
    <w:p w:rsidR="003467CC" w:rsidRPr="007257BE" w:rsidRDefault="003467CC" w:rsidP="003467CC">
      <w:pPr>
        <w:pStyle w:val="Heading3"/>
        <w:spacing w:line="240" w:lineRule="auto"/>
        <w:rPr>
          <w:rFonts w:cs="Arial"/>
        </w:rPr>
      </w:pPr>
      <w:r w:rsidRPr="002D2832">
        <w:rPr>
          <w:rFonts w:cs="Arial"/>
        </w:rPr>
        <w:t>Performance Criteria</w:t>
      </w:r>
    </w:p>
    <w:p w:rsidR="003467CC" w:rsidRDefault="003467CC" w:rsidP="00790606">
      <w:pPr>
        <w:pStyle w:val="BodyText1"/>
        <w:ind w:left="425" w:hanging="425"/>
      </w:pPr>
      <w:r w:rsidRPr="00185F6D">
        <w:t>The following performance criteria are set for the construction of the projects:</w:t>
      </w:r>
    </w:p>
    <w:p w:rsidR="003467CC" w:rsidRPr="00790606" w:rsidRDefault="003467CC" w:rsidP="00AF52C9">
      <w:pPr>
        <w:pStyle w:val="ListParagraph"/>
        <w:framePr w:hSpace="0" w:wrap="auto" w:vAnchor="margin" w:hAnchor="text" w:xAlign="left" w:yAlign="inline"/>
        <w:numPr>
          <w:ilvl w:val="0"/>
          <w:numId w:val="24"/>
        </w:numPr>
      </w:pPr>
      <w:r w:rsidRPr="00790606">
        <w:t>locations will be surveyed for sensitive or critical habitats prior to the works;</w:t>
      </w:r>
    </w:p>
    <w:p w:rsidR="003467CC" w:rsidRPr="00790606" w:rsidRDefault="003467CC" w:rsidP="00AF52C9">
      <w:pPr>
        <w:pStyle w:val="ListParagraph"/>
        <w:framePr w:hSpace="0" w:wrap="auto" w:vAnchor="margin" w:hAnchor="text" w:xAlign="left" w:yAlign="inline"/>
        <w:numPr>
          <w:ilvl w:val="0"/>
          <w:numId w:val="24"/>
        </w:numPr>
      </w:pPr>
      <w:r w:rsidRPr="00790606">
        <w:t>no clearance of vegetation outside of the designated clearing boundaries;</w:t>
      </w:r>
    </w:p>
    <w:p w:rsidR="003467CC" w:rsidRPr="00790606" w:rsidRDefault="003467CC" w:rsidP="00AF52C9">
      <w:pPr>
        <w:pStyle w:val="ListParagraph"/>
        <w:framePr w:hSpace="0" w:wrap="auto" w:vAnchor="margin" w:hAnchor="text" w:xAlign="left" w:yAlign="inline"/>
        <w:numPr>
          <w:ilvl w:val="0"/>
          <w:numId w:val="24"/>
        </w:numPr>
      </w:pPr>
      <w:r w:rsidRPr="00790606">
        <w:t>no death to native fauna as a result of clearing activities;</w:t>
      </w:r>
    </w:p>
    <w:p w:rsidR="003467CC" w:rsidRPr="00790606" w:rsidRDefault="003467CC" w:rsidP="00AF52C9">
      <w:pPr>
        <w:pStyle w:val="ListParagraph"/>
        <w:framePr w:hSpace="0" w:wrap="auto" w:vAnchor="margin" w:hAnchor="text" w:xAlign="left" w:yAlign="inline"/>
        <w:numPr>
          <w:ilvl w:val="0"/>
          <w:numId w:val="24"/>
        </w:numPr>
      </w:pPr>
      <w:r w:rsidRPr="00790606">
        <w:t>no deleterious impacts on aquatic environments and terrestrial habitats;</w:t>
      </w:r>
    </w:p>
    <w:p w:rsidR="003467CC" w:rsidRPr="00790606" w:rsidRDefault="003467CC" w:rsidP="00AF52C9">
      <w:pPr>
        <w:pStyle w:val="ListParagraph"/>
        <w:framePr w:hSpace="0" w:wrap="auto" w:vAnchor="margin" w:hAnchor="text" w:xAlign="left" w:yAlign="inline"/>
        <w:numPr>
          <w:ilvl w:val="0"/>
          <w:numId w:val="24"/>
        </w:numPr>
      </w:pPr>
      <w:r w:rsidRPr="00790606">
        <w:t>no introduction of new weed species as a result of construction activities ; and</w:t>
      </w:r>
    </w:p>
    <w:p w:rsidR="003467CC" w:rsidRPr="00790606" w:rsidRDefault="003467CC" w:rsidP="00AF52C9">
      <w:pPr>
        <w:pStyle w:val="ListParagraph"/>
        <w:framePr w:hSpace="0" w:wrap="auto" w:vAnchor="margin" w:hAnchor="text" w:xAlign="left" w:yAlign="inline"/>
        <w:numPr>
          <w:ilvl w:val="0"/>
          <w:numId w:val="24"/>
        </w:numPr>
      </w:pPr>
      <w:r w:rsidRPr="00790606">
        <w:t>no increase in existing weed proliferation within or outside of any project footprint as a result of construction activities.</w:t>
      </w:r>
    </w:p>
    <w:p w:rsidR="003467CC" w:rsidRPr="00790606" w:rsidRDefault="003467CC" w:rsidP="00AF52C9">
      <w:pPr>
        <w:pStyle w:val="ListParagraph"/>
        <w:framePr w:hSpace="0" w:wrap="auto" w:vAnchor="margin" w:hAnchor="text" w:xAlign="left" w:yAlign="inline"/>
        <w:numPr>
          <w:ilvl w:val="0"/>
          <w:numId w:val="24"/>
        </w:numPr>
      </w:pPr>
      <w:r w:rsidRPr="00790606">
        <w:t>in dewatering activities, suction shall be from surface to minimize marine sedimentation at the discharge locations. Marine discharge locations will be selected to avoid marine-sensitive and/or shallow areas through carrying out limited marine surveys.</w:t>
      </w:r>
    </w:p>
    <w:p w:rsidR="003467CC" w:rsidRPr="00790606" w:rsidRDefault="003467CC" w:rsidP="00AF52C9">
      <w:pPr>
        <w:pStyle w:val="ListParagraph"/>
        <w:framePr w:hSpace="0" w:wrap="auto" w:vAnchor="margin" w:hAnchor="text" w:xAlign="left" w:yAlign="inline"/>
        <w:numPr>
          <w:ilvl w:val="0"/>
          <w:numId w:val="24"/>
        </w:numPr>
      </w:pPr>
      <w:r w:rsidRPr="00790606">
        <w:t xml:space="preserve">fill material from “other” locations will be chemically and biologically analysed to minimize introduction of alien species. </w:t>
      </w:r>
    </w:p>
    <w:p w:rsidR="003467CC" w:rsidRPr="00790606" w:rsidRDefault="003467CC" w:rsidP="00AF52C9">
      <w:pPr>
        <w:pStyle w:val="ListParagraph"/>
        <w:framePr w:hSpace="0" w:wrap="auto" w:vAnchor="margin" w:hAnchor="text" w:xAlign="left" w:yAlign="inline"/>
        <w:numPr>
          <w:ilvl w:val="0"/>
          <w:numId w:val="24"/>
        </w:numPr>
      </w:pPr>
      <w:r w:rsidRPr="00790606">
        <w:t>A flora and fauna management program will be implemented (</w:t>
      </w:r>
      <w:r w:rsidRPr="00790606">
        <w:fldChar w:fldCharType="begin"/>
      </w:r>
      <w:r w:rsidRPr="00790606">
        <w:instrText xml:space="preserve"> REF _Ref453964263 \h </w:instrText>
      </w:r>
      <w:r w:rsidR="00790606">
        <w:instrText xml:space="preserve"> \* MERGEFORMAT </w:instrText>
      </w:r>
      <w:r w:rsidRPr="00790606">
        <w:fldChar w:fldCharType="separate"/>
      </w:r>
      <w:r w:rsidR="00790606" w:rsidRPr="00790606">
        <w:t xml:space="preserve">Table </w:t>
      </w:r>
      <w:r w:rsidR="00790606" w:rsidRPr="00790606">
        <w:rPr>
          <w:noProof/>
        </w:rPr>
        <w:t>13</w:t>
      </w:r>
      <w:r w:rsidRPr="00790606">
        <w:fldChar w:fldCharType="end"/>
      </w:r>
      <w:r w:rsidRPr="00790606">
        <w:t xml:space="preserve">). </w:t>
      </w:r>
    </w:p>
    <w:p w:rsidR="003467CC" w:rsidRDefault="003467CC" w:rsidP="003467CC">
      <w:pPr>
        <w:pStyle w:val="Heading3"/>
        <w:spacing w:line="240" w:lineRule="auto"/>
        <w:rPr>
          <w:rFonts w:cs="Arial"/>
        </w:rPr>
      </w:pPr>
      <w:r w:rsidRPr="006D4E45">
        <w:rPr>
          <w:rFonts w:cs="Arial"/>
        </w:rPr>
        <w:t>Monitoring</w:t>
      </w:r>
    </w:p>
    <w:p w:rsidR="003467CC" w:rsidRPr="00D1024A" w:rsidRDefault="003467CC" w:rsidP="003467CC">
      <w:pPr>
        <w:pStyle w:val="BodyText1"/>
        <w:ind w:left="425" w:hanging="425"/>
        <w:rPr>
          <w:szCs w:val="20"/>
        </w:rPr>
      </w:pPr>
      <w:r w:rsidRPr="00D1024A">
        <w:rPr>
          <w:szCs w:val="20"/>
        </w:rPr>
        <w:t>Weed monitoring will be undertaken and appropriate action taken in the event of alien or noxious species being identified.</w:t>
      </w:r>
    </w:p>
    <w:p w:rsidR="003467CC" w:rsidRPr="00D1024A" w:rsidRDefault="003467CC" w:rsidP="003467CC">
      <w:pPr>
        <w:pStyle w:val="BodyText1"/>
        <w:ind w:left="425" w:hanging="425"/>
        <w:rPr>
          <w:szCs w:val="20"/>
        </w:rPr>
      </w:pPr>
      <w:r w:rsidRPr="00D1024A">
        <w:rPr>
          <w:szCs w:val="20"/>
        </w:rPr>
        <w:t>Seasonal checks of critical habitats (sabkha flats, sand dunes and salt marshes), if identified in the pre-construction survey, will be conducted for comparison with baseline conditions.</w:t>
      </w:r>
    </w:p>
    <w:p w:rsidR="003467CC" w:rsidRPr="00790606" w:rsidRDefault="003467CC" w:rsidP="003467CC">
      <w:pPr>
        <w:pStyle w:val="BodyText1"/>
        <w:ind w:left="425" w:hanging="425"/>
        <w:rPr>
          <w:szCs w:val="20"/>
        </w:rPr>
      </w:pPr>
      <w:r w:rsidRPr="00D1024A">
        <w:rPr>
          <w:szCs w:val="20"/>
        </w:rPr>
        <w:t xml:space="preserve">Seasonal monitoring of existing surrounding flora and fauna (birds, reptiles, mammals and marine life) for identification of any trends that may be </w:t>
      </w:r>
      <w:r w:rsidRPr="00790606">
        <w:rPr>
          <w:szCs w:val="20"/>
        </w:rPr>
        <w:t>related to introduction of the project structures.</w:t>
      </w:r>
    </w:p>
    <w:p w:rsidR="003467CC" w:rsidRPr="00790606" w:rsidRDefault="003467CC" w:rsidP="003467CC">
      <w:pPr>
        <w:pStyle w:val="BodyText1"/>
        <w:ind w:left="425" w:hanging="425"/>
      </w:pPr>
      <w:r w:rsidRPr="00790606">
        <w:t>The delivery organisation will, when undertaking works, compile a weekly report to the steering committee outlining:</w:t>
      </w:r>
    </w:p>
    <w:p w:rsidR="003467CC" w:rsidRPr="00790606" w:rsidRDefault="003467CC" w:rsidP="00AF52C9">
      <w:pPr>
        <w:pStyle w:val="ListParagraph"/>
        <w:framePr w:hSpace="0" w:wrap="auto" w:vAnchor="margin" w:hAnchor="text" w:xAlign="left" w:yAlign="inline"/>
        <w:numPr>
          <w:ilvl w:val="0"/>
          <w:numId w:val="45"/>
        </w:numPr>
      </w:pPr>
      <w:r w:rsidRPr="00790606">
        <w:t>any non-conformances to this ESMF;</w:t>
      </w:r>
    </w:p>
    <w:p w:rsidR="003467CC" w:rsidRPr="00790606" w:rsidRDefault="003467CC" w:rsidP="00AF52C9">
      <w:pPr>
        <w:pStyle w:val="ListParagraph"/>
        <w:framePr w:hSpace="0" w:wrap="auto" w:vAnchor="margin" w:hAnchor="text" w:xAlign="left" w:yAlign="inline"/>
        <w:numPr>
          <w:ilvl w:val="0"/>
          <w:numId w:val="45"/>
        </w:numPr>
      </w:pPr>
      <w:r w:rsidRPr="00790606">
        <w:t>the areas that have been rehabilitated during the preceding week; and</w:t>
      </w:r>
    </w:p>
    <w:p w:rsidR="003467CC" w:rsidRPr="00790606" w:rsidRDefault="003467CC" w:rsidP="00AF52C9">
      <w:pPr>
        <w:pStyle w:val="ListParagraph"/>
        <w:framePr w:hSpace="0" w:wrap="auto" w:vAnchor="margin" w:hAnchor="text" w:xAlign="left" w:yAlign="inline"/>
        <w:numPr>
          <w:ilvl w:val="0"/>
          <w:numId w:val="45"/>
        </w:numPr>
      </w:pPr>
      <w:r w:rsidRPr="00790606">
        <w:t>details of the corrective action undertaken.</w:t>
      </w:r>
    </w:p>
    <w:p w:rsidR="003467CC" w:rsidRPr="006D4E45" w:rsidRDefault="003467CC" w:rsidP="003467CC">
      <w:pPr>
        <w:pStyle w:val="Heading3"/>
        <w:spacing w:line="240" w:lineRule="auto"/>
        <w:rPr>
          <w:rFonts w:cs="Arial"/>
        </w:rPr>
      </w:pPr>
      <w:r w:rsidRPr="006D4E45">
        <w:rPr>
          <w:rFonts w:cs="Arial"/>
        </w:rPr>
        <w:t>Reporting</w:t>
      </w:r>
    </w:p>
    <w:p w:rsidR="003467CC" w:rsidRPr="006D4E45" w:rsidRDefault="003467CC" w:rsidP="003467CC">
      <w:pPr>
        <w:pStyle w:val="BodyText1"/>
        <w:ind w:left="425" w:hanging="425"/>
      </w:pPr>
      <w:r w:rsidRPr="006D4E45">
        <w:t xml:space="preserve">All flora and fauna </w:t>
      </w:r>
      <w:r w:rsidRPr="00185F6D">
        <w:rPr>
          <w:szCs w:val="20"/>
        </w:rPr>
        <w:t>monitoring</w:t>
      </w:r>
      <w:r w:rsidRPr="006D4E45">
        <w:t xml:space="preserve"> </w:t>
      </w:r>
      <w:r w:rsidRPr="00790606">
        <w:t>results and/or incidents will be tabulated and reported as outlined in the ESMF. The SPA must be no</w:t>
      </w:r>
      <w:r w:rsidRPr="00790606">
        <w:rPr>
          <w:szCs w:val="20"/>
        </w:rPr>
        <w:t>tified in the event of any suspected instances of death to native fauna and where vegetation if detrimentally</w:t>
      </w:r>
      <w:r w:rsidRPr="006D4E45">
        <w:t xml:space="preserve"> impacted.</w:t>
      </w:r>
    </w:p>
    <w:p w:rsidR="00185F6D" w:rsidRDefault="00185F6D" w:rsidP="00322BD2">
      <w:pPr>
        <w:pStyle w:val="BodyText1"/>
        <w:sectPr w:rsidR="00185F6D" w:rsidSect="00BF26D1">
          <w:headerReference w:type="default" r:id="rId48"/>
          <w:footerReference w:type="default" r:id="rId49"/>
          <w:pgSz w:w="15120" w:h="15840" w:code="1"/>
          <w:pgMar w:top="1440" w:right="4320" w:bottom="1440" w:left="1440" w:header="709" w:footer="567" w:gutter="0"/>
          <w:cols w:space="708"/>
          <w:docGrid w:linePitch="360"/>
        </w:sectPr>
      </w:pPr>
    </w:p>
    <w:p w:rsidR="00D658D3" w:rsidRPr="00017C15" w:rsidRDefault="00F50B6E" w:rsidP="00802582">
      <w:pPr>
        <w:pStyle w:val="Caption"/>
        <w:rPr>
          <w:i/>
        </w:rPr>
      </w:pPr>
      <w:bookmarkStart w:id="94" w:name="_Ref453964263"/>
      <w:bookmarkStart w:id="95" w:name="_Toc484080089"/>
      <w:r w:rsidRPr="00017C15">
        <w:t xml:space="preserve">Table </w:t>
      </w:r>
      <w:r w:rsidR="00CA70F5">
        <w:fldChar w:fldCharType="begin"/>
      </w:r>
      <w:r w:rsidR="00CA70F5">
        <w:instrText xml:space="preserve"> SEQ Table \* ARABIC </w:instrText>
      </w:r>
      <w:r w:rsidR="00CA70F5">
        <w:fldChar w:fldCharType="separate"/>
      </w:r>
      <w:r w:rsidR="00790606">
        <w:rPr>
          <w:noProof/>
        </w:rPr>
        <w:t>13</w:t>
      </w:r>
      <w:r w:rsidR="00CA70F5">
        <w:rPr>
          <w:noProof/>
        </w:rPr>
        <w:fldChar w:fldCharType="end"/>
      </w:r>
      <w:bookmarkEnd w:id="94"/>
      <w:r w:rsidRPr="00017C15">
        <w:t xml:space="preserve"> Flora and Fauna Management Measures</w:t>
      </w:r>
      <w:bookmarkEnd w:id="95"/>
    </w:p>
    <w:tbl>
      <w:tblPr>
        <w:tblW w:w="14822" w:type="dxa"/>
        <w:tblInd w:w="-34" w:type="dxa"/>
        <w:tblLook w:val="04A0" w:firstRow="1" w:lastRow="0" w:firstColumn="1" w:lastColumn="0" w:noHBand="0" w:noVBand="1"/>
      </w:tblPr>
      <w:tblGrid>
        <w:gridCol w:w="1969"/>
        <w:gridCol w:w="7429"/>
        <w:gridCol w:w="1548"/>
        <w:gridCol w:w="1709"/>
        <w:gridCol w:w="2167"/>
      </w:tblGrid>
      <w:tr w:rsidR="00F50B6E" w:rsidRPr="00017C15" w:rsidTr="00A81002">
        <w:tc>
          <w:tcPr>
            <w:tcW w:w="1969" w:type="dxa"/>
            <w:shd w:val="clear" w:color="auto" w:fill="9CC2E5" w:themeFill="accent1" w:themeFillTint="99"/>
          </w:tcPr>
          <w:p w:rsidR="00F50B6E" w:rsidRPr="00017C15" w:rsidRDefault="00F50B6E" w:rsidP="00802582">
            <w:pPr>
              <w:rPr>
                <w:b/>
              </w:rPr>
            </w:pPr>
            <w:r w:rsidRPr="00017C15">
              <w:rPr>
                <w:b/>
              </w:rPr>
              <w:t>Issue</w:t>
            </w:r>
          </w:p>
        </w:tc>
        <w:tc>
          <w:tcPr>
            <w:tcW w:w="7429" w:type="dxa"/>
            <w:shd w:val="clear" w:color="auto" w:fill="9CC2E5" w:themeFill="accent1" w:themeFillTint="99"/>
          </w:tcPr>
          <w:p w:rsidR="00F50B6E" w:rsidRPr="00017C15" w:rsidRDefault="00F50B6E" w:rsidP="00802582">
            <w:pPr>
              <w:rPr>
                <w:b/>
              </w:rPr>
            </w:pPr>
            <w:r w:rsidRPr="00017C15">
              <w:rPr>
                <w:b/>
              </w:rPr>
              <w:t>Control Activity (and Source)</w:t>
            </w:r>
          </w:p>
        </w:tc>
        <w:tc>
          <w:tcPr>
            <w:tcW w:w="1548" w:type="dxa"/>
            <w:shd w:val="clear" w:color="auto" w:fill="9CC2E5" w:themeFill="accent1" w:themeFillTint="99"/>
          </w:tcPr>
          <w:p w:rsidR="00F50B6E" w:rsidRPr="00017C15" w:rsidRDefault="00F50B6E" w:rsidP="00802582">
            <w:pPr>
              <w:rPr>
                <w:b/>
              </w:rPr>
            </w:pPr>
            <w:r w:rsidRPr="00017C15">
              <w:rPr>
                <w:b/>
              </w:rPr>
              <w:t>Action Timing</w:t>
            </w:r>
          </w:p>
        </w:tc>
        <w:tc>
          <w:tcPr>
            <w:tcW w:w="1709" w:type="dxa"/>
            <w:shd w:val="clear" w:color="auto" w:fill="9CC2E5" w:themeFill="accent1" w:themeFillTint="99"/>
          </w:tcPr>
          <w:p w:rsidR="00F50B6E" w:rsidRPr="00017C15" w:rsidRDefault="00F50B6E" w:rsidP="00802582">
            <w:pPr>
              <w:rPr>
                <w:b/>
              </w:rPr>
            </w:pPr>
            <w:r w:rsidRPr="00017C15">
              <w:rPr>
                <w:b/>
              </w:rPr>
              <w:t>Responsibility</w:t>
            </w:r>
          </w:p>
        </w:tc>
        <w:tc>
          <w:tcPr>
            <w:tcW w:w="2167" w:type="dxa"/>
            <w:shd w:val="clear" w:color="auto" w:fill="9CC2E5" w:themeFill="accent1" w:themeFillTint="99"/>
          </w:tcPr>
          <w:p w:rsidR="00F50B6E" w:rsidRPr="00017C15" w:rsidRDefault="00462540" w:rsidP="00802582">
            <w:pPr>
              <w:rPr>
                <w:b/>
              </w:rPr>
            </w:pPr>
            <w:r w:rsidRPr="00017C15">
              <w:rPr>
                <w:b/>
              </w:rPr>
              <w:t>Frequency</w:t>
            </w:r>
          </w:p>
        </w:tc>
      </w:tr>
      <w:tr w:rsidR="00A81002" w:rsidRPr="00017C15" w:rsidTr="00A81002">
        <w:tc>
          <w:tcPr>
            <w:tcW w:w="1969" w:type="dxa"/>
            <w:vMerge w:val="restart"/>
          </w:tcPr>
          <w:p w:rsidR="00A81002" w:rsidRPr="00017C15" w:rsidRDefault="00A81002" w:rsidP="00F96DE4">
            <w:r w:rsidRPr="00017C15">
              <w:t xml:space="preserve">FF1. Habitat loss and disturbance of </w:t>
            </w:r>
            <w:r w:rsidR="00397849" w:rsidRPr="00017C15">
              <w:t>Flora</w:t>
            </w:r>
            <w:r w:rsidR="00F96DE4" w:rsidRPr="00017C15">
              <w:t xml:space="preserve"> and Fauna</w:t>
            </w:r>
          </w:p>
        </w:tc>
        <w:tc>
          <w:tcPr>
            <w:tcW w:w="7429" w:type="dxa"/>
          </w:tcPr>
          <w:p w:rsidR="000D618B" w:rsidRPr="00017C15" w:rsidRDefault="000D618B" w:rsidP="00802582">
            <w:r w:rsidRPr="00017C15">
              <w:t xml:space="preserve">FF1.1 Survey the </w:t>
            </w:r>
            <w:r w:rsidR="00EA38BD">
              <w:t>five</w:t>
            </w:r>
            <w:r w:rsidR="00EA38BD" w:rsidRPr="00017C15">
              <w:t xml:space="preserve"> </w:t>
            </w:r>
            <w:r w:rsidRPr="00017C15">
              <w:t>locations for critical habitats</w:t>
            </w:r>
          </w:p>
          <w:p w:rsidR="000D618B" w:rsidRPr="00017C15" w:rsidRDefault="000D618B" w:rsidP="00802582"/>
          <w:p w:rsidR="00A81002" w:rsidRPr="00017C15" w:rsidRDefault="00A81002" w:rsidP="000D618B">
            <w:r w:rsidRPr="00017C15">
              <w:t>FF1.</w:t>
            </w:r>
            <w:r w:rsidR="000D618B" w:rsidRPr="00017C15">
              <w:t>2</w:t>
            </w:r>
            <w:r w:rsidRPr="00017C15">
              <w:t xml:space="preserve"> Limit vegetation clearing and </w:t>
            </w:r>
            <w:r w:rsidR="00E31257" w:rsidRPr="00017C15">
              <w:t>minimise</w:t>
            </w:r>
            <w:r w:rsidRPr="00017C15">
              <w:t xml:space="preserve"> habitat disturbance through adequate protection and management of retained vegetation.</w:t>
            </w:r>
          </w:p>
        </w:tc>
        <w:tc>
          <w:tcPr>
            <w:tcW w:w="1548" w:type="dxa"/>
          </w:tcPr>
          <w:p w:rsidR="000D618B" w:rsidRPr="00017C15" w:rsidRDefault="000D618B" w:rsidP="00802582">
            <w:pPr>
              <w:rPr>
                <w:bCs/>
              </w:rPr>
            </w:pPr>
            <w:r w:rsidRPr="00017C15">
              <w:rPr>
                <w:bCs/>
              </w:rPr>
              <w:t>Pre-construction</w:t>
            </w:r>
          </w:p>
          <w:p w:rsidR="00A81002" w:rsidRPr="00017C15" w:rsidRDefault="00A81002" w:rsidP="00802582">
            <w:pPr>
              <w:rPr>
                <w:bCs/>
              </w:rPr>
            </w:pPr>
            <w:r w:rsidRPr="00017C15">
              <w:rPr>
                <w:bCs/>
              </w:rPr>
              <w:t>During construction</w:t>
            </w:r>
          </w:p>
        </w:tc>
        <w:tc>
          <w:tcPr>
            <w:tcW w:w="1709" w:type="dxa"/>
          </w:tcPr>
          <w:p w:rsidR="000D618B" w:rsidRPr="00017C15" w:rsidRDefault="00397849" w:rsidP="00802582">
            <w:pPr>
              <w:rPr>
                <w:bCs/>
              </w:rPr>
            </w:pPr>
            <w:r w:rsidRPr="00017C15">
              <w:rPr>
                <w:bCs/>
              </w:rPr>
              <w:t>SPA</w:t>
            </w:r>
          </w:p>
          <w:p w:rsidR="00A81002" w:rsidRPr="00017C15" w:rsidRDefault="00A15D6D" w:rsidP="00802582">
            <w:pPr>
              <w:rPr>
                <w:bCs/>
              </w:rPr>
            </w:pPr>
            <w:r w:rsidRPr="00017C15">
              <w:rPr>
                <w:bCs/>
              </w:rPr>
              <w:t>SPA</w:t>
            </w:r>
          </w:p>
        </w:tc>
        <w:tc>
          <w:tcPr>
            <w:tcW w:w="2167" w:type="dxa"/>
          </w:tcPr>
          <w:p w:rsidR="000D618B" w:rsidRPr="00017C15" w:rsidRDefault="001B57B0" w:rsidP="00802582">
            <w:pPr>
              <w:rPr>
                <w:bCs/>
              </w:rPr>
            </w:pPr>
            <w:r w:rsidRPr="00017C15">
              <w:rPr>
                <w:bCs/>
              </w:rPr>
              <w:t>Once, prior to construction</w:t>
            </w:r>
          </w:p>
          <w:p w:rsidR="00A81002" w:rsidRPr="00017C15" w:rsidRDefault="00A81002" w:rsidP="00802582">
            <w:pPr>
              <w:rPr>
                <w:bCs/>
              </w:rPr>
            </w:pPr>
            <w:r w:rsidRPr="00017C15">
              <w:rPr>
                <w:bCs/>
              </w:rPr>
              <w:t>Daily and maintain records</w:t>
            </w:r>
          </w:p>
        </w:tc>
      </w:tr>
      <w:tr w:rsidR="00A81002" w:rsidRPr="00017C15" w:rsidTr="00A81002">
        <w:tc>
          <w:tcPr>
            <w:tcW w:w="1969" w:type="dxa"/>
            <w:vMerge/>
          </w:tcPr>
          <w:p w:rsidR="00A81002" w:rsidRPr="00017C15" w:rsidRDefault="00A81002" w:rsidP="00802582"/>
        </w:tc>
        <w:tc>
          <w:tcPr>
            <w:tcW w:w="7429" w:type="dxa"/>
          </w:tcPr>
          <w:p w:rsidR="00A81002" w:rsidRPr="00017C15" w:rsidRDefault="00A81002" w:rsidP="000D618B">
            <w:r w:rsidRPr="00017C15">
              <w:t>FF1.</w:t>
            </w:r>
            <w:r w:rsidR="000D618B" w:rsidRPr="00017C15">
              <w:t>3</w:t>
            </w:r>
            <w:r w:rsidRPr="00017C15">
              <w:t xml:space="preserve">: </w:t>
            </w:r>
            <w:r w:rsidR="00E31257" w:rsidRPr="00017C15">
              <w:t>Minimise</w:t>
            </w:r>
            <w:r w:rsidRPr="00017C15">
              <w:t xml:space="preserve"> noise levels and lighting intrusion throughout construction and operation in the vicinity of any sensitive locations.</w:t>
            </w:r>
          </w:p>
        </w:tc>
        <w:tc>
          <w:tcPr>
            <w:tcW w:w="1548" w:type="dxa"/>
          </w:tcPr>
          <w:p w:rsidR="00A81002" w:rsidRPr="00017C15" w:rsidRDefault="00A81002" w:rsidP="00802582">
            <w:pPr>
              <w:rPr>
                <w:bCs/>
              </w:rPr>
            </w:pPr>
            <w:r w:rsidRPr="00017C15">
              <w:rPr>
                <w:bCs/>
              </w:rPr>
              <w:t>During construction</w:t>
            </w:r>
          </w:p>
        </w:tc>
        <w:tc>
          <w:tcPr>
            <w:tcW w:w="1709" w:type="dxa"/>
          </w:tcPr>
          <w:p w:rsidR="00A81002" w:rsidRPr="00017C15" w:rsidRDefault="00FB6D87" w:rsidP="00802582">
            <w:pPr>
              <w:rPr>
                <w:bCs/>
              </w:rPr>
            </w:pPr>
            <w:r w:rsidRPr="00017C15">
              <w:rPr>
                <w:bCs/>
              </w:rPr>
              <w:t>SPA</w:t>
            </w:r>
          </w:p>
        </w:tc>
        <w:tc>
          <w:tcPr>
            <w:tcW w:w="2167" w:type="dxa"/>
          </w:tcPr>
          <w:p w:rsidR="00A81002" w:rsidRPr="00017C15" w:rsidRDefault="00A81002" w:rsidP="00802582">
            <w:pPr>
              <w:rPr>
                <w:bCs/>
              </w:rPr>
            </w:pPr>
            <w:r w:rsidRPr="00017C15">
              <w:rPr>
                <w:bCs/>
              </w:rPr>
              <w:t>Daily and maintain records</w:t>
            </w:r>
          </w:p>
        </w:tc>
      </w:tr>
      <w:tr w:rsidR="00A81002" w:rsidRPr="00017C15" w:rsidTr="00A81002">
        <w:tc>
          <w:tcPr>
            <w:tcW w:w="1969" w:type="dxa"/>
            <w:vMerge/>
          </w:tcPr>
          <w:p w:rsidR="00A81002" w:rsidRPr="00017C15" w:rsidRDefault="00A81002" w:rsidP="00802582"/>
        </w:tc>
        <w:tc>
          <w:tcPr>
            <w:tcW w:w="7429" w:type="dxa"/>
          </w:tcPr>
          <w:p w:rsidR="00A81002" w:rsidRPr="00017C15" w:rsidRDefault="00A81002" w:rsidP="000D618B">
            <w:r w:rsidRPr="00017C15">
              <w:t>FF1</w:t>
            </w:r>
            <w:r w:rsidR="000D618B" w:rsidRPr="00017C15">
              <w:t>.4</w:t>
            </w:r>
            <w:r w:rsidRPr="00017C15">
              <w:t>: Ensure that all site personnel are made aware of sensitive fauna/habitat areas and the requirements for the protection of these areas.</w:t>
            </w:r>
          </w:p>
        </w:tc>
        <w:tc>
          <w:tcPr>
            <w:tcW w:w="1548" w:type="dxa"/>
          </w:tcPr>
          <w:p w:rsidR="00A81002" w:rsidRPr="00017C15" w:rsidRDefault="00A81002" w:rsidP="00802582">
            <w:pPr>
              <w:rPr>
                <w:bCs/>
              </w:rPr>
            </w:pPr>
            <w:r w:rsidRPr="00017C15">
              <w:rPr>
                <w:bCs/>
              </w:rPr>
              <w:t>During construction</w:t>
            </w:r>
          </w:p>
        </w:tc>
        <w:tc>
          <w:tcPr>
            <w:tcW w:w="1709" w:type="dxa"/>
          </w:tcPr>
          <w:p w:rsidR="00A81002" w:rsidRPr="00017C15" w:rsidRDefault="00FB6D87" w:rsidP="00802582">
            <w:pPr>
              <w:rPr>
                <w:bCs/>
              </w:rPr>
            </w:pPr>
            <w:r w:rsidRPr="00017C15">
              <w:rPr>
                <w:bCs/>
              </w:rPr>
              <w:t>SPA</w:t>
            </w:r>
          </w:p>
        </w:tc>
        <w:tc>
          <w:tcPr>
            <w:tcW w:w="2167" w:type="dxa"/>
          </w:tcPr>
          <w:p w:rsidR="00A81002" w:rsidRPr="00017C15" w:rsidRDefault="00A81002" w:rsidP="00802582">
            <w:pPr>
              <w:rPr>
                <w:bCs/>
              </w:rPr>
            </w:pPr>
            <w:r w:rsidRPr="00017C15">
              <w:rPr>
                <w:bCs/>
              </w:rPr>
              <w:t>Daily and maintain records</w:t>
            </w:r>
          </w:p>
        </w:tc>
      </w:tr>
      <w:tr w:rsidR="00A81002" w:rsidRPr="00017C15" w:rsidTr="00A81002">
        <w:tc>
          <w:tcPr>
            <w:tcW w:w="1969" w:type="dxa"/>
            <w:vMerge/>
          </w:tcPr>
          <w:p w:rsidR="00A81002" w:rsidRPr="00017C15" w:rsidRDefault="00A81002" w:rsidP="00802582"/>
        </w:tc>
        <w:tc>
          <w:tcPr>
            <w:tcW w:w="7429" w:type="dxa"/>
          </w:tcPr>
          <w:p w:rsidR="00A81002" w:rsidRPr="00017C15" w:rsidRDefault="00A81002" w:rsidP="000D618B">
            <w:r w:rsidRPr="00017C15">
              <w:t>FF1.</w:t>
            </w:r>
            <w:r w:rsidR="000D618B" w:rsidRPr="00017C15">
              <w:t>5</w:t>
            </w:r>
            <w:r w:rsidRPr="00017C15">
              <w:t xml:space="preserve"> </w:t>
            </w:r>
            <w:r w:rsidR="00E31257" w:rsidRPr="00017C15">
              <w:t>Minimise</w:t>
            </w:r>
            <w:r w:rsidRPr="00017C15">
              <w:t xml:space="preserve"> disturbance to on-site fauna and recover and rescue any injured or orphaned fauna during construction and operation.</w:t>
            </w:r>
          </w:p>
          <w:p w:rsidR="000D618B" w:rsidRPr="00017C15" w:rsidRDefault="000D618B" w:rsidP="00802582">
            <w:r w:rsidRPr="00017C15">
              <w:t>FF1.6 Planning of dewatering activities to minimize impacts to marine receptor locations; minimize suction of sediments and select discharge locations based on survey.</w:t>
            </w:r>
          </w:p>
          <w:p w:rsidR="00FB6D87" w:rsidRPr="00017C15" w:rsidRDefault="00FB6D87" w:rsidP="00FB6D87">
            <w:r w:rsidRPr="00017C15">
              <w:t>FF1.7 Checks of critical habitats (sabkha flats, sand dunes and salt marshes), if identified in the pre-construction survey.</w:t>
            </w:r>
          </w:p>
          <w:p w:rsidR="00FB6D87" w:rsidRPr="00017C15" w:rsidRDefault="00FB6D87" w:rsidP="00C70D66">
            <w:r w:rsidRPr="00017C15">
              <w:t>FF1.8 Monitoring of existing surrounding flora and fauna (birds, reptiles, mammals and marine life) for identification of any trends that may be related to introduc</w:t>
            </w:r>
            <w:r w:rsidR="00C70D66">
              <w:t>tion of the project structures.</w:t>
            </w:r>
          </w:p>
        </w:tc>
        <w:tc>
          <w:tcPr>
            <w:tcW w:w="1548" w:type="dxa"/>
          </w:tcPr>
          <w:p w:rsidR="00A81002" w:rsidRPr="00017C15" w:rsidRDefault="00A81002" w:rsidP="00802582">
            <w:pPr>
              <w:rPr>
                <w:bCs/>
              </w:rPr>
            </w:pPr>
            <w:r w:rsidRPr="00017C15">
              <w:rPr>
                <w:bCs/>
              </w:rPr>
              <w:t>During construction</w:t>
            </w:r>
          </w:p>
          <w:p w:rsidR="00FB6D87" w:rsidRPr="00017C15" w:rsidRDefault="00E35B6D" w:rsidP="00802582">
            <w:pPr>
              <w:rPr>
                <w:bCs/>
              </w:rPr>
            </w:pPr>
            <w:r w:rsidRPr="00017C15">
              <w:rPr>
                <w:bCs/>
              </w:rPr>
              <w:t>During construction</w:t>
            </w:r>
          </w:p>
          <w:p w:rsidR="00FB6D87" w:rsidRPr="00017C15" w:rsidRDefault="00FB6D87" w:rsidP="00802582">
            <w:pPr>
              <w:rPr>
                <w:bCs/>
              </w:rPr>
            </w:pPr>
            <w:r w:rsidRPr="00017C15">
              <w:rPr>
                <w:bCs/>
              </w:rPr>
              <w:t>During Operation</w:t>
            </w:r>
          </w:p>
          <w:p w:rsidR="00FB6D87" w:rsidRPr="00017C15" w:rsidRDefault="00FB6D87" w:rsidP="00802582">
            <w:pPr>
              <w:rPr>
                <w:bCs/>
              </w:rPr>
            </w:pPr>
            <w:r w:rsidRPr="00017C15">
              <w:rPr>
                <w:bCs/>
              </w:rPr>
              <w:t>During Operation</w:t>
            </w:r>
          </w:p>
        </w:tc>
        <w:tc>
          <w:tcPr>
            <w:tcW w:w="1709" w:type="dxa"/>
          </w:tcPr>
          <w:p w:rsidR="00E35B6D" w:rsidRPr="00017C15" w:rsidRDefault="00FB6D87" w:rsidP="00802582">
            <w:pPr>
              <w:rPr>
                <w:bCs/>
              </w:rPr>
            </w:pPr>
            <w:r w:rsidRPr="00017C15">
              <w:rPr>
                <w:bCs/>
              </w:rPr>
              <w:t>SPA</w:t>
            </w:r>
          </w:p>
          <w:p w:rsidR="00FB6D87" w:rsidRPr="00017C15" w:rsidRDefault="00FB6D87" w:rsidP="00802582">
            <w:pPr>
              <w:rPr>
                <w:bCs/>
              </w:rPr>
            </w:pPr>
            <w:r w:rsidRPr="00017C15">
              <w:rPr>
                <w:bCs/>
              </w:rPr>
              <w:t>SPA</w:t>
            </w:r>
          </w:p>
          <w:p w:rsidR="00FB6D87" w:rsidRPr="00017C15" w:rsidRDefault="00FB6D87" w:rsidP="00802582">
            <w:pPr>
              <w:rPr>
                <w:bCs/>
              </w:rPr>
            </w:pPr>
            <w:r w:rsidRPr="00017C15">
              <w:rPr>
                <w:bCs/>
              </w:rPr>
              <w:t>SPA</w:t>
            </w:r>
          </w:p>
          <w:p w:rsidR="00FB6D87" w:rsidRPr="00017C15" w:rsidRDefault="00FB6D87" w:rsidP="00802582">
            <w:pPr>
              <w:rPr>
                <w:bCs/>
              </w:rPr>
            </w:pPr>
            <w:r w:rsidRPr="00017C15">
              <w:rPr>
                <w:bCs/>
              </w:rPr>
              <w:t>SPA</w:t>
            </w:r>
          </w:p>
        </w:tc>
        <w:tc>
          <w:tcPr>
            <w:tcW w:w="2167" w:type="dxa"/>
          </w:tcPr>
          <w:p w:rsidR="00A81002" w:rsidRPr="00017C15" w:rsidRDefault="00A81002" w:rsidP="00802582">
            <w:pPr>
              <w:rPr>
                <w:bCs/>
              </w:rPr>
            </w:pPr>
            <w:r w:rsidRPr="00017C15">
              <w:rPr>
                <w:bCs/>
              </w:rPr>
              <w:t xml:space="preserve">Daily and maintain records, report </w:t>
            </w:r>
          </w:p>
          <w:p w:rsidR="00E35B6D" w:rsidRPr="00017C15" w:rsidRDefault="00E35B6D" w:rsidP="00802582">
            <w:pPr>
              <w:rPr>
                <w:bCs/>
              </w:rPr>
            </w:pPr>
            <w:r w:rsidRPr="00017C15">
              <w:rPr>
                <w:bCs/>
              </w:rPr>
              <w:t>Prior to dewatering activities</w:t>
            </w:r>
          </w:p>
          <w:p w:rsidR="00FB6D87" w:rsidRPr="00017C15" w:rsidRDefault="00FB6D87" w:rsidP="00802582">
            <w:pPr>
              <w:rPr>
                <w:bCs/>
              </w:rPr>
            </w:pPr>
            <w:r w:rsidRPr="00017C15">
              <w:rPr>
                <w:bCs/>
              </w:rPr>
              <w:t>Seasonal</w:t>
            </w:r>
          </w:p>
          <w:p w:rsidR="00FB6D87" w:rsidRPr="00017C15" w:rsidRDefault="00FB6D87" w:rsidP="00802582">
            <w:pPr>
              <w:rPr>
                <w:bCs/>
              </w:rPr>
            </w:pPr>
            <w:r w:rsidRPr="00017C15">
              <w:rPr>
                <w:bCs/>
              </w:rPr>
              <w:t>Seasonal</w:t>
            </w:r>
          </w:p>
        </w:tc>
      </w:tr>
      <w:tr w:rsidR="00C70D66" w:rsidRPr="00017C15" w:rsidTr="00161FFF">
        <w:trPr>
          <w:gridAfter w:val="4"/>
          <w:wAfter w:w="12853" w:type="dxa"/>
          <w:trHeight w:val="488"/>
        </w:trPr>
        <w:tc>
          <w:tcPr>
            <w:tcW w:w="1969" w:type="dxa"/>
            <w:vMerge/>
          </w:tcPr>
          <w:p w:rsidR="00C70D66" w:rsidRPr="00017C15" w:rsidRDefault="00C70D66" w:rsidP="00802582"/>
        </w:tc>
      </w:tr>
      <w:tr w:rsidR="00046772" w:rsidRPr="00017C15" w:rsidTr="00161FFF">
        <w:tc>
          <w:tcPr>
            <w:tcW w:w="1969" w:type="dxa"/>
            <w:vMerge w:val="restart"/>
          </w:tcPr>
          <w:p w:rsidR="00046772" w:rsidRPr="00017C15" w:rsidRDefault="00046772" w:rsidP="00802582">
            <w:r w:rsidRPr="00017C15">
              <w:t>F2. Introduced flora and weed species</w:t>
            </w:r>
          </w:p>
        </w:tc>
        <w:tc>
          <w:tcPr>
            <w:tcW w:w="7429" w:type="dxa"/>
          </w:tcPr>
          <w:p w:rsidR="00046772" w:rsidRPr="00017C15" w:rsidRDefault="00046772" w:rsidP="00802582">
            <w:r w:rsidRPr="00017C15">
              <w:t>FF2.1: Revegetate disturbed areas using native and locally endemic species that have high habitat value.</w:t>
            </w:r>
          </w:p>
        </w:tc>
        <w:tc>
          <w:tcPr>
            <w:tcW w:w="1548" w:type="dxa"/>
          </w:tcPr>
          <w:p w:rsidR="00046772" w:rsidRPr="00017C15" w:rsidRDefault="00046772" w:rsidP="00802582">
            <w:r w:rsidRPr="00017C15">
              <w:rPr>
                <w:bCs/>
              </w:rPr>
              <w:t>During construction</w:t>
            </w:r>
          </w:p>
        </w:tc>
        <w:tc>
          <w:tcPr>
            <w:tcW w:w="1709" w:type="dxa"/>
          </w:tcPr>
          <w:p w:rsidR="00046772" w:rsidRPr="00017C15" w:rsidRDefault="00FB6D87" w:rsidP="00802582">
            <w:r w:rsidRPr="00017C15">
              <w:rPr>
                <w:bCs/>
              </w:rPr>
              <w:t>SPA</w:t>
            </w:r>
          </w:p>
        </w:tc>
        <w:tc>
          <w:tcPr>
            <w:tcW w:w="2167" w:type="dxa"/>
          </w:tcPr>
          <w:p w:rsidR="00046772" w:rsidRPr="00017C15" w:rsidRDefault="00046772" w:rsidP="00802582">
            <w:r w:rsidRPr="00017C15">
              <w:rPr>
                <w:bCs/>
              </w:rPr>
              <w:t>As required and maintain records</w:t>
            </w:r>
          </w:p>
        </w:tc>
      </w:tr>
      <w:tr w:rsidR="00DA7177" w:rsidRPr="00017C15" w:rsidTr="00161FFF">
        <w:tc>
          <w:tcPr>
            <w:tcW w:w="1969" w:type="dxa"/>
            <w:vMerge/>
          </w:tcPr>
          <w:p w:rsidR="00DA7177" w:rsidRPr="00017C15" w:rsidRDefault="00DA7177" w:rsidP="00802582"/>
        </w:tc>
        <w:tc>
          <w:tcPr>
            <w:tcW w:w="7429" w:type="dxa"/>
          </w:tcPr>
          <w:p w:rsidR="00DA7177" w:rsidRPr="00017C15" w:rsidRDefault="00DA7177" w:rsidP="00802582">
            <w:r w:rsidRPr="00017C15">
              <w:t>FF2.2: Seed is to be weed free</w:t>
            </w:r>
          </w:p>
          <w:p w:rsidR="00DA7177" w:rsidRPr="00017C15" w:rsidRDefault="00DA7177" w:rsidP="000D618B">
            <w:r w:rsidRPr="00017C15">
              <w:t>FF2.3 Biological analysis of fill material</w:t>
            </w:r>
          </w:p>
          <w:p w:rsidR="00DA7177" w:rsidRPr="00017C15" w:rsidRDefault="00DA7177" w:rsidP="00DA7177">
            <w:r w:rsidRPr="00017C15">
              <w:t>FF2.4 Visual observation of alien species and manual removal and disposal, if found.</w:t>
            </w:r>
          </w:p>
          <w:p w:rsidR="00DA7177" w:rsidRPr="00017C15" w:rsidRDefault="00DA7177" w:rsidP="00046772"/>
        </w:tc>
        <w:tc>
          <w:tcPr>
            <w:tcW w:w="1548" w:type="dxa"/>
          </w:tcPr>
          <w:p w:rsidR="00DA7177" w:rsidRPr="00017C15" w:rsidRDefault="00DA7177" w:rsidP="00802582">
            <w:pPr>
              <w:rPr>
                <w:bCs/>
              </w:rPr>
            </w:pPr>
            <w:r w:rsidRPr="00017C15">
              <w:rPr>
                <w:bCs/>
              </w:rPr>
              <w:t>Operation</w:t>
            </w:r>
          </w:p>
          <w:p w:rsidR="00DA7177" w:rsidRPr="00017C15" w:rsidRDefault="00DA7177" w:rsidP="00802582">
            <w:pPr>
              <w:rPr>
                <w:bCs/>
              </w:rPr>
            </w:pPr>
            <w:r w:rsidRPr="00017C15">
              <w:rPr>
                <w:bCs/>
              </w:rPr>
              <w:t>During construction</w:t>
            </w:r>
          </w:p>
          <w:p w:rsidR="00DA7177" w:rsidRPr="00017C15" w:rsidRDefault="00DA7177" w:rsidP="00802582">
            <w:pPr>
              <w:rPr>
                <w:bCs/>
              </w:rPr>
            </w:pPr>
            <w:r w:rsidRPr="00017C15">
              <w:rPr>
                <w:bCs/>
              </w:rPr>
              <w:t>Operation</w:t>
            </w:r>
          </w:p>
        </w:tc>
        <w:tc>
          <w:tcPr>
            <w:tcW w:w="1709" w:type="dxa"/>
          </w:tcPr>
          <w:p w:rsidR="00DA7177" w:rsidRPr="00017C15" w:rsidRDefault="00FB6D87" w:rsidP="00802582">
            <w:r w:rsidRPr="00017C15">
              <w:t>SPA</w:t>
            </w:r>
          </w:p>
          <w:p w:rsidR="00DA7177" w:rsidRPr="00017C15" w:rsidRDefault="00FB6D87" w:rsidP="00802582">
            <w:r w:rsidRPr="00017C15">
              <w:t>SPA</w:t>
            </w:r>
          </w:p>
          <w:p w:rsidR="00DA7177" w:rsidRPr="00017C15" w:rsidRDefault="00FB6D87" w:rsidP="00802582">
            <w:r w:rsidRPr="00017C15">
              <w:t>SPA</w:t>
            </w:r>
          </w:p>
          <w:p w:rsidR="00DA7177" w:rsidRPr="00017C15" w:rsidRDefault="00DA7177" w:rsidP="00802582"/>
        </w:tc>
        <w:tc>
          <w:tcPr>
            <w:tcW w:w="2167" w:type="dxa"/>
          </w:tcPr>
          <w:p w:rsidR="00DA7177" w:rsidRPr="00017C15" w:rsidRDefault="00DA7177" w:rsidP="00802582">
            <w:pPr>
              <w:rPr>
                <w:bCs/>
              </w:rPr>
            </w:pPr>
            <w:r w:rsidRPr="00017C15">
              <w:rPr>
                <w:bCs/>
              </w:rPr>
              <w:t>Maintain records</w:t>
            </w:r>
          </w:p>
          <w:p w:rsidR="0080174C" w:rsidRPr="00017C15" w:rsidRDefault="00EB18C8" w:rsidP="00802582">
            <w:pPr>
              <w:rPr>
                <w:bCs/>
              </w:rPr>
            </w:pPr>
            <w:r w:rsidRPr="00017C15">
              <w:rPr>
                <w:bCs/>
              </w:rPr>
              <w:t>Prior to any fill activities</w:t>
            </w:r>
          </w:p>
          <w:p w:rsidR="0080174C" w:rsidRPr="00017C15" w:rsidRDefault="0080174C" w:rsidP="00802582">
            <w:pPr>
              <w:rPr>
                <w:bCs/>
              </w:rPr>
            </w:pPr>
            <w:r w:rsidRPr="00017C15">
              <w:rPr>
                <w:bCs/>
              </w:rPr>
              <w:t>Monthly</w:t>
            </w:r>
          </w:p>
        </w:tc>
      </w:tr>
    </w:tbl>
    <w:p w:rsidR="00251F61" w:rsidRPr="00017C15" w:rsidRDefault="00251F61" w:rsidP="00802582">
      <w:pPr>
        <w:spacing w:line="240" w:lineRule="auto"/>
      </w:pPr>
    </w:p>
    <w:p w:rsidR="00185F6D" w:rsidRDefault="00185F6D" w:rsidP="00802582">
      <w:pPr>
        <w:spacing w:line="240" w:lineRule="auto"/>
        <w:rPr>
          <w:rFonts w:cs="Arial"/>
        </w:rPr>
        <w:sectPr w:rsidR="00185F6D" w:rsidSect="00C70D66">
          <w:headerReference w:type="default" r:id="rId50"/>
          <w:footerReference w:type="default" r:id="rId51"/>
          <w:pgSz w:w="18086" w:h="15120" w:orient="landscape" w:code="1"/>
          <w:pgMar w:top="1440" w:right="3686" w:bottom="4320" w:left="1440" w:header="709" w:footer="567" w:gutter="0"/>
          <w:cols w:space="708"/>
          <w:docGrid w:linePitch="360"/>
        </w:sectPr>
      </w:pPr>
    </w:p>
    <w:p w:rsidR="006C4617" w:rsidRPr="00017C15" w:rsidRDefault="006C4617" w:rsidP="00363868">
      <w:pPr>
        <w:pStyle w:val="Heading2"/>
      </w:pPr>
      <w:bookmarkStart w:id="96" w:name="_Toc484080002"/>
      <w:r w:rsidRPr="00017C15">
        <w:t>Groundwater</w:t>
      </w:r>
      <w:bookmarkEnd w:id="96"/>
    </w:p>
    <w:p w:rsidR="000737B3" w:rsidRPr="00017C15" w:rsidRDefault="000737B3" w:rsidP="000737B3">
      <w:pPr>
        <w:pStyle w:val="BodyText1"/>
        <w:ind w:left="425" w:hanging="425"/>
      </w:pPr>
      <w:bookmarkStart w:id="97" w:name="_Toc484080003"/>
      <w:r w:rsidRPr="00017C15">
        <w:t xml:space="preserve">The water sources in Egypt are presented in </w:t>
      </w:r>
      <w:r>
        <w:fldChar w:fldCharType="begin"/>
      </w:r>
      <w:r>
        <w:instrText xml:space="preserve"> REF _Ref484353722 \h </w:instrText>
      </w:r>
      <w:r>
        <w:fldChar w:fldCharType="separate"/>
      </w:r>
      <w:r w:rsidRPr="00017C15">
        <w:t xml:space="preserve">Figure </w:t>
      </w:r>
      <w:r>
        <w:rPr>
          <w:noProof/>
        </w:rPr>
        <w:t>20</w:t>
      </w:r>
      <w:r>
        <w:fldChar w:fldCharType="end"/>
      </w:r>
      <w:r w:rsidRPr="00017C15">
        <w:fldChar w:fldCharType="begin"/>
      </w:r>
      <w:r w:rsidRPr="00017C15">
        <w:instrText xml:space="preserve"> REF _Ref483911741 \h </w:instrText>
      </w:r>
      <w:r>
        <w:instrText xml:space="preserve"> \* MERGEFORMAT </w:instrText>
      </w:r>
      <w:r w:rsidRPr="00017C15">
        <w:fldChar w:fldCharType="end"/>
      </w:r>
      <w:r>
        <w:t>.</w:t>
      </w:r>
      <w:r w:rsidRPr="00017C15">
        <w:t xml:space="preserve"> Fossil groundwater is hosted in deep aquifers as non-renewable water resources. Fossil water exploitation is estimated at a rate of 1.65 Billion m</w:t>
      </w:r>
      <w:r w:rsidRPr="000737B3">
        <w:rPr>
          <w:vertAlign w:val="superscript"/>
        </w:rPr>
        <w:t>3</w:t>
      </w:r>
      <w:r w:rsidRPr="00017C15">
        <w:t xml:space="preserve"> /yr mainly concentrated at the oases of the Western Desert. Groundwater in the Nile aquifer system and desert fringes is not a resource in itself as it is replenished from the river Nile by seepage from canals and deep percolation from irrigation application. The annual groundwater abstraction in the Nile aquifer system and fringes is about 4.6billion m</w:t>
      </w:r>
      <w:r w:rsidRPr="000737B3">
        <w:rPr>
          <w:vertAlign w:val="superscript"/>
        </w:rPr>
        <w:t>3</w:t>
      </w:r>
      <w:r w:rsidRPr="00017C15">
        <w:t>. Another 0.5 billion m</w:t>
      </w:r>
      <w:r w:rsidRPr="000737B3">
        <w:rPr>
          <w:vertAlign w:val="superscript"/>
        </w:rPr>
        <w:t>3</w:t>
      </w:r>
      <w:r w:rsidRPr="00017C15">
        <w:t xml:space="preserve"> is abstracted from the desert aquifers and the coastal areas. </w:t>
      </w:r>
    </w:p>
    <w:p w:rsidR="000737B3" w:rsidRPr="000A3C4D" w:rsidRDefault="000737B3" w:rsidP="000737B3">
      <w:pPr>
        <w:pStyle w:val="BodyText1"/>
        <w:ind w:left="425" w:hanging="425"/>
        <w:rPr>
          <w:b/>
          <w:bCs/>
        </w:rPr>
      </w:pPr>
      <w:r w:rsidRPr="000A3C4D">
        <w:rPr>
          <w:b/>
          <w:bCs/>
        </w:rPr>
        <w:t>Aquifers in Egypt can be divided as follows</w:t>
      </w:r>
      <w:r w:rsidRPr="000A3C4D">
        <w:rPr>
          <w:b/>
          <w:bCs/>
          <w:vertAlign w:val="superscript"/>
        </w:rPr>
        <w:footnoteReference w:id="7"/>
      </w:r>
      <w:r w:rsidRPr="000A3C4D">
        <w:rPr>
          <w:b/>
          <w:bCs/>
        </w:rPr>
        <w:t>:</w:t>
      </w:r>
    </w:p>
    <w:p w:rsidR="000737B3" w:rsidRPr="00017C15" w:rsidRDefault="000737B3" w:rsidP="000A3C4D">
      <w:pPr>
        <w:pStyle w:val="BodyText1"/>
        <w:ind w:left="360" w:hanging="425"/>
      </w:pPr>
      <w:r w:rsidRPr="00017C15">
        <w:t>Aquifers of Nile River Basin and Delta:</w:t>
      </w:r>
      <w:r w:rsidR="00111590">
        <w:t xml:space="preserve"> </w:t>
      </w:r>
      <w:r w:rsidRPr="00017C15">
        <w:t>Considered one of the renewable aquifers as it draws its water from leakages of Nile River, canals network and irrigation water; this resource is used to provide cities and villages with clean drinking water after purification, because of its low treatment costs.</w:t>
      </w:r>
    </w:p>
    <w:p w:rsidR="000737B3" w:rsidRPr="00017C15" w:rsidRDefault="000737B3" w:rsidP="000A3C4D">
      <w:pPr>
        <w:pStyle w:val="BodyText1"/>
        <w:ind w:left="360" w:hanging="425"/>
      </w:pPr>
      <w:r w:rsidRPr="00017C15">
        <w:t xml:space="preserve">Aquifers of Western Desert (Nubian Sandstone Aquifers): One of the non-renewable aquifers, estimated at 200000 billion cubic meters. Due to the depth of this aquifer, extraction is very costly and only little amounts of this water is utilized. The Nubian Sandstone Aquifer is considered the largest groundwater reservoirs in the world, and both of Sudan, Libya and part of Chad </w:t>
      </w:r>
      <w:r>
        <w:t>share this huge aquifer with</w:t>
      </w:r>
      <w:r w:rsidRPr="00017C15">
        <w:t xml:space="preserve"> Egypt.</w:t>
      </w:r>
    </w:p>
    <w:p w:rsidR="000737B3" w:rsidRPr="00017C15" w:rsidRDefault="000737B3" w:rsidP="000A3C4D">
      <w:pPr>
        <w:pStyle w:val="BodyText1"/>
        <w:ind w:left="360" w:hanging="425"/>
      </w:pPr>
      <w:r w:rsidRPr="00017C15">
        <w:t>Aquifers of the Eastern Desert and Red Sea coast:</w:t>
      </w:r>
      <w:r w:rsidR="00111590">
        <w:t xml:space="preserve"> </w:t>
      </w:r>
      <w:r w:rsidRPr="00017C15">
        <w:t>Considered a non-renewable aquifer because it is fed by winter’s rainfall, the possibility of water extraction is very low due to its existence at far depth, with high cost of extraction.</w:t>
      </w:r>
    </w:p>
    <w:p w:rsidR="000737B3" w:rsidRPr="00017C15" w:rsidRDefault="000737B3" w:rsidP="000A3C4D">
      <w:pPr>
        <w:pStyle w:val="BodyText1"/>
        <w:ind w:left="360" w:hanging="425"/>
      </w:pPr>
      <w:r w:rsidRPr="00017C15">
        <w:t>Aquifers of the Sinai Peninsula:</w:t>
      </w:r>
      <w:r w:rsidR="00111590">
        <w:t xml:space="preserve"> </w:t>
      </w:r>
      <w:r w:rsidRPr="00017C15">
        <w:t>There are three ground aquifers in Sinai Peninsula:</w:t>
      </w:r>
    </w:p>
    <w:p w:rsidR="000737B3" w:rsidRPr="00017C15" w:rsidRDefault="000737B3" w:rsidP="000737B3">
      <w:pPr>
        <w:ind w:left="360"/>
      </w:pPr>
      <w:r w:rsidRPr="00017C15">
        <w:rPr>
          <w:rFonts w:hint="cs"/>
        </w:rPr>
        <w:t>•</w:t>
      </w:r>
      <w:r w:rsidRPr="00017C15">
        <w:t xml:space="preserve"> Shallow aquifer located in North Sinai</w:t>
      </w:r>
    </w:p>
    <w:p w:rsidR="000737B3" w:rsidRPr="00017C15" w:rsidRDefault="000737B3" w:rsidP="000737B3">
      <w:pPr>
        <w:ind w:left="360"/>
      </w:pPr>
      <w:r w:rsidRPr="00017C15">
        <w:rPr>
          <w:rFonts w:hint="cs"/>
        </w:rPr>
        <w:t>•</w:t>
      </w:r>
      <w:r w:rsidRPr="00017C15">
        <w:t xml:space="preserve"> Average depth aquifer located in valley’s area at central of Sinai</w:t>
      </w:r>
    </w:p>
    <w:p w:rsidR="000737B3" w:rsidRPr="00017C15" w:rsidRDefault="000737B3" w:rsidP="000737B3">
      <w:pPr>
        <w:ind w:left="360"/>
      </w:pPr>
      <w:r w:rsidRPr="00017C15">
        <w:rPr>
          <w:rFonts w:hint="cs"/>
        </w:rPr>
        <w:t>•</w:t>
      </w:r>
      <w:r w:rsidRPr="00017C15">
        <w:t xml:space="preserve"> Far deep aquifer.</w:t>
      </w:r>
    </w:p>
    <w:p w:rsidR="000737B3" w:rsidRPr="00017C15" w:rsidRDefault="000737B3" w:rsidP="000737B3">
      <w:pPr>
        <w:ind w:left="360"/>
      </w:pPr>
    </w:p>
    <w:p w:rsidR="000737B3" w:rsidRPr="00017C15" w:rsidRDefault="000737B3" w:rsidP="000737B3">
      <w:pPr>
        <w:ind w:left="360"/>
        <w:jc w:val="center"/>
      </w:pPr>
      <w:r w:rsidRPr="00017C15">
        <w:rPr>
          <w:noProof/>
          <w:lang w:val="en-US"/>
        </w:rPr>
        <w:drawing>
          <wp:inline distT="0" distB="0" distL="0" distR="0" wp14:anchorId="4B9B881B" wp14:editId="28C16148">
            <wp:extent cx="2886075" cy="1333500"/>
            <wp:effectExtent l="0" t="0" r="9525"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2886075" cy="1333500"/>
                    </a:xfrm>
                    <a:prstGeom prst="rect">
                      <a:avLst/>
                    </a:prstGeom>
                    <a:ln>
                      <a:noFill/>
                    </a:ln>
                    <a:extLst>
                      <a:ext uri="{53640926-AAD7-44D8-BBD7-CCE9431645EC}">
                        <a14:shadowObscured xmlns:a14="http://schemas.microsoft.com/office/drawing/2010/main"/>
                      </a:ext>
                    </a:extLst>
                  </pic:spPr>
                </pic:pic>
              </a:graphicData>
            </a:graphic>
          </wp:inline>
        </w:drawing>
      </w:r>
    </w:p>
    <w:p w:rsidR="000737B3" w:rsidRDefault="000737B3" w:rsidP="000737B3">
      <w:pPr>
        <w:pStyle w:val="Caption"/>
      </w:pPr>
      <w:bookmarkStart w:id="98" w:name="_Ref484353722"/>
      <w:r w:rsidRPr="00017C15">
        <w:t xml:space="preserve">Figure </w:t>
      </w:r>
      <w:r w:rsidR="00CA70F5">
        <w:fldChar w:fldCharType="begin"/>
      </w:r>
      <w:r w:rsidR="00CA70F5">
        <w:instrText xml:space="preserve"> SEQ Figure \* ARABIC </w:instrText>
      </w:r>
      <w:r w:rsidR="00CA70F5">
        <w:fldChar w:fldCharType="separate"/>
      </w:r>
      <w:r>
        <w:rPr>
          <w:noProof/>
        </w:rPr>
        <w:t>20</w:t>
      </w:r>
      <w:r w:rsidR="00CA70F5">
        <w:rPr>
          <w:noProof/>
        </w:rPr>
        <w:fldChar w:fldCharType="end"/>
      </w:r>
      <w:bookmarkEnd w:id="98"/>
      <w:r w:rsidRPr="00017C15">
        <w:t>: Water Resources in Egypt</w:t>
      </w:r>
    </w:p>
    <w:p w:rsidR="000737B3" w:rsidRPr="00AF7448" w:rsidRDefault="000737B3" w:rsidP="000737B3"/>
    <w:p w:rsidR="000737B3" w:rsidRPr="00017C15" w:rsidRDefault="000737B3" w:rsidP="000737B3">
      <w:pPr>
        <w:pStyle w:val="BodyText1"/>
        <w:ind w:left="425" w:hanging="425"/>
      </w:pPr>
      <w:r w:rsidRPr="00017C15">
        <w:t xml:space="preserve">According to The Research Institute for Groundwater (RIGW) in 1992; the five project hotspots are located at a generally moderately productive quaternary aquifer with a depth between 0-5m as presented in </w:t>
      </w:r>
      <w:r w:rsidR="00111590">
        <w:fldChar w:fldCharType="begin"/>
      </w:r>
      <w:r w:rsidR="00111590">
        <w:instrText xml:space="preserve"> REF _Ref484353932 \h </w:instrText>
      </w:r>
      <w:r w:rsidR="00111590">
        <w:fldChar w:fldCharType="separate"/>
      </w:r>
      <w:r w:rsidR="00111590" w:rsidRPr="00017C15">
        <w:t xml:space="preserve">Figure </w:t>
      </w:r>
      <w:r w:rsidR="00111590">
        <w:rPr>
          <w:noProof/>
        </w:rPr>
        <w:t>21</w:t>
      </w:r>
      <w:r w:rsidR="00111590">
        <w:fldChar w:fldCharType="end"/>
      </w:r>
      <w:r w:rsidRPr="00017C15">
        <w:fldChar w:fldCharType="begin"/>
      </w:r>
      <w:r w:rsidRPr="00017C15">
        <w:instrText xml:space="preserve"> REF _Ref483911078 \h </w:instrText>
      </w:r>
      <w:r>
        <w:instrText xml:space="preserve"> \* MERGEFORMAT </w:instrText>
      </w:r>
      <w:r w:rsidRPr="00017C15">
        <w:fldChar w:fldCharType="end"/>
      </w:r>
      <w:r w:rsidRPr="00017C15">
        <w:t xml:space="preserve">. Mean extraction rates are less than 1 mm/year, due to its high salinity as presented in </w:t>
      </w:r>
      <w:r w:rsidR="00111590">
        <w:fldChar w:fldCharType="begin"/>
      </w:r>
      <w:r w:rsidR="00111590">
        <w:instrText xml:space="preserve"> REF _Ref484353940 \h </w:instrText>
      </w:r>
      <w:r w:rsidR="00111590">
        <w:fldChar w:fldCharType="separate"/>
      </w:r>
      <w:r w:rsidR="00111590" w:rsidRPr="00017C15">
        <w:t xml:space="preserve">Figure </w:t>
      </w:r>
      <w:r w:rsidR="00111590">
        <w:rPr>
          <w:noProof/>
        </w:rPr>
        <w:t>22</w:t>
      </w:r>
      <w:r w:rsidR="00111590">
        <w:fldChar w:fldCharType="end"/>
      </w:r>
      <w:r w:rsidRPr="00017C15">
        <w:fldChar w:fldCharType="begin"/>
      </w:r>
      <w:r w:rsidRPr="00017C15">
        <w:instrText xml:space="preserve"> REF _Ref483911088 \h </w:instrText>
      </w:r>
      <w:r>
        <w:instrText xml:space="preserve"> \* MERGEFORMAT </w:instrText>
      </w:r>
      <w:r w:rsidRPr="00017C15">
        <w:fldChar w:fldCharType="end"/>
      </w:r>
      <w:r w:rsidRPr="00017C15">
        <w:t>.</w:t>
      </w:r>
    </w:p>
    <w:p w:rsidR="000737B3" w:rsidRPr="00017C15" w:rsidRDefault="000737B3" w:rsidP="000737B3">
      <w:pPr>
        <w:pBdr>
          <w:top w:val="single" w:sz="4" w:space="1" w:color="auto"/>
          <w:left w:val="single" w:sz="4" w:space="4" w:color="auto"/>
          <w:bottom w:val="single" w:sz="4" w:space="1" w:color="auto"/>
          <w:right w:val="single" w:sz="4" w:space="4" w:color="auto"/>
        </w:pBdr>
        <w:spacing w:after="200"/>
        <w:jc w:val="center"/>
        <w:rPr>
          <w:rFonts w:asciiTheme="majorBidi" w:eastAsiaTheme="minorHAnsi" w:hAnsiTheme="majorBidi" w:cstheme="majorBidi"/>
          <w:b/>
          <w:bCs/>
          <w:color w:val="5B9BD5" w:themeColor="accent1"/>
          <w:szCs w:val="20"/>
          <w:lang w:val="en-US"/>
        </w:rPr>
      </w:pPr>
      <w:r w:rsidRPr="00017C15">
        <w:rPr>
          <w:rFonts w:asciiTheme="majorBidi" w:eastAsiaTheme="minorHAnsi" w:hAnsiTheme="majorBidi" w:cstheme="majorBidi"/>
          <w:b/>
          <w:bCs/>
          <w:noProof/>
          <w:color w:val="5B9BD5" w:themeColor="accent1"/>
          <w:szCs w:val="20"/>
          <w:lang w:val="en-US"/>
        </w:rPr>
        <w:drawing>
          <wp:inline distT="0" distB="0" distL="0" distR="0" wp14:anchorId="1DBDC918" wp14:editId="14D87191">
            <wp:extent cx="4390838" cy="2772889"/>
            <wp:effectExtent l="0" t="0" r="0" b="8890"/>
            <wp:docPr id="619" name="Picture 619" descr="C:\Users\Sarah\AppData\Local\Temp\groundwat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AppData\Local\Temp\groundwater 2.pn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402615" cy="2780326"/>
                    </a:xfrm>
                    <a:prstGeom prst="rect">
                      <a:avLst/>
                    </a:prstGeom>
                    <a:noFill/>
                    <a:ln>
                      <a:noFill/>
                    </a:ln>
                  </pic:spPr>
                </pic:pic>
              </a:graphicData>
            </a:graphic>
          </wp:inline>
        </w:drawing>
      </w:r>
    </w:p>
    <w:p w:rsidR="000737B3" w:rsidRPr="00017C15" w:rsidRDefault="000737B3" w:rsidP="000737B3">
      <w:pPr>
        <w:pStyle w:val="Caption"/>
      </w:pPr>
      <w:bookmarkStart w:id="99" w:name="_Ref484353932"/>
      <w:r w:rsidRPr="00017C15">
        <w:t xml:space="preserve">Figure </w:t>
      </w:r>
      <w:r w:rsidR="00CA70F5">
        <w:fldChar w:fldCharType="begin"/>
      </w:r>
      <w:r w:rsidR="00CA70F5">
        <w:instrText xml:space="preserve"> SEQ Figure \* ARABIC </w:instrText>
      </w:r>
      <w:r w:rsidR="00CA70F5">
        <w:fldChar w:fldCharType="separate"/>
      </w:r>
      <w:r>
        <w:rPr>
          <w:noProof/>
        </w:rPr>
        <w:t>21</w:t>
      </w:r>
      <w:r w:rsidR="00CA70F5">
        <w:rPr>
          <w:noProof/>
        </w:rPr>
        <w:fldChar w:fldCharType="end"/>
      </w:r>
      <w:bookmarkEnd w:id="99"/>
      <w:r w:rsidRPr="00017C15">
        <w:t>: Groundwater depth in Egypt</w:t>
      </w:r>
    </w:p>
    <w:p w:rsidR="000737B3" w:rsidRPr="00017C15" w:rsidRDefault="000737B3" w:rsidP="000737B3">
      <w:pPr>
        <w:pBdr>
          <w:top w:val="single" w:sz="4" w:space="1" w:color="auto"/>
          <w:left w:val="single" w:sz="4" w:space="4" w:color="auto"/>
          <w:bottom w:val="single" w:sz="4" w:space="1" w:color="auto"/>
          <w:right w:val="single" w:sz="4" w:space="4" w:color="auto"/>
          <w:between w:val="single" w:sz="4" w:space="1" w:color="auto"/>
        </w:pBdr>
        <w:spacing w:after="200"/>
        <w:jc w:val="center"/>
        <w:rPr>
          <w:rFonts w:asciiTheme="majorBidi" w:eastAsiaTheme="minorHAnsi" w:hAnsiTheme="majorBidi" w:cstheme="majorBidi"/>
          <w:b/>
          <w:bCs/>
          <w:color w:val="5B9BD5" w:themeColor="accent1"/>
          <w:szCs w:val="20"/>
          <w:lang w:val="en-US"/>
        </w:rPr>
      </w:pPr>
      <w:r w:rsidRPr="00017C1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17C15">
        <w:rPr>
          <w:rFonts w:asciiTheme="majorBidi" w:eastAsiaTheme="minorHAnsi" w:hAnsiTheme="majorBidi" w:cstheme="majorBidi"/>
          <w:b/>
          <w:bCs/>
          <w:noProof/>
          <w:color w:val="5B9BD5" w:themeColor="accent1"/>
          <w:szCs w:val="20"/>
          <w:lang w:val="en-US"/>
        </w:rPr>
        <w:drawing>
          <wp:inline distT="0" distB="0" distL="0" distR="0" wp14:anchorId="4E8984F7" wp14:editId="0CBEE7E7">
            <wp:extent cx="4354895" cy="3562457"/>
            <wp:effectExtent l="0" t="0" r="7620" b="0"/>
            <wp:docPr id="620" name="Picture 620" descr="C:\Users\Sarah\AppData\Local\Temp\gwoundwat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Temp\gwoundwater 1.pn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386577" cy="3588374"/>
                    </a:xfrm>
                    <a:prstGeom prst="rect">
                      <a:avLst/>
                    </a:prstGeom>
                    <a:noFill/>
                    <a:ln>
                      <a:noFill/>
                    </a:ln>
                  </pic:spPr>
                </pic:pic>
              </a:graphicData>
            </a:graphic>
          </wp:inline>
        </w:drawing>
      </w:r>
    </w:p>
    <w:p w:rsidR="000737B3" w:rsidRPr="00017C15" w:rsidRDefault="000737B3" w:rsidP="000737B3">
      <w:pPr>
        <w:pStyle w:val="Caption"/>
      </w:pPr>
      <w:bookmarkStart w:id="100" w:name="_Ref484353940"/>
      <w:r w:rsidRPr="00017C15">
        <w:t xml:space="preserve">Figure </w:t>
      </w:r>
      <w:r w:rsidR="00CA70F5">
        <w:fldChar w:fldCharType="begin"/>
      </w:r>
      <w:r w:rsidR="00CA70F5">
        <w:instrText xml:space="preserve"> SEQ Figure \* ARABIC </w:instrText>
      </w:r>
      <w:r w:rsidR="00CA70F5">
        <w:fldChar w:fldCharType="separate"/>
      </w:r>
      <w:r>
        <w:rPr>
          <w:noProof/>
        </w:rPr>
        <w:t>22</w:t>
      </w:r>
      <w:r w:rsidR="00CA70F5">
        <w:rPr>
          <w:noProof/>
        </w:rPr>
        <w:fldChar w:fldCharType="end"/>
      </w:r>
      <w:bookmarkEnd w:id="100"/>
      <w:r w:rsidRPr="00017C15">
        <w:t>: Groundwater salinity</w:t>
      </w:r>
    </w:p>
    <w:p w:rsidR="000737B3" w:rsidRPr="00017C15" w:rsidRDefault="000737B3" w:rsidP="000737B3">
      <w:pPr>
        <w:pStyle w:val="Heading3"/>
        <w:numPr>
          <w:ilvl w:val="0"/>
          <w:numId w:val="0"/>
        </w:numPr>
        <w:spacing w:line="240" w:lineRule="auto"/>
        <w:ind w:left="720" w:hanging="720"/>
        <w:rPr>
          <w:rFonts w:cs="Arial"/>
        </w:rPr>
      </w:pPr>
      <w:r w:rsidRPr="00017C15">
        <w:rPr>
          <w:rFonts w:cs="Arial"/>
        </w:rPr>
        <w:t>5.3.1</w:t>
      </w:r>
      <w:r w:rsidRPr="00017C15">
        <w:rPr>
          <w:rFonts w:cs="Arial"/>
        </w:rPr>
        <w:tab/>
        <w:t>Performance Criteria</w:t>
      </w:r>
    </w:p>
    <w:p w:rsidR="000737B3" w:rsidRDefault="000737B3" w:rsidP="000737B3">
      <w:pPr>
        <w:pStyle w:val="BodyText1"/>
        <w:ind w:left="425" w:hanging="425"/>
      </w:pPr>
      <w:r w:rsidRPr="00017C15">
        <w:t>The following performance criteria are set for the project:</w:t>
      </w:r>
    </w:p>
    <w:p w:rsidR="000737B3" w:rsidRPr="000A3C4D" w:rsidRDefault="000737B3" w:rsidP="00F153FA">
      <w:pPr>
        <w:pStyle w:val="ListParagraph"/>
        <w:framePr w:hSpace="0" w:wrap="auto" w:vAnchor="margin" w:hAnchor="text" w:xAlign="left" w:yAlign="inline"/>
        <w:numPr>
          <w:ilvl w:val="0"/>
          <w:numId w:val="25"/>
        </w:numPr>
      </w:pPr>
      <w:r w:rsidRPr="000A3C4D">
        <w:t>no significant decrease in the quality and quantity of groundwater is expected as a result of construction and operational activities in proximity to the projects;</w:t>
      </w:r>
    </w:p>
    <w:p w:rsidR="000737B3" w:rsidRPr="000A3C4D" w:rsidRDefault="000737B3" w:rsidP="00F153FA">
      <w:pPr>
        <w:pStyle w:val="ListParagraph"/>
        <w:framePr w:hSpace="0" w:wrap="auto" w:vAnchor="margin" w:hAnchor="text" w:xAlign="left" w:yAlign="inline"/>
        <w:numPr>
          <w:ilvl w:val="0"/>
          <w:numId w:val="25"/>
        </w:numPr>
      </w:pPr>
      <w:r w:rsidRPr="000A3C4D">
        <w:t>effective implementation of site-specific EDSCPs and other measures to protect groundwater.</w:t>
      </w:r>
    </w:p>
    <w:p w:rsidR="000737B3" w:rsidRPr="000A3C4D" w:rsidRDefault="000737B3" w:rsidP="00F153FA">
      <w:pPr>
        <w:pStyle w:val="ListParagraph"/>
        <w:framePr w:hSpace="0" w:wrap="auto" w:vAnchor="margin" w:hAnchor="text" w:xAlign="left" w:yAlign="inline"/>
        <w:numPr>
          <w:ilvl w:val="0"/>
          <w:numId w:val="25"/>
        </w:numPr>
      </w:pPr>
      <w:r w:rsidRPr="000A3C4D">
        <w:t>Development and implementation of a waste management plan that covers collection, storage and disposal.</w:t>
      </w:r>
    </w:p>
    <w:p w:rsidR="000737B3" w:rsidRPr="000A3C4D" w:rsidRDefault="000737B3" w:rsidP="00F153FA">
      <w:pPr>
        <w:pStyle w:val="ListParagraph"/>
        <w:framePr w:hSpace="0" w:wrap="auto" w:vAnchor="margin" w:hAnchor="text" w:xAlign="left" w:yAlign="inline"/>
        <w:numPr>
          <w:ilvl w:val="0"/>
          <w:numId w:val="25"/>
        </w:numPr>
      </w:pPr>
      <w:r w:rsidRPr="000A3C4D">
        <w:t>Development of spill response procedure, kits and training on site.</w:t>
      </w:r>
    </w:p>
    <w:p w:rsidR="000737B3" w:rsidRPr="000A3C4D" w:rsidRDefault="000737B3" w:rsidP="00F153FA">
      <w:pPr>
        <w:pStyle w:val="ListParagraph"/>
        <w:framePr w:hSpace="0" w:wrap="auto" w:vAnchor="margin" w:hAnchor="text" w:xAlign="left" w:yAlign="inline"/>
        <w:numPr>
          <w:ilvl w:val="0"/>
          <w:numId w:val="25"/>
        </w:numPr>
      </w:pPr>
      <w:r w:rsidRPr="000A3C4D">
        <w:t>Development of equipment refuelling procedure.</w:t>
      </w:r>
    </w:p>
    <w:p w:rsidR="000737B3" w:rsidRPr="000A3C4D" w:rsidRDefault="000737B3" w:rsidP="00F153FA">
      <w:pPr>
        <w:pStyle w:val="ListParagraph"/>
        <w:framePr w:hSpace="0" w:wrap="auto" w:vAnchor="margin" w:hAnchor="text" w:xAlign="left" w:yAlign="inline"/>
        <w:numPr>
          <w:ilvl w:val="0"/>
          <w:numId w:val="25"/>
        </w:numPr>
      </w:pPr>
      <w:r w:rsidRPr="000A3C4D">
        <w:t>Secondary containment of fuel storage tanks.</w:t>
      </w:r>
    </w:p>
    <w:p w:rsidR="000737B3" w:rsidRPr="000A3C4D" w:rsidRDefault="000737B3" w:rsidP="00F153FA">
      <w:pPr>
        <w:pStyle w:val="ListParagraph"/>
        <w:framePr w:hSpace="0" w:wrap="auto" w:vAnchor="margin" w:hAnchor="text" w:xAlign="left" w:yAlign="inline"/>
        <w:numPr>
          <w:ilvl w:val="0"/>
          <w:numId w:val="25"/>
        </w:numPr>
      </w:pPr>
      <w:r w:rsidRPr="000A3C4D">
        <w:t xml:space="preserve">Proper selection of geotextile material suitable for seawater; i.e. propylene geotextile is more tolerable to pH variations </w:t>
      </w:r>
    </w:p>
    <w:p w:rsidR="000737B3" w:rsidRPr="000A3C4D" w:rsidRDefault="000737B3" w:rsidP="00F153FA">
      <w:pPr>
        <w:pStyle w:val="ListParagraph"/>
        <w:framePr w:hSpace="0" w:wrap="auto" w:vAnchor="margin" w:hAnchor="text" w:xAlign="left" w:yAlign="inline"/>
        <w:numPr>
          <w:ilvl w:val="0"/>
          <w:numId w:val="25"/>
        </w:numPr>
      </w:pPr>
      <w:r w:rsidRPr="000A3C4D">
        <w:t xml:space="preserve">Analysis of dredged material for chemical contamination.   </w:t>
      </w:r>
    </w:p>
    <w:p w:rsidR="000737B3" w:rsidRPr="000A3C4D" w:rsidRDefault="000737B3" w:rsidP="00F153FA">
      <w:pPr>
        <w:pStyle w:val="ListParagraph"/>
        <w:framePr w:hSpace="0" w:wrap="auto" w:vAnchor="margin" w:hAnchor="text" w:xAlign="left" w:yAlign="inline"/>
        <w:numPr>
          <w:ilvl w:val="0"/>
          <w:numId w:val="25"/>
        </w:numPr>
      </w:pPr>
      <w:r w:rsidRPr="000A3C4D">
        <w:t>Chemical and biological analysis of water used for compaction. Preferable to use seawater.</w:t>
      </w:r>
    </w:p>
    <w:p w:rsidR="000737B3" w:rsidRPr="00017C15" w:rsidRDefault="000737B3" w:rsidP="000737B3">
      <w:pPr>
        <w:pStyle w:val="BodyText1"/>
        <w:ind w:left="425" w:hanging="425"/>
      </w:pPr>
      <w:r w:rsidRPr="00017C15">
        <w:t>By following the management measures set out in the ESMF the project will not have a significant impact on groundwater quality across the broader area.</w:t>
      </w:r>
    </w:p>
    <w:p w:rsidR="000737B3" w:rsidRPr="00017C15" w:rsidRDefault="000737B3" w:rsidP="000737B3">
      <w:pPr>
        <w:pStyle w:val="Heading3"/>
        <w:spacing w:line="240" w:lineRule="auto"/>
        <w:rPr>
          <w:rFonts w:cs="Arial"/>
        </w:rPr>
      </w:pPr>
      <w:r w:rsidRPr="00017C15">
        <w:rPr>
          <w:rFonts w:cs="Arial"/>
        </w:rPr>
        <w:t>Monitoring</w:t>
      </w:r>
    </w:p>
    <w:p w:rsidR="000737B3" w:rsidRPr="00017C15" w:rsidRDefault="000737B3" w:rsidP="000737B3">
      <w:pPr>
        <w:pStyle w:val="BodyText1"/>
        <w:ind w:left="425" w:hanging="425"/>
      </w:pPr>
      <w:r w:rsidRPr="00017C15">
        <w:t xml:space="preserve">Groundwater quality should be assessed initially and then at least every six months. Initial assessment should cover a wide range of parameters (eg depth to water, pH, DO, conductivity, nitrates, phosphates, faecal coliforms, heavy metals, turbidity, hydrocarbons) to provide a baseline and to confirm suitability for intended use. Subsequent monitoring parameters will be determined on need. </w:t>
      </w:r>
    </w:p>
    <w:p w:rsidR="000737B3" w:rsidRPr="00017C15" w:rsidRDefault="000737B3" w:rsidP="00111590">
      <w:pPr>
        <w:pStyle w:val="BodyText1"/>
        <w:ind w:left="425" w:hanging="425"/>
      </w:pPr>
      <w:r w:rsidRPr="00017C15">
        <w:t xml:space="preserve">Chemical and biological analysis of water used for compaction and for dust suppression. </w:t>
      </w:r>
      <w:r w:rsidR="00111590">
        <w:t>It is p</w:t>
      </w:r>
      <w:r w:rsidRPr="00017C15">
        <w:t>referable to use seawater</w:t>
      </w:r>
      <w:r>
        <w:t xml:space="preserve"> </w:t>
      </w:r>
      <w:r w:rsidR="00111590">
        <w:t>for this purpose to match the salty nature of the area. The land-sea relation and transfer of properties is a result of</w:t>
      </w:r>
      <w:r>
        <w:t xml:space="preserve"> tides and storm water surge.</w:t>
      </w:r>
      <w:r w:rsidRPr="00017C15">
        <w:t xml:space="preserve">   </w:t>
      </w:r>
    </w:p>
    <w:p w:rsidR="000737B3" w:rsidRPr="00017C15" w:rsidRDefault="000737B3" w:rsidP="00111590">
      <w:pPr>
        <w:pStyle w:val="BodyText1"/>
        <w:ind w:left="425" w:hanging="425"/>
      </w:pPr>
      <w:r>
        <w:t>C</w:t>
      </w:r>
      <w:r w:rsidRPr="00017C15">
        <w:t>hemical analysis of</w:t>
      </w:r>
      <w:r>
        <w:t xml:space="preserve"> the</w:t>
      </w:r>
      <w:r w:rsidRPr="00017C15">
        <w:t xml:space="preserve"> d</w:t>
      </w:r>
      <w:r>
        <w:t>redged material</w:t>
      </w:r>
      <w:r w:rsidR="00111590">
        <w:t xml:space="preserve">, to be used as a fill, </w:t>
      </w:r>
      <w:r>
        <w:t>will be conducted with a specific schedule before being transported to the site, in order to decide if material is suitable to be used or rejected.</w:t>
      </w:r>
    </w:p>
    <w:p w:rsidR="000737B3" w:rsidRPr="00017C15" w:rsidRDefault="000737B3" w:rsidP="000737B3">
      <w:pPr>
        <w:pStyle w:val="Heading3"/>
        <w:spacing w:line="240" w:lineRule="auto"/>
        <w:rPr>
          <w:rFonts w:cs="Arial"/>
        </w:rPr>
      </w:pPr>
      <w:r w:rsidRPr="00017C15">
        <w:rPr>
          <w:rFonts w:cs="Arial"/>
        </w:rPr>
        <w:t>Reporting</w:t>
      </w:r>
    </w:p>
    <w:p w:rsidR="007A06C8" w:rsidRPr="00017C15" w:rsidRDefault="000737B3" w:rsidP="008168B5">
      <w:pPr>
        <w:pStyle w:val="BodyText1"/>
        <w:ind w:left="425" w:hanging="425"/>
      </w:pPr>
      <w:r w:rsidRPr="00017C15">
        <w:t>All water quality monitoring results and/or incidents will be tabulated and reported as outlined in the ESMF. The SPA must be notified immediately in the event of any suspected instances of material or serious environmental harm, or if a determined level with respect to water quality is exceeded.</w:t>
      </w:r>
      <w:bookmarkEnd w:id="97"/>
    </w:p>
    <w:p w:rsidR="000A3C4D" w:rsidRDefault="000A3C4D" w:rsidP="00802582">
      <w:pPr>
        <w:pStyle w:val="Caption"/>
        <w:rPr>
          <w:i/>
        </w:rPr>
        <w:sectPr w:rsidR="000A3C4D" w:rsidSect="00C70D66">
          <w:headerReference w:type="default" r:id="rId55"/>
          <w:footerReference w:type="default" r:id="rId56"/>
          <w:pgSz w:w="15120" w:h="15840" w:code="1"/>
          <w:pgMar w:top="1440" w:right="4320" w:bottom="1440" w:left="1440" w:header="709" w:footer="567" w:gutter="0"/>
          <w:cols w:space="708"/>
          <w:docGrid w:linePitch="360"/>
        </w:sectPr>
      </w:pPr>
      <w:bookmarkStart w:id="101" w:name="_Ref453964212"/>
    </w:p>
    <w:p w:rsidR="00C56715" w:rsidRPr="00017C15" w:rsidRDefault="00F11785" w:rsidP="00802582">
      <w:pPr>
        <w:pStyle w:val="Caption"/>
        <w:rPr>
          <w:i/>
        </w:rPr>
      </w:pPr>
      <w:bookmarkStart w:id="102" w:name="_Ref467493312"/>
      <w:bookmarkStart w:id="103" w:name="_Toc484080090"/>
      <w:r w:rsidRPr="00017C15">
        <w:t xml:space="preserve">Table </w:t>
      </w:r>
      <w:r w:rsidR="00CA70F5">
        <w:fldChar w:fldCharType="begin"/>
      </w:r>
      <w:r w:rsidR="00CA70F5">
        <w:instrText xml:space="preserve"> SEQ Table \* ARABIC </w:instrText>
      </w:r>
      <w:r w:rsidR="00CA70F5">
        <w:fldChar w:fldCharType="separate"/>
      </w:r>
      <w:r w:rsidR="000A3C4D">
        <w:rPr>
          <w:noProof/>
        </w:rPr>
        <w:t>14</w:t>
      </w:r>
      <w:r w:rsidR="00CA70F5">
        <w:rPr>
          <w:noProof/>
        </w:rPr>
        <w:fldChar w:fldCharType="end"/>
      </w:r>
      <w:bookmarkEnd w:id="101"/>
      <w:bookmarkEnd w:id="102"/>
      <w:r w:rsidRPr="00017C15">
        <w:t xml:space="preserve"> Groundwater manag</w:t>
      </w:r>
      <w:r w:rsidR="00161FFF" w:rsidRPr="00017C15">
        <w:t>e</w:t>
      </w:r>
      <w:r w:rsidRPr="00017C15">
        <w:t>ment measures</w:t>
      </w:r>
      <w:bookmarkEnd w:id="1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827"/>
        <w:gridCol w:w="1843"/>
        <w:gridCol w:w="1701"/>
        <w:gridCol w:w="2410"/>
      </w:tblGrid>
      <w:tr w:rsidR="00A541E2" w:rsidRPr="00017C15" w:rsidTr="00E55C3F">
        <w:tc>
          <w:tcPr>
            <w:tcW w:w="2093" w:type="dxa"/>
            <w:tcBorders>
              <w:top w:val="nil"/>
              <w:left w:val="nil"/>
              <w:bottom w:val="nil"/>
              <w:right w:val="nil"/>
            </w:tcBorders>
            <w:shd w:val="clear" w:color="auto" w:fill="9CC2E5" w:themeFill="accent1" w:themeFillTint="99"/>
          </w:tcPr>
          <w:p w:rsidR="00F11785" w:rsidRPr="00017C15" w:rsidRDefault="00F11785" w:rsidP="00802582">
            <w:pPr>
              <w:spacing w:before="0" w:after="0"/>
              <w:rPr>
                <w:b/>
              </w:rPr>
            </w:pPr>
            <w:r w:rsidRPr="00017C15">
              <w:rPr>
                <w:b/>
              </w:rPr>
              <w:t>Issue</w:t>
            </w:r>
          </w:p>
        </w:tc>
        <w:tc>
          <w:tcPr>
            <w:tcW w:w="3827" w:type="dxa"/>
            <w:tcBorders>
              <w:top w:val="nil"/>
              <w:left w:val="nil"/>
              <w:bottom w:val="nil"/>
              <w:right w:val="nil"/>
            </w:tcBorders>
            <w:shd w:val="clear" w:color="auto" w:fill="9CC2E5" w:themeFill="accent1" w:themeFillTint="99"/>
          </w:tcPr>
          <w:p w:rsidR="00F11785" w:rsidRPr="00017C15" w:rsidRDefault="00F11785" w:rsidP="00802582">
            <w:pPr>
              <w:spacing w:before="0" w:after="0"/>
              <w:rPr>
                <w:b/>
              </w:rPr>
            </w:pPr>
            <w:r w:rsidRPr="00017C15">
              <w:rPr>
                <w:b/>
              </w:rPr>
              <w:t>Control activity (and source)</w:t>
            </w:r>
          </w:p>
        </w:tc>
        <w:tc>
          <w:tcPr>
            <w:tcW w:w="1843" w:type="dxa"/>
            <w:tcBorders>
              <w:top w:val="nil"/>
              <w:left w:val="nil"/>
              <w:bottom w:val="nil"/>
              <w:right w:val="nil"/>
            </w:tcBorders>
            <w:shd w:val="clear" w:color="auto" w:fill="9CC2E5" w:themeFill="accent1" w:themeFillTint="99"/>
          </w:tcPr>
          <w:p w:rsidR="00F11785" w:rsidRPr="00017C15" w:rsidRDefault="00F11785" w:rsidP="00802582">
            <w:pPr>
              <w:spacing w:before="0" w:after="0"/>
              <w:rPr>
                <w:b/>
              </w:rPr>
            </w:pPr>
            <w:r w:rsidRPr="00017C15">
              <w:rPr>
                <w:b/>
              </w:rPr>
              <w:t>Action timing</w:t>
            </w:r>
          </w:p>
        </w:tc>
        <w:tc>
          <w:tcPr>
            <w:tcW w:w="1701" w:type="dxa"/>
            <w:tcBorders>
              <w:top w:val="nil"/>
              <w:left w:val="nil"/>
              <w:bottom w:val="nil"/>
              <w:right w:val="nil"/>
            </w:tcBorders>
            <w:shd w:val="clear" w:color="auto" w:fill="9CC2E5" w:themeFill="accent1" w:themeFillTint="99"/>
          </w:tcPr>
          <w:p w:rsidR="00F11785" w:rsidRPr="00017C15" w:rsidRDefault="00F11785" w:rsidP="00802582">
            <w:pPr>
              <w:spacing w:before="0" w:after="0"/>
              <w:rPr>
                <w:b/>
              </w:rPr>
            </w:pPr>
            <w:r w:rsidRPr="00017C15">
              <w:rPr>
                <w:b/>
              </w:rPr>
              <w:t>Responsibility</w:t>
            </w:r>
          </w:p>
        </w:tc>
        <w:tc>
          <w:tcPr>
            <w:tcW w:w="2410" w:type="dxa"/>
            <w:tcBorders>
              <w:top w:val="nil"/>
              <w:left w:val="nil"/>
              <w:bottom w:val="nil"/>
              <w:right w:val="nil"/>
            </w:tcBorders>
            <w:shd w:val="clear" w:color="auto" w:fill="9CC2E5" w:themeFill="accent1" w:themeFillTint="99"/>
          </w:tcPr>
          <w:p w:rsidR="00F11785" w:rsidRPr="00017C15" w:rsidRDefault="006D4BF8" w:rsidP="00802582">
            <w:pPr>
              <w:spacing w:before="0" w:after="0"/>
              <w:rPr>
                <w:b/>
              </w:rPr>
            </w:pPr>
            <w:r w:rsidRPr="00017C15">
              <w:rPr>
                <w:b/>
              </w:rPr>
              <w:t>Frequency</w:t>
            </w:r>
          </w:p>
        </w:tc>
      </w:tr>
      <w:tr w:rsidR="00A541E2" w:rsidRPr="00017C15" w:rsidTr="00E55C3F">
        <w:tc>
          <w:tcPr>
            <w:tcW w:w="2093" w:type="dxa"/>
            <w:vMerge w:val="restart"/>
            <w:tcBorders>
              <w:top w:val="nil"/>
              <w:left w:val="nil"/>
              <w:bottom w:val="nil"/>
              <w:right w:val="nil"/>
            </w:tcBorders>
          </w:tcPr>
          <w:p w:rsidR="00161FFF" w:rsidRPr="00017C15" w:rsidRDefault="000A3C4D" w:rsidP="00F10D0C">
            <w:r>
              <w:t>G</w:t>
            </w:r>
            <w:r w:rsidR="00161FFF" w:rsidRPr="00017C15">
              <w:t>W 1: Increase of gross pollutants, hydrocarbons, metals and other chemical pollutants into the groundwater environment.</w:t>
            </w:r>
          </w:p>
        </w:tc>
        <w:tc>
          <w:tcPr>
            <w:tcW w:w="3827" w:type="dxa"/>
            <w:tcBorders>
              <w:top w:val="nil"/>
              <w:left w:val="nil"/>
              <w:bottom w:val="nil"/>
              <w:right w:val="nil"/>
            </w:tcBorders>
          </w:tcPr>
          <w:p w:rsidR="00161FFF" w:rsidRPr="00017C15" w:rsidRDefault="00161FFF" w:rsidP="00F10D0C">
            <w:r w:rsidRPr="00017C15">
              <w:t>GW1.1: Conduct regular groundwater quality monitoring in location</w:t>
            </w:r>
            <w:r w:rsidR="00F10D0C" w:rsidRPr="00017C15">
              <w:t>s</w:t>
            </w:r>
            <w:r w:rsidRPr="00017C15">
              <w:t xml:space="preserve"> where the groundwater is likely to be impacted</w:t>
            </w:r>
            <w:r w:rsidR="00F10D0C" w:rsidRPr="00017C15">
              <w:t>.</w:t>
            </w:r>
          </w:p>
        </w:tc>
        <w:tc>
          <w:tcPr>
            <w:tcW w:w="1843" w:type="dxa"/>
            <w:tcBorders>
              <w:top w:val="nil"/>
              <w:left w:val="nil"/>
              <w:bottom w:val="nil"/>
              <w:right w:val="nil"/>
            </w:tcBorders>
            <w:shd w:val="clear" w:color="auto" w:fill="auto"/>
          </w:tcPr>
          <w:p w:rsidR="00161FFF" w:rsidRPr="00017C15" w:rsidRDefault="00161FFF" w:rsidP="00802582">
            <w:r w:rsidRPr="00017C15">
              <w:t>Construction and operation phase</w:t>
            </w:r>
          </w:p>
        </w:tc>
        <w:tc>
          <w:tcPr>
            <w:tcW w:w="1701" w:type="dxa"/>
            <w:tcBorders>
              <w:top w:val="nil"/>
              <w:left w:val="nil"/>
              <w:bottom w:val="nil"/>
              <w:right w:val="nil"/>
            </w:tcBorders>
            <w:shd w:val="clear" w:color="auto" w:fill="auto"/>
          </w:tcPr>
          <w:p w:rsidR="00161FFF" w:rsidRPr="00017C15" w:rsidRDefault="00A5525B" w:rsidP="00802582">
            <w:r w:rsidRPr="00017C15">
              <w:t>SPA</w:t>
            </w:r>
          </w:p>
        </w:tc>
        <w:tc>
          <w:tcPr>
            <w:tcW w:w="2410" w:type="dxa"/>
            <w:tcBorders>
              <w:top w:val="nil"/>
              <w:left w:val="nil"/>
              <w:bottom w:val="nil"/>
              <w:right w:val="nil"/>
            </w:tcBorders>
            <w:shd w:val="clear" w:color="auto" w:fill="auto"/>
          </w:tcPr>
          <w:p w:rsidR="00161FFF" w:rsidRPr="00017C15" w:rsidRDefault="00977FD7" w:rsidP="00563EB7">
            <w:r w:rsidRPr="00017C15">
              <w:t xml:space="preserve">Every </w:t>
            </w:r>
            <w:r w:rsidR="00563EB7">
              <w:t>six</w:t>
            </w:r>
            <w:r w:rsidRPr="00017C15">
              <w:t xml:space="preserve"> months</w:t>
            </w:r>
            <w:r w:rsidR="00161FFF" w:rsidRPr="00017C15">
              <w:t xml:space="preserve"> and as required</w:t>
            </w:r>
            <w:r w:rsidR="0017335A" w:rsidRPr="00017C15">
              <w:t>,</w:t>
            </w:r>
            <w:r w:rsidR="00161FFF" w:rsidRPr="00017C15">
              <w:t xml:space="preserve"> with reporting to </w:t>
            </w:r>
            <w:r w:rsidR="00F10D0C" w:rsidRPr="00017C15">
              <w:t>SPA</w:t>
            </w:r>
            <w:r w:rsidR="00161FFF" w:rsidRPr="00017C15">
              <w:t xml:space="preserve"> and UNDP</w:t>
            </w:r>
          </w:p>
        </w:tc>
      </w:tr>
      <w:tr w:rsidR="000A3C4D" w:rsidRPr="00017C15" w:rsidTr="00E55C3F">
        <w:trPr>
          <w:gridAfter w:val="4"/>
          <w:wAfter w:w="9781" w:type="dxa"/>
          <w:trHeight w:val="488"/>
        </w:trPr>
        <w:tc>
          <w:tcPr>
            <w:tcW w:w="2093" w:type="dxa"/>
            <w:vMerge/>
            <w:tcBorders>
              <w:top w:val="nil"/>
              <w:left w:val="nil"/>
              <w:bottom w:val="nil"/>
              <w:right w:val="nil"/>
            </w:tcBorders>
          </w:tcPr>
          <w:p w:rsidR="00F10D0C" w:rsidRPr="00017C15" w:rsidRDefault="00F10D0C" w:rsidP="00802582"/>
        </w:tc>
      </w:tr>
      <w:tr w:rsidR="00A541E2" w:rsidRPr="00017C15" w:rsidTr="00E55C3F">
        <w:tc>
          <w:tcPr>
            <w:tcW w:w="2093" w:type="dxa"/>
            <w:vMerge/>
            <w:tcBorders>
              <w:top w:val="nil"/>
              <w:left w:val="nil"/>
              <w:bottom w:val="nil"/>
              <w:right w:val="nil"/>
            </w:tcBorders>
          </w:tcPr>
          <w:p w:rsidR="00161FFF" w:rsidRPr="00017C15" w:rsidRDefault="00161FFF" w:rsidP="00802582">
            <w:pPr>
              <w:spacing w:before="0" w:after="0"/>
            </w:pPr>
          </w:p>
        </w:tc>
        <w:tc>
          <w:tcPr>
            <w:tcW w:w="3827" w:type="dxa"/>
            <w:tcBorders>
              <w:top w:val="nil"/>
              <w:left w:val="nil"/>
              <w:bottom w:val="nil"/>
              <w:right w:val="nil"/>
            </w:tcBorders>
          </w:tcPr>
          <w:p w:rsidR="00161FFF" w:rsidRPr="00017C15" w:rsidRDefault="00161FFF" w:rsidP="000A3C4D">
            <w:r w:rsidRPr="00017C15">
              <w:t>GW1.</w:t>
            </w:r>
            <w:r w:rsidR="000A3C4D">
              <w:t>2</w:t>
            </w:r>
            <w:r w:rsidRPr="00017C15">
              <w:t xml:space="preserve">: Designated areas for storage of fuels, oils, chemicals or other hazardous liquids should have compacted impermeable bases and be surrounded by a bund to contain any spillage. </w:t>
            </w:r>
            <w:r w:rsidR="00E31257" w:rsidRPr="00017C15">
              <w:t>Refuelling</w:t>
            </w:r>
            <w:r w:rsidRPr="00017C15">
              <w:t xml:space="preserve"> to be undertaken in areas away from water systems.</w:t>
            </w:r>
          </w:p>
        </w:tc>
        <w:tc>
          <w:tcPr>
            <w:tcW w:w="1843" w:type="dxa"/>
            <w:tcBorders>
              <w:top w:val="nil"/>
              <w:left w:val="nil"/>
              <w:bottom w:val="nil"/>
              <w:right w:val="nil"/>
            </w:tcBorders>
            <w:shd w:val="clear" w:color="auto" w:fill="auto"/>
          </w:tcPr>
          <w:p w:rsidR="00161FFF" w:rsidRPr="00017C15" w:rsidRDefault="00161FFF" w:rsidP="00802582">
            <w:r w:rsidRPr="00017C15">
              <w:t>Entire construction and operation phase</w:t>
            </w:r>
          </w:p>
        </w:tc>
        <w:tc>
          <w:tcPr>
            <w:tcW w:w="1701" w:type="dxa"/>
            <w:tcBorders>
              <w:top w:val="nil"/>
              <w:left w:val="nil"/>
              <w:bottom w:val="nil"/>
              <w:right w:val="nil"/>
            </w:tcBorders>
            <w:shd w:val="clear" w:color="auto" w:fill="auto"/>
          </w:tcPr>
          <w:p w:rsidR="00161FFF" w:rsidRPr="00017C15" w:rsidRDefault="00A5525B" w:rsidP="00802582">
            <w:r w:rsidRPr="00017C15">
              <w:t>SPA</w:t>
            </w:r>
          </w:p>
        </w:tc>
        <w:tc>
          <w:tcPr>
            <w:tcW w:w="2410" w:type="dxa"/>
            <w:tcBorders>
              <w:top w:val="nil"/>
              <w:left w:val="nil"/>
              <w:bottom w:val="nil"/>
              <w:right w:val="nil"/>
            </w:tcBorders>
            <w:shd w:val="clear" w:color="auto" w:fill="auto"/>
          </w:tcPr>
          <w:p w:rsidR="00161FFF" w:rsidRPr="00017C15" w:rsidRDefault="00161FFF" w:rsidP="00802582">
            <w:r w:rsidRPr="00017C15">
              <w:t xml:space="preserve">Weekly with reporting to </w:t>
            </w:r>
            <w:r w:rsidR="00AC64EA" w:rsidRPr="00017C15">
              <w:t>WHO</w:t>
            </w:r>
            <w:r w:rsidRPr="00017C15">
              <w:t xml:space="preserve"> and UNDP</w:t>
            </w:r>
          </w:p>
        </w:tc>
      </w:tr>
      <w:tr w:rsidR="000A3C4D" w:rsidRPr="00017C15" w:rsidTr="00E55C3F">
        <w:trPr>
          <w:gridAfter w:val="4"/>
          <w:wAfter w:w="9781" w:type="dxa"/>
          <w:trHeight w:val="248"/>
        </w:trPr>
        <w:tc>
          <w:tcPr>
            <w:tcW w:w="2093" w:type="dxa"/>
            <w:vMerge/>
            <w:tcBorders>
              <w:top w:val="nil"/>
              <w:left w:val="nil"/>
              <w:bottom w:val="nil"/>
              <w:right w:val="nil"/>
            </w:tcBorders>
          </w:tcPr>
          <w:p w:rsidR="000A3C4D" w:rsidRPr="00017C15" w:rsidRDefault="000A3C4D" w:rsidP="00802582">
            <w:pPr>
              <w:spacing w:before="0" w:after="0"/>
            </w:pPr>
          </w:p>
        </w:tc>
      </w:tr>
      <w:tr w:rsidR="00A541E2" w:rsidRPr="00017C15" w:rsidTr="00E55C3F">
        <w:tc>
          <w:tcPr>
            <w:tcW w:w="2093" w:type="dxa"/>
            <w:vMerge/>
            <w:tcBorders>
              <w:top w:val="nil"/>
              <w:left w:val="nil"/>
              <w:bottom w:val="nil"/>
              <w:right w:val="nil"/>
            </w:tcBorders>
          </w:tcPr>
          <w:p w:rsidR="00161FFF" w:rsidRPr="00017C15" w:rsidRDefault="00161FFF" w:rsidP="00802582">
            <w:pPr>
              <w:spacing w:before="0" w:after="0"/>
            </w:pPr>
          </w:p>
        </w:tc>
        <w:tc>
          <w:tcPr>
            <w:tcW w:w="3827" w:type="dxa"/>
            <w:tcBorders>
              <w:top w:val="nil"/>
              <w:left w:val="nil"/>
              <w:bottom w:val="nil"/>
              <w:right w:val="nil"/>
            </w:tcBorders>
          </w:tcPr>
          <w:p w:rsidR="00A30EE1" w:rsidRPr="00017C15" w:rsidRDefault="00161FFF" w:rsidP="000A3C4D">
            <w:r w:rsidRPr="00017C15">
              <w:t>GW1.</w:t>
            </w:r>
            <w:r w:rsidR="000A3C4D">
              <w:t>3</w:t>
            </w:r>
            <w:r w:rsidRPr="00017C15">
              <w:t xml:space="preserve">: Check all vehicles, equipment </w:t>
            </w:r>
            <w:r w:rsidR="00F10D0C" w:rsidRPr="00017C15">
              <w:t xml:space="preserve">(pumps, generators, etc.) </w:t>
            </w:r>
            <w:r w:rsidRPr="00017C15">
              <w:t xml:space="preserve">and material storage areas daily for possible fuel, oil and chemical leaks. Undertake </w:t>
            </w:r>
            <w:r w:rsidR="00E31257" w:rsidRPr="00017C15">
              <w:t>refuelling</w:t>
            </w:r>
            <w:r w:rsidRPr="00017C15">
              <w:t xml:space="preserve"> at designated places away from water systems.</w:t>
            </w:r>
          </w:p>
        </w:tc>
        <w:tc>
          <w:tcPr>
            <w:tcW w:w="1843" w:type="dxa"/>
            <w:tcBorders>
              <w:top w:val="nil"/>
              <w:left w:val="nil"/>
              <w:bottom w:val="nil"/>
              <w:right w:val="nil"/>
            </w:tcBorders>
            <w:shd w:val="clear" w:color="auto" w:fill="auto"/>
          </w:tcPr>
          <w:p w:rsidR="00161FFF" w:rsidRPr="00017C15" w:rsidRDefault="00161FFF" w:rsidP="00802582">
            <w:r w:rsidRPr="00017C15">
              <w:t>All phases</w:t>
            </w:r>
          </w:p>
          <w:p w:rsidR="00A30EE1" w:rsidRPr="00017C15" w:rsidRDefault="00A30EE1" w:rsidP="00802582"/>
          <w:p w:rsidR="00A30EE1" w:rsidRPr="00017C15" w:rsidRDefault="00A30EE1" w:rsidP="00802582"/>
        </w:tc>
        <w:tc>
          <w:tcPr>
            <w:tcW w:w="1701" w:type="dxa"/>
            <w:tcBorders>
              <w:top w:val="nil"/>
              <w:left w:val="nil"/>
              <w:bottom w:val="nil"/>
              <w:right w:val="nil"/>
            </w:tcBorders>
            <w:shd w:val="clear" w:color="auto" w:fill="auto"/>
          </w:tcPr>
          <w:p w:rsidR="00161FFF" w:rsidRPr="00017C15" w:rsidRDefault="00161FFF" w:rsidP="00802582">
            <w:r w:rsidRPr="00017C15">
              <w:t>All Personnel</w:t>
            </w:r>
          </w:p>
          <w:p w:rsidR="00A30EE1" w:rsidRPr="00017C15" w:rsidRDefault="00A30EE1" w:rsidP="00802582"/>
        </w:tc>
        <w:tc>
          <w:tcPr>
            <w:tcW w:w="2410" w:type="dxa"/>
            <w:tcBorders>
              <w:top w:val="nil"/>
              <w:left w:val="nil"/>
              <w:bottom w:val="nil"/>
              <w:right w:val="nil"/>
            </w:tcBorders>
            <w:shd w:val="clear" w:color="auto" w:fill="auto"/>
          </w:tcPr>
          <w:p w:rsidR="00161FFF" w:rsidRPr="00017C15" w:rsidRDefault="00161FFF" w:rsidP="00802582">
            <w:r w:rsidRPr="00017C15">
              <w:t>Daily and maintain records</w:t>
            </w:r>
          </w:p>
          <w:p w:rsidR="00A30EE1" w:rsidRPr="00017C15" w:rsidRDefault="00A30EE1" w:rsidP="00802582"/>
        </w:tc>
      </w:tr>
      <w:tr w:rsidR="000A3C4D" w:rsidRPr="00017C15" w:rsidTr="00E55C3F">
        <w:trPr>
          <w:gridAfter w:val="4"/>
          <w:wAfter w:w="9781" w:type="dxa"/>
          <w:trHeight w:val="248"/>
        </w:trPr>
        <w:tc>
          <w:tcPr>
            <w:tcW w:w="2093" w:type="dxa"/>
            <w:vMerge/>
            <w:tcBorders>
              <w:top w:val="nil"/>
              <w:left w:val="nil"/>
              <w:bottom w:val="nil"/>
              <w:right w:val="nil"/>
            </w:tcBorders>
          </w:tcPr>
          <w:p w:rsidR="000A3C4D" w:rsidRPr="00017C15" w:rsidRDefault="000A3C4D" w:rsidP="00802582">
            <w:pPr>
              <w:spacing w:before="0" w:after="0"/>
            </w:pPr>
          </w:p>
        </w:tc>
      </w:tr>
      <w:tr w:rsidR="00A541E2" w:rsidRPr="00017C15" w:rsidTr="00E55C3F">
        <w:tc>
          <w:tcPr>
            <w:tcW w:w="2093" w:type="dxa"/>
            <w:vMerge/>
            <w:tcBorders>
              <w:top w:val="nil"/>
              <w:left w:val="nil"/>
              <w:bottom w:val="nil"/>
              <w:right w:val="nil"/>
            </w:tcBorders>
          </w:tcPr>
          <w:p w:rsidR="000A3C4D" w:rsidRPr="00017C15" w:rsidRDefault="000A3C4D" w:rsidP="00802582">
            <w:pPr>
              <w:spacing w:before="0" w:after="0"/>
            </w:pPr>
          </w:p>
        </w:tc>
        <w:tc>
          <w:tcPr>
            <w:tcW w:w="3827" w:type="dxa"/>
            <w:tcBorders>
              <w:top w:val="nil"/>
              <w:left w:val="nil"/>
              <w:bottom w:val="nil"/>
              <w:right w:val="nil"/>
            </w:tcBorders>
          </w:tcPr>
          <w:p w:rsidR="000A3C4D" w:rsidRPr="00017C15" w:rsidRDefault="000A3C4D" w:rsidP="000A3C4D">
            <w:r w:rsidRPr="00017C15">
              <w:t>GW1.</w:t>
            </w:r>
            <w:r>
              <w:t>4</w:t>
            </w:r>
            <w:r w:rsidRPr="00017C15">
              <w:t xml:space="preserve"> Chemical analysis of dredged material</w:t>
            </w:r>
          </w:p>
        </w:tc>
        <w:tc>
          <w:tcPr>
            <w:tcW w:w="1843" w:type="dxa"/>
            <w:tcBorders>
              <w:top w:val="nil"/>
              <w:left w:val="nil"/>
              <w:bottom w:val="nil"/>
              <w:right w:val="nil"/>
            </w:tcBorders>
            <w:shd w:val="clear" w:color="auto" w:fill="auto"/>
          </w:tcPr>
          <w:p w:rsidR="000A3C4D" w:rsidRPr="00017C15" w:rsidRDefault="000A3C4D" w:rsidP="000A3C4D">
            <w:r>
              <w:t>Construction phase</w:t>
            </w:r>
          </w:p>
        </w:tc>
        <w:tc>
          <w:tcPr>
            <w:tcW w:w="1701" w:type="dxa"/>
            <w:tcBorders>
              <w:top w:val="nil"/>
              <w:left w:val="nil"/>
              <w:bottom w:val="nil"/>
              <w:right w:val="nil"/>
            </w:tcBorders>
            <w:shd w:val="clear" w:color="auto" w:fill="auto"/>
          </w:tcPr>
          <w:p w:rsidR="000A3C4D" w:rsidRPr="00017C15" w:rsidRDefault="000A3C4D" w:rsidP="000A3C4D">
            <w:r w:rsidRPr="00017C15">
              <w:t>SPA</w:t>
            </w:r>
          </w:p>
          <w:p w:rsidR="000A3C4D" w:rsidRPr="00017C15" w:rsidRDefault="000A3C4D" w:rsidP="00802582"/>
        </w:tc>
        <w:tc>
          <w:tcPr>
            <w:tcW w:w="2410" w:type="dxa"/>
            <w:tcBorders>
              <w:top w:val="nil"/>
              <w:left w:val="nil"/>
              <w:bottom w:val="nil"/>
              <w:right w:val="nil"/>
            </w:tcBorders>
            <w:shd w:val="clear" w:color="auto" w:fill="auto"/>
          </w:tcPr>
          <w:p w:rsidR="000A3C4D" w:rsidRPr="00017C15" w:rsidRDefault="000A3C4D" w:rsidP="000A3C4D">
            <w:r w:rsidRPr="00017C15">
              <w:t>Every utilized batch of dredging fill material</w:t>
            </w:r>
          </w:p>
          <w:p w:rsidR="000A3C4D" w:rsidRPr="00017C15" w:rsidRDefault="000A3C4D" w:rsidP="00802582"/>
        </w:tc>
      </w:tr>
      <w:tr w:rsidR="00A541E2" w:rsidRPr="00017C15" w:rsidTr="00E55C3F">
        <w:tc>
          <w:tcPr>
            <w:tcW w:w="2093" w:type="dxa"/>
            <w:vMerge/>
            <w:tcBorders>
              <w:top w:val="nil"/>
              <w:left w:val="nil"/>
              <w:bottom w:val="nil"/>
              <w:right w:val="nil"/>
            </w:tcBorders>
          </w:tcPr>
          <w:p w:rsidR="000A3C4D" w:rsidRPr="00017C15" w:rsidRDefault="000A3C4D" w:rsidP="00802582">
            <w:pPr>
              <w:spacing w:before="0" w:after="0"/>
            </w:pPr>
          </w:p>
        </w:tc>
        <w:tc>
          <w:tcPr>
            <w:tcW w:w="3827" w:type="dxa"/>
            <w:tcBorders>
              <w:top w:val="nil"/>
              <w:left w:val="nil"/>
              <w:bottom w:val="nil"/>
              <w:right w:val="nil"/>
            </w:tcBorders>
          </w:tcPr>
          <w:p w:rsidR="000A3C4D" w:rsidRPr="00017C15" w:rsidRDefault="000A3C4D" w:rsidP="000A3C4D">
            <w:r w:rsidRPr="00017C15">
              <w:t>GW1.</w:t>
            </w:r>
            <w:r>
              <w:t>5</w:t>
            </w:r>
            <w:r w:rsidRPr="00017C15">
              <w:t xml:space="preserve"> Chemical and biological analysis of water used for compaction. Preferable to use seawater.</w:t>
            </w:r>
          </w:p>
          <w:p w:rsidR="000A3C4D" w:rsidRPr="00017C15" w:rsidRDefault="000A3C4D" w:rsidP="000A3C4D"/>
        </w:tc>
        <w:tc>
          <w:tcPr>
            <w:tcW w:w="1843" w:type="dxa"/>
            <w:tcBorders>
              <w:top w:val="nil"/>
              <w:left w:val="nil"/>
              <w:bottom w:val="nil"/>
              <w:right w:val="nil"/>
            </w:tcBorders>
            <w:shd w:val="clear" w:color="auto" w:fill="auto"/>
          </w:tcPr>
          <w:p w:rsidR="000A3C4D" w:rsidRPr="00017C15" w:rsidRDefault="000A3C4D" w:rsidP="00802582">
            <w:r w:rsidRPr="00017C15">
              <w:t>Construction phase</w:t>
            </w:r>
          </w:p>
        </w:tc>
        <w:tc>
          <w:tcPr>
            <w:tcW w:w="1701" w:type="dxa"/>
            <w:tcBorders>
              <w:top w:val="nil"/>
              <w:left w:val="nil"/>
              <w:bottom w:val="nil"/>
              <w:right w:val="nil"/>
            </w:tcBorders>
            <w:shd w:val="clear" w:color="auto" w:fill="auto"/>
          </w:tcPr>
          <w:p w:rsidR="000A3C4D" w:rsidRPr="00017C15" w:rsidRDefault="000A3C4D" w:rsidP="00802582">
            <w:r w:rsidRPr="00017C15">
              <w:t>SPA</w:t>
            </w:r>
          </w:p>
        </w:tc>
        <w:tc>
          <w:tcPr>
            <w:tcW w:w="2410" w:type="dxa"/>
            <w:tcBorders>
              <w:top w:val="nil"/>
              <w:left w:val="nil"/>
              <w:bottom w:val="nil"/>
              <w:right w:val="nil"/>
            </w:tcBorders>
            <w:shd w:val="clear" w:color="auto" w:fill="auto"/>
          </w:tcPr>
          <w:p w:rsidR="000A3C4D" w:rsidRPr="00017C15" w:rsidRDefault="000A3C4D" w:rsidP="000A3C4D">
            <w:r w:rsidRPr="00017C15">
              <w:t>Monthly</w:t>
            </w:r>
          </w:p>
          <w:p w:rsidR="000A3C4D" w:rsidRPr="00017C15" w:rsidRDefault="000A3C4D" w:rsidP="00802582"/>
        </w:tc>
      </w:tr>
      <w:tr w:rsidR="000A3C4D" w:rsidRPr="00017C15" w:rsidTr="00E55C3F">
        <w:trPr>
          <w:gridAfter w:val="4"/>
          <w:wAfter w:w="9781" w:type="dxa"/>
          <w:trHeight w:val="248"/>
        </w:trPr>
        <w:tc>
          <w:tcPr>
            <w:tcW w:w="2093" w:type="dxa"/>
            <w:vMerge/>
            <w:tcBorders>
              <w:top w:val="nil"/>
              <w:left w:val="nil"/>
              <w:bottom w:val="nil"/>
              <w:right w:val="nil"/>
            </w:tcBorders>
          </w:tcPr>
          <w:p w:rsidR="000A3C4D" w:rsidRPr="00017C15" w:rsidRDefault="000A3C4D" w:rsidP="00802582">
            <w:pPr>
              <w:spacing w:before="0" w:after="0"/>
            </w:pPr>
          </w:p>
        </w:tc>
      </w:tr>
    </w:tbl>
    <w:p w:rsidR="000A3C4D" w:rsidRDefault="000A3C4D" w:rsidP="00802582">
      <w:pPr>
        <w:spacing w:line="240" w:lineRule="auto"/>
        <w:rPr>
          <w:rFonts w:cs="Arial"/>
        </w:rPr>
        <w:sectPr w:rsidR="000A3C4D" w:rsidSect="000A3C4D">
          <w:headerReference w:type="default" r:id="rId57"/>
          <w:footerReference w:type="default" r:id="rId58"/>
          <w:pgSz w:w="15840" w:h="15120" w:orient="landscape" w:code="1"/>
          <w:pgMar w:top="1440" w:right="1440" w:bottom="4320" w:left="1440" w:header="709" w:footer="567" w:gutter="0"/>
          <w:cols w:space="708"/>
          <w:docGrid w:linePitch="360"/>
        </w:sectPr>
      </w:pPr>
    </w:p>
    <w:p w:rsidR="002C2359" w:rsidRPr="00017C15" w:rsidRDefault="00A30EE1">
      <w:pPr>
        <w:pStyle w:val="Heading2"/>
      </w:pPr>
      <w:bookmarkStart w:id="104" w:name="_Toc484080007"/>
      <w:r w:rsidRPr="00017C15">
        <w:t>Marine</w:t>
      </w:r>
      <w:r w:rsidR="002C2359" w:rsidRPr="00017C15">
        <w:t xml:space="preserve"> Water</w:t>
      </w:r>
      <w:r w:rsidRPr="00017C15">
        <w:t xml:space="preserve"> Quality</w:t>
      </w:r>
      <w:bookmarkEnd w:id="104"/>
    </w:p>
    <w:p w:rsidR="002C2359" w:rsidRPr="00017C15" w:rsidRDefault="002C2359" w:rsidP="00802582">
      <w:pPr>
        <w:pStyle w:val="Heading3"/>
        <w:spacing w:line="240" w:lineRule="auto"/>
      </w:pPr>
      <w:bookmarkStart w:id="105" w:name="_Toc484080008"/>
      <w:r w:rsidRPr="00017C15">
        <w:t>Background</w:t>
      </w:r>
      <w:bookmarkEnd w:id="105"/>
    </w:p>
    <w:p w:rsidR="00E55C3F" w:rsidRPr="00017C15" w:rsidRDefault="00E55C3F" w:rsidP="00E55C3F">
      <w:pPr>
        <w:pStyle w:val="BodyText1"/>
        <w:ind w:left="425" w:hanging="425"/>
      </w:pPr>
      <w:r w:rsidRPr="00017C15">
        <w:t xml:space="preserve">The five hotspot project locations lie within the setback distance (up to 200m) from the Mediterranean coastline. </w:t>
      </w:r>
      <w:r w:rsidRPr="002A6177">
        <w:t>However</w:t>
      </w:r>
      <w:r w:rsidRPr="00017C15">
        <w:t>, the locations include no rivers or lakes, where the closest is El</w:t>
      </w:r>
      <w:r w:rsidR="00A541E2">
        <w:t>-</w:t>
      </w:r>
      <w:r w:rsidRPr="00017C15">
        <w:t xml:space="preserve">Gameel located to the east of the Port Said hotspot outside its boundaries. The Rosetta branch is located at 2.3 km at the eastern side of the Beheira site.  </w:t>
      </w:r>
    </w:p>
    <w:p w:rsidR="00E55C3F" w:rsidRPr="00017C15" w:rsidRDefault="00E55C3F" w:rsidP="00E55C3F">
      <w:pPr>
        <w:pStyle w:val="BodyText1"/>
        <w:ind w:left="425" w:hanging="425"/>
      </w:pPr>
      <w:r w:rsidRPr="00017C15">
        <w:t>The project activities have no direct contact with seawater except for dewatering activities expected at the Kafr El Sheikh, Port Said and Damietta locations. Water will potentially be sucked out of the excavations and discharged to the sea. The discharged water is expected to have very similar quality to the seawater based on the proximity of the locations to the coastline.</w:t>
      </w:r>
    </w:p>
    <w:p w:rsidR="00E55C3F" w:rsidRPr="00017C15" w:rsidRDefault="00E55C3F" w:rsidP="00E55C3F">
      <w:pPr>
        <w:pStyle w:val="BodyText1"/>
        <w:ind w:left="425" w:hanging="425"/>
      </w:pPr>
      <w:r w:rsidRPr="00017C15">
        <w:t xml:space="preserve">There is an indirect connection between the groundwater at the five locations with the sea, where </w:t>
      </w:r>
      <w:r w:rsidRPr="002A6177">
        <w:t>contamination</w:t>
      </w:r>
      <w:r w:rsidRPr="00017C15">
        <w:t xml:space="preserve"> of soil/groundwater could potentially pollute the seawater and impact its quality. However, measures have already been identified in the </w:t>
      </w:r>
      <w:r>
        <w:t>“</w:t>
      </w:r>
      <w:r w:rsidRPr="00017C15">
        <w:t>groundwater” section above to mitigate this impact.</w:t>
      </w:r>
    </w:p>
    <w:p w:rsidR="00E55C3F" w:rsidRPr="00017C15" w:rsidRDefault="00E55C3F" w:rsidP="00E55C3F">
      <w:pPr>
        <w:pStyle w:val="BodyText1"/>
        <w:ind w:left="425" w:hanging="425"/>
      </w:pPr>
      <w:r w:rsidRPr="00017C15">
        <w:t xml:space="preserve">According to the Egyptian Environmental Affairs Agency (EEAA) (2015a) annual report; </w:t>
      </w:r>
    </w:p>
    <w:p w:rsidR="00E55C3F" w:rsidRPr="00017C15" w:rsidRDefault="00E55C3F" w:rsidP="00396192">
      <w:pPr>
        <w:pStyle w:val="BodyText1"/>
        <w:numPr>
          <w:ilvl w:val="0"/>
          <w:numId w:val="26"/>
        </w:numPr>
      </w:pPr>
      <w:r w:rsidRPr="00017C15">
        <w:t xml:space="preserve">The PH ranges between 8.18 – 7.86 along the coastline, which indicate that the water is closer to basic levels. </w:t>
      </w:r>
    </w:p>
    <w:p w:rsidR="00E55C3F" w:rsidRPr="00017C15" w:rsidRDefault="00E55C3F" w:rsidP="00396192">
      <w:pPr>
        <w:pStyle w:val="BodyText1"/>
        <w:numPr>
          <w:ilvl w:val="0"/>
          <w:numId w:val="26"/>
        </w:numPr>
      </w:pPr>
      <w:r w:rsidRPr="00017C15">
        <w:t>Salinity ranges between 34 – 37 g/L, showing lowest concentrations in Port Said and Beheira hot-spots due to the presence of drains close to their boundaries.</w:t>
      </w:r>
    </w:p>
    <w:p w:rsidR="00E55C3F" w:rsidRPr="00017C15" w:rsidRDefault="00E55C3F" w:rsidP="00396192">
      <w:pPr>
        <w:pStyle w:val="BodyText1"/>
        <w:numPr>
          <w:ilvl w:val="0"/>
          <w:numId w:val="26"/>
        </w:numPr>
      </w:pPr>
      <w:r w:rsidRPr="00017C15">
        <w:t xml:space="preserve">The Water Transparency is relatively low due to sediment transport from the freshwater outlets. </w:t>
      </w:r>
    </w:p>
    <w:p w:rsidR="00E55C3F" w:rsidRPr="00017C15" w:rsidRDefault="00E55C3F" w:rsidP="00396192">
      <w:pPr>
        <w:pStyle w:val="BodyText1"/>
        <w:numPr>
          <w:ilvl w:val="0"/>
          <w:numId w:val="26"/>
        </w:numPr>
      </w:pPr>
      <w:r w:rsidRPr="00017C15">
        <w:t>Biological Oxygen Demand (BOD) was recorded to be the highest in the delta region relative to the rest of the Egyptian Mediterranean coast, while the overall Egyptian Mediterranean coast mean figure was 6.9 mg/L.</w:t>
      </w:r>
    </w:p>
    <w:p w:rsidR="00E55C3F" w:rsidRPr="00017C15" w:rsidRDefault="00E55C3F" w:rsidP="00396192">
      <w:pPr>
        <w:pStyle w:val="BodyText1"/>
        <w:numPr>
          <w:ilvl w:val="0"/>
          <w:numId w:val="26"/>
        </w:numPr>
      </w:pPr>
      <w:r w:rsidRPr="00017C15">
        <w:t>The mean Chemical Oxygen Demand (COD) recorded level is 10.1 mg/L along the Egyptian Mediterranean coast. The highest values were recorded near Alexandria.</w:t>
      </w:r>
    </w:p>
    <w:p w:rsidR="00E55C3F" w:rsidRPr="00017C15" w:rsidRDefault="00E55C3F" w:rsidP="00396192">
      <w:pPr>
        <w:pStyle w:val="BodyText1"/>
        <w:numPr>
          <w:ilvl w:val="0"/>
          <w:numId w:val="26"/>
        </w:numPr>
      </w:pPr>
      <w:r w:rsidRPr="00017C15">
        <w:t>The concentration of Ammonia and Nitrate were highest in Port Said</w:t>
      </w:r>
      <w:r>
        <w:t xml:space="preserve"> (0.016 mg/L), (0.06 mg/L), while the lowest concentrations were recorded in Kafr El Sheikh with (0.09 mg/L), (0.03 mg/L) respectively</w:t>
      </w:r>
      <w:r w:rsidRPr="00017C15">
        <w:t>.</w:t>
      </w:r>
    </w:p>
    <w:p w:rsidR="00E55C3F" w:rsidRPr="00017C15" w:rsidRDefault="00E55C3F" w:rsidP="00396192">
      <w:pPr>
        <w:pStyle w:val="BodyText1"/>
        <w:numPr>
          <w:ilvl w:val="0"/>
          <w:numId w:val="26"/>
        </w:numPr>
      </w:pPr>
      <w:r w:rsidRPr="00017C15">
        <w:t>The concentration of</w:t>
      </w:r>
      <w:r>
        <w:t xml:space="preserve"> total</w:t>
      </w:r>
      <w:r w:rsidRPr="00017C15">
        <w:t xml:space="preserve"> Phosphate</w:t>
      </w:r>
      <w:r>
        <w:t>s</w:t>
      </w:r>
      <w:r w:rsidRPr="00017C15">
        <w:t xml:space="preserve"> was highest in Port Said</w:t>
      </w:r>
      <w:r>
        <w:t xml:space="preserve"> (0.065 mg/L), while it was the lowest in Kafr El Sheikh (0.03 mg/L)</w:t>
      </w:r>
      <w:r w:rsidRPr="00017C15">
        <w:t>.</w:t>
      </w:r>
    </w:p>
    <w:p w:rsidR="00E55C3F" w:rsidRPr="00017C15" w:rsidRDefault="00E55C3F" w:rsidP="00E55C3F">
      <w:pPr>
        <w:pStyle w:val="Heading3"/>
        <w:spacing w:line="240" w:lineRule="auto"/>
        <w:rPr>
          <w:rFonts w:cs="Arial"/>
        </w:rPr>
      </w:pPr>
      <w:r w:rsidRPr="00017C15">
        <w:rPr>
          <w:rFonts w:cs="Arial"/>
        </w:rPr>
        <w:t>Performance Criteria</w:t>
      </w:r>
    </w:p>
    <w:p w:rsidR="00E55C3F" w:rsidRDefault="00E55C3F" w:rsidP="00E55C3F">
      <w:pPr>
        <w:pStyle w:val="BodyText1"/>
        <w:ind w:left="425" w:hanging="425"/>
      </w:pPr>
      <w:r w:rsidRPr="00710190">
        <w:t>The following performance criteria are set for the construction of the projects:</w:t>
      </w:r>
    </w:p>
    <w:p w:rsidR="00E55C3F" w:rsidRPr="00E55C3F" w:rsidRDefault="00E55C3F" w:rsidP="00F153FA">
      <w:pPr>
        <w:pStyle w:val="ListParagraph"/>
        <w:framePr w:hSpace="0" w:wrap="auto" w:vAnchor="margin" w:hAnchor="text" w:xAlign="left" w:yAlign="inline"/>
        <w:numPr>
          <w:ilvl w:val="0"/>
          <w:numId w:val="27"/>
        </w:numPr>
      </w:pPr>
      <w:r w:rsidRPr="00E55C3F">
        <w:t>no significant decrease in water quality as a result of construction and operational activities;</w:t>
      </w:r>
    </w:p>
    <w:p w:rsidR="00E55C3F" w:rsidRPr="00E55C3F" w:rsidRDefault="00E55C3F" w:rsidP="00F153FA">
      <w:pPr>
        <w:pStyle w:val="ListParagraph"/>
        <w:framePr w:hSpace="0" w:wrap="auto" w:vAnchor="margin" w:hAnchor="text" w:xAlign="left" w:yAlign="inline"/>
        <w:numPr>
          <w:ilvl w:val="0"/>
          <w:numId w:val="27"/>
        </w:numPr>
      </w:pPr>
      <w:r w:rsidRPr="00E55C3F">
        <w:t>effective implementation of site-specific Erosion, Drainage and Sediment Control Plan EDSCPs.</w:t>
      </w:r>
    </w:p>
    <w:p w:rsidR="00E55C3F" w:rsidRPr="00E55C3F" w:rsidRDefault="00E55C3F" w:rsidP="00F153FA">
      <w:pPr>
        <w:pStyle w:val="ListParagraph"/>
        <w:framePr w:hSpace="0" w:wrap="auto" w:vAnchor="margin" w:hAnchor="text" w:xAlign="left" w:yAlign="inline"/>
        <w:numPr>
          <w:ilvl w:val="0"/>
          <w:numId w:val="27"/>
        </w:numPr>
      </w:pPr>
      <w:r w:rsidRPr="00E55C3F">
        <w:t>During dewatering activities (for construction purposes only); suction shall be from the surface to minimize re-suspension of sediments. Discharge locations shall be selected to avoid marine-sensitive and/or shallow areas through carrying out limited marine surveys.</w:t>
      </w:r>
    </w:p>
    <w:p w:rsidR="00E55C3F" w:rsidRPr="00017C15" w:rsidRDefault="00E55C3F" w:rsidP="00F153FA">
      <w:pPr>
        <w:pStyle w:val="ListParagraph"/>
        <w:framePr w:hSpace="0" w:wrap="auto" w:vAnchor="margin" w:hAnchor="text" w:xAlign="left" w:yAlign="inline"/>
        <w:numPr>
          <w:ilvl w:val="0"/>
          <w:numId w:val="27"/>
        </w:numPr>
      </w:pPr>
      <w:r w:rsidRPr="00E55C3F">
        <w:t>Dredged materials from lakes, to be used as a fill material, will be acquired after it has been dewatered at its original location.</w:t>
      </w:r>
    </w:p>
    <w:p w:rsidR="00E55C3F" w:rsidRPr="00017C15" w:rsidRDefault="00E55C3F" w:rsidP="00E55C3F">
      <w:pPr>
        <w:pStyle w:val="Heading3"/>
        <w:spacing w:line="240" w:lineRule="auto"/>
        <w:rPr>
          <w:rFonts w:cs="Arial"/>
        </w:rPr>
      </w:pPr>
      <w:r w:rsidRPr="00017C15">
        <w:rPr>
          <w:rFonts w:cs="Arial"/>
        </w:rPr>
        <w:t>Monitoring</w:t>
      </w:r>
    </w:p>
    <w:p w:rsidR="00E55C3F" w:rsidRPr="00017C15" w:rsidRDefault="00E55C3F" w:rsidP="00E55C3F">
      <w:pPr>
        <w:pStyle w:val="BodyText1"/>
        <w:ind w:left="425" w:hanging="425"/>
      </w:pPr>
      <w:r w:rsidRPr="00017C15">
        <w:t xml:space="preserve">Seawater samples will be collected from the discharge locations for analysis of turbidity and suspended sediments. A </w:t>
      </w:r>
      <w:r w:rsidRPr="00244866">
        <w:rPr>
          <w:szCs w:val="20"/>
        </w:rPr>
        <w:t>sampling</w:t>
      </w:r>
      <w:r w:rsidRPr="00017C15">
        <w:t xml:space="preserve"> and analysis program will be prepared prior to the construction activities. </w:t>
      </w:r>
    </w:p>
    <w:p w:rsidR="00E55C3F" w:rsidRPr="00017C15" w:rsidRDefault="00E55C3F" w:rsidP="00E55C3F">
      <w:pPr>
        <w:pStyle w:val="Heading3"/>
        <w:spacing w:line="240" w:lineRule="auto"/>
        <w:rPr>
          <w:rFonts w:cs="Arial"/>
        </w:rPr>
      </w:pPr>
      <w:r w:rsidRPr="00017C15">
        <w:rPr>
          <w:rFonts w:cs="Arial"/>
        </w:rPr>
        <w:t>Reporting</w:t>
      </w:r>
    </w:p>
    <w:p w:rsidR="002C2359" w:rsidRPr="00017C15" w:rsidRDefault="00E55C3F" w:rsidP="008168B5">
      <w:pPr>
        <w:pStyle w:val="BodyText1"/>
        <w:ind w:left="425" w:hanging="425"/>
      </w:pPr>
      <w:r w:rsidRPr="00017C15">
        <w:t>All water quality monitoring results and/or incidents will be tabulated and reported as outlined in the ESMF. The SPA must be notified immediately in the event of any suspected instances of material or serious environmental harm, or if a determined level with respect to water quality is exceeded.</w:t>
      </w:r>
    </w:p>
    <w:p w:rsidR="002C2359" w:rsidRPr="00017C15" w:rsidRDefault="002C2359" w:rsidP="00322BD2">
      <w:pPr>
        <w:pStyle w:val="BodyText1"/>
        <w:sectPr w:rsidR="002C2359" w:rsidRPr="00017C15" w:rsidSect="00802582">
          <w:headerReference w:type="default" r:id="rId59"/>
          <w:footerReference w:type="default" r:id="rId60"/>
          <w:type w:val="continuous"/>
          <w:pgSz w:w="15120" w:h="15840" w:code="1"/>
          <w:pgMar w:top="1440" w:right="4320" w:bottom="1440" w:left="1440" w:header="709" w:footer="567" w:gutter="0"/>
          <w:cols w:space="708"/>
          <w:docGrid w:linePitch="360"/>
        </w:sectPr>
      </w:pPr>
    </w:p>
    <w:p w:rsidR="002C2359" w:rsidRPr="00017C15" w:rsidRDefault="002C2359" w:rsidP="00802582">
      <w:pPr>
        <w:pStyle w:val="Caption"/>
        <w:rPr>
          <w:i/>
        </w:rPr>
      </w:pPr>
      <w:bookmarkStart w:id="106" w:name="_Ref453964103"/>
      <w:bookmarkStart w:id="107" w:name="_Toc484080091"/>
      <w:r w:rsidRPr="00017C15">
        <w:t xml:space="preserve">Table </w:t>
      </w:r>
      <w:r w:rsidR="00CA70F5">
        <w:fldChar w:fldCharType="begin"/>
      </w:r>
      <w:r w:rsidR="00CA70F5">
        <w:instrText xml:space="preserve"> SEQ Table \* ARABIC </w:instrText>
      </w:r>
      <w:r w:rsidR="00CA70F5">
        <w:fldChar w:fldCharType="separate"/>
      </w:r>
      <w:r w:rsidR="00E55C3F">
        <w:rPr>
          <w:noProof/>
        </w:rPr>
        <w:t>15</w:t>
      </w:r>
      <w:r w:rsidR="00CA70F5">
        <w:rPr>
          <w:noProof/>
        </w:rPr>
        <w:fldChar w:fldCharType="end"/>
      </w:r>
      <w:bookmarkEnd w:id="106"/>
      <w:r w:rsidRPr="00017C15">
        <w:t xml:space="preserve"> Water Quality Management Measures</w:t>
      </w:r>
      <w:bookmarkEnd w:id="107"/>
    </w:p>
    <w:tbl>
      <w:tblPr>
        <w:tblW w:w="0" w:type="auto"/>
        <w:tblLook w:val="04A0" w:firstRow="1" w:lastRow="0" w:firstColumn="1" w:lastColumn="0" w:noHBand="0" w:noVBand="1"/>
      </w:tblPr>
      <w:tblGrid>
        <w:gridCol w:w="1595"/>
        <w:gridCol w:w="3206"/>
        <w:gridCol w:w="1596"/>
        <w:gridCol w:w="1626"/>
        <w:gridCol w:w="1553"/>
      </w:tblGrid>
      <w:tr w:rsidR="00A541E2" w:rsidRPr="00017C15" w:rsidTr="00881888">
        <w:tc>
          <w:tcPr>
            <w:tcW w:w="1595" w:type="dxa"/>
            <w:shd w:val="clear" w:color="auto" w:fill="9CC2E5" w:themeFill="accent1" w:themeFillTint="99"/>
          </w:tcPr>
          <w:p w:rsidR="002C2359" w:rsidRPr="00017C15" w:rsidRDefault="002C2359" w:rsidP="00802582">
            <w:pPr>
              <w:spacing w:before="0" w:after="0"/>
              <w:rPr>
                <w:b/>
              </w:rPr>
            </w:pPr>
            <w:r w:rsidRPr="00017C15">
              <w:rPr>
                <w:b/>
              </w:rPr>
              <w:t>Issue</w:t>
            </w:r>
          </w:p>
        </w:tc>
        <w:tc>
          <w:tcPr>
            <w:tcW w:w="3206" w:type="dxa"/>
            <w:shd w:val="clear" w:color="auto" w:fill="9CC2E5" w:themeFill="accent1" w:themeFillTint="99"/>
          </w:tcPr>
          <w:p w:rsidR="002C2359" w:rsidRPr="00017C15" w:rsidRDefault="002C2359" w:rsidP="00802582">
            <w:pPr>
              <w:spacing w:before="0" w:after="0"/>
              <w:rPr>
                <w:b/>
              </w:rPr>
            </w:pPr>
            <w:r w:rsidRPr="00017C15">
              <w:rPr>
                <w:b/>
              </w:rPr>
              <w:t>Control activity (and source)</w:t>
            </w:r>
          </w:p>
        </w:tc>
        <w:tc>
          <w:tcPr>
            <w:tcW w:w="1596" w:type="dxa"/>
            <w:shd w:val="clear" w:color="auto" w:fill="9CC2E5" w:themeFill="accent1" w:themeFillTint="99"/>
          </w:tcPr>
          <w:p w:rsidR="002C2359" w:rsidRPr="00017C15" w:rsidRDefault="002C2359" w:rsidP="00802582">
            <w:pPr>
              <w:spacing w:before="0" w:after="0"/>
              <w:rPr>
                <w:b/>
              </w:rPr>
            </w:pPr>
            <w:r w:rsidRPr="00017C15">
              <w:rPr>
                <w:b/>
              </w:rPr>
              <w:t>Action timing</w:t>
            </w:r>
          </w:p>
        </w:tc>
        <w:tc>
          <w:tcPr>
            <w:tcW w:w="1626" w:type="dxa"/>
            <w:shd w:val="clear" w:color="auto" w:fill="9CC2E5" w:themeFill="accent1" w:themeFillTint="99"/>
          </w:tcPr>
          <w:p w:rsidR="002C2359" w:rsidRPr="00017C15" w:rsidRDefault="002C2359" w:rsidP="00802582">
            <w:pPr>
              <w:spacing w:before="0" w:after="0"/>
              <w:rPr>
                <w:b/>
              </w:rPr>
            </w:pPr>
            <w:r w:rsidRPr="00017C15">
              <w:rPr>
                <w:b/>
              </w:rPr>
              <w:t>Responsibility</w:t>
            </w:r>
          </w:p>
        </w:tc>
        <w:tc>
          <w:tcPr>
            <w:tcW w:w="1553" w:type="dxa"/>
            <w:shd w:val="clear" w:color="auto" w:fill="9CC2E5" w:themeFill="accent1" w:themeFillTint="99"/>
          </w:tcPr>
          <w:p w:rsidR="002C2359" w:rsidRPr="00017C15" w:rsidRDefault="00881888" w:rsidP="00802582">
            <w:pPr>
              <w:spacing w:before="0" w:after="0"/>
              <w:rPr>
                <w:b/>
              </w:rPr>
            </w:pPr>
            <w:r w:rsidRPr="00017C15">
              <w:rPr>
                <w:b/>
              </w:rPr>
              <w:t>Frequency</w:t>
            </w:r>
          </w:p>
        </w:tc>
      </w:tr>
      <w:tr w:rsidR="00A541E2" w:rsidRPr="00017C15" w:rsidTr="00881888">
        <w:tc>
          <w:tcPr>
            <w:tcW w:w="1595" w:type="dxa"/>
            <w:vMerge w:val="restart"/>
          </w:tcPr>
          <w:p w:rsidR="002C2359" w:rsidRPr="00017C15" w:rsidRDefault="002C2359" w:rsidP="00802582">
            <w:pPr>
              <w:spacing w:before="0" w:after="0"/>
            </w:pPr>
            <w:r w:rsidRPr="00017C15">
              <w:t>W1: Elevated suspended solids and other contaminants in surface water systems.</w:t>
            </w:r>
          </w:p>
        </w:tc>
        <w:tc>
          <w:tcPr>
            <w:tcW w:w="3206" w:type="dxa"/>
            <w:shd w:val="clear" w:color="auto" w:fill="auto"/>
          </w:tcPr>
          <w:p w:rsidR="002C2359" w:rsidRPr="00017C15" w:rsidRDefault="002C2359" w:rsidP="00802582">
            <w:r w:rsidRPr="00017C15">
              <w:t>W1.1: Develop and implement a site specific Erosion, Drainage and Sediment Control Plan (EDSCP) to address drainage control, sediment and erosion controls and stockpiling of materials including soil during construction of all components of the projects. EDSCP measures to be inspected regularly to ensure all devices are functioning effectively.</w:t>
            </w:r>
          </w:p>
        </w:tc>
        <w:tc>
          <w:tcPr>
            <w:tcW w:w="1596" w:type="dxa"/>
            <w:shd w:val="clear" w:color="auto" w:fill="auto"/>
          </w:tcPr>
          <w:p w:rsidR="002C2359" w:rsidRPr="00017C15" w:rsidRDefault="002C2359" w:rsidP="00802582">
            <w:r w:rsidRPr="00017C15">
              <w:t>Pre Earthworks</w:t>
            </w:r>
          </w:p>
        </w:tc>
        <w:tc>
          <w:tcPr>
            <w:tcW w:w="1626" w:type="dxa"/>
            <w:shd w:val="clear" w:color="auto" w:fill="auto"/>
          </w:tcPr>
          <w:p w:rsidR="002C2359" w:rsidRPr="00017C15" w:rsidRDefault="00881888" w:rsidP="00802582">
            <w:r w:rsidRPr="00017C15">
              <w:t>SPA</w:t>
            </w:r>
          </w:p>
        </w:tc>
        <w:tc>
          <w:tcPr>
            <w:tcW w:w="1553" w:type="dxa"/>
            <w:shd w:val="clear" w:color="auto" w:fill="auto"/>
          </w:tcPr>
          <w:p w:rsidR="002C2359" w:rsidRPr="00017C15" w:rsidRDefault="002C2359" w:rsidP="00881888">
            <w:r w:rsidRPr="00017C15">
              <w:t xml:space="preserve">Initial set up and then as required with reporting to </w:t>
            </w:r>
            <w:r w:rsidR="00881888" w:rsidRPr="00017C15">
              <w:t>SPA</w:t>
            </w:r>
            <w:r w:rsidRPr="00017C15">
              <w:t xml:space="preserve"> and UNDP</w:t>
            </w:r>
          </w:p>
        </w:tc>
      </w:tr>
      <w:tr w:rsidR="000A3C4D" w:rsidRPr="00017C15" w:rsidTr="00881888">
        <w:trPr>
          <w:gridAfter w:val="4"/>
          <w:wAfter w:w="7981" w:type="dxa"/>
          <w:trHeight w:val="248"/>
        </w:trPr>
        <w:tc>
          <w:tcPr>
            <w:tcW w:w="1595" w:type="dxa"/>
            <w:vMerge/>
          </w:tcPr>
          <w:p w:rsidR="00881888" w:rsidRPr="00017C15" w:rsidRDefault="00881888" w:rsidP="00802582">
            <w:pPr>
              <w:spacing w:before="0" w:after="0"/>
            </w:pPr>
          </w:p>
        </w:tc>
      </w:tr>
    </w:tbl>
    <w:p w:rsidR="002C2359" w:rsidRPr="00017C15" w:rsidRDefault="002C2359" w:rsidP="00802582">
      <w:pPr>
        <w:autoSpaceDE w:val="0"/>
        <w:autoSpaceDN w:val="0"/>
        <w:adjustRightInd w:val="0"/>
        <w:spacing w:before="0" w:after="0" w:line="240" w:lineRule="auto"/>
        <w:rPr>
          <w:rFonts w:cs="Arial"/>
        </w:rPr>
        <w:sectPr w:rsidR="002C2359" w:rsidRPr="00017C15" w:rsidSect="00802582">
          <w:pgSz w:w="15120" w:h="15840" w:code="1"/>
          <w:pgMar w:top="1440" w:right="4320" w:bottom="1440" w:left="1440" w:header="709" w:footer="567" w:gutter="0"/>
          <w:cols w:space="708"/>
          <w:docGrid w:linePitch="360"/>
        </w:sectPr>
      </w:pPr>
    </w:p>
    <w:p w:rsidR="00F91473" w:rsidRDefault="00F91473">
      <w:pPr>
        <w:spacing w:before="0" w:after="160"/>
        <w:jc w:val="left"/>
        <w:rPr>
          <w:rFonts w:asciiTheme="majorBidi" w:eastAsiaTheme="minorHAnsi" w:hAnsiTheme="majorBidi" w:cstheme="majorBidi"/>
          <w:bCs/>
          <w:smallCaps/>
          <w:color w:val="4472C4" w:themeColor="accent5"/>
          <w:sz w:val="28"/>
          <w:szCs w:val="28"/>
          <w:lang w:val="en-US"/>
        </w:rPr>
      </w:pPr>
      <w:bookmarkStart w:id="108" w:name="_Toc484080012"/>
      <w:r>
        <w:br w:type="page"/>
      </w:r>
    </w:p>
    <w:p w:rsidR="00764603" w:rsidRPr="00945C15" w:rsidRDefault="00764603" w:rsidP="00363868">
      <w:pPr>
        <w:pStyle w:val="Heading2"/>
      </w:pPr>
      <w:r w:rsidRPr="00945C15">
        <w:t>Surface Water</w:t>
      </w:r>
      <w:bookmarkEnd w:id="108"/>
    </w:p>
    <w:p w:rsidR="00764603" w:rsidRPr="00017C15" w:rsidRDefault="00764603" w:rsidP="00764603">
      <w:pPr>
        <w:pStyle w:val="Heading3"/>
        <w:spacing w:line="240" w:lineRule="auto"/>
      </w:pPr>
      <w:bookmarkStart w:id="109" w:name="_Toc484080013"/>
      <w:r w:rsidRPr="00017C15">
        <w:t>Background</w:t>
      </w:r>
      <w:bookmarkEnd w:id="109"/>
    </w:p>
    <w:p w:rsidR="00E55C3F" w:rsidRPr="00017C15" w:rsidRDefault="00E55C3F" w:rsidP="00E55C3F">
      <w:pPr>
        <w:pStyle w:val="BodyText1"/>
        <w:ind w:left="425" w:hanging="425"/>
      </w:pPr>
      <w:r w:rsidRPr="00017C15">
        <w:t>The specific project activities have no direct connection with surface water. The closest water body to the 5 hot spots is the Mediterranean Sea. Other water bodies near the study areas boundaries include; discharge water; and, northern lakes:</w:t>
      </w:r>
    </w:p>
    <w:p w:rsidR="00E55C3F" w:rsidRPr="006A2436" w:rsidRDefault="00E55C3F" w:rsidP="00E55C3F">
      <w:pPr>
        <w:pStyle w:val="BodyText1"/>
        <w:ind w:left="425" w:hanging="425"/>
        <w:rPr>
          <w:b/>
          <w:bCs/>
          <w:szCs w:val="20"/>
        </w:rPr>
      </w:pPr>
      <w:r w:rsidRPr="006A2436">
        <w:rPr>
          <w:b/>
          <w:bCs/>
          <w:szCs w:val="20"/>
        </w:rPr>
        <w:t>Canals/Drains</w:t>
      </w:r>
    </w:p>
    <w:p w:rsidR="00E55C3F" w:rsidRPr="00E55C3F" w:rsidRDefault="00E55C3F" w:rsidP="00650F15">
      <w:pPr>
        <w:pStyle w:val="ListParagraph"/>
        <w:framePr w:wrap="around"/>
        <w:numPr>
          <w:ilvl w:val="0"/>
          <w:numId w:val="28"/>
        </w:numPr>
      </w:pPr>
      <w:r w:rsidRPr="00E55C3F">
        <w:t xml:space="preserve">Ashtum El Gamel outlet (Bughaz) located to the east of the Port Said hotspot outside its boundaries. </w:t>
      </w:r>
    </w:p>
    <w:p w:rsidR="00E55C3F" w:rsidRPr="00E55C3F" w:rsidRDefault="00E55C3F" w:rsidP="00650F15">
      <w:pPr>
        <w:pStyle w:val="ListParagraph"/>
        <w:framePr w:wrap="around"/>
        <w:numPr>
          <w:ilvl w:val="0"/>
          <w:numId w:val="28"/>
        </w:numPr>
      </w:pPr>
      <w:r w:rsidRPr="00E55C3F">
        <w:t xml:space="preserve">Nile River: Discharges to the Mediterranean Sea via the Rosetta branch, located 2.3 km away the eastern side of the Beheira site.  </w:t>
      </w:r>
    </w:p>
    <w:p w:rsidR="00E55C3F" w:rsidRPr="00E55C3F" w:rsidRDefault="00E55C3F" w:rsidP="00650F15">
      <w:pPr>
        <w:pStyle w:val="ListParagraph"/>
        <w:framePr w:wrap="around"/>
        <w:numPr>
          <w:ilvl w:val="0"/>
          <w:numId w:val="28"/>
        </w:numPr>
      </w:pPr>
      <w:r w:rsidRPr="00E55C3F">
        <w:t>Damietta Branch: Discharges to the Mediterranean through the Navigational canal in Damietta port, located 4.5 km away from the eastern side of Damietta site.</w:t>
      </w:r>
    </w:p>
    <w:p w:rsidR="00E55C3F" w:rsidRPr="00E55C3F" w:rsidRDefault="00E55C3F" w:rsidP="00650F15">
      <w:pPr>
        <w:pStyle w:val="ListParagraph"/>
        <w:framePr w:wrap="around"/>
        <w:numPr>
          <w:ilvl w:val="0"/>
          <w:numId w:val="28"/>
        </w:numPr>
      </w:pPr>
      <w:r w:rsidRPr="00E55C3F">
        <w:t>Pumping station at the west boundaries of the Dakahlia site, which discharges the el Salam Canal into the Mediterranean.</w:t>
      </w:r>
    </w:p>
    <w:p w:rsidR="00E55C3F" w:rsidRPr="006A2436" w:rsidRDefault="00E55C3F" w:rsidP="00E55C3F">
      <w:pPr>
        <w:pStyle w:val="BodyText1"/>
        <w:ind w:left="425" w:hanging="425"/>
        <w:rPr>
          <w:b/>
          <w:bCs/>
          <w:szCs w:val="20"/>
        </w:rPr>
      </w:pPr>
      <w:r w:rsidRPr="006A2436">
        <w:rPr>
          <w:b/>
          <w:bCs/>
          <w:szCs w:val="20"/>
        </w:rPr>
        <w:t>Northern Lakes</w:t>
      </w:r>
    </w:p>
    <w:p w:rsidR="00E55C3F" w:rsidRPr="008916FA" w:rsidRDefault="00E55C3F" w:rsidP="00E55C3F">
      <w:pPr>
        <w:pStyle w:val="BodyText1"/>
        <w:ind w:left="425" w:hanging="425"/>
      </w:pPr>
      <w:r>
        <w:t xml:space="preserve">Lake Manzala: </w:t>
      </w:r>
      <w:r w:rsidRPr="008916FA">
        <w:rPr>
          <w:szCs w:val="20"/>
        </w:rPr>
        <w:t>Located south of Port Said Site, outside its boundaries. It is considered as the largest of Egyptian wetlands and the most productive for fisheries, and most important Egyptian wetland for wintering water birds.</w:t>
      </w:r>
      <w:r>
        <w:rPr>
          <w:szCs w:val="20"/>
        </w:rPr>
        <w:t xml:space="preserve"> </w:t>
      </w:r>
      <w:r w:rsidRPr="008916FA">
        <w:rPr>
          <w:szCs w:val="20"/>
        </w:rPr>
        <w:t xml:space="preserve">According to the annual report from the EEAA (2015b), the </w:t>
      </w:r>
      <w:r>
        <w:rPr>
          <w:szCs w:val="20"/>
        </w:rPr>
        <w:t>water quality within the lake had</w:t>
      </w:r>
      <w:r w:rsidRPr="008916FA">
        <w:rPr>
          <w:szCs w:val="20"/>
        </w:rPr>
        <w:t xml:space="preserve"> </w:t>
      </w:r>
      <w:r>
        <w:rPr>
          <w:szCs w:val="20"/>
        </w:rPr>
        <w:t>a pH of</w:t>
      </w:r>
      <w:r w:rsidRPr="008916FA">
        <w:rPr>
          <w:szCs w:val="20"/>
        </w:rPr>
        <w:t xml:space="preserve"> </w:t>
      </w:r>
      <w:r>
        <w:rPr>
          <w:szCs w:val="20"/>
        </w:rPr>
        <w:t>8.37, dissolved o</w:t>
      </w:r>
      <w:r w:rsidRPr="008916FA">
        <w:rPr>
          <w:szCs w:val="20"/>
        </w:rPr>
        <w:t>xygen</w:t>
      </w:r>
      <w:r>
        <w:rPr>
          <w:szCs w:val="20"/>
        </w:rPr>
        <w:t xml:space="preserve"> was</w:t>
      </w:r>
      <w:r w:rsidRPr="008916FA">
        <w:rPr>
          <w:szCs w:val="20"/>
        </w:rPr>
        <w:t xml:space="preserve"> 5.40 mg/l, except for two locations (Bahr El Bakr drain and W Elbashter), where DO levels were: 1.38.</w:t>
      </w:r>
    </w:p>
    <w:p w:rsidR="00E55C3F" w:rsidRPr="008916FA" w:rsidRDefault="00E55C3F" w:rsidP="00E55C3F">
      <w:pPr>
        <w:pStyle w:val="BodyText1"/>
        <w:ind w:left="425" w:hanging="425"/>
      </w:pPr>
      <w:r>
        <w:rPr>
          <w:szCs w:val="20"/>
        </w:rPr>
        <w:t xml:space="preserve">The </w:t>
      </w:r>
      <w:r w:rsidRPr="008916FA">
        <w:rPr>
          <w:szCs w:val="20"/>
        </w:rPr>
        <w:t xml:space="preserve">Mean Biological Oxygen Demand </w:t>
      </w:r>
      <w:r>
        <w:rPr>
          <w:szCs w:val="20"/>
        </w:rPr>
        <w:t>value was</w:t>
      </w:r>
      <w:r w:rsidRPr="008916FA">
        <w:rPr>
          <w:szCs w:val="20"/>
        </w:rPr>
        <w:t xml:space="preserve"> 36.</w:t>
      </w:r>
      <w:r>
        <w:rPr>
          <w:szCs w:val="20"/>
        </w:rPr>
        <w:t>63 mg/L, while the</w:t>
      </w:r>
      <w:r w:rsidRPr="008916FA">
        <w:rPr>
          <w:szCs w:val="20"/>
        </w:rPr>
        <w:t xml:space="preserve"> Chemical Oxygen Demand</w:t>
      </w:r>
      <w:r>
        <w:rPr>
          <w:szCs w:val="20"/>
        </w:rPr>
        <w:t xml:space="preserve"> was </w:t>
      </w:r>
      <w:r w:rsidRPr="008916FA">
        <w:rPr>
          <w:szCs w:val="20"/>
        </w:rPr>
        <w:t>46.38 mg/L in El Gamel Boughaz, with an average of 128.56 mg/L for the whole lake.</w:t>
      </w:r>
    </w:p>
    <w:p w:rsidR="00E55C3F" w:rsidRPr="008916FA" w:rsidRDefault="00E55C3F" w:rsidP="00E55C3F">
      <w:pPr>
        <w:pStyle w:val="BodyText1"/>
        <w:ind w:left="425" w:hanging="425"/>
      </w:pPr>
      <w:r>
        <w:t xml:space="preserve">Lake Burullus: </w:t>
      </w:r>
      <w:r w:rsidRPr="008916FA">
        <w:rPr>
          <w:szCs w:val="20"/>
        </w:rPr>
        <w:t>Located south of Kafr El Sheikh Site outside its boundaries. It is considered as one of Egypt’s most important wetlands for wintering waterfowls, also important Plant Area (IPA) according to plant life international.</w:t>
      </w:r>
      <w:r>
        <w:rPr>
          <w:szCs w:val="20"/>
        </w:rPr>
        <w:t xml:space="preserve"> </w:t>
      </w:r>
      <w:r w:rsidRPr="008916FA">
        <w:rPr>
          <w:szCs w:val="20"/>
        </w:rPr>
        <w:t>According to the annu</w:t>
      </w:r>
      <w:r>
        <w:rPr>
          <w:szCs w:val="20"/>
        </w:rPr>
        <w:t>al report from the EEAA (2015c); the p</w:t>
      </w:r>
      <w:r w:rsidRPr="008916FA">
        <w:rPr>
          <w:szCs w:val="20"/>
        </w:rPr>
        <w:t>H</w:t>
      </w:r>
      <w:r>
        <w:rPr>
          <w:szCs w:val="20"/>
        </w:rPr>
        <w:t xml:space="preserve"> was</w:t>
      </w:r>
      <w:r w:rsidRPr="008916FA">
        <w:rPr>
          <w:szCs w:val="20"/>
        </w:rPr>
        <w:t xml:space="preserve"> 8.56</w:t>
      </w:r>
      <w:r>
        <w:rPr>
          <w:szCs w:val="20"/>
        </w:rPr>
        <w:t xml:space="preserve">, </w:t>
      </w:r>
      <w:r w:rsidRPr="008916FA">
        <w:rPr>
          <w:szCs w:val="20"/>
        </w:rPr>
        <w:t>Dissolved Oxygen</w:t>
      </w:r>
      <w:r>
        <w:rPr>
          <w:szCs w:val="20"/>
        </w:rPr>
        <w:t xml:space="preserve"> was</w:t>
      </w:r>
      <w:r w:rsidRPr="008916FA">
        <w:rPr>
          <w:szCs w:val="20"/>
        </w:rPr>
        <w:t xml:space="preserve"> 7.67 mg/L, while the value was as low as 0.9 mg/L at Hoksa Drain</w:t>
      </w:r>
    </w:p>
    <w:p w:rsidR="00E55C3F" w:rsidRPr="008916FA" w:rsidRDefault="00E55C3F" w:rsidP="00E55C3F">
      <w:pPr>
        <w:pStyle w:val="BodyText1"/>
        <w:ind w:left="425" w:hanging="425"/>
      </w:pPr>
      <w:r>
        <w:rPr>
          <w:szCs w:val="20"/>
        </w:rPr>
        <w:t xml:space="preserve">The </w:t>
      </w:r>
      <w:r w:rsidRPr="008916FA">
        <w:rPr>
          <w:szCs w:val="20"/>
        </w:rPr>
        <w:t>Biological Oxygen Demand (mean value</w:t>
      </w:r>
      <w:r>
        <w:rPr>
          <w:szCs w:val="20"/>
        </w:rPr>
        <w:t>) was</w:t>
      </w:r>
      <w:r w:rsidRPr="008916FA">
        <w:rPr>
          <w:szCs w:val="20"/>
        </w:rPr>
        <w:t xml:space="preserve"> </w:t>
      </w:r>
      <w:r>
        <w:rPr>
          <w:szCs w:val="20"/>
        </w:rPr>
        <w:t>24.29 mg/L, while</w:t>
      </w:r>
      <w:r w:rsidRPr="008916FA">
        <w:rPr>
          <w:szCs w:val="20"/>
        </w:rPr>
        <w:t xml:space="preserve"> Chemical Oxygen Demand (mean value</w:t>
      </w:r>
      <w:r>
        <w:rPr>
          <w:szCs w:val="20"/>
        </w:rPr>
        <w:t>) was</w:t>
      </w:r>
      <w:r w:rsidRPr="008916FA">
        <w:rPr>
          <w:szCs w:val="20"/>
        </w:rPr>
        <w:t xml:space="preserve"> 89.78 mg/L.</w:t>
      </w:r>
    </w:p>
    <w:p w:rsidR="00E55C3F" w:rsidRPr="00017C15" w:rsidRDefault="00E55C3F" w:rsidP="00E55C3F">
      <w:pPr>
        <w:pStyle w:val="Heading3"/>
        <w:spacing w:line="240" w:lineRule="auto"/>
        <w:jc w:val="both"/>
      </w:pPr>
      <w:r w:rsidRPr="00017C15">
        <w:t>Performance Criteria</w:t>
      </w:r>
      <w:r>
        <w:t>, Monitoring and Reporting</w:t>
      </w:r>
    </w:p>
    <w:p w:rsidR="00E55C3F" w:rsidDel="00E55C3F" w:rsidRDefault="00E55C3F" w:rsidP="00E55C3F">
      <w:pPr>
        <w:pStyle w:val="BodyText1"/>
        <w:ind w:left="425" w:hanging="425"/>
      </w:pPr>
      <w:r w:rsidRPr="00244866">
        <w:t xml:space="preserve">In absence of direct </w:t>
      </w:r>
      <w:r>
        <w:t>or</w:t>
      </w:r>
      <w:r w:rsidRPr="00244866">
        <w:t xml:space="preserve"> indirect connection between the project activities and the northern lakes and/or discharge drains, no performance criteria are required</w:t>
      </w:r>
      <w:r>
        <w:t>. As the spoil dewatering activities is out of scope of the current study (i.e. the dredged material to be used as a fill will already be dried at its originating location)</w:t>
      </w:r>
    </w:p>
    <w:p w:rsidR="00E55C3F" w:rsidRPr="00244866" w:rsidRDefault="00E55C3F" w:rsidP="00E55C3F">
      <w:pPr>
        <w:pStyle w:val="BodyText1"/>
        <w:numPr>
          <w:ilvl w:val="0"/>
          <w:numId w:val="0"/>
        </w:numPr>
        <w:ind w:left="425"/>
      </w:pPr>
    </w:p>
    <w:p w:rsidR="002F588F" w:rsidRDefault="002F588F">
      <w:pPr>
        <w:spacing w:before="0" w:after="160"/>
        <w:jc w:val="left"/>
        <w:rPr>
          <w:rFonts w:asciiTheme="majorBidi" w:eastAsiaTheme="minorHAnsi" w:hAnsiTheme="majorBidi" w:cstheme="majorBidi"/>
          <w:bCs/>
          <w:smallCaps/>
          <w:color w:val="4472C4" w:themeColor="accent5"/>
          <w:sz w:val="28"/>
          <w:szCs w:val="28"/>
          <w:lang w:val="en-US"/>
        </w:rPr>
      </w:pPr>
      <w:bookmarkStart w:id="110" w:name="_Toc484080017"/>
      <w:r>
        <w:br w:type="page"/>
      </w:r>
    </w:p>
    <w:p w:rsidR="00A04501" w:rsidRPr="00017C15" w:rsidRDefault="00A04501" w:rsidP="00363868">
      <w:pPr>
        <w:pStyle w:val="Heading2"/>
      </w:pPr>
      <w:r w:rsidRPr="00017C15">
        <w:t>Air Quality</w:t>
      </w:r>
      <w:bookmarkEnd w:id="110"/>
    </w:p>
    <w:p w:rsidR="00A04501" w:rsidRPr="00017C15" w:rsidRDefault="00A04501" w:rsidP="00802582">
      <w:pPr>
        <w:pStyle w:val="Heading3"/>
        <w:spacing w:line="240" w:lineRule="auto"/>
      </w:pPr>
      <w:bookmarkStart w:id="111" w:name="_Toc484080018"/>
      <w:r w:rsidRPr="00017C15">
        <w:t>Background</w:t>
      </w:r>
      <w:bookmarkEnd w:id="111"/>
    </w:p>
    <w:p w:rsidR="00E55C3F" w:rsidRPr="00244866" w:rsidRDefault="00E55C3F" w:rsidP="00E55C3F">
      <w:pPr>
        <w:pStyle w:val="BodyText1"/>
        <w:ind w:left="425" w:hanging="425"/>
      </w:pPr>
      <w:r w:rsidRPr="00244866">
        <w:t xml:space="preserve">All construction activities have the potential to cause air quality impacts. </w:t>
      </w:r>
    </w:p>
    <w:p w:rsidR="00E55C3F" w:rsidRPr="00244866" w:rsidRDefault="00E55C3F" w:rsidP="00E55C3F">
      <w:pPr>
        <w:pStyle w:val="BodyText1"/>
        <w:ind w:left="425" w:hanging="425"/>
      </w:pPr>
      <w:r w:rsidRPr="00244866">
        <w:t>The specific project areas are predominantly unoccupied, with some recreational and fishing uses. The areas south of the project locations include the coastal highway, farms, fish farms, industrial and residential areas. These are more described in the “socio-economic” section below.</w:t>
      </w:r>
    </w:p>
    <w:p w:rsidR="00E55C3F" w:rsidRPr="00244866" w:rsidRDefault="00E55C3F" w:rsidP="00E55C3F">
      <w:pPr>
        <w:pStyle w:val="BodyText1"/>
        <w:ind w:left="425" w:hanging="425"/>
      </w:pPr>
      <w:r w:rsidRPr="00244866">
        <w:t>Existing air quality reflects those environments, with dust being the main air quality concern.</w:t>
      </w:r>
    </w:p>
    <w:p w:rsidR="00E55C3F" w:rsidRPr="00244866" w:rsidRDefault="00E55C3F" w:rsidP="00E55C3F">
      <w:pPr>
        <w:pStyle w:val="BodyText1"/>
        <w:ind w:left="425" w:hanging="425"/>
      </w:pPr>
      <w:r w:rsidRPr="00244866">
        <w:t>Workers involved in construction and operation activities should be familiar with methods for minimising the impacts of deleterious air quality and alternative construction procedures.</w:t>
      </w:r>
    </w:p>
    <w:p w:rsidR="00E55C3F" w:rsidRPr="00017C15" w:rsidRDefault="00E55C3F" w:rsidP="00E55C3F">
      <w:pPr>
        <w:pStyle w:val="BodyText1"/>
        <w:ind w:left="425" w:hanging="425"/>
      </w:pPr>
      <w:r w:rsidRPr="00017C15">
        <w:t xml:space="preserve">As part of the national ambient air quality monitoring program conducted by EEAA, there are 87 stations currently affiliated to the National Network for Monitoring Air Pollutants in Egypt. The nearest stations to the project hotspots have been identified as presented in </w:t>
      </w:r>
      <w:r w:rsidR="002F75E1">
        <w:fldChar w:fldCharType="begin"/>
      </w:r>
      <w:r w:rsidR="002F75E1">
        <w:instrText xml:space="preserve"> REF _Ref484355830 \h </w:instrText>
      </w:r>
      <w:r w:rsidR="002F75E1">
        <w:fldChar w:fldCharType="separate"/>
      </w:r>
      <w:r w:rsidR="002F75E1" w:rsidRPr="00017C15">
        <w:t xml:space="preserve">Figure </w:t>
      </w:r>
      <w:r w:rsidR="002F75E1">
        <w:rPr>
          <w:noProof/>
        </w:rPr>
        <w:t>23</w:t>
      </w:r>
      <w:r w:rsidR="002F75E1">
        <w:fldChar w:fldCharType="end"/>
      </w:r>
      <w:r w:rsidRPr="00017C15">
        <w:fldChar w:fldCharType="begin"/>
      </w:r>
      <w:r w:rsidRPr="00017C15">
        <w:instrText xml:space="preserve"> REF _Ref483917553 \h </w:instrText>
      </w:r>
      <w:r>
        <w:instrText xml:space="preserve"> \* MERGEFORMAT </w:instrText>
      </w:r>
      <w:r w:rsidRPr="00017C15">
        <w:fldChar w:fldCharType="end"/>
      </w:r>
      <w:r w:rsidRPr="00017C15">
        <w:t xml:space="preserve">. </w:t>
      </w:r>
    </w:p>
    <w:p w:rsidR="00E55C3F" w:rsidRPr="00017C15" w:rsidRDefault="00E55C3F" w:rsidP="00E55C3F">
      <w:pPr>
        <w:ind w:left="660"/>
        <w:jc w:val="lowKashida"/>
        <w:rPr>
          <w:rFonts w:cs="Arial"/>
          <w:szCs w:val="20"/>
        </w:rPr>
      </w:pPr>
    </w:p>
    <w:p w:rsidR="00E55C3F" w:rsidRPr="00017C15" w:rsidRDefault="00E55C3F" w:rsidP="00E55C3F">
      <w:pPr>
        <w:jc w:val="center"/>
        <w:rPr>
          <w:rFonts w:cs="Arial"/>
          <w:szCs w:val="20"/>
        </w:rPr>
      </w:pPr>
      <w:r w:rsidRPr="00017C15">
        <w:rPr>
          <w:rFonts w:cs="Arial"/>
          <w:noProof/>
          <w:szCs w:val="20"/>
          <w:lang w:val="en-US"/>
        </w:rPr>
        <w:drawing>
          <wp:inline distT="0" distB="0" distL="0" distR="0" wp14:anchorId="12D3392D" wp14:editId="4C4525ED">
            <wp:extent cx="5274310" cy="3950335"/>
            <wp:effectExtent l="0" t="0" r="2540" b="0"/>
            <wp:docPr id="638" name="Picture 638" descr="Description: D:\H\mywork\ESMF\Jpg\Air_Qu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H\mywork\ESMF\Jpg\Air_Quality.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274310" cy="3950335"/>
                    </a:xfrm>
                    <a:prstGeom prst="rect">
                      <a:avLst/>
                    </a:prstGeom>
                    <a:noFill/>
                    <a:ln>
                      <a:noFill/>
                    </a:ln>
                  </pic:spPr>
                </pic:pic>
              </a:graphicData>
            </a:graphic>
          </wp:inline>
        </w:drawing>
      </w:r>
    </w:p>
    <w:p w:rsidR="00E55C3F" w:rsidRPr="00017C15" w:rsidRDefault="00E55C3F" w:rsidP="00E55C3F">
      <w:pPr>
        <w:pStyle w:val="Caption"/>
        <w:rPr>
          <w:rFonts w:cs="Arial"/>
          <w:sz w:val="20"/>
          <w:szCs w:val="20"/>
        </w:rPr>
      </w:pPr>
      <w:bookmarkStart w:id="112" w:name="_Ref484355830"/>
      <w:r w:rsidRPr="00017C15">
        <w:t xml:space="preserve">Figure </w:t>
      </w:r>
      <w:r w:rsidR="00CA70F5">
        <w:fldChar w:fldCharType="begin"/>
      </w:r>
      <w:r w:rsidR="00CA70F5">
        <w:instrText xml:space="preserve"> SEQ Figure \* ARABIC </w:instrText>
      </w:r>
      <w:r w:rsidR="00CA70F5">
        <w:fldChar w:fldCharType="separate"/>
      </w:r>
      <w:r w:rsidR="002F75E1">
        <w:rPr>
          <w:noProof/>
        </w:rPr>
        <w:t>23</w:t>
      </w:r>
      <w:r w:rsidR="00CA70F5">
        <w:rPr>
          <w:noProof/>
        </w:rPr>
        <w:fldChar w:fldCharType="end"/>
      </w:r>
      <w:bookmarkEnd w:id="112"/>
      <w:r w:rsidRPr="00017C15">
        <w:t xml:space="preserve">: </w:t>
      </w:r>
      <w:r w:rsidRPr="00017C15">
        <w:rPr>
          <w:rFonts w:cs="Arial"/>
          <w:sz w:val="20"/>
          <w:szCs w:val="20"/>
        </w:rPr>
        <w:t>The nearest air quality monitoring stations for the project's sites</w:t>
      </w:r>
    </w:p>
    <w:p w:rsidR="00E55C3F" w:rsidRPr="00017C15" w:rsidRDefault="00E55C3F" w:rsidP="002F75E1">
      <w:pPr>
        <w:pStyle w:val="BodyText1"/>
        <w:ind w:left="425" w:hanging="425"/>
      </w:pPr>
      <w:r w:rsidRPr="00017C15">
        <w:t>The air quality information for these stations was extracted from the monthly reports for Air quality monitoring of Egypt for year 2015.</w:t>
      </w:r>
      <w:r w:rsidR="002F75E1">
        <w:t xml:space="preserve"> </w:t>
      </w:r>
      <w:r w:rsidR="002F75E1">
        <w:fldChar w:fldCharType="begin"/>
      </w:r>
      <w:r w:rsidR="002F75E1">
        <w:instrText xml:space="preserve"> REF _Ref484355919 \h </w:instrText>
      </w:r>
      <w:r w:rsidR="002F75E1">
        <w:fldChar w:fldCharType="separate"/>
      </w:r>
      <w:r w:rsidR="002F75E1" w:rsidRPr="00017C15">
        <w:t xml:space="preserve">Table </w:t>
      </w:r>
      <w:r w:rsidR="002F75E1">
        <w:rPr>
          <w:noProof/>
        </w:rPr>
        <w:t>16</w:t>
      </w:r>
      <w:r w:rsidR="002F75E1">
        <w:fldChar w:fldCharType="end"/>
      </w:r>
      <w:r w:rsidR="002F75E1">
        <w:t xml:space="preserve">, </w:t>
      </w:r>
      <w:r w:rsidR="002F75E1">
        <w:fldChar w:fldCharType="begin"/>
      </w:r>
      <w:r w:rsidR="002F75E1">
        <w:instrText xml:space="preserve"> REF _Ref484355922 \h </w:instrText>
      </w:r>
      <w:r w:rsidR="002F75E1">
        <w:fldChar w:fldCharType="separate"/>
      </w:r>
      <w:r w:rsidR="002F75E1" w:rsidRPr="00017C15">
        <w:t xml:space="preserve">Table </w:t>
      </w:r>
      <w:r w:rsidR="002F75E1">
        <w:rPr>
          <w:noProof/>
        </w:rPr>
        <w:t>17</w:t>
      </w:r>
      <w:r w:rsidR="002F75E1">
        <w:fldChar w:fldCharType="end"/>
      </w:r>
      <w:r w:rsidR="002F75E1">
        <w:t xml:space="preserve"> and </w:t>
      </w:r>
      <w:r w:rsidR="002F75E1">
        <w:fldChar w:fldCharType="begin"/>
      </w:r>
      <w:r w:rsidR="002F75E1">
        <w:instrText xml:space="preserve"> REF _Ref484355924 \h </w:instrText>
      </w:r>
      <w:r w:rsidR="002F75E1">
        <w:fldChar w:fldCharType="separate"/>
      </w:r>
      <w:r w:rsidR="002F75E1" w:rsidRPr="00017C15">
        <w:t xml:space="preserve">Table </w:t>
      </w:r>
      <w:r w:rsidR="002F75E1">
        <w:rPr>
          <w:noProof/>
        </w:rPr>
        <w:t>18</w:t>
      </w:r>
      <w:r w:rsidR="002F75E1">
        <w:fldChar w:fldCharType="end"/>
      </w:r>
      <w:r>
        <w:fldChar w:fldCharType="begin"/>
      </w:r>
      <w:r>
        <w:instrText xml:space="preserve"> REF _Ref483396023 \h </w:instrText>
      </w:r>
      <w:r>
        <w:fldChar w:fldCharType="end"/>
      </w:r>
      <w:r w:rsidRPr="00017C15">
        <w:t xml:space="preserve"> illustrate the monthly average for air pollutant concentrations of </w:t>
      </w:r>
      <w:r>
        <w:t xml:space="preserve">Sulphur Dioxide </w:t>
      </w:r>
      <w:r w:rsidRPr="00017C15">
        <w:t>SO</w:t>
      </w:r>
      <w:r w:rsidRPr="002F75E1">
        <w:rPr>
          <w:vertAlign w:val="subscript"/>
        </w:rPr>
        <w:t>2</w:t>
      </w:r>
      <w:r w:rsidRPr="00017C15">
        <w:t>,</w:t>
      </w:r>
      <w:r>
        <w:t xml:space="preserve"> Nitrogen Dioxide</w:t>
      </w:r>
      <w:r w:rsidRPr="00017C15">
        <w:t xml:space="preserve"> NO</w:t>
      </w:r>
      <w:r w:rsidRPr="002F75E1">
        <w:rPr>
          <w:vertAlign w:val="subscript"/>
        </w:rPr>
        <w:t>2</w:t>
      </w:r>
      <w:r w:rsidRPr="00244866">
        <w:t xml:space="preserve"> </w:t>
      </w:r>
      <w:r w:rsidRPr="00017C15">
        <w:t>and</w:t>
      </w:r>
      <w:r>
        <w:t xml:space="preserve"> Particulate Matter</w:t>
      </w:r>
      <w:r w:rsidRPr="00244866">
        <w:t xml:space="preserve"> </w:t>
      </w:r>
      <w:r w:rsidRPr="00017C15">
        <w:t>PM</w:t>
      </w:r>
      <w:r w:rsidRPr="002F75E1">
        <w:rPr>
          <w:vertAlign w:val="superscript"/>
        </w:rPr>
        <w:t>10</w:t>
      </w:r>
      <w:r w:rsidRPr="00017C15">
        <w:t xml:space="preserve"> which are measured in μg/m</w:t>
      </w:r>
      <w:r w:rsidRPr="00244866">
        <w:t>3.</w:t>
      </w:r>
      <w:r w:rsidRPr="00017C15">
        <w:t xml:space="preserve"> </w:t>
      </w:r>
    </w:p>
    <w:p w:rsidR="00E55C3F" w:rsidRPr="00017C15" w:rsidRDefault="00E55C3F" w:rsidP="00E55C3F">
      <w:pPr>
        <w:pStyle w:val="BodyText1"/>
        <w:ind w:left="425" w:hanging="425"/>
      </w:pPr>
      <w:r w:rsidRPr="00017C15">
        <w:t>As presented in the tables, the recorded values of SO</w:t>
      </w:r>
      <w:r w:rsidRPr="002F75E1">
        <w:rPr>
          <w:vertAlign w:val="subscript"/>
        </w:rPr>
        <w:t>2</w:t>
      </w:r>
      <w:r w:rsidRPr="00017C15">
        <w:t xml:space="preserve"> are well below the law limits (when compared with the SO</w:t>
      </w:r>
      <w:r w:rsidRPr="002F75E1">
        <w:rPr>
          <w:vertAlign w:val="subscript"/>
        </w:rPr>
        <w:t>2</w:t>
      </w:r>
      <w:r w:rsidRPr="00244866">
        <w:t xml:space="preserve"> </w:t>
      </w:r>
      <w:r w:rsidRPr="00017C15">
        <w:t>one year limit of 50 and 60 μg/m</w:t>
      </w:r>
      <w:r w:rsidRPr="002F75E1">
        <w:rPr>
          <w:vertAlign w:val="superscript"/>
        </w:rPr>
        <w:t>3</w:t>
      </w:r>
      <w:r w:rsidRPr="00244866">
        <w:t xml:space="preserve"> </w:t>
      </w:r>
      <w:r w:rsidRPr="00017C15">
        <w:t>for urban and rural areas, respectively). However, Damanhour measured high levels during the month of May</w:t>
      </w:r>
      <w:r w:rsidR="002F75E1">
        <w:t xml:space="preserve"> (no specific reason mentioned in the EEAA report)</w:t>
      </w:r>
      <w:r w:rsidRPr="00017C15">
        <w:t>. The same trend applies to the NO</w:t>
      </w:r>
      <w:r w:rsidRPr="002F75E1">
        <w:rPr>
          <w:vertAlign w:val="subscript"/>
        </w:rPr>
        <w:t>2</w:t>
      </w:r>
      <w:r w:rsidRPr="00017C15">
        <w:t xml:space="preserve"> levels, with high levels recorded during few months in Mansoura. PM</w:t>
      </w:r>
      <w:r w:rsidRPr="002F75E1">
        <w:rPr>
          <w:vertAlign w:val="superscript"/>
        </w:rPr>
        <w:t>10</w:t>
      </w:r>
      <w:r w:rsidRPr="00017C15">
        <w:t xml:space="preserve"> recorded values exceeded these limits in some months, especially in </w:t>
      </w:r>
      <w:r w:rsidRPr="00244866">
        <w:t>El Mahalla and El Mansoura</w:t>
      </w:r>
      <w:r w:rsidRPr="00017C15">
        <w:t>.</w:t>
      </w:r>
    </w:p>
    <w:p w:rsidR="00E55C3F" w:rsidRPr="00017C15" w:rsidRDefault="00E55C3F" w:rsidP="00E55C3F">
      <w:pPr>
        <w:pStyle w:val="Caption"/>
        <w:rPr>
          <w:rFonts w:cs="Arial"/>
          <w:sz w:val="20"/>
          <w:szCs w:val="20"/>
        </w:rPr>
      </w:pPr>
      <w:bookmarkStart w:id="113" w:name="_Ref484355919"/>
      <w:r w:rsidRPr="00017C15">
        <w:t xml:space="preserve">Table </w:t>
      </w:r>
      <w:r w:rsidR="00CA70F5">
        <w:fldChar w:fldCharType="begin"/>
      </w:r>
      <w:r w:rsidR="00CA70F5">
        <w:instrText xml:space="preserve"> SEQ Table \* ARABIC </w:instrText>
      </w:r>
      <w:r w:rsidR="00CA70F5">
        <w:fldChar w:fldCharType="separate"/>
      </w:r>
      <w:r w:rsidR="002F75E1">
        <w:rPr>
          <w:noProof/>
        </w:rPr>
        <w:t>16</w:t>
      </w:r>
      <w:r w:rsidR="00CA70F5">
        <w:rPr>
          <w:noProof/>
        </w:rPr>
        <w:fldChar w:fldCharType="end"/>
      </w:r>
      <w:bookmarkEnd w:id="113"/>
      <w:r w:rsidRPr="00017C15">
        <w:rPr>
          <w:rFonts w:cs="Arial"/>
          <w:sz w:val="20"/>
          <w:szCs w:val="20"/>
        </w:rPr>
        <w:t>: Monthly Average SO2 Concentrations</w:t>
      </w:r>
    </w:p>
    <w:tbl>
      <w:tblPr>
        <w:tblW w:w="7301" w:type="dxa"/>
        <w:jc w:val="center"/>
        <w:tblLook w:val="04A0" w:firstRow="1" w:lastRow="0" w:firstColumn="1" w:lastColumn="0" w:noHBand="0" w:noVBand="1"/>
      </w:tblPr>
      <w:tblGrid>
        <w:gridCol w:w="1300"/>
        <w:gridCol w:w="1142"/>
        <w:gridCol w:w="1186"/>
        <w:gridCol w:w="1594"/>
        <w:gridCol w:w="1239"/>
        <w:gridCol w:w="1492"/>
      </w:tblGrid>
      <w:tr w:rsidR="00E55C3F" w:rsidRPr="00017C15" w:rsidTr="002F75E1">
        <w:trPr>
          <w:trHeight w:val="315"/>
          <w:jc w:val="center"/>
        </w:trPr>
        <w:tc>
          <w:tcPr>
            <w:tcW w:w="130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rsidR="00E55C3F" w:rsidRPr="00017C15" w:rsidRDefault="00E55C3F" w:rsidP="002F75E1">
            <w:pPr>
              <w:autoSpaceDN w:val="0"/>
              <w:spacing w:line="240" w:lineRule="auto"/>
              <w:jc w:val="center"/>
              <w:rPr>
                <w:rFonts w:eastAsia="Times New Roman" w:cs="Arial"/>
                <w:b/>
                <w:bCs/>
                <w:color w:val="000000"/>
                <w:szCs w:val="20"/>
                <w:lang w:val="en-US"/>
              </w:rPr>
            </w:pPr>
            <w:r w:rsidRPr="00017C15">
              <w:rPr>
                <w:rFonts w:cs="Arial"/>
                <w:b/>
                <w:bCs/>
                <w:color w:val="000000"/>
                <w:szCs w:val="20"/>
                <w:lang w:val="en-US"/>
              </w:rPr>
              <w:t>Month</w:t>
            </w:r>
          </w:p>
        </w:tc>
        <w:tc>
          <w:tcPr>
            <w:tcW w:w="6001" w:type="dxa"/>
            <w:gridSpan w:val="5"/>
            <w:tcBorders>
              <w:top w:val="single" w:sz="8" w:space="0" w:color="auto"/>
              <w:left w:val="nil"/>
              <w:bottom w:val="single" w:sz="4" w:space="0" w:color="auto"/>
              <w:right w:val="single" w:sz="8" w:space="0" w:color="000000"/>
            </w:tcBorders>
            <w:shd w:val="clear" w:color="auto" w:fill="D9D9D9"/>
            <w:noWrap/>
            <w:vAlign w:val="center"/>
            <w:hideMark/>
          </w:tcPr>
          <w:p w:rsidR="00E55C3F" w:rsidRPr="00017C15" w:rsidRDefault="00E55C3F" w:rsidP="002F75E1">
            <w:pPr>
              <w:autoSpaceDN w:val="0"/>
              <w:spacing w:line="240" w:lineRule="auto"/>
              <w:jc w:val="center"/>
              <w:rPr>
                <w:rFonts w:eastAsia="Times New Roman" w:cs="Arial"/>
                <w:b/>
                <w:bCs/>
                <w:color w:val="000000"/>
                <w:szCs w:val="20"/>
                <w:lang w:val="en-US"/>
              </w:rPr>
            </w:pPr>
            <w:r w:rsidRPr="00017C15">
              <w:rPr>
                <w:rFonts w:cs="Arial"/>
                <w:b/>
                <w:bCs/>
                <w:color w:val="000000"/>
                <w:szCs w:val="20"/>
                <w:lang w:val="en-US"/>
              </w:rPr>
              <w:t>SO</w:t>
            </w:r>
            <w:r w:rsidRPr="002F75E1">
              <w:rPr>
                <w:rFonts w:cs="Arial"/>
                <w:b/>
                <w:bCs/>
                <w:color w:val="000000"/>
                <w:szCs w:val="20"/>
                <w:vertAlign w:val="subscript"/>
                <w:lang w:val="en-US"/>
              </w:rPr>
              <w:t>2</w:t>
            </w:r>
            <w:r w:rsidRPr="00017C15">
              <w:rPr>
                <w:rFonts w:cs="Arial"/>
                <w:b/>
                <w:bCs/>
                <w:color w:val="000000"/>
                <w:szCs w:val="20"/>
                <w:lang w:val="en-US"/>
              </w:rPr>
              <w:t xml:space="preserve"> (μg/m</w:t>
            </w:r>
            <w:r w:rsidRPr="002F75E1">
              <w:rPr>
                <w:rFonts w:cs="Arial"/>
                <w:b/>
                <w:bCs/>
                <w:color w:val="000000"/>
                <w:szCs w:val="20"/>
                <w:vertAlign w:val="superscript"/>
                <w:lang w:val="en-US"/>
              </w:rPr>
              <w:t>3</w:t>
            </w:r>
            <w:r w:rsidRPr="00017C15">
              <w:rPr>
                <w:rFonts w:cs="Arial"/>
                <w:b/>
                <w:bCs/>
                <w:color w:val="000000"/>
                <w:szCs w:val="20"/>
                <w:lang w:val="en-US"/>
              </w:rPr>
              <w:t xml:space="preserve">) (Law </w:t>
            </w:r>
          </w:p>
        </w:tc>
      </w:tr>
      <w:tr w:rsidR="00E55C3F" w:rsidRPr="00017C15" w:rsidTr="002F75E1">
        <w:trPr>
          <w:trHeight w:val="33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55C3F" w:rsidRPr="00017C15" w:rsidRDefault="00E55C3F" w:rsidP="002F75E1">
            <w:pPr>
              <w:spacing w:line="240" w:lineRule="auto"/>
              <w:rPr>
                <w:rFonts w:eastAsia="Times New Roman" w:cs="Arial"/>
                <w:b/>
                <w:bCs/>
                <w:color w:val="000000"/>
                <w:szCs w:val="20"/>
                <w:lang w:val="en-US"/>
              </w:rPr>
            </w:pPr>
          </w:p>
        </w:tc>
        <w:tc>
          <w:tcPr>
            <w:tcW w:w="1142" w:type="dxa"/>
            <w:tcBorders>
              <w:top w:val="nil"/>
              <w:left w:val="nil"/>
              <w:bottom w:val="single" w:sz="8" w:space="0" w:color="auto"/>
              <w:right w:val="single" w:sz="4" w:space="0" w:color="auto"/>
            </w:tcBorders>
            <w:shd w:val="clear" w:color="auto" w:fill="D9D9D9"/>
            <w:noWrap/>
            <w:vAlign w:val="center"/>
            <w:hideMark/>
          </w:tcPr>
          <w:p w:rsidR="00E55C3F" w:rsidRPr="00017C15" w:rsidRDefault="00E55C3F" w:rsidP="002F75E1">
            <w:pPr>
              <w:autoSpaceDN w:val="0"/>
              <w:spacing w:line="240" w:lineRule="auto"/>
              <w:jc w:val="center"/>
              <w:rPr>
                <w:rFonts w:eastAsia="Times New Roman" w:cs="Arial"/>
                <w:b/>
                <w:bCs/>
                <w:color w:val="000000"/>
                <w:szCs w:val="20"/>
                <w:lang w:val="en-US"/>
              </w:rPr>
            </w:pPr>
            <w:r w:rsidRPr="00017C15">
              <w:rPr>
                <w:rFonts w:cs="Arial"/>
                <w:b/>
                <w:bCs/>
                <w:color w:val="000000"/>
                <w:szCs w:val="20"/>
                <w:lang w:val="en-US"/>
              </w:rPr>
              <w:t>Damietta</w:t>
            </w:r>
          </w:p>
        </w:tc>
        <w:tc>
          <w:tcPr>
            <w:tcW w:w="1186" w:type="dxa"/>
            <w:tcBorders>
              <w:top w:val="nil"/>
              <w:left w:val="nil"/>
              <w:bottom w:val="single" w:sz="8" w:space="0" w:color="auto"/>
              <w:right w:val="single" w:sz="4" w:space="0" w:color="auto"/>
            </w:tcBorders>
            <w:shd w:val="clear" w:color="auto" w:fill="D9D9D9"/>
            <w:noWrap/>
            <w:vAlign w:val="center"/>
            <w:hideMark/>
          </w:tcPr>
          <w:p w:rsidR="00E55C3F" w:rsidRPr="00017C15" w:rsidRDefault="00E55C3F" w:rsidP="002F75E1">
            <w:pPr>
              <w:autoSpaceDN w:val="0"/>
              <w:spacing w:line="240" w:lineRule="auto"/>
              <w:jc w:val="center"/>
              <w:rPr>
                <w:rFonts w:eastAsia="Times New Roman" w:cs="Arial"/>
                <w:b/>
                <w:bCs/>
                <w:color w:val="000000"/>
                <w:szCs w:val="20"/>
                <w:lang w:val="en-US"/>
              </w:rPr>
            </w:pPr>
            <w:r w:rsidRPr="00017C15">
              <w:rPr>
                <w:rFonts w:cs="Arial"/>
                <w:b/>
                <w:bCs/>
                <w:color w:val="000000"/>
                <w:szCs w:val="20"/>
                <w:lang w:val="en-US"/>
              </w:rPr>
              <w:t>Port Said</w:t>
            </w:r>
          </w:p>
        </w:tc>
        <w:tc>
          <w:tcPr>
            <w:tcW w:w="1594" w:type="dxa"/>
            <w:tcBorders>
              <w:top w:val="nil"/>
              <w:left w:val="nil"/>
              <w:bottom w:val="single" w:sz="8" w:space="0" w:color="auto"/>
              <w:right w:val="single" w:sz="4" w:space="0" w:color="auto"/>
            </w:tcBorders>
            <w:shd w:val="clear" w:color="auto" w:fill="D9D9D9"/>
            <w:noWrap/>
            <w:vAlign w:val="center"/>
            <w:hideMark/>
          </w:tcPr>
          <w:p w:rsidR="00E55C3F" w:rsidRPr="00017C15" w:rsidRDefault="00E55C3F" w:rsidP="002F75E1">
            <w:pPr>
              <w:autoSpaceDN w:val="0"/>
              <w:spacing w:line="240" w:lineRule="auto"/>
              <w:jc w:val="center"/>
              <w:rPr>
                <w:rFonts w:eastAsia="Times New Roman" w:cs="Arial"/>
                <w:b/>
                <w:bCs/>
                <w:color w:val="000000"/>
                <w:szCs w:val="20"/>
                <w:lang w:val="en-US"/>
              </w:rPr>
            </w:pPr>
            <w:r w:rsidRPr="00017C15">
              <w:rPr>
                <w:rFonts w:cs="Arial"/>
                <w:b/>
                <w:bCs/>
                <w:color w:val="000000"/>
                <w:szCs w:val="20"/>
                <w:lang w:val="en-US"/>
              </w:rPr>
              <w:t>El Mansoura</w:t>
            </w:r>
          </w:p>
        </w:tc>
        <w:tc>
          <w:tcPr>
            <w:tcW w:w="587" w:type="dxa"/>
            <w:tcBorders>
              <w:top w:val="nil"/>
              <w:left w:val="nil"/>
              <w:bottom w:val="single" w:sz="8" w:space="0" w:color="auto"/>
              <w:right w:val="single" w:sz="4" w:space="0" w:color="auto"/>
            </w:tcBorders>
            <w:shd w:val="clear" w:color="auto" w:fill="D9D9D9"/>
            <w:noWrap/>
            <w:vAlign w:val="center"/>
            <w:hideMark/>
          </w:tcPr>
          <w:p w:rsidR="00E55C3F" w:rsidRPr="00017C15" w:rsidRDefault="00E55C3F" w:rsidP="002F75E1">
            <w:pPr>
              <w:spacing w:line="240" w:lineRule="auto"/>
              <w:jc w:val="center"/>
              <w:rPr>
                <w:rFonts w:eastAsia="Times New Roman" w:cs="Arial"/>
                <w:b/>
                <w:bCs/>
                <w:color w:val="000000"/>
                <w:szCs w:val="20"/>
                <w:lang w:val="en-US"/>
              </w:rPr>
            </w:pPr>
            <w:r w:rsidRPr="00017C15">
              <w:rPr>
                <w:rFonts w:cs="Arial"/>
                <w:b/>
                <w:bCs/>
                <w:color w:val="000000"/>
                <w:szCs w:val="20"/>
                <w:lang w:val="en-US"/>
              </w:rPr>
              <w:t>Alexandria</w:t>
            </w:r>
          </w:p>
          <w:p w:rsidR="00E55C3F" w:rsidRPr="00017C15" w:rsidRDefault="00E55C3F" w:rsidP="002F75E1">
            <w:pPr>
              <w:autoSpaceDN w:val="0"/>
              <w:spacing w:line="240" w:lineRule="auto"/>
              <w:jc w:val="center"/>
              <w:rPr>
                <w:rFonts w:eastAsia="Times New Roman" w:cs="Arial"/>
                <w:b/>
                <w:bCs/>
                <w:color w:val="000000"/>
                <w:szCs w:val="20"/>
                <w:lang w:val="en-US"/>
              </w:rPr>
            </w:pPr>
            <w:r w:rsidRPr="00017C15">
              <w:rPr>
                <w:rFonts w:cs="Arial"/>
                <w:b/>
                <w:bCs/>
                <w:color w:val="000000"/>
                <w:szCs w:val="20"/>
                <w:lang w:val="en-US"/>
              </w:rPr>
              <w:t xml:space="preserve">(El Asafra) </w:t>
            </w:r>
          </w:p>
        </w:tc>
        <w:tc>
          <w:tcPr>
            <w:tcW w:w="1492" w:type="dxa"/>
            <w:tcBorders>
              <w:top w:val="nil"/>
              <w:left w:val="nil"/>
              <w:bottom w:val="single" w:sz="8" w:space="0" w:color="auto"/>
              <w:right w:val="single" w:sz="8" w:space="0" w:color="auto"/>
            </w:tcBorders>
            <w:shd w:val="clear" w:color="auto" w:fill="D9D9D9"/>
            <w:noWrap/>
            <w:vAlign w:val="center"/>
            <w:hideMark/>
          </w:tcPr>
          <w:p w:rsidR="00E55C3F" w:rsidRPr="00017C15" w:rsidRDefault="00E55C3F" w:rsidP="002F75E1">
            <w:pPr>
              <w:autoSpaceDN w:val="0"/>
              <w:spacing w:line="240" w:lineRule="auto"/>
              <w:jc w:val="center"/>
              <w:rPr>
                <w:rFonts w:eastAsia="Times New Roman" w:cs="Arial"/>
                <w:b/>
                <w:bCs/>
                <w:color w:val="000000"/>
                <w:szCs w:val="20"/>
                <w:lang w:val="en-US"/>
              </w:rPr>
            </w:pPr>
            <w:r w:rsidRPr="00017C15">
              <w:rPr>
                <w:rFonts w:cs="Arial"/>
                <w:b/>
                <w:bCs/>
                <w:color w:val="000000"/>
                <w:szCs w:val="20"/>
                <w:lang w:val="en-US"/>
              </w:rPr>
              <w:t>Damanhour</w:t>
            </w:r>
          </w:p>
        </w:tc>
      </w:tr>
      <w:tr w:rsidR="00E55C3F" w:rsidRPr="00017C15" w:rsidTr="002F75E1">
        <w:trPr>
          <w:trHeight w:val="300"/>
          <w:jc w:val="center"/>
        </w:trPr>
        <w:tc>
          <w:tcPr>
            <w:tcW w:w="1300" w:type="dxa"/>
            <w:tcBorders>
              <w:top w:val="nil"/>
              <w:left w:val="single" w:sz="8" w:space="0" w:color="auto"/>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January</w:t>
            </w:r>
          </w:p>
        </w:tc>
        <w:tc>
          <w:tcPr>
            <w:tcW w:w="114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13</w:t>
            </w:r>
          </w:p>
        </w:tc>
        <w:tc>
          <w:tcPr>
            <w:tcW w:w="1186"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26</w:t>
            </w:r>
          </w:p>
        </w:tc>
        <w:tc>
          <w:tcPr>
            <w:tcW w:w="1594"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20</w:t>
            </w:r>
          </w:p>
        </w:tc>
        <w:tc>
          <w:tcPr>
            <w:tcW w:w="587"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w:t>
            </w:r>
          </w:p>
        </w:tc>
        <w:tc>
          <w:tcPr>
            <w:tcW w:w="1492"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8</w:t>
            </w:r>
          </w:p>
        </w:tc>
      </w:tr>
      <w:tr w:rsidR="00E55C3F" w:rsidRPr="00017C15" w:rsidTr="002F75E1">
        <w:trPr>
          <w:trHeight w:val="300"/>
          <w:jc w:val="center"/>
        </w:trPr>
        <w:tc>
          <w:tcPr>
            <w:tcW w:w="1300" w:type="dxa"/>
            <w:tcBorders>
              <w:top w:val="nil"/>
              <w:left w:val="single" w:sz="8" w:space="0" w:color="auto"/>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February</w:t>
            </w:r>
          </w:p>
        </w:tc>
        <w:tc>
          <w:tcPr>
            <w:tcW w:w="114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10</w:t>
            </w:r>
          </w:p>
        </w:tc>
        <w:tc>
          <w:tcPr>
            <w:tcW w:w="1186"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5</w:t>
            </w:r>
          </w:p>
        </w:tc>
        <w:tc>
          <w:tcPr>
            <w:tcW w:w="1594"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12</w:t>
            </w:r>
          </w:p>
        </w:tc>
        <w:tc>
          <w:tcPr>
            <w:tcW w:w="587"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2</w:t>
            </w:r>
          </w:p>
        </w:tc>
        <w:tc>
          <w:tcPr>
            <w:tcW w:w="1492"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7</w:t>
            </w:r>
          </w:p>
        </w:tc>
      </w:tr>
      <w:tr w:rsidR="00E55C3F" w:rsidRPr="00017C15" w:rsidTr="002F75E1">
        <w:trPr>
          <w:trHeight w:val="300"/>
          <w:jc w:val="center"/>
        </w:trPr>
        <w:tc>
          <w:tcPr>
            <w:tcW w:w="1300" w:type="dxa"/>
            <w:tcBorders>
              <w:top w:val="nil"/>
              <w:left w:val="single" w:sz="8" w:space="0" w:color="auto"/>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March</w:t>
            </w:r>
          </w:p>
        </w:tc>
        <w:tc>
          <w:tcPr>
            <w:tcW w:w="114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12</w:t>
            </w:r>
          </w:p>
        </w:tc>
        <w:tc>
          <w:tcPr>
            <w:tcW w:w="1186"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10</w:t>
            </w:r>
          </w:p>
        </w:tc>
        <w:tc>
          <w:tcPr>
            <w:tcW w:w="1594"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22</w:t>
            </w:r>
          </w:p>
        </w:tc>
        <w:tc>
          <w:tcPr>
            <w:tcW w:w="587"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2</w:t>
            </w:r>
          </w:p>
        </w:tc>
        <w:tc>
          <w:tcPr>
            <w:tcW w:w="1492"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5</w:t>
            </w:r>
          </w:p>
        </w:tc>
      </w:tr>
      <w:tr w:rsidR="00E55C3F" w:rsidRPr="00017C15" w:rsidTr="002F75E1">
        <w:trPr>
          <w:trHeight w:val="300"/>
          <w:jc w:val="center"/>
        </w:trPr>
        <w:tc>
          <w:tcPr>
            <w:tcW w:w="1300" w:type="dxa"/>
            <w:tcBorders>
              <w:top w:val="nil"/>
              <w:left w:val="single" w:sz="8" w:space="0" w:color="auto"/>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April</w:t>
            </w:r>
          </w:p>
        </w:tc>
        <w:tc>
          <w:tcPr>
            <w:tcW w:w="114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33</w:t>
            </w:r>
          </w:p>
        </w:tc>
        <w:tc>
          <w:tcPr>
            <w:tcW w:w="1186"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6</w:t>
            </w:r>
          </w:p>
        </w:tc>
        <w:tc>
          <w:tcPr>
            <w:tcW w:w="1594"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21</w:t>
            </w:r>
          </w:p>
        </w:tc>
        <w:tc>
          <w:tcPr>
            <w:tcW w:w="587"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2</w:t>
            </w:r>
          </w:p>
        </w:tc>
        <w:tc>
          <w:tcPr>
            <w:tcW w:w="1492"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6</w:t>
            </w:r>
          </w:p>
        </w:tc>
      </w:tr>
      <w:tr w:rsidR="00E55C3F" w:rsidRPr="00017C15" w:rsidTr="002F75E1">
        <w:trPr>
          <w:trHeight w:val="300"/>
          <w:jc w:val="center"/>
        </w:trPr>
        <w:tc>
          <w:tcPr>
            <w:tcW w:w="1300" w:type="dxa"/>
            <w:tcBorders>
              <w:top w:val="nil"/>
              <w:left w:val="single" w:sz="8" w:space="0" w:color="auto"/>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May</w:t>
            </w:r>
          </w:p>
        </w:tc>
        <w:tc>
          <w:tcPr>
            <w:tcW w:w="114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6</w:t>
            </w:r>
          </w:p>
        </w:tc>
        <w:tc>
          <w:tcPr>
            <w:tcW w:w="1186"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10</w:t>
            </w:r>
          </w:p>
        </w:tc>
        <w:tc>
          <w:tcPr>
            <w:tcW w:w="1594"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35</w:t>
            </w:r>
          </w:p>
        </w:tc>
        <w:tc>
          <w:tcPr>
            <w:tcW w:w="587"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7</w:t>
            </w:r>
          </w:p>
        </w:tc>
        <w:tc>
          <w:tcPr>
            <w:tcW w:w="1492"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153</w:t>
            </w:r>
          </w:p>
        </w:tc>
      </w:tr>
      <w:tr w:rsidR="00E55C3F" w:rsidRPr="00017C15" w:rsidTr="002F75E1">
        <w:trPr>
          <w:trHeight w:val="300"/>
          <w:jc w:val="center"/>
        </w:trPr>
        <w:tc>
          <w:tcPr>
            <w:tcW w:w="1300" w:type="dxa"/>
            <w:tcBorders>
              <w:top w:val="nil"/>
              <w:left w:val="single" w:sz="8" w:space="0" w:color="auto"/>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June</w:t>
            </w:r>
          </w:p>
        </w:tc>
        <w:tc>
          <w:tcPr>
            <w:tcW w:w="114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13</w:t>
            </w:r>
          </w:p>
        </w:tc>
        <w:tc>
          <w:tcPr>
            <w:tcW w:w="1186"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8</w:t>
            </w:r>
          </w:p>
        </w:tc>
        <w:tc>
          <w:tcPr>
            <w:tcW w:w="1594"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24</w:t>
            </w:r>
          </w:p>
        </w:tc>
        <w:tc>
          <w:tcPr>
            <w:tcW w:w="587"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3</w:t>
            </w:r>
          </w:p>
        </w:tc>
        <w:tc>
          <w:tcPr>
            <w:tcW w:w="1492"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8</w:t>
            </w:r>
          </w:p>
        </w:tc>
      </w:tr>
      <w:tr w:rsidR="00E55C3F" w:rsidRPr="00017C15" w:rsidTr="002F75E1">
        <w:trPr>
          <w:trHeight w:val="300"/>
          <w:jc w:val="center"/>
        </w:trPr>
        <w:tc>
          <w:tcPr>
            <w:tcW w:w="1300" w:type="dxa"/>
            <w:tcBorders>
              <w:top w:val="nil"/>
              <w:left w:val="single" w:sz="8" w:space="0" w:color="auto"/>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July</w:t>
            </w:r>
          </w:p>
        </w:tc>
        <w:tc>
          <w:tcPr>
            <w:tcW w:w="114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9</w:t>
            </w:r>
          </w:p>
        </w:tc>
        <w:tc>
          <w:tcPr>
            <w:tcW w:w="1186"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9</w:t>
            </w:r>
          </w:p>
        </w:tc>
        <w:tc>
          <w:tcPr>
            <w:tcW w:w="1594"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22</w:t>
            </w:r>
          </w:p>
        </w:tc>
        <w:tc>
          <w:tcPr>
            <w:tcW w:w="587"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w:t>
            </w:r>
          </w:p>
        </w:tc>
        <w:tc>
          <w:tcPr>
            <w:tcW w:w="1492"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6</w:t>
            </w:r>
          </w:p>
        </w:tc>
      </w:tr>
      <w:tr w:rsidR="00E55C3F" w:rsidRPr="00017C15" w:rsidTr="002F75E1">
        <w:trPr>
          <w:trHeight w:val="300"/>
          <w:jc w:val="center"/>
        </w:trPr>
        <w:tc>
          <w:tcPr>
            <w:tcW w:w="1300" w:type="dxa"/>
            <w:tcBorders>
              <w:top w:val="nil"/>
              <w:left w:val="single" w:sz="8" w:space="0" w:color="auto"/>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August</w:t>
            </w:r>
          </w:p>
        </w:tc>
        <w:tc>
          <w:tcPr>
            <w:tcW w:w="114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13</w:t>
            </w:r>
          </w:p>
        </w:tc>
        <w:tc>
          <w:tcPr>
            <w:tcW w:w="1186"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__</w:t>
            </w:r>
          </w:p>
        </w:tc>
        <w:tc>
          <w:tcPr>
            <w:tcW w:w="1594"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26</w:t>
            </w:r>
          </w:p>
        </w:tc>
        <w:tc>
          <w:tcPr>
            <w:tcW w:w="587"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__</w:t>
            </w:r>
          </w:p>
        </w:tc>
        <w:tc>
          <w:tcPr>
            <w:tcW w:w="1492"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__</w:t>
            </w:r>
          </w:p>
        </w:tc>
      </w:tr>
      <w:tr w:rsidR="00E55C3F" w:rsidRPr="00017C15" w:rsidTr="002F75E1">
        <w:trPr>
          <w:trHeight w:val="300"/>
          <w:jc w:val="center"/>
        </w:trPr>
        <w:tc>
          <w:tcPr>
            <w:tcW w:w="1300" w:type="dxa"/>
            <w:tcBorders>
              <w:top w:val="nil"/>
              <w:left w:val="single" w:sz="8" w:space="0" w:color="auto"/>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September</w:t>
            </w:r>
          </w:p>
        </w:tc>
        <w:tc>
          <w:tcPr>
            <w:tcW w:w="114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13</w:t>
            </w:r>
          </w:p>
        </w:tc>
        <w:tc>
          <w:tcPr>
            <w:tcW w:w="1186"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6</w:t>
            </w:r>
          </w:p>
        </w:tc>
        <w:tc>
          <w:tcPr>
            <w:tcW w:w="1594"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__</w:t>
            </w:r>
          </w:p>
        </w:tc>
        <w:tc>
          <w:tcPr>
            <w:tcW w:w="587"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w:t>
            </w:r>
          </w:p>
        </w:tc>
        <w:tc>
          <w:tcPr>
            <w:tcW w:w="1492"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11</w:t>
            </w:r>
          </w:p>
        </w:tc>
      </w:tr>
      <w:tr w:rsidR="00E55C3F" w:rsidRPr="00017C15" w:rsidTr="002F75E1">
        <w:trPr>
          <w:trHeight w:val="300"/>
          <w:jc w:val="center"/>
        </w:trPr>
        <w:tc>
          <w:tcPr>
            <w:tcW w:w="1300" w:type="dxa"/>
            <w:tcBorders>
              <w:top w:val="nil"/>
              <w:left w:val="single" w:sz="8" w:space="0" w:color="auto"/>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October</w:t>
            </w:r>
          </w:p>
        </w:tc>
        <w:tc>
          <w:tcPr>
            <w:tcW w:w="114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__</w:t>
            </w:r>
          </w:p>
        </w:tc>
        <w:tc>
          <w:tcPr>
            <w:tcW w:w="1186"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4</w:t>
            </w:r>
          </w:p>
        </w:tc>
        <w:tc>
          <w:tcPr>
            <w:tcW w:w="1594"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7</w:t>
            </w:r>
          </w:p>
        </w:tc>
        <w:tc>
          <w:tcPr>
            <w:tcW w:w="587"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2</w:t>
            </w:r>
          </w:p>
        </w:tc>
        <w:tc>
          <w:tcPr>
            <w:tcW w:w="1492"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9</w:t>
            </w:r>
          </w:p>
        </w:tc>
      </w:tr>
      <w:tr w:rsidR="00E55C3F" w:rsidRPr="00017C15" w:rsidTr="002F75E1">
        <w:trPr>
          <w:trHeight w:val="300"/>
          <w:jc w:val="center"/>
        </w:trPr>
        <w:tc>
          <w:tcPr>
            <w:tcW w:w="1300" w:type="dxa"/>
            <w:tcBorders>
              <w:top w:val="nil"/>
              <w:left w:val="single" w:sz="8" w:space="0" w:color="auto"/>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November</w:t>
            </w:r>
          </w:p>
        </w:tc>
        <w:tc>
          <w:tcPr>
            <w:tcW w:w="114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15</w:t>
            </w:r>
          </w:p>
        </w:tc>
        <w:tc>
          <w:tcPr>
            <w:tcW w:w="1186"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5</w:t>
            </w:r>
          </w:p>
        </w:tc>
        <w:tc>
          <w:tcPr>
            <w:tcW w:w="1594"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6</w:t>
            </w:r>
          </w:p>
        </w:tc>
        <w:tc>
          <w:tcPr>
            <w:tcW w:w="587"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w:t>
            </w:r>
          </w:p>
        </w:tc>
        <w:tc>
          <w:tcPr>
            <w:tcW w:w="1492"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43</w:t>
            </w:r>
          </w:p>
        </w:tc>
      </w:tr>
      <w:tr w:rsidR="00E55C3F" w:rsidRPr="00017C15" w:rsidTr="002F75E1">
        <w:trPr>
          <w:trHeight w:val="315"/>
          <w:jc w:val="center"/>
        </w:trPr>
        <w:tc>
          <w:tcPr>
            <w:tcW w:w="1300" w:type="dxa"/>
            <w:tcBorders>
              <w:top w:val="nil"/>
              <w:left w:val="single" w:sz="8" w:space="0" w:color="auto"/>
              <w:bottom w:val="single" w:sz="8"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December</w:t>
            </w:r>
          </w:p>
        </w:tc>
        <w:tc>
          <w:tcPr>
            <w:tcW w:w="1142" w:type="dxa"/>
            <w:tcBorders>
              <w:top w:val="nil"/>
              <w:left w:val="nil"/>
              <w:bottom w:val="single" w:sz="8"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16</w:t>
            </w:r>
          </w:p>
        </w:tc>
        <w:tc>
          <w:tcPr>
            <w:tcW w:w="1186" w:type="dxa"/>
            <w:tcBorders>
              <w:top w:val="nil"/>
              <w:left w:val="nil"/>
              <w:bottom w:val="single" w:sz="8"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7</w:t>
            </w:r>
          </w:p>
        </w:tc>
        <w:tc>
          <w:tcPr>
            <w:tcW w:w="1594" w:type="dxa"/>
            <w:tcBorders>
              <w:top w:val="nil"/>
              <w:left w:val="nil"/>
              <w:bottom w:val="single" w:sz="8"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10</w:t>
            </w:r>
          </w:p>
        </w:tc>
        <w:tc>
          <w:tcPr>
            <w:tcW w:w="587" w:type="dxa"/>
            <w:tcBorders>
              <w:top w:val="nil"/>
              <w:left w:val="nil"/>
              <w:bottom w:val="single" w:sz="8"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2</w:t>
            </w:r>
          </w:p>
        </w:tc>
        <w:tc>
          <w:tcPr>
            <w:tcW w:w="1492" w:type="dxa"/>
            <w:tcBorders>
              <w:top w:val="nil"/>
              <w:left w:val="nil"/>
              <w:bottom w:val="single" w:sz="8"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7</w:t>
            </w:r>
          </w:p>
        </w:tc>
      </w:tr>
    </w:tbl>
    <w:p w:rsidR="00E55C3F" w:rsidRPr="00017C15" w:rsidRDefault="00E55C3F" w:rsidP="00E55C3F">
      <w:pPr>
        <w:ind w:left="880"/>
        <w:jc w:val="lowKashida"/>
        <w:rPr>
          <w:rFonts w:eastAsia="Times New Roman" w:cs="Arial"/>
          <w:szCs w:val="20"/>
          <w:lang w:val="en-GB"/>
        </w:rPr>
      </w:pPr>
      <w:r w:rsidRPr="00017C15">
        <w:rPr>
          <w:rFonts w:cs="Arial"/>
          <w:szCs w:val="20"/>
        </w:rPr>
        <w:t>Source: Monthly Air Quality Report in Egypt for the year</w:t>
      </w:r>
      <w:r w:rsidRPr="00017C15">
        <w:rPr>
          <w:rFonts w:cs="Arial"/>
          <w:szCs w:val="20"/>
          <w:lang w:val="en-US"/>
        </w:rPr>
        <w:t xml:space="preserve"> 2015</w:t>
      </w:r>
      <w:r w:rsidRPr="00017C15">
        <w:rPr>
          <w:rFonts w:cs="Arial"/>
          <w:szCs w:val="20"/>
        </w:rPr>
        <w:t>, EEAA</w:t>
      </w:r>
    </w:p>
    <w:p w:rsidR="00E55C3F" w:rsidRPr="00017C15" w:rsidRDefault="00E55C3F" w:rsidP="00E55C3F">
      <w:pPr>
        <w:pStyle w:val="Caption"/>
        <w:rPr>
          <w:rFonts w:cs="Arial"/>
          <w:sz w:val="20"/>
          <w:szCs w:val="20"/>
        </w:rPr>
      </w:pPr>
      <w:bookmarkStart w:id="114" w:name="_Ref484355922"/>
      <w:r w:rsidRPr="00017C15">
        <w:t xml:space="preserve">Table </w:t>
      </w:r>
      <w:r w:rsidR="00CA70F5">
        <w:fldChar w:fldCharType="begin"/>
      </w:r>
      <w:r w:rsidR="00CA70F5">
        <w:instrText xml:space="preserve"> SEQ Table \* ARABIC </w:instrText>
      </w:r>
      <w:r w:rsidR="00CA70F5">
        <w:fldChar w:fldCharType="separate"/>
      </w:r>
      <w:r w:rsidR="002F75E1">
        <w:rPr>
          <w:noProof/>
        </w:rPr>
        <w:t>17</w:t>
      </w:r>
      <w:r w:rsidR="00CA70F5">
        <w:rPr>
          <w:noProof/>
        </w:rPr>
        <w:fldChar w:fldCharType="end"/>
      </w:r>
      <w:bookmarkEnd w:id="114"/>
      <w:r w:rsidRPr="00017C15">
        <w:rPr>
          <w:rFonts w:cs="Arial"/>
          <w:sz w:val="20"/>
          <w:szCs w:val="20"/>
        </w:rPr>
        <w:t>: Monthly Average NO2 Concentrations</w:t>
      </w:r>
    </w:p>
    <w:tbl>
      <w:tblPr>
        <w:tblW w:w="7301" w:type="dxa"/>
        <w:jc w:val="center"/>
        <w:tblLook w:val="04A0" w:firstRow="1" w:lastRow="0" w:firstColumn="1" w:lastColumn="0" w:noHBand="0" w:noVBand="1"/>
      </w:tblPr>
      <w:tblGrid>
        <w:gridCol w:w="1300"/>
        <w:gridCol w:w="1142"/>
        <w:gridCol w:w="1186"/>
        <w:gridCol w:w="1594"/>
        <w:gridCol w:w="1239"/>
        <w:gridCol w:w="1492"/>
      </w:tblGrid>
      <w:tr w:rsidR="00E55C3F" w:rsidRPr="00017C15" w:rsidTr="002F75E1">
        <w:trPr>
          <w:trHeight w:val="315"/>
          <w:jc w:val="center"/>
        </w:trPr>
        <w:tc>
          <w:tcPr>
            <w:tcW w:w="130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rsidR="00E55C3F" w:rsidRPr="00017C15" w:rsidRDefault="00E55C3F" w:rsidP="002F75E1">
            <w:pPr>
              <w:autoSpaceDN w:val="0"/>
              <w:spacing w:line="240" w:lineRule="auto"/>
              <w:jc w:val="center"/>
              <w:rPr>
                <w:rFonts w:eastAsia="Times New Roman" w:cs="Arial"/>
                <w:b/>
                <w:bCs/>
                <w:color w:val="000000"/>
                <w:szCs w:val="20"/>
                <w:lang w:val="en-US"/>
              </w:rPr>
            </w:pPr>
            <w:r w:rsidRPr="00017C15">
              <w:rPr>
                <w:rFonts w:cs="Arial"/>
                <w:b/>
                <w:bCs/>
                <w:color w:val="000000"/>
                <w:szCs w:val="20"/>
                <w:lang w:val="en-US"/>
              </w:rPr>
              <w:t>Month</w:t>
            </w:r>
          </w:p>
        </w:tc>
        <w:tc>
          <w:tcPr>
            <w:tcW w:w="6001" w:type="dxa"/>
            <w:gridSpan w:val="5"/>
            <w:tcBorders>
              <w:top w:val="single" w:sz="8" w:space="0" w:color="auto"/>
              <w:left w:val="nil"/>
              <w:bottom w:val="single" w:sz="4" w:space="0" w:color="auto"/>
              <w:right w:val="single" w:sz="8" w:space="0" w:color="000000"/>
            </w:tcBorders>
            <w:shd w:val="clear" w:color="auto" w:fill="D9D9D9"/>
            <w:noWrap/>
            <w:vAlign w:val="bottom"/>
            <w:hideMark/>
          </w:tcPr>
          <w:p w:rsidR="00E55C3F" w:rsidRPr="00017C15" w:rsidRDefault="00E55C3F" w:rsidP="002F75E1">
            <w:pPr>
              <w:autoSpaceDN w:val="0"/>
              <w:spacing w:line="240" w:lineRule="auto"/>
              <w:jc w:val="center"/>
              <w:rPr>
                <w:rFonts w:eastAsia="Times New Roman" w:cs="Arial"/>
                <w:b/>
                <w:bCs/>
                <w:color w:val="000000"/>
                <w:szCs w:val="20"/>
                <w:lang w:val="en-US"/>
              </w:rPr>
            </w:pPr>
            <w:r w:rsidRPr="00017C15">
              <w:rPr>
                <w:rFonts w:cs="Arial"/>
                <w:b/>
                <w:bCs/>
                <w:color w:val="000000"/>
                <w:szCs w:val="20"/>
                <w:lang w:val="en-US"/>
              </w:rPr>
              <w:t>NO</w:t>
            </w:r>
            <w:r w:rsidRPr="002F75E1">
              <w:rPr>
                <w:rFonts w:cs="Arial"/>
                <w:b/>
                <w:bCs/>
                <w:color w:val="000000"/>
                <w:szCs w:val="20"/>
                <w:vertAlign w:val="subscript"/>
                <w:lang w:val="en-US"/>
              </w:rPr>
              <w:t>2</w:t>
            </w:r>
            <w:r w:rsidRPr="00017C15">
              <w:rPr>
                <w:rFonts w:cs="Arial"/>
                <w:b/>
                <w:bCs/>
                <w:color w:val="000000"/>
                <w:szCs w:val="20"/>
                <w:lang w:val="en-US"/>
              </w:rPr>
              <w:t xml:space="preserve"> (μg/m</w:t>
            </w:r>
            <w:r w:rsidRPr="002F75E1">
              <w:rPr>
                <w:rFonts w:cs="Arial"/>
                <w:b/>
                <w:bCs/>
                <w:color w:val="000000"/>
                <w:szCs w:val="20"/>
                <w:vertAlign w:val="superscript"/>
                <w:lang w:val="en-US"/>
              </w:rPr>
              <w:t>3</w:t>
            </w:r>
            <w:r w:rsidRPr="00017C15">
              <w:rPr>
                <w:rFonts w:cs="Arial"/>
                <w:b/>
                <w:bCs/>
                <w:color w:val="000000"/>
                <w:szCs w:val="20"/>
                <w:lang w:val="en-US"/>
              </w:rPr>
              <w:t>)</w:t>
            </w:r>
          </w:p>
        </w:tc>
      </w:tr>
      <w:tr w:rsidR="00E55C3F" w:rsidRPr="00017C15" w:rsidTr="002F75E1">
        <w:trPr>
          <w:trHeight w:val="33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55C3F" w:rsidRPr="00017C15" w:rsidRDefault="00E55C3F" w:rsidP="002F75E1">
            <w:pPr>
              <w:spacing w:line="240" w:lineRule="auto"/>
              <w:rPr>
                <w:rFonts w:eastAsia="Times New Roman" w:cs="Arial"/>
                <w:b/>
                <w:bCs/>
                <w:color w:val="000000"/>
                <w:szCs w:val="20"/>
                <w:lang w:val="en-US"/>
              </w:rPr>
            </w:pPr>
          </w:p>
        </w:tc>
        <w:tc>
          <w:tcPr>
            <w:tcW w:w="1142" w:type="dxa"/>
            <w:tcBorders>
              <w:top w:val="nil"/>
              <w:left w:val="nil"/>
              <w:bottom w:val="single" w:sz="8" w:space="0" w:color="auto"/>
              <w:right w:val="single" w:sz="4" w:space="0" w:color="auto"/>
            </w:tcBorders>
            <w:shd w:val="clear" w:color="auto" w:fill="D9D9D9"/>
            <w:noWrap/>
            <w:vAlign w:val="center"/>
            <w:hideMark/>
          </w:tcPr>
          <w:p w:rsidR="00E55C3F" w:rsidRPr="00017C15" w:rsidRDefault="00E55C3F" w:rsidP="002F75E1">
            <w:pPr>
              <w:autoSpaceDN w:val="0"/>
              <w:spacing w:line="240" w:lineRule="auto"/>
              <w:jc w:val="center"/>
              <w:rPr>
                <w:rFonts w:eastAsia="Times New Roman" w:cs="Arial"/>
                <w:b/>
                <w:bCs/>
                <w:color w:val="000000"/>
                <w:szCs w:val="20"/>
                <w:lang w:val="en-US"/>
              </w:rPr>
            </w:pPr>
            <w:r w:rsidRPr="00017C15">
              <w:rPr>
                <w:rFonts w:cs="Arial"/>
                <w:b/>
                <w:bCs/>
                <w:color w:val="000000"/>
                <w:szCs w:val="20"/>
                <w:lang w:val="en-US"/>
              </w:rPr>
              <w:t>Damietta</w:t>
            </w:r>
          </w:p>
        </w:tc>
        <w:tc>
          <w:tcPr>
            <w:tcW w:w="1186" w:type="dxa"/>
            <w:tcBorders>
              <w:top w:val="nil"/>
              <w:left w:val="nil"/>
              <w:bottom w:val="single" w:sz="8" w:space="0" w:color="auto"/>
              <w:right w:val="single" w:sz="4" w:space="0" w:color="auto"/>
            </w:tcBorders>
            <w:shd w:val="clear" w:color="auto" w:fill="D9D9D9"/>
            <w:noWrap/>
            <w:vAlign w:val="center"/>
            <w:hideMark/>
          </w:tcPr>
          <w:p w:rsidR="00E55C3F" w:rsidRPr="00017C15" w:rsidRDefault="00E55C3F" w:rsidP="002F75E1">
            <w:pPr>
              <w:autoSpaceDN w:val="0"/>
              <w:spacing w:line="240" w:lineRule="auto"/>
              <w:jc w:val="center"/>
              <w:rPr>
                <w:rFonts w:eastAsia="Times New Roman" w:cs="Arial"/>
                <w:b/>
                <w:bCs/>
                <w:color w:val="000000"/>
                <w:szCs w:val="20"/>
                <w:lang w:val="en-US"/>
              </w:rPr>
            </w:pPr>
            <w:r w:rsidRPr="00017C15">
              <w:rPr>
                <w:rFonts w:cs="Arial"/>
                <w:b/>
                <w:bCs/>
                <w:color w:val="000000"/>
                <w:szCs w:val="20"/>
                <w:lang w:val="en-US"/>
              </w:rPr>
              <w:t>Port Said</w:t>
            </w:r>
          </w:p>
        </w:tc>
        <w:tc>
          <w:tcPr>
            <w:tcW w:w="1594" w:type="dxa"/>
            <w:tcBorders>
              <w:top w:val="nil"/>
              <w:left w:val="nil"/>
              <w:bottom w:val="single" w:sz="8" w:space="0" w:color="auto"/>
              <w:right w:val="single" w:sz="4" w:space="0" w:color="auto"/>
            </w:tcBorders>
            <w:shd w:val="clear" w:color="auto" w:fill="D9D9D9"/>
            <w:noWrap/>
            <w:vAlign w:val="center"/>
            <w:hideMark/>
          </w:tcPr>
          <w:p w:rsidR="00E55C3F" w:rsidRPr="00017C15" w:rsidRDefault="00E55C3F" w:rsidP="002F75E1">
            <w:pPr>
              <w:autoSpaceDN w:val="0"/>
              <w:spacing w:line="240" w:lineRule="auto"/>
              <w:jc w:val="center"/>
              <w:rPr>
                <w:rFonts w:eastAsia="Times New Roman" w:cs="Arial"/>
                <w:b/>
                <w:bCs/>
                <w:color w:val="000000"/>
                <w:szCs w:val="20"/>
                <w:lang w:val="en-US"/>
              </w:rPr>
            </w:pPr>
            <w:r w:rsidRPr="00017C15">
              <w:rPr>
                <w:rFonts w:cs="Arial"/>
                <w:b/>
                <w:bCs/>
                <w:color w:val="000000"/>
                <w:szCs w:val="20"/>
                <w:lang w:val="en-US"/>
              </w:rPr>
              <w:t>El Mansoura</w:t>
            </w:r>
          </w:p>
        </w:tc>
        <w:tc>
          <w:tcPr>
            <w:tcW w:w="587" w:type="dxa"/>
            <w:tcBorders>
              <w:top w:val="nil"/>
              <w:left w:val="nil"/>
              <w:bottom w:val="single" w:sz="8" w:space="0" w:color="auto"/>
              <w:right w:val="single" w:sz="4" w:space="0" w:color="auto"/>
            </w:tcBorders>
            <w:shd w:val="clear" w:color="auto" w:fill="D9D9D9"/>
            <w:noWrap/>
            <w:vAlign w:val="center"/>
            <w:hideMark/>
          </w:tcPr>
          <w:p w:rsidR="00E55C3F" w:rsidRPr="00017C15" w:rsidRDefault="00E55C3F" w:rsidP="002F75E1">
            <w:pPr>
              <w:spacing w:line="240" w:lineRule="auto"/>
              <w:jc w:val="center"/>
              <w:rPr>
                <w:rFonts w:eastAsia="Times New Roman" w:cs="Arial"/>
                <w:b/>
                <w:bCs/>
                <w:color w:val="000000"/>
                <w:szCs w:val="20"/>
                <w:lang w:val="en-US"/>
              </w:rPr>
            </w:pPr>
            <w:r w:rsidRPr="00017C15">
              <w:rPr>
                <w:rFonts w:cs="Arial"/>
                <w:b/>
                <w:bCs/>
                <w:color w:val="000000"/>
                <w:szCs w:val="20"/>
                <w:lang w:val="en-US"/>
              </w:rPr>
              <w:t>Alexandria</w:t>
            </w:r>
          </w:p>
          <w:p w:rsidR="00E55C3F" w:rsidRPr="00017C15" w:rsidRDefault="00E55C3F" w:rsidP="002F75E1">
            <w:pPr>
              <w:autoSpaceDN w:val="0"/>
              <w:spacing w:line="240" w:lineRule="auto"/>
              <w:jc w:val="center"/>
              <w:rPr>
                <w:rFonts w:eastAsia="Times New Roman" w:cs="Arial"/>
                <w:b/>
                <w:bCs/>
                <w:color w:val="000000"/>
                <w:szCs w:val="20"/>
                <w:lang w:val="en-US"/>
              </w:rPr>
            </w:pPr>
            <w:r w:rsidRPr="00017C15">
              <w:rPr>
                <w:rFonts w:cs="Arial"/>
                <w:b/>
                <w:bCs/>
                <w:color w:val="000000"/>
                <w:szCs w:val="20"/>
                <w:lang w:val="en-US"/>
              </w:rPr>
              <w:t>(El Asafra)</w:t>
            </w:r>
          </w:p>
        </w:tc>
        <w:tc>
          <w:tcPr>
            <w:tcW w:w="1492" w:type="dxa"/>
            <w:tcBorders>
              <w:top w:val="nil"/>
              <w:left w:val="nil"/>
              <w:bottom w:val="single" w:sz="8" w:space="0" w:color="auto"/>
              <w:right w:val="single" w:sz="8" w:space="0" w:color="auto"/>
            </w:tcBorders>
            <w:shd w:val="clear" w:color="auto" w:fill="D9D9D9"/>
            <w:noWrap/>
            <w:vAlign w:val="center"/>
            <w:hideMark/>
          </w:tcPr>
          <w:p w:rsidR="00E55C3F" w:rsidRPr="00017C15" w:rsidRDefault="00E55C3F" w:rsidP="002F75E1">
            <w:pPr>
              <w:autoSpaceDN w:val="0"/>
              <w:spacing w:line="240" w:lineRule="auto"/>
              <w:jc w:val="center"/>
              <w:rPr>
                <w:rFonts w:eastAsia="Times New Roman" w:cs="Arial"/>
                <w:b/>
                <w:bCs/>
                <w:color w:val="000000"/>
                <w:szCs w:val="20"/>
                <w:lang w:val="en-US"/>
              </w:rPr>
            </w:pPr>
            <w:r w:rsidRPr="00017C15">
              <w:rPr>
                <w:rFonts w:cs="Arial"/>
                <w:b/>
                <w:bCs/>
                <w:color w:val="000000"/>
                <w:szCs w:val="20"/>
                <w:lang w:val="en-US"/>
              </w:rPr>
              <w:t>Damanhour</w:t>
            </w:r>
          </w:p>
        </w:tc>
      </w:tr>
      <w:tr w:rsidR="00E55C3F" w:rsidRPr="00017C15" w:rsidTr="002F75E1">
        <w:trPr>
          <w:trHeight w:val="300"/>
          <w:jc w:val="center"/>
        </w:trPr>
        <w:tc>
          <w:tcPr>
            <w:tcW w:w="1300" w:type="dxa"/>
            <w:tcBorders>
              <w:top w:val="nil"/>
              <w:left w:val="single" w:sz="8" w:space="0" w:color="auto"/>
              <w:bottom w:val="single" w:sz="4" w:space="0" w:color="auto"/>
              <w:right w:val="single" w:sz="8" w:space="0" w:color="auto"/>
            </w:tcBorders>
            <w:noWrap/>
            <w:vAlign w:val="bottom"/>
            <w:hideMark/>
          </w:tcPr>
          <w:p w:rsidR="00E55C3F" w:rsidRPr="00017C15" w:rsidRDefault="00E55C3F" w:rsidP="002F75E1">
            <w:pPr>
              <w:autoSpaceDN w:val="0"/>
              <w:spacing w:line="240" w:lineRule="auto"/>
              <w:rPr>
                <w:rFonts w:eastAsia="Times New Roman" w:cs="Arial"/>
                <w:color w:val="000000"/>
                <w:szCs w:val="20"/>
                <w:lang w:val="en-US"/>
              </w:rPr>
            </w:pPr>
            <w:r w:rsidRPr="00017C15">
              <w:rPr>
                <w:rFonts w:cs="Arial"/>
                <w:color w:val="000000"/>
                <w:szCs w:val="20"/>
                <w:lang w:val="en-US"/>
              </w:rPr>
              <w:t>January</w:t>
            </w:r>
          </w:p>
        </w:tc>
        <w:tc>
          <w:tcPr>
            <w:tcW w:w="114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18</w:t>
            </w:r>
          </w:p>
        </w:tc>
        <w:tc>
          <w:tcPr>
            <w:tcW w:w="1186"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18</w:t>
            </w:r>
          </w:p>
        </w:tc>
        <w:tc>
          <w:tcPr>
            <w:tcW w:w="1594"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74</w:t>
            </w:r>
          </w:p>
        </w:tc>
        <w:tc>
          <w:tcPr>
            <w:tcW w:w="587"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20</w:t>
            </w:r>
          </w:p>
        </w:tc>
        <w:tc>
          <w:tcPr>
            <w:tcW w:w="1492"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21</w:t>
            </w:r>
          </w:p>
        </w:tc>
      </w:tr>
      <w:tr w:rsidR="00E55C3F" w:rsidRPr="00017C15" w:rsidTr="002F75E1">
        <w:trPr>
          <w:trHeight w:val="300"/>
          <w:jc w:val="center"/>
        </w:trPr>
        <w:tc>
          <w:tcPr>
            <w:tcW w:w="1300" w:type="dxa"/>
            <w:tcBorders>
              <w:top w:val="nil"/>
              <w:left w:val="single" w:sz="8" w:space="0" w:color="auto"/>
              <w:bottom w:val="single" w:sz="4" w:space="0" w:color="auto"/>
              <w:right w:val="single" w:sz="8" w:space="0" w:color="auto"/>
            </w:tcBorders>
            <w:noWrap/>
            <w:vAlign w:val="bottom"/>
            <w:hideMark/>
          </w:tcPr>
          <w:p w:rsidR="00E55C3F" w:rsidRPr="00017C15" w:rsidRDefault="00E55C3F" w:rsidP="002F75E1">
            <w:pPr>
              <w:autoSpaceDN w:val="0"/>
              <w:spacing w:line="240" w:lineRule="auto"/>
              <w:rPr>
                <w:rFonts w:eastAsia="Times New Roman" w:cs="Arial"/>
                <w:color w:val="000000"/>
                <w:szCs w:val="20"/>
                <w:lang w:val="en-US"/>
              </w:rPr>
            </w:pPr>
            <w:r w:rsidRPr="00017C15">
              <w:rPr>
                <w:rFonts w:cs="Arial"/>
                <w:color w:val="000000"/>
                <w:szCs w:val="20"/>
                <w:lang w:val="en-US"/>
              </w:rPr>
              <w:t>February</w:t>
            </w:r>
          </w:p>
        </w:tc>
        <w:tc>
          <w:tcPr>
            <w:tcW w:w="114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18</w:t>
            </w:r>
          </w:p>
        </w:tc>
        <w:tc>
          <w:tcPr>
            <w:tcW w:w="1186"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2</w:t>
            </w:r>
          </w:p>
        </w:tc>
        <w:tc>
          <w:tcPr>
            <w:tcW w:w="1594"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68</w:t>
            </w:r>
          </w:p>
        </w:tc>
        <w:tc>
          <w:tcPr>
            <w:tcW w:w="587"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58</w:t>
            </w:r>
          </w:p>
        </w:tc>
        <w:tc>
          <w:tcPr>
            <w:tcW w:w="1492"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8</w:t>
            </w:r>
          </w:p>
        </w:tc>
      </w:tr>
      <w:tr w:rsidR="00E55C3F" w:rsidRPr="00017C15" w:rsidTr="002F75E1">
        <w:trPr>
          <w:trHeight w:val="300"/>
          <w:jc w:val="center"/>
        </w:trPr>
        <w:tc>
          <w:tcPr>
            <w:tcW w:w="1300" w:type="dxa"/>
            <w:tcBorders>
              <w:top w:val="nil"/>
              <w:left w:val="single" w:sz="8" w:space="0" w:color="auto"/>
              <w:bottom w:val="single" w:sz="4" w:space="0" w:color="auto"/>
              <w:right w:val="single" w:sz="8" w:space="0" w:color="auto"/>
            </w:tcBorders>
            <w:noWrap/>
            <w:vAlign w:val="bottom"/>
            <w:hideMark/>
          </w:tcPr>
          <w:p w:rsidR="00E55C3F" w:rsidRPr="00017C15" w:rsidRDefault="00E55C3F" w:rsidP="002F75E1">
            <w:pPr>
              <w:autoSpaceDN w:val="0"/>
              <w:spacing w:line="240" w:lineRule="auto"/>
              <w:rPr>
                <w:rFonts w:eastAsia="Times New Roman" w:cs="Arial"/>
                <w:color w:val="000000"/>
                <w:szCs w:val="20"/>
                <w:lang w:val="en-US"/>
              </w:rPr>
            </w:pPr>
            <w:r w:rsidRPr="00017C15">
              <w:rPr>
                <w:rFonts w:cs="Arial"/>
                <w:color w:val="000000"/>
                <w:szCs w:val="20"/>
                <w:lang w:val="en-US"/>
              </w:rPr>
              <w:t>March</w:t>
            </w:r>
          </w:p>
        </w:tc>
        <w:tc>
          <w:tcPr>
            <w:tcW w:w="114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20</w:t>
            </w:r>
          </w:p>
        </w:tc>
        <w:tc>
          <w:tcPr>
            <w:tcW w:w="1186"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__</w:t>
            </w:r>
          </w:p>
        </w:tc>
        <w:tc>
          <w:tcPr>
            <w:tcW w:w="1594"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48</w:t>
            </w:r>
          </w:p>
        </w:tc>
        <w:tc>
          <w:tcPr>
            <w:tcW w:w="587"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 </w:t>
            </w:r>
          </w:p>
        </w:tc>
        <w:tc>
          <w:tcPr>
            <w:tcW w:w="1492"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6</w:t>
            </w:r>
          </w:p>
        </w:tc>
      </w:tr>
      <w:tr w:rsidR="00E55C3F" w:rsidRPr="00017C15" w:rsidTr="002F75E1">
        <w:trPr>
          <w:trHeight w:val="300"/>
          <w:jc w:val="center"/>
        </w:trPr>
        <w:tc>
          <w:tcPr>
            <w:tcW w:w="1300" w:type="dxa"/>
            <w:tcBorders>
              <w:top w:val="nil"/>
              <w:left w:val="single" w:sz="8" w:space="0" w:color="auto"/>
              <w:bottom w:val="single" w:sz="4" w:space="0" w:color="auto"/>
              <w:right w:val="single" w:sz="8" w:space="0" w:color="auto"/>
            </w:tcBorders>
            <w:noWrap/>
            <w:vAlign w:val="bottom"/>
            <w:hideMark/>
          </w:tcPr>
          <w:p w:rsidR="00E55C3F" w:rsidRPr="00017C15" w:rsidRDefault="00E55C3F" w:rsidP="002F75E1">
            <w:pPr>
              <w:autoSpaceDN w:val="0"/>
              <w:spacing w:line="240" w:lineRule="auto"/>
              <w:rPr>
                <w:rFonts w:eastAsia="Times New Roman" w:cs="Arial"/>
                <w:color w:val="000000"/>
                <w:szCs w:val="20"/>
                <w:lang w:val="en-US"/>
              </w:rPr>
            </w:pPr>
            <w:r w:rsidRPr="00017C15">
              <w:rPr>
                <w:rFonts w:cs="Arial"/>
                <w:color w:val="000000"/>
                <w:szCs w:val="20"/>
                <w:lang w:val="en-US"/>
              </w:rPr>
              <w:t>April</w:t>
            </w:r>
          </w:p>
        </w:tc>
        <w:tc>
          <w:tcPr>
            <w:tcW w:w="114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36</w:t>
            </w:r>
          </w:p>
        </w:tc>
        <w:tc>
          <w:tcPr>
            <w:tcW w:w="1186"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20</w:t>
            </w:r>
          </w:p>
        </w:tc>
        <w:tc>
          <w:tcPr>
            <w:tcW w:w="1594"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42</w:t>
            </w:r>
          </w:p>
        </w:tc>
        <w:tc>
          <w:tcPr>
            <w:tcW w:w="587"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4</w:t>
            </w:r>
          </w:p>
        </w:tc>
        <w:tc>
          <w:tcPr>
            <w:tcW w:w="1492"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6</w:t>
            </w:r>
          </w:p>
        </w:tc>
      </w:tr>
      <w:tr w:rsidR="00E55C3F" w:rsidRPr="00017C15" w:rsidTr="002F75E1">
        <w:trPr>
          <w:trHeight w:val="300"/>
          <w:jc w:val="center"/>
        </w:trPr>
        <w:tc>
          <w:tcPr>
            <w:tcW w:w="1300" w:type="dxa"/>
            <w:tcBorders>
              <w:top w:val="nil"/>
              <w:left w:val="single" w:sz="8" w:space="0" w:color="auto"/>
              <w:bottom w:val="single" w:sz="4" w:space="0" w:color="auto"/>
              <w:right w:val="single" w:sz="8" w:space="0" w:color="auto"/>
            </w:tcBorders>
            <w:noWrap/>
            <w:vAlign w:val="bottom"/>
            <w:hideMark/>
          </w:tcPr>
          <w:p w:rsidR="00E55C3F" w:rsidRPr="00017C15" w:rsidRDefault="00E55C3F" w:rsidP="002F75E1">
            <w:pPr>
              <w:autoSpaceDN w:val="0"/>
              <w:spacing w:line="240" w:lineRule="auto"/>
              <w:rPr>
                <w:rFonts w:eastAsia="Times New Roman" w:cs="Arial"/>
                <w:color w:val="000000"/>
                <w:szCs w:val="20"/>
                <w:lang w:val="en-US"/>
              </w:rPr>
            </w:pPr>
            <w:r w:rsidRPr="00017C15">
              <w:rPr>
                <w:rFonts w:cs="Arial"/>
                <w:color w:val="000000"/>
                <w:szCs w:val="20"/>
                <w:lang w:val="en-US"/>
              </w:rPr>
              <w:t>May</w:t>
            </w:r>
          </w:p>
        </w:tc>
        <w:tc>
          <w:tcPr>
            <w:tcW w:w="114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14</w:t>
            </w:r>
          </w:p>
        </w:tc>
        <w:tc>
          <w:tcPr>
            <w:tcW w:w="1186"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3</w:t>
            </w:r>
          </w:p>
        </w:tc>
        <w:tc>
          <w:tcPr>
            <w:tcW w:w="1594"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41</w:t>
            </w:r>
          </w:p>
        </w:tc>
        <w:tc>
          <w:tcPr>
            <w:tcW w:w="587"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62</w:t>
            </w:r>
          </w:p>
        </w:tc>
        <w:tc>
          <w:tcPr>
            <w:tcW w:w="1492"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27</w:t>
            </w:r>
          </w:p>
        </w:tc>
      </w:tr>
      <w:tr w:rsidR="00E55C3F" w:rsidRPr="00017C15" w:rsidTr="002F75E1">
        <w:trPr>
          <w:trHeight w:val="300"/>
          <w:jc w:val="center"/>
        </w:trPr>
        <w:tc>
          <w:tcPr>
            <w:tcW w:w="1300" w:type="dxa"/>
            <w:tcBorders>
              <w:top w:val="nil"/>
              <w:left w:val="single" w:sz="8" w:space="0" w:color="auto"/>
              <w:bottom w:val="single" w:sz="4" w:space="0" w:color="auto"/>
              <w:right w:val="single" w:sz="8" w:space="0" w:color="auto"/>
            </w:tcBorders>
            <w:noWrap/>
            <w:vAlign w:val="bottom"/>
            <w:hideMark/>
          </w:tcPr>
          <w:p w:rsidR="00E55C3F" w:rsidRPr="00017C15" w:rsidRDefault="00E55C3F" w:rsidP="002F75E1">
            <w:pPr>
              <w:autoSpaceDN w:val="0"/>
              <w:spacing w:line="240" w:lineRule="auto"/>
              <w:rPr>
                <w:rFonts w:eastAsia="Times New Roman" w:cs="Arial"/>
                <w:color w:val="000000"/>
                <w:szCs w:val="20"/>
                <w:lang w:val="en-US"/>
              </w:rPr>
            </w:pPr>
            <w:r w:rsidRPr="00017C15">
              <w:rPr>
                <w:rFonts w:cs="Arial"/>
                <w:color w:val="000000"/>
                <w:szCs w:val="20"/>
                <w:lang w:val="en-US"/>
              </w:rPr>
              <w:t>June</w:t>
            </w:r>
          </w:p>
        </w:tc>
        <w:tc>
          <w:tcPr>
            <w:tcW w:w="114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67</w:t>
            </w:r>
          </w:p>
        </w:tc>
        <w:tc>
          <w:tcPr>
            <w:tcW w:w="1186"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13</w:t>
            </w:r>
          </w:p>
        </w:tc>
        <w:tc>
          <w:tcPr>
            <w:tcW w:w="1594"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30</w:t>
            </w:r>
          </w:p>
        </w:tc>
        <w:tc>
          <w:tcPr>
            <w:tcW w:w="587"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11</w:t>
            </w:r>
          </w:p>
        </w:tc>
        <w:tc>
          <w:tcPr>
            <w:tcW w:w="1492"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2</w:t>
            </w:r>
          </w:p>
        </w:tc>
      </w:tr>
      <w:tr w:rsidR="00E55C3F" w:rsidRPr="00017C15" w:rsidTr="002F75E1">
        <w:trPr>
          <w:trHeight w:val="300"/>
          <w:jc w:val="center"/>
        </w:trPr>
        <w:tc>
          <w:tcPr>
            <w:tcW w:w="1300" w:type="dxa"/>
            <w:tcBorders>
              <w:top w:val="nil"/>
              <w:left w:val="single" w:sz="8" w:space="0" w:color="auto"/>
              <w:bottom w:val="single" w:sz="4" w:space="0" w:color="auto"/>
              <w:right w:val="single" w:sz="8" w:space="0" w:color="auto"/>
            </w:tcBorders>
            <w:noWrap/>
            <w:vAlign w:val="bottom"/>
            <w:hideMark/>
          </w:tcPr>
          <w:p w:rsidR="00E55C3F" w:rsidRPr="00017C15" w:rsidRDefault="00E55C3F" w:rsidP="002F75E1">
            <w:pPr>
              <w:autoSpaceDN w:val="0"/>
              <w:spacing w:line="240" w:lineRule="auto"/>
              <w:rPr>
                <w:rFonts w:eastAsia="Times New Roman" w:cs="Arial"/>
                <w:color w:val="000000"/>
                <w:szCs w:val="20"/>
                <w:lang w:val="en-US"/>
              </w:rPr>
            </w:pPr>
            <w:r w:rsidRPr="00017C15">
              <w:rPr>
                <w:rFonts w:cs="Arial"/>
                <w:color w:val="000000"/>
                <w:szCs w:val="20"/>
                <w:lang w:val="en-US"/>
              </w:rPr>
              <w:t>July</w:t>
            </w:r>
          </w:p>
        </w:tc>
        <w:tc>
          <w:tcPr>
            <w:tcW w:w="114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63</w:t>
            </w:r>
          </w:p>
        </w:tc>
        <w:tc>
          <w:tcPr>
            <w:tcW w:w="1186"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5</w:t>
            </w:r>
          </w:p>
        </w:tc>
        <w:tc>
          <w:tcPr>
            <w:tcW w:w="1594"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22</w:t>
            </w:r>
          </w:p>
        </w:tc>
        <w:tc>
          <w:tcPr>
            <w:tcW w:w="587"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5</w:t>
            </w:r>
          </w:p>
        </w:tc>
        <w:tc>
          <w:tcPr>
            <w:tcW w:w="1492"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2</w:t>
            </w:r>
          </w:p>
        </w:tc>
      </w:tr>
      <w:tr w:rsidR="00E55C3F" w:rsidRPr="00017C15" w:rsidTr="002F75E1">
        <w:trPr>
          <w:trHeight w:val="300"/>
          <w:jc w:val="center"/>
        </w:trPr>
        <w:tc>
          <w:tcPr>
            <w:tcW w:w="1300" w:type="dxa"/>
            <w:tcBorders>
              <w:top w:val="nil"/>
              <w:left w:val="single" w:sz="8" w:space="0" w:color="auto"/>
              <w:bottom w:val="single" w:sz="4" w:space="0" w:color="auto"/>
              <w:right w:val="single" w:sz="8" w:space="0" w:color="auto"/>
            </w:tcBorders>
            <w:noWrap/>
            <w:vAlign w:val="bottom"/>
            <w:hideMark/>
          </w:tcPr>
          <w:p w:rsidR="00E55C3F" w:rsidRPr="00017C15" w:rsidRDefault="00E55C3F" w:rsidP="002F75E1">
            <w:pPr>
              <w:autoSpaceDN w:val="0"/>
              <w:spacing w:line="240" w:lineRule="auto"/>
              <w:rPr>
                <w:rFonts w:eastAsia="Times New Roman" w:cs="Arial"/>
                <w:color w:val="000000"/>
                <w:szCs w:val="20"/>
                <w:lang w:val="en-US"/>
              </w:rPr>
            </w:pPr>
            <w:r w:rsidRPr="00017C15">
              <w:rPr>
                <w:rFonts w:cs="Arial"/>
                <w:color w:val="000000"/>
                <w:szCs w:val="20"/>
                <w:lang w:val="en-US"/>
              </w:rPr>
              <w:t>August</w:t>
            </w:r>
          </w:p>
        </w:tc>
        <w:tc>
          <w:tcPr>
            <w:tcW w:w="114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63</w:t>
            </w:r>
          </w:p>
        </w:tc>
        <w:tc>
          <w:tcPr>
            <w:tcW w:w="1186"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__</w:t>
            </w:r>
          </w:p>
        </w:tc>
        <w:tc>
          <w:tcPr>
            <w:tcW w:w="1594"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__</w:t>
            </w:r>
          </w:p>
        </w:tc>
        <w:tc>
          <w:tcPr>
            <w:tcW w:w="587"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__</w:t>
            </w:r>
          </w:p>
        </w:tc>
        <w:tc>
          <w:tcPr>
            <w:tcW w:w="1492"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__</w:t>
            </w:r>
          </w:p>
        </w:tc>
      </w:tr>
      <w:tr w:rsidR="00E55C3F" w:rsidRPr="00017C15" w:rsidTr="002F75E1">
        <w:trPr>
          <w:trHeight w:val="300"/>
          <w:jc w:val="center"/>
        </w:trPr>
        <w:tc>
          <w:tcPr>
            <w:tcW w:w="1300" w:type="dxa"/>
            <w:tcBorders>
              <w:top w:val="nil"/>
              <w:left w:val="single" w:sz="8" w:space="0" w:color="auto"/>
              <w:bottom w:val="single" w:sz="4" w:space="0" w:color="auto"/>
              <w:right w:val="single" w:sz="8" w:space="0" w:color="auto"/>
            </w:tcBorders>
            <w:noWrap/>
            <w:vAlign w:val="bottom"/>
            <w:hideMark/>
          </w:tcPr>
          <w:p w:rsidR="00E55C3F" w:rsidRPr="00017C15" w:rsidRDefault="00E55C3F" w:rsidP="002F75E1">
            <w:pPr>
              <w:autoSpaceDN w:val="0"/>
              <w:spacing w:line="240" w:lineRule="auto"/>
              <w:rPr>
                <w:rFonts w:eastAsia="Times New Roman" w:cs="Arial"/>
                <w:color w:val="000000"/>
                <w:szCs w:val="20"/>
                <w:lang w:val="en-US"/>
              </w:rPr>
            </w:pPr>
            <w:r w:rsidRPr="00017C15">
              <w:rPr>
                <w:rFonts w:cs="Arial"/>
                <w:color w:val="000000"/>
                <w:szCs w:val="20"/>
                <w:lang w:val="en-US"/>
              </w:rPr>
              <w:t>September</w:t>
            </w:r>
          </w:p>
        </w:tc>
        <w:tc>
          <w:tcPr>
            <w:tcW w:w="114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67</w:t>
            </w:r>
          </w:p>
        </w:tc>
        <w:tc>
          <w:tcPr>
            <w:tcW w:w="1186"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10</w:t>
            </w:r>
          </w:p>
        </w:tc>
        <w:tc>
          <w:tcPr>
            <w:tcW w:w="1594"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30</w:t>
            </w:r>
          </w:p>
        </w:tc>
        <w:tc>
          <w:tcPr>
            <w:tcW w:w="587"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41</w:t>
            </w:r>
          </w:p>
        </w:tc>
        <w:tc>
          <w:tcPr>
            <w:tcW w:w="1492"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23</w:t>
            </w:r>
          </w:p>
        </w:tc>
      </w:tr>
      <w:tr w:rsidR="00E55C3F" w:rsidRPr="00017C15" w:rsidTr="002F75E1">
        <w:trPr>
          <w:trHeight w:val="300"/>
          <w:jc w:val="center"/>
        </w:trPr>
        <w:tc>
          <w:tcPr>
            <w:tcW w:w="1300" w:type="dxa"/>
            <w:tcBorders>
              <w:top w:val="nil"/>
              <w:left w:val="single" w:sz="8" w:space="0" w:color="auto"/>
              <w:bottom w:val="single" w:sz="4" w:space="0" w:color="auto"/>
              <w:right w:val="single" w:sz="8" w:space="0" w:color="auto"/>
            </w:tcBorders>
            <w:noWrap/>
            <w:vAlign w:val="bottom"/>
            <w:hideMark/>
          </w:tcPr>
          <w:p w:rsidR="00E55C3F" w:rsidRPr="00017C15" w:rsidRDefault="00E55C3F" w:rsidP="002F75E1">
            <w:pPr>
              <w:autoSpaceDN w:val="0"/>
              <w:spacing w:line="240" w:lineRule="auto"/>
              <w:rPr>
                <w:rFonts w:eastAsia="Times New Roman" w:cs="Arial"/>
                <w:color w:val="000000"/>
                <w:szCs w:val="20"/>
                <w:lang w:val="en-US"/>
              </w:rPr>
            </w:pPr>
            <w:r w:rsidRPr="00017C15">
              <w:rPr>
                <w:rFonts w:cs="Arial"/>
                <w:color w:val="000000"/>
                <w:szCs w:val="20"/>
                <w:lang w:val="en-US"/>
              </w:rPr>
              <w:t>October</w:t>
            </w:r>
          </w:p>
        </w:tc>
        <w:tc>
          <w:tcPr>
            <w:tcW w:w="114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__</w:t>
            </w:r>
          </w:p>
        </w:tc>
        <w:tc>
          <w:tcPr>
            <w:tcW w:w="1186"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9</w:t>
            </w:r>
          </w:p>
        </w:tc>
        <w:tc>
          <w:tcPr>
            <w:tcW w:w="1594"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39</w:t>
            </w:r>
          </w:p>
        </w:tc>
        <w:tc>
          <w:tcPr>
            <w:tcW w:w="587"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24</w:t>
            </w:r>
          </w:p>
        </w:tc>
        <w:tc>
          <w:tcPr>
            <w:tcW w:w="1492"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16</w:t>
            </w:r>
          </w:p>
        </w:tc>
      </w:tr>
      <w:tr w:rsidR="00E55C3F" w:rsidRPr="00017C15" w:rsidTr="002F75E1">
        <w:trPr>
          <w:trHeight w:val="300"/>
          <w:jc w:val="center"/>
        </w:trPr>
        <w:tc>
          <w:tcPr>
            <w:tcW w:w="1300" w:type="dxa"/>
            <w:tcBorders>
              <w:top w:val="nil"/>
              <w:left w:val="single" w:sz="8" w:space="0" w:color="auto"/>
              <w:bottom w:val="single" w:sz="4" w:space="0" w:color="auto"/>
              <w:right w:val="single" w:sz="8" w:space="0" w:color="auto"/>
            </w:tcBorders>
            <w:noWrap/>
            <w:vAlign w:val="bottom"/>
            <w:hideMark/>
          </w:tcPr>
          <w:p w:rsidR="00E55C3F" w:rsidRPr="00017C15" w:rsidRDefault="00E55C3F" w:rsidP="002F75E1">
            <w:pPr>
              <w:autoSpaceDN w:val="0"/>
              <w:spacing w:line="240" w:lineRule="auto"/>
              <w:rPr>
                <w:rFonts w:eastAsia="Times New Roman" w:cs="Arial"/>
                <w:color w:val="000000"/>
                <w:szCs w:val="20"/>
                <w:lang w:val="en-US"/>
              </w:rPr>
            </w:pPr>
            <w:r w:rsidRPr="00017C15">
              <w:rPr>
                <w:rFonts w:cs="Arial"/>
                <w:color w:val="000000"/>
                <w:szCs w:val="20"/>
                <w:lang w:val="en-US"/>
              </w:rPr>
              <w:t>November</w:t>
            </w:r>
          </w:p>
        </w:tc>
        <w:tc>
          <w:tcPr>
            <w:tcW w:w="114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__</w:t>
            </w:r>
          </w:p>
        </w:tc>
        <w:tc>
          <w:tcPr>
            <w:tcW w:w="1186"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36</w:t>
            </w:r>
          </w:p>
        </w:tc>
        <w:tc>
          <w:tcPr>
            <w:tcW w:w="1594"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34</w:t>
            </w:r>
          </w:p>
        </w:tc>
        <w:tc>
          <w:tcPr>
            <w:tcW w:w="587"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2</w:t>
            </w:r>
          </w:p>
        </w:tc>
        <w:tc>
          <w:tcPr>
            <w:tcW w:w="1492"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47</w:t>
            </w:r>
          </w:p>
        </w:tc>
      </w:tr>
      <w:tr w:rsidR="00E55C3F" w:rsidRPr="00017C15" w:rsidTr="002F75E1">
        <w:trPr>
          <w:trHeight w:val="315"/>
          <w:jc w:val="center"/>
        </w:trPr>
        <w:tc>
          <w:tcPr>
            <w:tcW w:w="1300" w:type="dxa"/>
            <w:tcBorders>
              <w:top w:val="nil"/>
              <w:left w:val="single" w:sz="8" w:space="0" w:color="auto"/>
              <w:bottom w:val="single" w:sz="8" w:space="0" w:color="auto"/>
              <w:right w:val="single" w:sz="8" w:space="0" w:color="auto"/>
            </w:tcBorders>
            <w:noWrap/>
            <w:vAlign w:val="bottom"/>
            <w:hideMark/>
          </w:tcPr>
          <w:p w:rsidR="00E55C3F" w:rsidRPr="00017C15" w:rsidRDefault="00E55C3F" w:rsidP="002F75E1">
            <w:pPr>
              <w:autoSpaceDN w:val="0"/>
              <w:spacing w:line="240" w:lineRule="auto"/>
              <w:rPr>
                <w:rFonts w:eastAsia="Times New Roman" w:cs="Arial"/>
                <w:color w:val="000000"/>
                <w:szCs w:val="20"/>
                <w:lang w:val="en-US"/>
              </w:rPr>
            </w:pPr>
            <w:r w:rsidRPr="00017C15">
              <w:rPr>
                <w:rFonts w:cs="Arial"/>
                <w:color w:val="000000"/>
                <w:szCs w:val="20"/>
                <w:lang w:val="en-US"/>
              </w:rPr>
              <w:t>December</w:t>
            </w:r>
          </w:p>
        </w:tc>
        <w:tc>
          <w:tcPr>
            <w:tcW w:w="1142" w:type="dxa"/>
            <w:tcBorders>
              <w:top w:val="nil"/>
              <w:left w:val="nil"/>
              <w:bottom w:val="single" w:sz="8"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25</w:t>
            </w:r>
          </w:p>
        </w:tc>
        <w:tc>
          <w:tcPr>
            <w:tcW w:w="1186" w:type="dxa"/>
            <w:tcBorders>
              <w:top w:val="nil"/>
              <w:left w:val="nil"/>
              <w:bottom w:val="single" w:sz="8"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11</w:t>
            </w:r>
          </w:p>
        </w:tc>
        <w:tc>
          <w:tcPr>
            <w:tcW w:w="1594" w:type="dxa"/>
            <w:tcBorders>
              <w:top w:val="nil"/>
              <w:left w:val="nil"/>
              <w:bottom w:val="single" w:sz="8"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__</w:t>
            </w:r>
          </w:p>
        </w:tc>
        <w:tc>
          <w:tcPr>
            <w:tcW w:w="587" w:type="dxa"/>
            <w:tcBorders>
              <w:top w:val="nil"/>
              <w:left w:val="nil"/>
              <w:bottom w:val="single" w:sz="8"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5</w:t>
            </w:r>
          </w:p>
        </w:tc>
        <w:tc>
          <w:tcPr>
            <w:tcW w:w="1492" w:type="dxa"/>
            <w:tcBorders>
              <w:top w:val="nil"/>
              <w:left w:val="nil"/>
              <w:bottom w:val="single" w:sz="8"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38</w:t>
            </w:r>
          </w:p>
        </w:tc>
      </w:tr>
    </w:tbl>
    <w:p w:rsidR="00E55C3F" w:rsidRPr="00017C15" w:rsidRDefault="00E55C3F" w:rsidP="00E55C3F">
      <w:pPr>
        <w:ind w:left="880"/>
        <w:jc w:val="lowKashida"/>
        <w:rPr>
          <w:rFonts w:eastAsia="Times New Roman" w:cs="Arial"/>
          <w:szCs w:val="20"/>
          <w:lang w:val="en-GB"/>
        </w:rPr>
      </w:pPr>
      <w:r w:rsidRPr="00017C15">
        <w:rPr>
          <w:rFonts w:cs="Arial"/>
          <w:szCs w:val="20"/>
        </w:rPr>
        <w:t>Source: Monthly Air Quality Report in Egypt for the year</w:t>
      </w:r>
      <w:r w:rsidRPr="00017C15">
        <w:rPr>
          <w:rFonts w:cs="Arial"/>
          <w:szCs w:val="20"/>
          <w:lang w:val="en-US"/>
        </w:rPr>
        <w:t xml:space="preserve"> 2015</w:t>
      </w:r>
      <w:r w:rsidRPr="00017C15">
        <w:rPr>
          <w:rFonts w:cs="Arial"/>
          <w:szCs w:val="20"/>
        </w:rPr>
        <w:t>, EEAA</w:t>
      </w:r>
    </w:p>
    <w:p w:rsidR="00E55C3F" w:rsidRPr="00017C15" w:rsidRDefault="00E55C3F" w:rsidP="00E55C3F">
      <w:pPr>
        <w:pStyle w:val="Caption"/>
        <w:rPr>
          <w:rFonts w:cs="Arial"/>
          <w:sz w:val="20"/>
          <w:szCs w:val="20"/>
        </w:rPr>
      </w:pPr>
      <w:bookmarkStart w:id="115" w:name="_Ref484355924"/>
      <w:r w:rsidRPr="00017C15">
        <w:t xml:space="preserve">Table </w:t>
      </w:r>
      <w:r w:rsidR="00CA70F5">
        <w:fldChar w:fldCharType="begin"/>
      </w:r>
      <w:r w:rsidR="00CA70F5">
        <w:instrText xml:space="preserve"> SEQ Table \* ARABIC </w:instrText>
      </w:r>
      <w:r w:rsidR="00CA70F5">
        <w:fldChar w:fldCharType="separate"/>
      </w:r>
      <w:r w:rsidR="002F75E1">
        <w:rPr>
          <w:noProof/>
        </w:rPr>
        <w:t>18</w:t>
      </w:r>
      <w:r w:rsidR="00CA70F5">
        <w:rPr>
          <w:noProof/>
        </w:rPr>
        <w:fldChar w:fldCharType="end"/>
      </w:r>
      <w:bookmarkEnd w:id="115"/>
      <w:r w:rsidRPr="00017C15">
        <w:rPr>
          <w:rFonts w:cs="Arial"/>
          <w:sz w:val="20"/>
          <w:szCs w:val="20"/>
        </w:rPr>
        <w:t xml:space="preserve">: Monthly Average PM10 Concentrations </w:t>
      </w:r>
    </w:p>
    <w:tbl>
      <w:tblPr>
        <w:tblW w:w="4964" w:type="dxa"/>
        <w:jc w:val="center"/>
        <w:tblLook w:val="04A0" w:firstRow="1" w:lastRow="0" w:firstColumn="1" w:lastColumn="0" w:noHBand="0" w:noVBand="1"/>
      </w:tblPr>
      <w:tblGrid>
        <w:gridCol w:w="1204"/>
        <w:gridCol w:w="1059"/>
        <w:gridCol w:w="1472"/>
        <w:gridCol w:w="1229"/>
      </w:tblGrid>
      <w:tr w:rsidR="00E55C3F" w:rsidRPr="00017C15" w:rsidTr="002F75E1">
        <w:trPr>
          <w:trHeight w:val="315"/>
          <w:jc w:val="center"/>
        </w:trPr>
        <w:tc>
          <w:tcPr>
            <w:tcW w:w="120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rsidR="00E55C3F" w:rsidRPr="00017C15" w:rsidRDefault="00E55C3F" w:rsidP="002F75E1">
            <w:pPr>
              <w:autoSpaceDN w:val="0"/>
              <w:spacing w:line="240" w:lineRule="auto"/>
              <w:jc w:val="center"/>
              <w:rPr>
                <w:rFonts w:eastAsia="Times New Roman" w:cs="Arial"/>
                <w:b/>
                <w:bCs/>
                <w:color w:val="000000"/>
                <w:szCs w:val="20"/>
                <w:lang w:val="en-US"/>
              </w:rPr>
            </w:pPr>
            <w:r w:rsidRPr="00017C15">
              <w:rPr>
                <w:rFonts w:cs="Arial"/>
                <w:b/>
                <w:bCs/>
                <w:color w:val="000000"/>
                <w:szCs w:val="20"/>
                <w:lang w:val="en-US"/>
              </w:rPr>
              <w:t>Month</w:t>
            </w:r>
          </w:p>
        </w:tc>
        <w:tc>
          <w:tcPr>
            <w:tcW w:w="3760" w:type="dxa"/>
            <w:gridSpan w:val="3"/>
            <w:tcBorders>
              <w:top w:val="single" w:sz="8" w:space="0" w:color="auto"/>
              <w:left w:val="nil"/>
              <w:bottom w:val="single" w:sz="4" w:space="0" w:color="auto"/>
              <w:right w:val="single" w:sz="8" w:space="0" w:color="000000"/>
            </w:tcBorders>
            <w:shd w:val="clear" w:color="auto" w:fill="D9D9D9"/>
            <w:noWrap/>
            <w:vAlign w:val="bottom"/>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PM</w:t>
            </w:r>
            <w:r w:rsidRPr="002F75E1">
              <w:rPr>
                <w:rFonts w:cs="Arial"/>
                <w:color w:val="000000"/>
                <w:szCs w:val="20"/>
                <w:vertAlign w:val="superscript"/>
                <w:lang w:val="en-US"/>
              </w:rPr>
              <w:t>10</w:t>
            </w:r>
            <w:r w:rsidRPr="00017C15">
              <w:rPr>
                <w:rFonts w:cs="Arial"/>
                <w:color w:val="000000"/>
                <w:szCs w:val="20"/>
                <w:lang w:val="en-US"/>
              </w:rPr>
              <w:t xml:space="preserve"> (μg/m</w:t>
            </w:r>
            <w:r w:rsidRPr="002F75E1">
              <w:rPr>
                <w:rFonts w:cs="Arial"/>
                <w:color w:val="000000"/>
                <w:szCs w:val="20"/>
                <w:vertAlign w:val="superscript"/>
                <w:lang w:val="en-US"/>
              </w:rPr>
              <w:t>3</w:t>
            </w:r>
            <w:r w:rsidRPr="00017C15">
              <w:rPr>
                <w:rFonts w:cs="Arial"/>
                <w:color w:val="000000"/>
                <w:szCs w:val="20"/>
                <w:lang w:val="en-US"/>
              </w:rPr>
              <w:t>)</w:t>
            </w:r>
          </w:p>
        </w:tc>
      </w:tr>
      <w:tr w:rsidR="00E55C3F" w:rsidRPr="00017C15" w:rsidTr="002F75E1">
        <w:trPr>
          <w:trHeight w:val="33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55C3F" w:rsidRPr="00017C15" w:rsidRDefault="00E55C3F" w:rsidP="002F75E1">
            <w:pPr>
              <w:spacing w:line="240" w:lineRule="auto"/>
              <w:rPr>
                <w:rFonts w:eastAsia="Times New Roman" w:cs="Arial"/>
                <w:b/>
                <w:bCs/>
                <w:color w:val="000000"/>
                <w:szCs w:val="20"/>
                <w:lang w:val="en-US"/>
              </w:rPr>
            </w:pPr>
          </w:p>
        </w:tc>
        <w:tc>
          <w:tcPr>
            <w:tcW w:w="1059" w:type="dxa"/>
            <w:tcBorders>
              <w:top w:val="nil"/>
              <w:left w:val="nil"/>
              <w:bottom w:val="single" w:sz="8" w:space="0" w:color="auto"/>
              <w:right w:val="single" w:sz="4" w:space="0" w:color="auto"/>
            </w:tcBorders>
            <w:shd w:val="clear" w:color="auto" w:fill="D9D9D9"/>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Damietta</w:t>
            </w:r>
          </w:p>
        </w:tc>
        <w:tc>
          <w:tcPr>
            <w:tcW w:w="1472" w:type="dxa"/>
            <w:tcBorders>
              <w:top w:val="nil"/>
              <w:left w:val="nil"/>
              <w:bottom w:val="single" w:sz="8" w:space="0" w:color="auto"/>
              <w:right w:val="single" w:sz="4" w:space="0" w:color="auto"/>
            </w:tcBorders>
            <w:shd w:val="clear" w:color="auto" w:fill="D9D9D9"/>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El Mansoura</w:t>
            </w:r>
          </w:p>
        </w:tc>
        <w:tc>
          <w:tcPr>
            <w:tcW w:w="1229" w:type="dxa"/>
            <w:tcBorders>
              <w:top w:val="nil"/>
              <w:left w:val="nil"/>
              <w:bottom w:val="single" w:sz="8" w:space="0" w:color="auto"/>
              <w:right w:val="single" w:sz="8" w:space="0" w:color="auto"/>
            </w:tcBorders>
            <w:shd w:val="clear" w:color="auto" w:fill="D9D9D9"/>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El Mahalla</w:t>
            </w:r>
          </w:p>
        </w:tc>
      </w:tr>
      <w:tr w:rsidR="00E55C3F" w:rsidRPr="00017C15" w:rsidTr="002F75E1">
        <w:trPr>
          <w:trHeight w:val="300"/>
          <w:jc w:val="center"/>
        </w:trPr>
        <w:tc>
          <w:tcPr>
            <w:tcW w:w="1204" w:type="dxa"/>
            <w:tcBorders>
              <w:top w:val="nil"/>
              <w:left w:val="single" w:sz="8" w:space="0" w:color="auto"/>
              <w:bottom w:val="single" w:sz="4" w:space="0" w:color="auto"/>
              <w:right w:val="single" w:sz="8" w:space="0" w:color="auto"/>
            </w:tcBorders>
            <w:noWrap/>
            <w:vAlign w:val="bottom"/>
            <w:hideMark/>
          </w:tcPr>
          <w:p w:rsidR="00E55C3F" w:rsidRPr="00017C15" w:rsidRDefault="00E55C3F" w:rsidP="002F75E1">
            <w:pPr>
              <w:autoSpaceDN w:val="0"/>
              <w:spacing w:line="240" w:lineRule="auto"/>
              <w:rPr>
                <w:rFonts w:eastAsia="Times New Roman" w:cs="Arial"/>
                <w:color w:val="000000"/>
                <w:szCs w:val="20"/>
                <w:lang w:val="en-US"/>
              </w:rPr>
            </w:pPr>
            <w:r w:rsidRPr="00017C15">
              <w:rPr>
                <w:rFonts w:cs="Arial"/>
                <w:color w:val="000000"/>
                <w:szCs w:val="20"/>
                <w:lang w:val="en-US"/>
              </w:rPr>
              <w:t>January</w:t>
            </w:r>
          </w:p>
        </w:tc>
        <w:tc>
          <w:tcPr>
            <w:tcW w:w="1059"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32</w:t>
            </w:r>
          </w:p>
        </w:tc>
        <w:tc>
          <w:tcPr>
            <w:tcW w:w="147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180</w:t>
            </w:r>
          </w:p>
        </w:tc>
        <w:tc>
          <w:tcPr>
            <w:tcW w:w="1229"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220</w:t>
            </w:r>
          </w:p>
        </w:tc>
      </w:tr>
      <w:tr w:rsidR="00E55C3F" w:rsidRPr="00017C15" w:rsidTr="002F75E1">
        <w:trPr>
          <w:trHeight w:val="300"/>
          <w:jc w:val="center"/>
        </w:trPr>
        <w:tc>
          <w:tcPr>
            <w:tcW w:w="1204" w:type="dxa"/>
            <w:tcBorders>
              <w:top w:val="nil"/>
              <w:left w:val="single" w:sz="8" w:space="0" w:color="auto"/>
              <w:bottom w:val="single" w:sz="4" w:space="0" w:color="auto"/>
              <w:right w:val="single" w:sz="8" w:space="0" w:color="auto"/>
            </w:tcBorders>
            <w:noWrap/>
            <w:vAlign w:val="bottom"/>
            <w:hideMark/>
          </w:tcPr>
          <w:p w:rsidR="00E55C3F" w:rsidRPr="00017C15" w:rsidRDefault="00E55C3F" w:rsidP="002F75E1">
            <w:pPr>
              <w:autoSpaceDN w:val="0"/>
              <w:spacing w:line="240" w:lineRule="auto"/>
              <w:rPr>
                <w:rFonts w:eastAsia="Times New Roman" w:cs="Arial"/>
                <w:color w:val="000000"/>
                <w:szCs w:val="20"/>
                <w:lang w:val="en-US"/>
              </w:rPr>
            </w:pPr>
            <w:r w:rsidRPr="00017C15">
              <w:rPr>
                <w:rFonts w:cs="Arial"/>
                <w:color w:val="000000"/>
                <w:szCs w:val="20"/>
                <w:lang w:val="en-US"/>
              </w:rPr>
              <w:t>February</w:t>
            </w:r>
          </w:p>
        </w:tc>
        <w:tc>
          <w:tcPr>
            <w:tcW w:w="1059"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80</w:t>
            </w:r>
          </w:p>
        </w:tc>
        <w:tc>
          <w:tcPr>
            <w:tcW w:w="147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187</w:t>
            </w:r>
          </w:p>
        </w:tc>
        <w:tc>
          <w:tcPr>
            <w:tcW w:w="1229"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310</w:t>
            </w:r>
          </w:p>
        </w:tc>
      </w:tr>
      <w:tr w:rsidR="00E55C3F" w:rsidRPr="00017C15" w:rsidTr="002F75E1">
        <w:trPr>
          <w:trHeight w:val="300"/>
          <w:jc w:val="center"/>
        </w:trPr>
        <w:tc>
          <w:tcPr>
            <w:tcW w:w="1204" w:type="dxa"/>
            <w:tcBorders>
              <w:top w:val="nil"/>
              <w:left w:val="single" w:sz="8" w:space="0" w:color="auto"/>
              <w:bottom w:val="single" w:sz="4" w:space="0" w:color="auto"/>
              <w:right w:val="single" w:sz="8" w:space="0" w:color="auto"/>
            </w:tcBorders>
            <w:noWrap/>
            <w:vAlign w:val="bottom"/>
            <w:hideMark/>
          </w:tcPr>
          <w:p w:rsidR="00E55C3F" w:rsidRPr="00017C15" w:rsidRDefault="00E55C3F" w:rsidP="002F75E1">
            <w:pPr>
              <w:autoSpaceDN w:val="0"/>
              <w:spacing w:line="240" w:lineRule="auto"/>
              <w:rPr>
                <w:rFonts w:eastAsia="Times New Roman" w:cs="Arial"/>
                <w:color w:val="000000"/>
                <w:szCs w:val="20"/>
                <w:lang w:val="en-US"/>
              </w:rPr>
            </w:pPr>
            <w:r w:rsidRPr="00017C15">
              <w:rPr>
                <w:rFonts w:cs="Arial"/>
                <w:color w:val="000000"/>
                <w:szCs w:val="20"/>
                <w:lang w:val="en-US"/>
              </w:rPr>
              <w:t>March</w:t>
            </w:r>
          </w:p>
        </w:tc>
        <w:tc>
          <w:tcPr>
            <w:tcW w:w="1059"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115</w:t>
            </w:r>
          </w:p>
        </w:tc>
        <w:tc>
          <w:tcPr>
            <w:tcW w:w="147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97</w:t>
            </w:r>
          </w:p>
        </w:tc>
        <w:tc>
          <w:tcPr>
            <w:tcW w:w="1229"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__</w:t>
            </w:r>
          </w:p>
        </w:tc>
      </w:tr>
      <w:tr w:rsidR="00E55C3F" w:rsidRPr="00017C15" w:rsidTr="002F75E1">
        <w:trPr>
          <w:trHeight w:val="300"/>
          <w:jc w:val="center"/>
        </w:trPr>
        <w:tc>
          <w:tcPr>
            <w:tcW w:w="1204" w:type="dxa"/>
            <w:tcBorders>
              <w:top w:val="nil"/>
              <w:left w:val="single" w:sz="8" w:space="0" w:color="auto"/>
              <w:bottom w:val="single" w:sz="4" w:space="0" w:color="auto"/>
              <w:right w:val="single" w:sz="8" w:space="0" w:color="auto"/>
            </w:tcBorders>
            <w:noWrap/>
            <w:vAlign w:val="bottom"/>
            <w:hideMark/>
          </w:tcPr>
          <w:p w:rsidR="00E55C3F" w:rsidRPr="00017C15" w:rsidRDefault="00E55C3F" w:rsidP="002F75E1">
            <w:pPr>
              <w:autoSpaceDN w:val="0"/>
              <w:spacing w:line="240" w:lineRule="auto"/>
              <w:rPr>
                <w:rFonts w:eastAsia="Times New Roman" w:cs="Arial"/>
                <w:color w:val="000000"/>
                <w:szCs w:val="20"/>
                <w:lang w:val="en-US"/>
              </w:rPr>
            </w:pPr>
            <w:r w:rsidRPr="00017C15">
              <w:rPr>
                <w:rFonts w:cs="Arial"/>
                <w:color w:val="000000"/>
                <w:szCs w:val="20"/>
                <w:lang w:val="en-US"/>
              </w:rPr>
              <w:t>April</w:t>
            </w:r>
          </w:p>
        </w:tc>
        <w:tc>
          <w:tcPr>
            <w:tcW w:w="1059"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97</w:t>
            </w:r>
          </w:p>
        </w:tc>
        <w:tc>
          <w:tcPr>
            <w:tcW w:w="147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102</w:t>
            </w:r>
          </w:p>
        </w:tc>
        <w:tc>
          <w:tcPr>
            <w:tcW w:w="1229"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__</w:t>
            </w:r>
          </w:p>
        </w:tc>
      </w:tr>
      <w:tr w:rsidR="00E55C3F" w:rsidRPr="00017C15" w:rsidTr="002F75E1">
        <w:trPr>
          <w:trHeight w:val="300"/>
          <w:jc w:val="center"/>
        </w:trPr>
        <w:tc>
          <w:tcPr>
            <w:tcW w:w="1204" w:type="dxa"/>
            <w:tcBorders>
              <w:top w:val="nil"/>
              <w:left w:val="single" w:sz="8" w:space="0" w:color="auto"/>
              <w:bottom w:val="single" w:sz="4" w:space="0" w:color="auto"/>
              <w:right w:val="single" w:sz="8" w:space="0" w:color="auto"/>
            </w:tcBorders>
            <w:noWrap/>
            <w:vAlign w:val="bottom"/>
            <w:hideMark/>
          </w:tcPr>
          <w:p w:rsidR="00E55C3F" w:rsidRPr="00017C15" w:rsidRDefault="00E55C3F" w:rsidP="002F75E1">
            <w:pPr>
              <w:autoSpaceDN w:val="0"/>
              <w:spacing w:line="240" w:lineRule="auto"/>
              <w:rPr>
                <w:rFonts w:eastAsia="Times New Roman" w:cs="Arial"/>
                <w:color w:val="000000"/>
                <w:szCs w:val="20"/>
                <w:lang w:val="en-US"/>
              </w:rPr>
            </w:pPr>
            <w:r w:rsidRPr="00017C15">
              <w:rPr>
                <w:rFonts w:cs="Arial"/>
                <w:color w:val="000000"/>
                <w:szCs w:val="20"/>
                <w:lang w:val="en-US"/>
              </w:rPr>
              <w:t>May</w:t>
            </w:r>
          </w:p>
        </w:tc>
        <w:tc>
          <w:tcPr>
            <w:tcW w:w="1059"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99</w:t>
            </w:r>
          </w:p>
        </w:tc>
        <w:tc>
          <w:tcPr>
            <w:tcW w:w="147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98</w:t>
            </w:r>
          </w:p>
        </w:tc>
        <w:tc>
          <w:tcPr>
            <w:tcW w:w="1229"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148</w:t>
            </w:r>
          </w:p>
        </w:tc>
      </w:tr>
      <w:tr w:rsidR="00E55C3F" w:rsidRPr="00017C15" w:rsidTr="002F75E1">
        <w:trPr>
          <w:trHeight w:val="300"/>
          <w:jc w:val="center"/>
        </w:trPr>
        <w:tc>
          <w:tcPr>
            <w:tcW w:w="1204" w:type="dxa"/>
            <w:tcBorders>
              <w:top w:val="nil"/>
              <w:left w:val="single" w:sz="8" w:space="0" w:color="auto"/>
              <w:bottom w:val="single" w:sz="4" w:space="0" w:color="auto"/>
              <w:right w:val="single" w:sz="8" w:space="0" w:color="auto"/>
            </w:tcBorders>
            <w:noWrap/>
            <w:vAlign w:val="bottom"/>
            <w:hideMark/>
          </w:tcPr>
          <w:p w:rsidR="00E55C3F" w:rsidRPr="00017C15" w:rsidRDefault="00E55C3F" w:rsidP="002F75E1">
            <w:pPr>
              <w:autoSpaceDN w:val="0"/>
              <w:spacing w:line="240" w:lineRule="auto"/>
              <w:rPr>
                <w:rFonts w:eastAsia="Times New Roman" w:cs="Arial"/>
                <w:color w:val="000000"/>
                <w:szCs w:val="20"/>
                <w:lang w:val="en-US"/>
              </w:rPr>
            </w:pPr>
            <w:r w:rsidRPr="00017C15">
              <w:rPr>
                <w:rFonts w:cs="Arial"/>
                <w:color w:val="000000"/>
                <w:szCs w:val="20"/>
                <w:lang w:val="en-US"/>
              </w:rPr>
              <w:t>June</w:t>
            </w:r>
          </w:p>
        </w:tc>
        <w:tc>
          <w:tcPr>
            <w:tcW w:w="1059"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82</w:t>
            </w:r>
          </w:p>
        </w:tc>
        <w:tc>
          <w:tcPr>
            <w:tcW w:w="147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69</w:t>
            </w:r>
          </w:p>
        </w:tc>
        <w:tc>
          <w:tcPr>
            <w:tcW w:w="1229"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134</w:t>
            </w:r>
          </w:p>
        </w:tc>
      </w:tr>
      <w:tr w:rsidR="00E55C3F" w:rsidRPr="00017C15" w:rsidTr="002F75E1">
        <w:trPr>
          <w:trHeight w:val="300"/>
          <w:jc w:val="center"/>
        </w:trPr>
        <w:tc>
          <w:tcPr>
            <w:tcW w:w="1204" w:type="dxa"/>
            <w:tcBorders>
              <w:top w:val="nil"/>
              <w:left w:val="single" w:sz="8" w:space="0" w:color="auto"/>
              <w:bottom w:val="single" w:sz="4" w:space="0" w:color="auto"/>
              <w:right w:val="single" w:sz="8" w:space="0" w:color="auto"/>
            </w:tcBorders>
            <w:noWrap/>
            <w:vAlign w:val="bottom"/>
            <w:hideMark/>
          </w:tcPr>
          <w:p w:rsidR="00E55C3F" w:rsidRPr="00017C15" w:rsidRDefault="00E55C3F" w:rsidP="002F75E1">
            <w:pPr>
              <w:autoSpaceDN w:val="0"/>
              <w:spacing w:line="240" w:lineRule="auto"/>
              <w:rPr>
                <w:rFonts w:eastAsia="Times New Roman" w:cs="Arial"/>
                <w:color w:val="000000"/>
                <w:szCs w:val="20"/>
                <w:lang w:val="en-US"/>
              </w:rPr>
            </w:pPr>
            <w:r w:rsidRPr="00017C15">
              <w:rPr>
                <w:rFonts w:cs="Arial"/>
                <w:color w:val="000000"/>
                <w:szCs w:val="20"/>
                <w:lang w:val="en-US"/>
              </w:rPr>
              <w:t>July</w:t>
            </w:r>
          </w:p>
        </w:tc>
        <w:tc>
          <w:tcPr>
            <w:tcW w:w="1059"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76</w:t>
            </w:r>
          </w:p>
        </w:tc>
        <w:tc>
          <w:tcPr>
            <w:tcW w:w="147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66</w:t>
            </w:r>
          </w:p>
        </w:tc>
        <w:tc>
          <w:tcPr>
            <w:tcW w:w="1229"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121</w:t>
            </w:r>
          </w:p>
        </w:tc>
      </w:tr>
      <w:tr w:rsidR="00E55C3F" w:rsidRPr="00017C15" w:rsidTr="002F75E1">
        <w:trPr>
          <w:trHeight w:val="300"/>
          <w:jc w:val="center"/>
        </w:trPr>
        <w:tc>
          <w:tcPr>
            <w:tcW w:w="1204" w:type="dxa"/>
            <w:tcBorders>
              <w:top w:val="nil"/>
              <w:left w:val="single" w:sz="8" w:space="0" w:color="auto"/>
              <w:bottom w:val="single" w:sz="4" w:space="0" w:color="auto"/>
              <w:right w:val="single" w:sz="8" w:space="0" w:color="auto"/>
            </w:tcBorders>
            <w:noWrap/>
            <w:vAlign w:val="bottom"/>
            <w:hideMark/>
          </w:tcPr>
          <w:p w:rsidR="00E55C3F" w:rsidRPr="00017C15" w:rsidRDefault="00E55C3F" w:rsidP="002F75E1">
            <w:pPr>
              <w:autoSpaceDN w:val="0"/>
              <w:spacing w:line="240" w:lineRule="auto"/>
              <w:rPr>
                <w:rFonts w:eastAsia="Times New Roman" w:cs="Arial"/>
                <w:color w:val="000000"/>
                <w:szCs w:val="20"/>
                <w:lang w:val="en-US"/>
              </w:rPr>
            </w:pPr>
            <w:r w:rsidRPr="00017C15">
              <w:rPr>
                <w:rFonts w:cs="Arial"/>
                <w:color w:val="000000"/>
                <w:szCs w:val="20"/>
                <w:lang w:val="en-US"/>
              </w:rPr>
              <w:t>August</w:t>
            </w:r>
          </w:p>
        </w:tc>
        <w:tc>
          <w:tcPr>
            <w:tcW w:w="1059"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__</w:t>
            </w:r>
          </w:p>
        </w:tc>
        <w:tc>
          <w:tcPr>
            <w:tcW w:w="147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80</w:t>
            </w:r>
          </w:p>
        </w:tc>
        <w:tc>
          <w:tcPr>
            <w:tcW w:w="1229"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143</w:t>
            </w:r>
          </w:p>
        </w:tc>
      </w:tr>
      <w:tr w:rsidR="00E55C3F" w:rsidRPr="00017C15" w:rsidTr="002F75E1">
        <w:trPr>
          <w:trHeight w:val="300"/>
          <w:jc w:val="center"/>
        </w:trPr>
        <w:tc>
          <w:tcPr>
            <w:tcW w:w="1204" w:type="dxa"/>
            <w:tcBorders>
              <w:top w:val="nil"/>
              <w:left w:val="single" w:sz="8" w:space="0" w:color="auto"/>
              <w:bottom w:val="single" w:sz="4" w:space="0" w:color="auto"/>
              <w:right w:val="single" w:sz="8" w:space="0" w:color="auto"/>
            </w:tcBorders>
            <w:noWrap/>
            <w:vAlign w:val="bottom"/>
            <w:hideMark/>
          </w:tcPr>
          <w:p w:rsidR="00E55C3F" w:rsidRPr="00017C15" w:rsidRDefault="00E55C3F" w:rsidP="002F75E1">
            <w:pPr>
              <w:autoSpaceDN w:val="0"/>
              <w:spacing w:line="240" w:lineRule="auto"/>
              <w:rPr>
                <w:rFonts w:eastAsia="Times New Roman" w:cs="Arial"/>
                <w:color w:val="000000"/>
                <w:szCs w:val="20"/>
                <w:lang w:val="en-US"/>
              </w:rPr>
            </w:pPr>
            <w:r w:rsidRPr="00017C15">
              <w:rPr>
                <w:rFonts w:cs="Arial"/>
                <w:color w:val="000000"/>
                <w:szCs w:val="20"/>
                <w:lang w:val="en-US"/>
              </w:rPr>
              <w:t>September</w:t>
            </w:r>
          </w:p>
        </w:tc>
        <w:tc>
          <w:tcPr>
            <w:tcW w:w="1059"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88</w:t>
            </w:r>
          </w:p>
        </w:tc>
        <w:tc>
          <w:tcPr>
            <w:tcW w:w="147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87</w:t>
            </w:r>
          </w:p>
        </w:tc>
        <w:tc>
          <w:tcPr>
            <w:tcW w:w="1229"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162</w:t>
            </w:r>
          </w:p>
        </w:tc>
      </w:tr>
      <w:tr w:rsidR="00E55C3F" w:rsidRPr="00017C15" w:rsidTr="002F75E1">
        <w:trPr>
          <w:trHeight w:val="300"/>
          <w:jc w:val="center"/>
        </w:trPr>
        <w:tc>
          <w:tcPr>
            <w:tcW w:w="1204" w:type="dxa"/>
            <w:tcBorders>
              <w:top w:val="nil"/>
              <w:left w:val="single" w:sz="8" w:space="0" w:color="auto"/>
              <w:bottom w:val="single" w:sz="4" w:space="0" w:color="auto"/>
              <w:right w:val="single" w:sz="8" w:space="0" w:color="auto"/>
            </w:tcBorders>
            <w:noWrap/>
            <w:vAlign w:val="bottom"/>
            <w:hideMark/>
          </w:tcPr>
          <w:p w:rsidR="00E55C3F" w:rsidRPr="00017C15" w:rsidRDefault="00E55C3F" w:rsidP="002F75E1">
            <w:pPr>
              <w:autoSpaceDN w:val="0"/>
              <w:spacing w:line="240" w:lineRule="auto"/>
              <w:rPr>
                <w:rFonts w:eastAsia="Times New Roman" w:cs="Arial"/>
                <w:color w:val="000000"/>
                <w:szCs w:val="20"/>
                <w:lang w:val="en-US"/>
              </w:rPr>
            </w:pPr>
            <w:r w:rsidRPr="00017C15">
              <w:rPr>
                <w:rFonts w:cs="Arial"/>
                <w:color w:val="000000"/>
                <w:szCs w:val="20"/>
                <w:lang w:val="en-US"/>
              </w:rPr>
              <w:t>October</w:t>
            </w:r>
          </w:p>
        </w:tc>
        <w:tc>
          <w:tcPr>
            <w:tcW w:w="1059"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__</w:t>
            </w:r>
          </w:p>
        </w:tc>
        <w:tc>
          <w:tcPr>
            <w:tcW w:w="147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95</w:t>
            </w:r>
          </w:p>
        </w:tc>
        <w:tc>
          <w:tcPr>
            <w:tcW w:w="1229"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175</w:t>
            </w:r>
          </w:p>
        </w:tc>
      </w:tr>
      <w:tr w:rsidR="00E55C3F" w:rsidRPr="00017C15" w:rsidTr="002F75E1">
        <w:trPr>
          <w:trHeight w:val="300"/>
          <w:jc w:val="center"/>
        </w:trPr>
        <w:tc>
          <w:tcPr>
            <w:tcW w:w="1204" w:type="dxa"/>
            <w:tcBorders>
              <w:top w:val="nil"/>
              <w:left w:val="single" w:sz="8" w:space="0" w:color="auto"/>
              <w:bottom w:val="single" w:sz="4" w:space="0" w:color="auto"/>
              <w:right w:val="single" w:sz="8" w:space="0" w:color="auto"/>
            </w:tcBorders>
            <w:noWrap/>
            <w:vAlign w:val="bottom"/>
            <w:hideMark/>
          </w:tcPr>
          <w:p w:rsidR="00E55C3F" w:rsidRPr="00017C15" w:rsidRDefault="00E55C3F" w:rsidP="002F75E1">
            <w:pPr>
              <w:autoSpaceDN w:val="0"/>
              <w:spacing w:line="240" w:lineRule="auto"/>
              <w:rPr>
                <w:rFonts w:eastAsia="Times New Roman" w:cs="Arial"/>
                <w:color w:val="000000"/>
                <w:szCs w:val="20"/>
                <w:lang w:val="en-US"/>
              </w:rPr>
            </w:pPr>
            <w:r w:rsidRPr="00017C15">
              <w:rPr>
                <w:rFonts w:cs="Arial"/>
                <w:color w:val="000000"/>
                <w:szCs w:val="20"/>
                <w:lang w:val="en-US"/>
              </w:rPr>
              <w:t>November</w:t>
            </w:r>
          </w:p>
        </w:tc>
        <w:tc>
          <w:tcPr>
            <w:tcW w:w="1059"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129</w:t>
            </w:r>
          </w:p>
        </w:tc>
        <w:tc>
          <w:tcPr>
            <w:tcW w:w="1472" w:type="dxa"/>
            <w:tcBorders>
              <w:top w:val="nil"/>
              <w:left w:val="nil"/>
              <w:bottom w:val="single" w:sz="4"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116</w:t>
            </w:r>
          </w:p>
        </w:tc>
        <w:tc>
          <w:tcPr>
            <w:tcW w:w="1229" w:type="dxa"/>
            <w:tcBorders>
              <w:top w:val="nil"/>
              <w:left w:val="nil"/>
              <w:bottom w:val="single" w:sz="4"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204</w:t>
            </w:r>
          </w:p>
        </w:tc>
      </w:tr>
      <w:tr w:rsidR="00E55C3F" w:rsidRPr="00017C15" w:rsidTr="002F75E1">
        <w:trPr>
          <w:trHeight w:val="315"/>
          <w:jc w:val="center"/>
        </w:trPr>
        <w:tc>
          <w:tcPr>
            <w:tcW w:w="1204" w:type="dxa"/>
            <w:tcBorders>
              <w:top w:val="nil"/>
              <w:left w:val="single" w:sz="8" w:space="0" w:color="auto"/>
              <w:bottom w:val="single" w:sz="8" w:space="0" w:color="auto"/>
              <w:right w:val="single" w:sz="8" w:space="0" w:color="auto"/>
            </w:tcBorders>
            <w:noWrap/>
            <w:vAlign w:val="bottom"/>
            <w:hideMark/>
          </w:tcPr>
          <w:p w:rsidR="00E55C3F" w:rsidRPr="00017C15" w:rsidRDefault="00E55C3F" w:rsidP="002F75E1">
            <w:pPr>
              <w:autoSpaceDN w:val="0"/>
              <w:spacing w:line="240" w:lineRule="auto"/>
              <w:rPr>
                <w:rFonts w:eastAsia="Times New Roman" w:cs="Arial"/>
                <w:color w:val="000000"/>
                <w:szCs w:val="20"/>
                <w:lang w:val="en-US"/>
              </w:rPr>
            </w:pPr>
            <w:r w:rsidRPr="00017C15">
              <w:rPr>
                <w:rFonts w:cs="Arial"/>
                <w:color w:val="000000"/>
                <w:szCs w:val="20"/>
                <w:lang w:val="en-US"/>
              </w:rPr>
              <w:t>December</w:t>
            </w:r>
          </w:p>
        </w:tc>
        <w:tc>
          <w:tcPr>
            <w:tcW w:w="1059" w:type="dxa"/>
            <w:tcBorders>
              <w:top w:val="nil"/>
              <w:left w:val="nil"/>
              <w:bottom w:val="single" w:sz="8"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111</w:t>
            </w:r>
          </w:p>
        </w:tc>
        <w:tc>
          <w:tcPr>
            <w:tcW w:w="1472" w:type="dxa"/>
            <w:tcBorders>
              <w:top w:val="nil"/>
              <w:left w:val="nil"/>
              <w:bottom w:val="single" w:sz="8" w:space="0" w:color="auto"/>
              <w:right w:val="single" w:sz="4"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77</w:t>
            </w:r>
          </w:p>
        </w:tc>
        <w:tc>
          <w:tcPr>
            <w:tcW w:w="1229" w:type="dxa"/>
            <w:tcBorders>
              <w:top w:val="nil"/>
              <w:left w:val="nil"/>
              <w:bottom w:val="single" w:sz="8" w:space="0" w:color="auto"/>
              <w:right w:val="single" w:sz="8" w:space="0" w:color="auto"/>
            </w:tcBorders>
            <w:noWrap/>
            <w:vAlign w:val="center"/>
            <w:hideMark/>
          </w:tcPr>
          <w:p w:rsidR="00E55C3F" w:rsidRPr="00017C15" w:rsidRDefault="00E55C3F" w:rsidP="002F75E1">
            <w:pPr>
              <w:autoSpaceDN w:val="0"/>
              <w:spacing w:line="240" w:lineRule="auto"/>
              <w:jc w:val="center"/>
              <w:rPr>
                <w:rFonts w:eastAsia="Times New Roman" w:cs="Arial"/>
                <w:color w:val="000000"/>
                <w:szCs w:val="20"/>
                <w:lang w:val="en-US"/>
              </w:rPr>
            </w:pPr>
            <w:r w:rsidRPr="00017C15">
              <w:rPr>
                <w:rFonts w:cs="Arial"/>
                <w:color w:val="000000"/>
                <w:szCs w:val="20"/>
                <w:lang w:val="en-US"/>
              </w:rPr>
              <w:t>172</w:t>
            </w:r>
          </w:p>
        </w:tc>
      </w:tr>
    </w:tbl>
    <w:p w:rsidR="00E55C3F" w:rsidRPr="00017C15" w:rsidRDefault="00E55C3F" w:rsidP="00E55C3F">
      <w:pPr>
        <w:ind w:left="880"/>
        <w:jc w:val="lowKashida"/>
        <w:rPr>
          <w:rFonts w:eastAsia="Times New Roman" w:cs="Arial"/>
          <w:szCs w:val="20"/>
          <w:lang w:val="en-GB"/>
        </w:rPr>
      </w:pPr>
      <w:r w:rsidRPr="00017C15">
        <w:rPr>
          <w:rFonts w:cs="Arial"/>
          <w:szCs w:val="20"/>
        </w:rPr>
        <w:t>Source: Monthly Air Quality Report in Egypt for the year</w:t>
      </w:r>
      <w:r w:rsidRPr="00017C15">
        <w:rPr>
          <w:rFonts w:cs="Arial"/>
          <w:szCs w:val="20"/>
          <w:lang w:val="en-US"/>
        </w:rPr>
        <w:t xml:space="preserve"> 2015</w:t>
      </w:r>
      <w:r w:rsidRPr="00017C15">
        <w:rPr>
          <w:rFonts w:cs="Arial"/>
          <w:szCs w:val="20"/>
        </w:rPr>
        <w:t>, EEAA</w:t>
      </w:r>
    </w:p>
    <w:p w:rsidR="00E55C3F" w:rsidRPr="00017C15" w:rsidRDefault="00E55C3F" w:rsidP="00E55C3F">
      <w:pPr>
        <w:pStyle w:val="Heading3"/>
        <w:spacing w:line="240" w:lineRule="auto"/>
        <w:rPr>
          <w:rFonts w:cs="Arial"/>
        </w:rPr>
      </w:pPr>
      <w:r w:rsidRPr="00017C15">
        <w:rPr>
          <w:rFonts w:cs="Arial"/>
        </w:rPr>
        <w:t>Performance Criteria</w:t>
      </w:r>
    </w:p>
    <w:p w:rsidR="00E55C3F" w:rsidRDefault="00E55C3F" w:rsidP="00E55C3F">
      <w:pPr>
        <w:pStyle w:val="BodyText1"/>
        <w:ind w:left="425" w:hanging="425"/>
      </w:pPr>
      <w:r w:rsidRPr="00017C15">
        <w:t xml:space="preserve">The following </w:t>
      </w:r>
      <w:r w:rsidRPr="00DC2BA5">
        <w:rPr>
          <w:szCs w:val="20"/>
        </w:rPr>
        <w:t>performance</w:t>
      </w:r>
      <w:r w:rsidRPr="00017C15">
        <w:t xml:space="preserve"> criteria are set for the construction of the projects:</w:t>
      </w:r>
    </w:p>
    <w:p w:rsidR="00E55C3F" w:rsidRPr="002F75E1" w:rsidRDefault="00E55C3F" w:rsidP="00F153FA">
      <w:pPr>
        <w:pStyle w:val="ListParagraph"/>
        <w:framePr w:hSpace="0" w:wrap="auto" w:vAnchor="margin" w:hAnchor="text" w:xAlign="left" w:yAlign="inline"/>
        <w:numPr>
          <w:ilvl w:val="0"/>
          <w:numId w:val="15"/>
        </w:numPr>
      </w:pPr>
      <w:r w:rsidRPr="002F75E1">
        <w:t>Corrective action to respond to complaints and/or grievances is to occur within 48 hours.</w:t>
      </w:r>
    </w:p>
    <w:p w:rsidR="00E55C3F" w:rsidRPr="002F75E1" w:rsidRDefault="00E55C3F" w:rsidP="00F153FA">
      <w:pPr>
        <w:pStyle w:val="ListParagraph"/>
        <w:framePr w:hSpace="0" w:wrap="auto" w:vAnchor="margin" w:hAnchor="text" w:xAlign="left" w:yAlign="inline"/>
        <w:numPr>
          <w:ilvl w:val="0"/>
          <w:numId w:val="15"/>
        </w:numPr>
      </w:pPr>
      <w:r w:rsidRPr="002F75E1">
        <w:t>Inspect and approve efficient equipment only.</w:t>
      </w:r>
    </w:p>
    <w:p w:rsidR="00E55C3F" w:rsidRPr="002F75E1" w:rsidRDefault="00E55C3F" w:rsidP="00F153FA">
      <w:pPr>
        <w:pStyle w:val="ListParagraph"/>
        <w:framePr w:hSpace="0" w:wrap="auto" w:vAnchor="margin" w:hAnchor="text" w:xAlign="left" w:yAlign="inline"/>
        <w:numPr>
          <w:ilvl w:val="0"/>
          <w:numId w:val="15"/>
        </w:numPr>
      </w:pPr>
      <w:r w:rsidRPr="002F75E1">
        <w:t>Minimize equipment movements through proper planning of activities.</w:t>
      </w:r>
    </w:p>
    <w:p w:rsidR="00E55C3F" w:rsidRPr="002F75E1" w:rsidRDefault="00E55C3F" w:rsidP="00F153FA">
      <w:pPr>
        <w:pStyle w:val="ListParagraph"/>
        <w:framePr w:hSpace="0" w:wrap="auto" w:vAnchor="margin" w:hAnchor="text" w:xAlign="left" w:yAlign="inline"/>
        <w:numPr>
          <w:ilvl w:val="0"/>
          <w:numId w:val="15"/>
        </w:numPr>
      </w:pPr>
      <w:r w:rsidRPr="002F75E1">
        <w:t>Apply dust suppression.</w:t>
      </w:r>
    </w:p>
    <w:p w:rsidR="00E55C3F" w:rsidRPr="002F75E1" w:rsidRDefault="00E55C3F" w:rsidP="00F153FA">
      <w:pPr>
        <w:pStyle w:val="ListParagraph"/>
        <w:framePr w:hSpace="0" w:wrap="auto" w:vAnchor="margin" w:hAnchor="text" w:xAlign="left" w:yAlign="inline"/>
        <w:numPr>
          <w:ilvl w:val="0"/>
          <w:numId w:val="15"/>
        </w:numPr>
      </w:pPr>
      <w:r w:rsidRPr="002F75E1">
        <w:t>Apply vehicle speed limit, particularly on unpaved roads.</w:t>
      </w:r>
    </w:p>
    <w:p w:rsidR="00E55C3F" w:rsidRDefault="00E55C3F" w:rsidP="00E55C3F">
      <w:pPr>
        <w:pStyle w:val="Heading3"/>
        <w:spacing w:line="240" w:lineRule="auto"/>
        <w:rPr>
          <w:rFonts w:cs="Arial"/>
        </w:rPr>
      </w:pPr>
      <w:r w:rsidRPr="00017C15">
        <w:rPr>
          <w:rFonts w:cs="Arial"/>
        </w:rPr>
        <w:t>Monitoring</w:t>
      </w:r>
    </w:p>
    <w:p w:rsidR="00E55C3F" w:rsidRPr="006F1354" w:rsidRDefault="00E55C3F" w:rsidP="00E55C3F">
      <w:pPr>
        <w:autoSpaceDE w:val="0"/>
        <w:autoSpaceDN w:val="0"/>
        <w:adjustRightInd w:val="0"/>
        <w:spacing w:before="0" w:after="0" w:line="240" w:lineRule="auto"/>
        <w:jc w:val="left"/>
        <w:rPr>
          <w:rFonts w:cs="Arial"/>
          <w:color w:val="000000"/>
          <w:sz w:val="24"/>
          <w:szCs w:val="24"/>
          <w:lang w:val="en-US"/>
        </w:rPr>
      </w:pPr>
    </w:p>
    <w:p w:rsidR="00E55C3F" w:rsidRPr="006F1354" w:rsidRDefault="00E55C3F" w:rsidP="002F75E1">
      <w:pPr>
        <w:pStyle w:val="BodyText1"/>
        <w:ind w:left="425" w:hanging="425"/>
        <w:rPr>
          <w:color w:val="000000"/>
          <w:szCs w:val="20"/>
          <w:lang w:val="en-US"/>
        </w:rPr>
      </w:pPr>
      <w:r w:rsidRPr="006F1354">
        <w:rPr>
          <w:color w:val="000000"/>
          <w:szCs w:val="20"/>
          <w:lang w:val="en-US"/>
        </w:rPr>
        <w:t>A standardised air monitoring program has been dev</w:t>
      </w:r>
      <w:r>
        <w:rPr>
          <w:color w:val="000000"/>
          <w:szCs w:val="20"/>
          <w:lang w:val="en-US"/>
        </w:rPr>
        <w:t>eloped for the projects</w:t>
      </w:r>
      <w:r w:rsidRPr="006F1354">
        <w:rPr>
          <w:color w:val="000000"/>
          <w:szCs w:val="20"/>
          <w:lang w:val="en-US"/>
        </w:rPr>
        <w:t xml:space="preserve">. </w:t>
      </w:r>
    </w:p>
    <w:p w:rsidR="00E55C3F" w:rsidRPr="002F75E1" w:rsidRDefault="00E55C3F" w:rsidP="00F153FA">
      <w:pPr>
        <w:pStyle w:val="ListParagraph"/>
        <w:framePr w:hSpace="0" w:wrap="auto" w:vAnchor="margin" w:hAnchor="text" w:xAlign="left" w:yAlign="inline"/>
        <w:numPr>
          <w:ilvl w:val="0"/>
          <w:numId w:val="30"/>
        </w:numPr>
      </w:pPr>
      <w:r w:rsidRPr="002F75E1">
        <w:t>The requirement for dust suppression will be visually observed by site personnel daily and by SPA and UNDP staff when undertaking routine site inspections;</w:t>
      </w:r>
    </w:p>
    <w:p w:rsidR="00E55C3F" w:rsidRPr="002F75E1" w:rsidRDefault="00E55C3F" w:rsidP="00F153FA">
      <w:pPr>
        <w:pStyle w:val="ListParagraph"/>
        <w:framePr w:hSpace="0" w:wrap="auto" w:vAnchor="margin" w:hAnchor="text" w:xAlign="left" w:yAlign="inline"/>
        <w:numPr>
          <w:ilvl w:val="0"/>
          <w:numId w:val="30"/>
        </w:numPr>
      </w:pPr>
      <w:r w:rsidRPr="002F75E1">
        <w:t>Vehicles and machinery emissions – visual monitoring, measurements to be carried out when deemed excessive.</w:t>
      </w:r>
    </w:p>
    <w:p w:rsidR="00E55C3F" w:rsidRPr="00017C15" w:rsidRDefault="00E55C3F" w:rsidP="00E55C3F">
      <w:pPr>
        <w:pStyle w:val="Heading3"/>
        <w:spacing w:line="240" w:lineRule="auto"/>
        <w:rPr>
          <w:rFonts w:cs="Arial"/>
        </w:rPr>
      </w:pPr>
      <w:r w:rsidRPr="00017C15">
        <w:rPr>
          <w:rFonts w:cs="Arial"/>
        </w:rPr>
        <w:t>Reporting</w:t>
      </w:r>
    </w:p>
    <w:p w:rsidR="00764603" w:rsidRPr="00017C15" w:rsidRDefault="00E55C3F" w:rsidP="002F75E1">
      <w:pPr>
        <w:pStyle w:val="BodyText1"/>
        <w:numPr>
          <w:ilvl w:val="0"/>
          <w:numId w:val="0"/>
        </w:numPr>
        <w:ind w:left="425"/>
      </w:pPr>
      <w:r w:rsidRPr="00017C15">
        <w:t>All air quality monitoring results and/or incidents will be tabulated and reported as outlined in the ESMF. The SPA must be notified immediately in the event of any suspected instances of material or serious environmental harm, or if a determined level with respect to air quality is exceeded.</w:t>
      </w:r>
    </w:p>
    <w:p w:rsidR="00E52279" w:rsidRPr="00017C15" w:rsidRDefault="00E52279" w:rsidP="00802582">
      <w:pPr>
        <w:spacing w:line="240" w:lineRule="auto"/>
        <w:rPr>
          <w:rFonts w:cs="Arial"/>
        </w:rPr>
      </w:pPr>
    </w:p>
    <w:p w:rsidR="00DC2BA5" w:rsidRDefault="00DC2BA5" w:rsidP="00802582">
      <w:pPr>
        <w:spacing w:line="240" w:lineRule="auto"/>
        <w:rPr>
          <w:rFonts w:cs="Arial"/>
        </w:rPr>
        <w:sectPr w:rsidR="00DC2BA5" w:rsidSect="00802582">
          <w:type w:val="continuous"/>
          <w:pgSz w:w="15120" w:h="15840" w:code="1"/>
          <w:pgMar w:top="1440" w:right="4320" w:bottom="1440" w:left="1440" w:header="709" w:footer="567" w:gutter="0"/>
          <w:cols w:space="708"/>
          <w:docGrid w:linePitch="360"/>
        </w:sectPr>
      </w:pPr>
    </w:p>
    <w:p w:rsidR="002B0BC5" w:rsidRPr="00017C15" w:rsidRDefault="002B0BC5" w:rsidP="002B0BC5">
      <w:pPr>
        <w:pStyle w:val="Caption"/>
        <w:rPr>
          <w:i/>
        </w:rPr>
      </w:pPr>
      <w:bookmarkStart w:id="116" w:name="_Ref453963975"/>
      <w:bookmarkStart w:id="117" w:name="_Toc484080095"/>
      <w:r w:rsidRPr="00017C15">
        <w:t xml:space="preserve">Table </w:t>
      </w:r>
      <w:r w:rsidR="00CA70F5">
        <w:fldChar w:fldCharType="begin"/>
      </w:r>
      <w:r w:rsidR="00CA70F5">
        <w:instrText xml:space="preserve"> SEQ Table \* ARABIC </w:instrText>
      </w:r>
      <w:r w:rsidR="00CA70F5">
        <w:fldChar w:fldCharType="separate"/>
      </w:r>
      <w:r w:rsidR="002F75E1">
        <w:rPr>
          <w:noProof/>
        </w:rPr>
        <w:t>19</w:t>
      </w:r>
      <w:r w:rsidR="00CA70F5">
        <w:rPr>
          <w:noProof/>
        </w:rPr>
        <w:fldChar w:fldCharType="end"/>
      </w:r>
      <w:bookmarkEnd w:id="116"/>
      <w:r w:rsidRPr="00017C15">
        <w:t xml:space="preserve"> Air Quality Management Measures</w:t>
      </w:r>
      <w:bookmarkEnd w:id="117"/>
    </w:p>
    <w:tbl>
      <w:tblPr>
        <w:tblW w:w="13239" w:type="dxa"/>
        <w:tblInd w:w="18" w:type="dxa"/>
        <w:tblLook w:val="04A0" w:firstRow="1" w:lastRow="0" w:firstColumn="1" w:lastColumn="0" w:noHBand="0" w:noVBand="1"/>
      </w:tblPr>
      <w:tblGrid>
        <w:gridCol w:w="2250"/>
        <w:gridCol w:w="3960"/>
        <w:gridCol w:w="2068"/>
        <w:gridCol w:w="1586"/>
        <w:gridCol w:w="3375"/>
      </w:tblGrid>
      <w:tr w:rsidR="002B0BC5" w:rsidRPr="00017C15" w:rsidTr="00A541E2">
        <w:trPr>
          <w:trHeight w:val="495"/>
        </w:trPr>
        <w:tc>
          <w:tcPr>
            <w:tcW w:w="2250" w:type="dxa"/>
            <w:shd w:val="clear" w:color="auto" w:fill="9CC2E5" w:themeFill="accent1" w:themeFillTint="99"/>
          </w:tcPr>
          <w:p w:rsidR="002B0BC5" w:rsidRPr="00017C15" w:rsidRDefault="002B0BC5" w:rsidP="008423D6">
            <w:pPr>
              <w:spacing w:before="0" w:after="0"/>
              <w:rPr>
                <w:b/>
              </w:rPr>
            </w:pPr>
            <w:r w:rsidRPr="00017C15">
              <w:rPr>
                <w:b/>
              </w:rPr>
              <w:t>Issue</w:t>
            </w:r>
          </w:p>
        </w:tc>
        <w:tc>
          <w:tcPr>
            <w:tcW w:w="3960" w:type="dxa"/>
            <w:shd w:val="clear" w:color="auto" w:fill="9CC2E5" w:themeFill="accent1" w:themeFillTint="99"/>
          </w:tcPr>
          <w:p w:rsidR="002B0BC5" w:rsidRPr="00017C15" w:rsidRDefault="002B0BC5" w:rsidP="008423D6">
            <w:pPr>
              <w:spacing w:before="0" w:after="0"/>
              <w:rPr>
                <w:b/>
              </w:rPr>
            </w:pPr>
            <w:r w:rsidRPr="00017C15">
              <w:rPr>
                <w:b/>
              </w:rPr>
              <w:t>Control activity (and source)</w:t>
            </w:r>
          </w:p>
        </w:tc>
        <w:tc>
          <w:tcPr>
            <w:tcW w:w="2068" w:type="dxa"/>
            <w:shd w:val="clear" w:color="auto" w:fill="9CC2E5" w:themeFill="accent1" w:themeFillTint="99"/>
          </w:tcPr>
          <w:p w:rsidR="002B0BC5" w:rsidRPr="00017C15" w:rsidRDefault="002B0BC5" w:rsidP="008423D6">
            <w:pPr>
              <w:spacing w:before="0" w:after="0"/>
              <w:rPr>
                <w:b/>
              </w:rPr>
            </w:pPr>
            <w:r w:rsidRPr="00017C15">
              <w:rPr>
                <w:b/>
              </w:rPr>
              <w:t>Action timing</w:t>
            </w:r>
          </w:p>
        </w:tc>
        <w:tc>
          <w:tcPr>
            <w:tcW w:w="1586" w:type="dxa"/>
            <w:shd w:val="clear" w:color="auto" w:fill="9CC2E5" w:themeFill="accent1" w:themeFillTint="99"/>
          </w:tcPr>
          <w:p w:rsidR="002B0BC5" w:rsidRPr="00017C15" w:rsidRDefault="002B0BC5" w:rsidP="008423D6">
            <w:pPr>
              <w:spacing w:before="0" w:after="0"/>
              <w:rPr>
                <w:b/>
              </w:rPr>
            </w:pPr>
            <w:r w:rsidRPr="00017C15">
              <w:rPr>
                <w:b/>
              </w:rPr>
              <w:t>Responsibility</w:t>
            </w:r>
          </w:p>
        </w:tc>
        <w:tc>
          <w:tcPr>
            <w:tcW w:w="3375" w:type="dxa"/>
            <w:shd w:val="clear" w:color="auto" w:fill="9CC2E5" w:themeFill="accent1" w:themeFillTint="99"/>
          </w:tcPr>
          <w:p w:rsidR="002B0BC5" w:rsidRPr="00017C15" w:rsidRDefault="00AE41A4" w:rsidP="00AE41A4">
            <w:pPr>
              <w:spacing w:before="0" w:after="0"/>
              <w:rPr>
                <w:b/>
              </w:rPr>
            </w:pPr>
            <w:r>
              <w:rPr>
                <w:b/>
              </w:rPr>
              <w:t>Frequency</w:t>
            </w:r>
          </w:p>
        </w:tc>
      </w:tr>
      <w:tr w:rsidR="002B0BC5" w:rsidRPr="00017C15" w:rsidTr="00A541E2">
        <w:trPr>
          <w:trHeight w:val="1229"/>
        </w:trPr>
        <w:tc>
          <w:tcPr>
            <w:tcW w:w="2250" w:type="dxa"/>
            <w:vMerge w:val="restart"/>
          </w:tcPr>
          <w:p w:rsidR="002B0BC5" w:rsidRPr="00017C15" w:rsidRDefault="002B0BC5" w:rsidP="008423D6">
            <w:pPr>
              <w:spacing w:after="0"/>
            </w:pPr>
            <w:r w:rsidRPr="00017C15">
              <w:t>A.1 Increase in dust levels at sensitive receptors</w:t>
            </w:r>
          </w:p>
        </w:tc>
        <w:tc>
          <w:tcPr>
            <w:tcW w:w="3960" w:type="dxa"/>
          </w:tcPr>
          <w:p w:rsidR="002B0BC5" w:rsidRPr="00017C15" w:rsidRDefault="002B0BC5" w:rsidP="008423D6">
            <w:r w:rsidRPr="00017C15">
              <w:t>A1.1: Implement effective dust management measures in all areas during design, construction and operation.</w:t>
            </w:r>
          </w:p>
          <w:p w:rsidR="00CE0195" w:rsidRPr="00017C15" w:rsidRDefault="00CE0195" w:rsidP="008423D6"/>
        </w:tc>
        <w:tc>
          <w:tcPr>
            <w:tcW w:w="2068" w:type="dxa"/>
          </w:tcPr>
          <w:p w:rsidR="002B0BC5" w:rsidRPr="00017C15" w:rsidRDefault="002B0BC5" w:rsidP="008423D6">
            <w:pPr>
              <w:rPr>
                <w:bCs/>
              </w:rPr>
            </w:pPr>
            <w:r w:rsidRPr="00017C15">
              <w:rPr>
                <w:bCs/>
              </w:rPr>
              <w:t>Pre and during construction</w:t>
            </w:r>
          </w:p>
          <w:p w:rsidR="00CE0195" w:rsidRPr="00017C15" w:rsidRDefault="00CE0195" w:rsidP="008423D6"/>
        </w:tc>
        <w:tc>
          <w:tcPr>
            <w:tcW w:w="1586" w:type="dxa"/>
          </w:tcPr>
          <w:p w:rsidR="002B0BC5" w:rsidRPr="00017C15" w:rsidRDefault="00C06D21" w:rsidP="008423D6">
            <w:pPr>
              <w:rPr>
                <w:bCs/>
              </w:rPr>
            </w:pPr>
            <w:r w:rsidRPr="00017C15">
              <w:rPr>
                <w:bCs/>
              </w:rPr>
              <w:t>SPA</w:t>
            </w:r>
          </w:p>
          <w:p w:rsidR="00CE0195" w:rsidRPr="00017C15" w:rsidRDefault="00CE0195" w:rsidP="008423D6"/>
        </w:tc>
        <w:tc>
          <w:tcPr>
            <w:tcW w:w="3375" w:type="dxa"/>
          </w:tcPr>
          <w:p w:rsidR="002B0BC5" w:rsidRPr="00017C15" w:rsidRDefault="002B0BC5" w:rsidP="008423D6">
            <w:pPr>
              <w:rPr>
                <w:bCs/>
              </w:rPr>
            </w:pPr>
            <w:r w:rsidRPr="00017C15">
              <w:rPr>
                <w:bCs/>
              </w:rPr>
              <w:t>Daily and maintain records</w:t>
            </w:r>
          </w:p>
          <w:p w:rsidR="00CE0195" w:rsidRPr="00017C15" w:rsidRDefault="00CE0195" w:rsidP="00CE0195"/>
        </w:tc>
      </w:tr>
      <w:tr w:rsidR="002F75E1" w:rsidRPr="00017C15" w:rsidTr="00A541E2">
        <w:trPr>
          <w:trHeight w:val="144"/>
        </w:trPr>
        <w:tc>
          <w:tcPr>
            <w:tcW w:w="2250" w:type="dxa"/>
            <w:vMerge/>
          </w:tcPr>
          <w:p w:rsidR="002F75E1" w:rsidRPr="00017C15" w:rsidRDefault="002F75E1" w:rsidP="008423D6">
            <w:pPr>
              <w:spacing w:before="0" w:after="0"/>
            </w:pPr>
          </w:p>
        </w:tc>
        <w:tc>
          <w:tcPr>
            <w:tcW w:w="3960" w:type="dxa"/>
          </w:tcPr>
          <w:p w:rsidR="002F75E1" w:rsidRPr="00017C15" w:rsidRDefault="002F75E1" w:rsidP="00CE0195">
            <w:r w:rsidRPr="00017C15">
              <w:t>A1.2: Restrict Speed on roads and access tracks</w:t>
            </w:r>
          </w:p>
        </w:tc>
        <w:tc>
          <w:tcPr>
            <w:tcW w:w="2068" w:type="dxa"/>
          </w:tcPr>
          <w:p w:rsidR="002F75E1" w:rsidRPr="00017C15" w:rsidRDefault="002F75E1" w:rsidP="008423D6">
            <w:pPr>
              <w:rPr>
                <w:bCs/>
              </w:rPr>
            </w:pPr>
            <w:r w:rsidRPr="00017C15">
              <w:rPr>
                <w:bCs/>
              </w:rPr>
              <w:t>During Construction</w:t>
            </w:r>
          </w:p>
        </w:tc>
        <w:tc>
          <w:tcPr>
            <w:tcW w:w="1586" w:type="dxa"/>
          </w:tcPr>
          <w:p w:rsidR="002F75E1" w:rsidRPr="00017C15" w:rsidRDefault="002F75E1" w:rsidP="008423D6">
            <w:pPr>
              <w:rPr>
                <w:bCs/>
              </w:rPr>
            </w:pPr>
            <w:r w:rsidRPr="00017C15">
              <w:rPr>
                <w:bCs/>
              </w:rPr>
              <w:t>SPA</w:t>
            </w:r>
          </w:p>
        </w:tc>
        <w:tc>
          <w:tcPr>
            <w:tcW w:w="3375" w:type="dxa"/>
          </w:tcPr>
          <w:p w:rsidR="002F75E1" w:rsidRPr="00017C15" w:rsidRDefault="002F75E1" w:rsidP="002F75E1">
            <w:pPr>
              <w:rPr>
                <w:bCs/>
              </w:rPr>
            </w:pPr>
            <w:r>
              <w:rPr>
                <w:bCs/>
              </w:rPr>
              <w:t>Daily and maintain records</w:t>
            </w:r>
          </w:p>
        </w:tc>
      </w:tr>
      <w:tr w:rsidR="002F75E1" w:rsidRPr="00017C15" w:rsidTr="00A541E2">
        <w:trPr>
          <w:trHeight w:val="144"/>
        </w:trPr>
        <w:tc>
          <w:tcPr>
            <w:tcW w:w="2250" w:type="dxa"/>
            <w:vMerge/>
          </w:tcPr>
          <w:p w:rsidR="002F75E1" w:rsidRPr="00017C15" w:rsidRDefault="002F75E1" w:rsidP="008423D6">
            <w:pPr>
              <w:spacing w:before="0" w:after="0"/>
            </w:pPr>
          </w:p>
        </w:tc>
        <w:tc>
          <w:tcPr>
            <w:tcW w:w="3960" w:type="dxa"/>
          </w:tcPr>
          <w:p w:rsidR="002F75E1" w:rsidRPr="00017C15" w:rsidRDefault="002F75E1" w:rsidP="00CE0195">
            <w:r w:rsidRPr="00017C15">
              <w:t>A1.3: Manage dust /particulate matter generating activities to ensure that emissions do not cause an environmental concern at sensitive receptors.</w:t>
            </w:r>
          </w:p>
        </w:tc>
        <w:tc>
          <w:tcPr>
            <w:tcW w:w="2068" w:type="dxa"/>
          </w:tcPr>
          <w:p w:rsidR="002F75E1" w:rsidRPr="00017C15" w:rsidRDefault="002F75E1" w:rsidP="008423D6">
            <w:pPr>
              <w:rPr>
                <w:bCs/>
              </w:rPr>
            </w:pPr>
            <w:r w:rsidRPr="00017C15">
              <w:rPr>
                <w:bCs/>
              </w:rPr>
              <w:t>During Construction</w:t>
            </w:r>
          </w:p>
        </w:tc>
        <w:tc>
          <w:tcPr>
            <w:tcW w:w="1586" w:type="dxa"/>
          </w:tcPr>
          <w:p w:rsidR="002F75E1" w:rsidRPr="00017C15" w:rsidRDefault="002F75E1" w:rsidP="008423D6">
            <w:pPr>
              <w:rPr>
                <w:bCs/>
              </w:rPr>
            </w:pPr>
            <w:r w:rsidRPr="00017C15">
              <w:t>SPA</w:t>
            </w:r>
          </w:p>
        </w:tc>
        <w:tc>
          <w:tcPr>
            <w:tcW w:w="3375" w:type="dxa"/>
          </w:tcPr>
          <w:p w:rsidR="002F75E1" w:rsidRPr="00017C15" w:rsidRDefault="002F75E1" w:rsidP="008423D6">
            <w:pPr>
              <w:rPr>
                <w:bCs/>
              </w:rPr>
            </w:pPr>
            <w:r w:rsidRPr="00017C15">
              <w:rPr>
                <w:bCs/>
              </w:rPr>
              <w:t>Daily and maintain records</w:t>
            </w:r>
          </w:p>
        </w:tc>
      </w:tr>
      <w:tr w:rsidR="002B0BC5" w:rsidRPr="00017C15" w:rsidTr="00A541E2">
        <w:trPr>
          <w:trHeight w:val="144"/>
        </w:trPr>
        <w:tc>
          <w:tcPr>
            <w:tcW w:w="2250" w:type="dxa"/>
            <w:vMerge/>
          </w:tcPr>
          <w:p w:rsidR="002B0BC5" w:rsidRPr="00017C15" w:rsidRDefault="002B0BC5" w:rsidP="008423D6">
            <w:pPr>
              <w:spacing w:before="0" w:after="0"/>
            </w:pPr>
          </w:p>
        </w:tc>
        <w:tc>
          <w:tcPr>
            <w:tcW w:w="3960" w:type="dxa"/>
          </w:tcPr>
          <w:p w:rsidR="002B0BC5" w:rsidRPr="00017C15" w:rsidRDefault="002B0BC5" w:rsidP="00CE0195">
            <w:r w:rsidRPr="00017C15">
              <w:t>A1.</w:t>
            </w:r>
            <w:r w:rsidR="00CE0195" w:rsidRPr="00017C15">
              <w:t>4</w:t>
            </w:r>
            <w:r w:rsidRPr="00017C15">
              <w:t>: Construction activities should minimise risks associated with climatic events (check forecasts).</w:t>
            </w:r>
          </w:p>
        </w:tc>
        <w:tc>
          <w:tcPr>
            <w:tcW w:w="2068" w:type="dxa"/>
          </w:tcPr>
          <w:p w:rsidR="002B0BC5" w:rsidRPr="00017C15" w:rsidRDefault="002B0BC5" w:rsidP="008423D6">
            <w:r w:rsidRPr="00017C15">
              <w:rPr>
                <w:bCs/>
              </w:rPr>
              <w:t>During construction</w:t>
            </w:r>
          </w:p>
        </w:tc>
        <w:tc>
          <w:tcPr>
            <w:tcW w:w="1586" w:type="dxa"/>
          </w:tcPr>
          <w:p w:rsidR="002B0BC5" w:rsidRPr="00017C15" w:rsidRDefault="00C06D21" w:rsidP="008423D6">
            <w:r w:rsidRPr="00017C15">
              <w:rPr>
                <w:bCs/>
              </w:rPr>
              <w:t>SPA</w:t>
            </w:r>
          </w:p>
        </w:tc>
        <w:tc>
          <w:tcPr>
            <w:tcW w:w="3375" w:type="dxa"/>
          </w:tcPr>
          <w:p w:rsidR="002B0BC5" w:rsidRPr="00017C15" w:rsidRDefault="002B0BC5" w:rsidP="008423D6">
            <w:r w:rsidRPr="00017C15">
              <w:rPr>
                <w:bCs/>
              </w:rPr>
              <w:t>Daily and maintain records</w:t>
            </w:r>
          </w:p>
        </w:tc>
      </w:tr>
      <w:tr w:rsidR="002B0BC5" w:rsidRPr="00017C15" w:rsidTr="00A541E2">
        <w:trPr>
          <w:trHeight w:val="144"/>
        </w:trPr>
        <w:tc>
          <w:tcPr>
            <w:tcW w:w="2250" w:type="dxa"/>
            <w:vMerge/>
          </w:tcPr>
          <w:p w:rsidR="002B0BC5" w:rsidRPr="00017C15" w:rsidRDefault="002B0BC5" w:rsidP="008423D6">
            <w:pPr>
              <w:spacing w:before="0" w:after="0"/>
            </w:pPr>
          </w:p>
        </w:tc>
        <w:tc>
          <w:tcPr>
            <w:tcW w:w="3960" w:type="dxa"/>
          </w:tcPr>
          <w:p w:rsidR="002B0BC5" w:rsidRPr="00017C15" w:rsidRDefault="002B0BC5" w:rsidP="008423D6">
            <w:r w:rsidRPr="00017C15">
              <w:t>A1.5: Implement scheduling/staging of proposed works to ensure major vegetation disturbance and earthworks are minimised.</w:t>
            </w:r>
          </w:p>
        </w:tc>
        <w:tc>
          <w:tcPr>
            <w:tcW w:w="2068" w:type="dxa"/>
          </w:tcPr>
          <w:p w:rsidR="002B0BC5" w:rsidRPr="00017C15" w:rsidRDefault="0046729F" w:rsidP="008423D6">
            <w:r w:rsidRPr="00017C15">
              <w:rPr>
                <w:bCs/>
              </w:rPr>
              <w:t>During</w:t>
            </w:r>
            <w:r w:rsidR="002B0BC5" w:rsidRPr="00017C15">
              <w:rPr>
                <w:bCs/>
              </w:rPr>
              <w:t xml:space="preserve"> construction</w:t>
            </w:r>
          </w:p>
        </w:tc>
        <w:tc>
          <w:tcPr>
            <w:tcW w:w="1586" w:type="dxa"/>
          </w:tcPr>
          <w:p w:rsidR="002B0BC5" w:rsidRPr="00017C15" w:rsidRDefault="00C06D21" w:rsidP="008423D6">
            <w:r w:rsidRPr="00017C15">
              <w:rPr>
                <w:bCs/>
              </w:rPr>
              <w:t>SPA</w:t>
            </w:r>
          </w:p>
        </w:tc>
        <w:tc>
          <w:tcPr>
            <w:tcW w:w="3375" w:type="dxa"/>
          </w:tcPr>
          <w:p w:rsidR="002B0BC5" w:rsidRPr="00017C15" w:rsidRDefault="002B0BC5" w:rsidP="008423D6">
            <w:r w:rsidRPr="00017C15">
              <w:rPr>
                <w:bCs/>
              </w:rPr>
              <w:t>Daily and maintain records</w:t>
            </w:r>
          </w:p>
        </w:tc>
      </w:tr>
      <w:tr w:rsidR="002B0BC5" w:rsidRPr="00017C15" w:rsidTr="00A541E2">
        <w:trPr>
          <w:trHeight w:val="144"/>
        </w:trPr>
        <w:tc>
          <w:tcPr>
            <w:tcW w:w="2250" w:type="dxa"/>
            <w:vMerge/>
          </w:tcPr>
          <w:p w:rsidR="002B0BC5" w:rsidRPr="00017C15" w:rsidRDefault="002B0BC5" w:rsidP="008423D6">
            <w:pPr>
              <w:spacing w:before="0" w:after="0"/>
            </w:pPr>
          </w:p>
        </w:tc>
        <w:tc>
          <w:tcPr>
            <w:tcW w:w="3960" w:type="dxa"/>
          </w:tcPr>
          <w:p w:rsidR="002B0BC5" w:rsidRPr="00017C15" w:rsidRDefault="002B0BC5" w:rsidP="008423D6">
            <w:r w:rsidRPr="00017C15">
              <w:t>A1.6: Locate material stockpile areas and Rubbish as far as practicable from sensitive receptors. Cover if appropriate.</w:t>
            </w:r>
          </w:p>
        </w:tc>
        <w:tc>
          <w:tcPr>
            <w:tcW w:w="2068" w:type="dxa"/>
          </w:tcPr>
          <w:p w:rsidR="002B0BC5" w:rsidRPr="00017C15" w:rsidRDefault="002B0BC5" w:rsidP="008423D6">
            <w:r w:rsidRPr="00017C15">
              <w:rPr>
                <w:bCs/>
              </w:rPr>
              <w:t>During construction</w:t>
            </w:r>
          </w:p>
        </w:tc>
        <w:tc>
          <w:tcPr>
            <w:tcW w:w="1586" w:type="dxa"/>
          </w:tcPr>
          <w:p w:rsidR="002B0BC5" w:rsidRPr="00017C15" w:rsidRDefault="00C06D21" w:rsidP="008423D6">
            <w:r w:rsidRPr="00017C15">
              <w:rPr>
                <w:bCs/>
              </w:rPr>
              <w:t>SPA</w:t>
            </w:r>
          </w:p>
        </w:tc>
        <w:tc>
          <w:tcPr>
            <w:tcW w:w="3375" w:type="dxa"/>
          </w:tcPr>
          <w:p w:rsidR="002B0BC5" w:rsidRPr="00017C15" w:rsidRDefault="002B0BC5" w:rsidP="008423D6">
            <w:r w:rsidRPr="00017C15">
              <w:rPr>
                <w:bCs/>
              </w:rPr>
              <w:t>Daily and maintain records</w:t>
            </w:r>
          </w:p>
        </w:tc>
      </w:tr>
      <w:tr w:rsidR="002B0BC5" w:rsidRPr="00017C15" w:rsidTr="00A541E2">
        <w:trPr>
          <w:trHeight w:val="144"/>
        </w:trPr>
        <w:tc>
          <w:tcPr>
            <w:tcW w:w="2250" w:type="dxa"/>
            <w:vMerge/>
          </w:tcPr>
          <w:p w:rsidR="002B0BC5" w:rsidRPr="00017C15" w:rsidRDefault="002B0BC5" w:rsidP="008423D6">
            <w:pPr>
              <w:spacing w:before="0" w:after="0"/>
            </w:pPr>
          </w:p>
        </w:tc>
        <w:tc>
          <w:tcPr>
            <w:tcW w:w="3960" w:type="dxa"/>
          </w:tcPr>
          <w:p w:rsidR="002B0BC5" w:rsidRPr="00017C15" w:rsidRDefault="002B0BC5" w:rsidP="008423D6">
            <w:r w:rsidRPr="00017C15">
              <w:t>A1.7: Source sufficient water of a suitable quality for dust suppression activities complying with any water restrictions.</w:t>
            </w:r>
          </w:p>
        </w:tc>
        <w:tc>
          <w:tcPr>
            <w:tcW w:w="2068" w:type="dxa"/>
          </w:tcPr>
          <w:p w:rsidR="002B0BC5" w:rsidRPr="00017C15" w:rsidRDefault="002B0BC5" w:rsidP="008423D6">
            <w:r w:rsidRPr="00017C15">
              <w:rPr>
                <w:bCs/>
              </w:rPr>
              <w:t>During construction</w:t>
            </w:r>
          </w:p>
        </w:tc>
        <w:tc>
          <w:tcPr>
            <w:tcW w:w="1586" w:type="dxa"/>
          </w:tcPr>
          <w:p w:rsidR="002B0BC5" w:rsidRPr="00017C15" w:rsidRDefault="00C06D21" w:rsidP="008423D6">
            <w:r w:rsidRPr="00017C15">
              <w:rPr>
                <w:bCs/>
              </w:rPr>
              <w:t>SPA</w:t>
            </w:r>
          </w:p>
        </w:tc>
        <w:tc>
          <w:tcPr>
            <w:tcW w:w="3375" w:type="dxa"/>
          </w:tcPr>
          <w:p w:rsidR="002B0BC5" w:rsidRPr="00017C15" w:rsidRDefault="002B0BC5" w:rsidP="008423D6">
            <w:r w:rsidRPr="00017C15">
              <w:rPr>
                <w:bCs/>
              </w:rPr>
              <w:t>Daily and maintain records</w:t>
            </w:r>
          </w:p>
        </w:tc>
      </w:tr>
      <w:tr w:rsidR="002B0BC5" w:rsidRPr="00017C15" w:rsidTr="00A541E2">
        <w:trPr>
          <w:trHeight w:val="144"/>
        </w:trPr>
        <w:tc>
          <w:tcPr>
            <w:tcW w:w="2250" w:type="dxa"/>
            <w:vMerge/>
          </w:tcPr>
          <w:p w:rsidR="002B0BC5" w:rsidRPr="00017C15" w:rsidRDefault="002B0BC5" w:rsidP="008423D6">
            <w:pPr>
              <w:spacing w:before="0" w:after="0"/>
            </w:pPr>
          </w:p>
        </w:tc>
        <w:tc>
          <w:tcPr>
            <w:tcW w:w="3960" w:type="dxa"/>
          </w:tcPr>
          <w:p w:rsidR="002B0BC5" w:rsidRPr="00017C15" w:rsidRDefault="002B0BC5" w:rsidP="008423D6">
            <w:r w:rsidRPr="00017C15">
              <w:t xml:space="preserve">A1.8: Schedule revegetation activities to ensure optimum survival of vegetation species. </w:t>
            </w:r>
          </w:p>
        </w:tc>
        <w:tc>
          <w:tcPr>
            <w:tcW w:w="2068" w:type="dxa"/>
          </w:tcPr>
          <w:p w:rsidR="002B0BC5" w:rsidRPr="00017C15" w:rsidRDefault="002B0BC5" w:rsidP="008423D6">
            <w:r w:rsidRPr="00017C15">
              <w:rPr>
                <w:bCs/>
              </w:rPr>
              <w:t>During construction</w:t>
            </w:r>
          </w:p>
        </w:tc>
        <w:tc>
          <w:tcPr>
            <w:tcW w:w="1586" w:type="dxa"/>
          </w:tcPr>
          <w:p w:rsidR="002B0BC5" w:rsidRPr="00017C15" w:rsidRDefault="0046729F" w:rsidP="008423D6">
            <w:r w:rsidRPr="00017C15">
              <w:rPr>
                <w:bCs/>
              </w:rPr>
              <w:t>SPA</w:t>
            </w:r>
          </w:p>
        </w:tc>
        <w:tc>
          <w:tcPr>
            <w:tcW w:w="3375" w:type="dxa"/>
          </w:tcPr>
          <w:p w:rsidR="002B0BC5" w:rsidRPr="00017C15" w:rsidRDefault="002B0BC5" w:rsidP="008423D6">
            <w:r w:rsidRPr="00017C15">
              <w:rPr>
                <w:bCs/>
              </w:rPr>
              <w:t>Maintain records</w:t>
            </w:r>
          </w:p>
        </w:tc>
      </w:tr>
      <w:tr w:rsidR="002B0BC5" w:rsidRPr="00017C15" w:rsidTr="00A541E2">
        <w:trPr>
          <w:trHeight w:val="144"/>
        </w:trPr>
        <w:tc>
          <w:tcPr>
            <w:tcW w:w="2250" w:type="dxa"/>
            <w:vMerge/>
          </w:tcPr>
          <w:p w:rsidR="002B0BC5" w:rsidRPr="00017C15" w:rsidRDefault="002B0BC5" w:rsidP="008423D6">
            <w:pPr>
              <w:spacing w:before="0" w:after="0"/>
            </w:pPr>
          </w:p>
        </w:tc>
        <w:tc>
          <w:tcPr>
            <w:tcW w:w="3960" w:type="dxa"/>
            <w:shd w:val="clear" w:color="auto" w:fill="auto"/>
          </w:tcPr>
          <w:p w:rsidR="002B0BC5" w:rsidRPr="00017C15" w:rsidRDefault="002B0BC5" w:rsidP="008423D6"/>
        </w:tc>
        <w:tc>
          <w:tcPr>
            <w:tcW w:w="2068" w:type="dxa"/>
            <w:shd w:val="clear" w:color="auto" w:fill="auto"/>
          </w:tcPr>
          <w:p w:rsidR="002B0BC5" w:rsidRPr="00017C15" w:rsidRDefault="002B0BC5" w:rsidP="008423D6"/>
        </w:tc>
        <w:tc>
          <w:tcPr>
            <w:tcW w:w="1586" w:type="dxa"/>
            <w:shd w:val="clear" w:color="auto" w:fill="auto"/>
          </w:tcPr>
          <w:p w:rsidR="002B0BC5" w:rsidRPr="00017C15" w:rsidRDefault="002B0BC5" w:rsidP="008423D6"/>
        </w:tc>
        <w:tc>
          <w:tcPr>
            <w:tcW w:w="3375" w:type="dxa"/>
            <w:shd w:val="clear" w:color="auto" w:fill="auto"/>
          </w:tcPr>
          <w:p w:rsidR="002B0BC5" w:rsidRPr="00017C15" w:rsidRDefault="002B0BC5" w:rsidP="008423D6"/>
        </w:tc>
      </w:tr>
    </w:tbl>
    <w:p w:rsidR="002B0BC5" w:rsidRPr="00017C15" w:rsidRDefault="002B0BC5" w:rsidP="002B0BC5">
      <w:pPr>
        <w:spacing w:line="240" w:lineRule="auto"/>
        <w:rPr>
          <w:rFonts w:cs="Arial"/>
        </w:rPr>
        <w:sectPr w:rsidR="002B0BC5" w:rsidRPr="00017C15" w:rsidSect="002F75E1">
          <w:headerReference w:type="default" r:id="rId62"/>
          <w:footerReference w:type="default" r:id="rId63"/>
          <w:pgSz w:w="16839" w:h="11907" w:orient="landscape" w:code="9"/>
          <w:pgMar w:top="1440" w:right="3686" w:bottom="4320" w:left="1440" w:header="709" w:footer="567" w:gutter="0"/>
          <w:cols w:space="708"/>
          <w:docGrid w:linePitch="360"/>
        </w:sectPr>
      </w:pPr>
    </w:p>
    <w:tbl>
      <w:tblPr>
        <w:tblW w:w="12240" w:type="dxa"/>
        <w:tblInd w:w="-601" w:type="dxa"/>
        <w:tblLook w:val="04A0" w:firstRow="1" w:lastRow="0" w:firstColumn="1" w:lastColumn="0" w:noHBand="0" w:noVBand="1"/>
      </w:tblPr>
      <w:tblGrid>
        <w:gridCol w:w="1890"/>
        <w:gridCol w:w="4590"/>
        <w:gridCol w:w="1530"/>
        <w:gridCol w:w="2070"/>
        <w:gridCol w:w="2160"/>
      </w:tblGrid>
      <w:tr w:rsidR="002B0BC5" w:rsidRPr="00017C15" w:rsidTr="00ED0477">
        <w:tc>
          <w:tcPr>
            <w:tcW w:w="1890" w:type="dxa"/>
            <w:shd w:val="clear" w:color="auto" w:fill="9CC2E5" w:themeFill="accent1" w:themeFillTint="99"/>
          </w:tcPr>
          <w:p w:rsidR="002B0BC5" w:rsidRPr="00017C15" w:rsidRDefault="002B0BC5" w:rsidP="008423D6">
            <w:pPr>
              <w:spacing w:before="0" w:after="0"/>
              <w:rPr>
                <w:b/>
              </w:rPr>
            </w:pPr>
            <w:r w:rsidRPr="00017C15">
              <w:rPr>
                <w:b/>
              </w:rPr>
              <w:t>Issue</w:t>
            </w:r>
          </w:p>
        </w:tc>
        <w:tc>
          <w:tcPr>
            <w:tcW w:w="4590" w:type="dxa"/>
            <w:shd w:val="clear" w:color="auto" w:fill="9CC2E5" w:themeFill="accent1" w:themeFillTint="99"/>
          </w:tcPr>
          <w:p w:rsidR="002B0BC5" w:rsidRPr="00017C15" w:rsidRDefault="002B0BC5" w:rsidP="008423D6">
            <w:pPr>
              <w:spacing w:before="0" w:after="0"/>
              <w:rPr>
                <w:b/>
              </w:rPr>
            </w:pPr>
            <w:r w:rsidRPr="00017C15">
              <w:rPr>
                <w:b/>
              </w:rPr>
              <w:t>Control activity (and source)</w:t>
            </w:r>
          </w:p>
        </w:tc>
        <w:tc>
          <w:tcPr>
            <w:tcW w:w="1530" w:type="dxa"/>
            <w:shd w:val="clear" w:color="auto" w:fill="9CC2E5" w:themeFill="accent1" w:themeFillTint="99"/>
          </w:tcPr>
          <w:p w:rsidR="002B0BC5" w:rsidRPr="00017C15" w:rsidRDefault="002B0BC5" w:rsidP="008423D6">
            <w:pPr>
              <w:spacing w:before="0" w:after="0"/>
              <w:rPr>
                <w:b/>
              </w:rPr>
            </w:pPr>
            <w:r w:rsidRPr="00017C15">
              <w:rPr>
                <w:b/>
              </w:rPr>
              <w:t>Action timing</w:t>
            </w:r>
          </w:p>
        </w:tc>
        <w:tc>
          <w:tcPr>
            <w:tcW w:w="2070" w:type="dxa"/>
            <w:shd w:val="clear" w:color="auto" w:fill="9CC2E5" w:themeFill="accent1" w:themeFillTint="99"/>
          </w:tcPr>
          <w:p w:rsidR="002B0BC5" w:rsidRPr="00017C15" w:rsidRDefault="002B0BC5" w:rsidP="008423D6">
            <w:pPr>
              <w:spacing w:before="0" w:after="0"/>
              <w:rPr>
                <w:b/>
              </w:rPr>
            </w:pPr>
            <w:r w:rsidRPr="00017C15">
              <w:rPr>
                <w:b/>
              </w:rPr>
              <w:t>Responsibility</w:t>
            </w:r>
          </w:p>
        </w:tc>
        <w:tc>
          <w:tcPr>
            <w:tcW w:w="2160" w:type="dxa"/>
            <w:shd w:val="clear" w:color="auto" w:fill="9CC2E5" w:themeFill="accent1" w:themeFillTint="99"/>
          </w:tcPr>
          <w:p w:rsidR="002B0BC5" w:rsidRPr="00017C15" w:rsidRDefault="00AE41A4" w:rsidP="008423D6">
            <w:pPr>
              <w:spacing w:before="0" w:after="0"/>
              <w:rPr>
                <w:b/>
              </w:rPr>
            </w:pPr>
            <w:r>
              <w:rPr>
                <w:b/>
              </w:rPr>
              <w:t>Frequency</w:t>
            </w:r>
          </w:p>
        </w:tc>
      </w:tr>
      <w:tr w:rsidR="002B0BC5" w:rsidRPr="00017C15" w:rsidTr="00ED0477">
        <w:tc>
          <w:tcPr>
            <w:tcW w:w="1890" w:type="dxa"/>
            <w:vMerge w:val="restart"/>
          </w:tcPr>
          <w:p w:rsidR="002B0BC5" w:rsidRPr="00017C15" w:rsidRDefault="002B0BC5" w:rsidP="008423D6">
            <w:pPr>
              <w:spacing w:after="0"/>
            </w:pPr>
            <w:r w:rsidRPr="00017C15">
              <w:t>A2. Increase in vehicle / machinery emissions</w:t>
            </w:r>
          </w:p>
        </w:tc>
        <w:tc>
          <w:tcPr>
            <w:tcW w:w="4590" w:type="dxa"/>
          </w:tcPr>
          <w:p w:rsidR="0034370D" w:rsidRPr="00017C15" w:rsidRDefault="002B0BC5" w:rsidP="002F75E1">
            <w:r w:rsidRPr="00017C15">
              <w:t>A2.1</w:t>
            </w:r>
            <w:r w:rsidR="0034370D" w:rsidRPr="00017C15">
              <w:t>:</w:t>
            </w:r>
            <w:r w:rsidRPr="00017C15">
              <w:t xml:space="preserve"> Ensure vehicles/machines are maintained, switched off when not in use and only required vehicles are operated onsite</w:t>
            </w:r>
            <w:r w:rsidR="0034370D" w:rsidRPr="00017C15">
              <w:t>.</w:t>
            </w:r>
          </w:p>
        </w:tc>
        <w:tc>
          <w:tcPr>
            <w:tcW w:w="1530" w:type="dxa"/>
          </w:tcPr>
          <w:p w:rsidR="0034370D" w:rsidRPr="00017C15" w:rsidRDefault="0034370D" w:rsidP="002F75E1">
            <w:r w:rsidRPr="00017C15">
              <w:rPr>
                <w:bCs/>
              </w:rPr>
              <w:t xml:space="preserve">During construction and operation </w:t>
            </w:r>
          </w:p>
        </w:tc>
        <w:tc>
          <w:tcPr>
            <w:tcW w:w="2070" w:type="dxa"/>
          </w:tcPr>
          <w:p w:rsidR="002B0BC5" w:rsidRPr="00017C15" w:rsidRDefault="0034370D" w:rsidP="008423D6">
            <w:pPr>
              <w:rPr>
                <w:bCs/>
              </w:rPr>
            </w:pPr>
            <w:r w:rsidRPr="00017C15">
              <w:rPr>
                <w:bCs/>
              </w:rPr>
              <w:t>SPA</w:t>
            </w:r>
          </w:p>
          <w:p w:rsidR="0034370D" w:rsidRPr="00017C15" w:rsidRDefault="0034370D" w:rsidP="008423D6"/>
        </w:tc>
        <w:tc>
          <w:tcPr>
            <w:tcW w:w="2160" w:type="dxa"/>
          </w:tcPr>
          <w:p w:rsidR="0034370D" w:rsidRPr="00017C15" w:rsidRDefault="002B0BC5" w:rsidP="002F75E1">
            <w:r w:rsidRPr="00017C15">
              <w:rPr>
                <w:bCs/>
              </w:rPr>
              <w:t>Daily and maintain records</w:t>
            </w:r>
          </w:p>
        </w:tc>
      </w:tr>
      <w:tr w:rsidR="002F75E1" w:rsidRPr="00017C15" w:rsidTr="00ED0477">
        <w:tc>
          <w:tcPr>
            <w:tcW w:w="1890" w:type="dxa"/>
            <w:vMerge/>
          </w:tcPr>
          <w:p w:rsidR="002F75E1" w:rsidRPr="00017C15" w:rsidRDefault="002F75E1" w:rsidP="008423D6">
            <w:pPr>
              <w:spacing w:after="0"/>
            </w:pPr>
          </w:p>
        </w:tc>
        <w:tc>
          <w:tcPr>
            <w:tcW w:w="4590" w:type="dxa"/>
          </w:tcPr>
          <w:p w:rsidR="002F75E1" w:rsidRPr="00017C15" w:rsidRDefault="002F75E1" w:rsidP="008423D6">
            <w:r w:rsidRPr="00017C15">
              <w:t>A2.2: Ensure al construction vehicles and machinery are properly maintained and operated in accordance with design standards and, design standards and manufacturers maintenance manuals.</w:t>
            </w:r>
          </w:p>
        </w:tc>
        <w:tc>
          <w:tcPr>
            <w:tcW w:w="1530" w:type="dxa"/>
          </w:tcPr>
          <w:p w:rsidR="002F75E1" w:rsidRPr="00017C15" w:rsidRDefault="002F75E1" w:rsidP="008423D6">
            <w:pPr>
              <w:rPr>
                <w:bCs/>
              </w:rPr>
            </w:pPr>
            <w:r w:rsidRPr="00017C15">
              <w:rPr>
                <w:bCs/>
              </w:rPr>
              <w:t>During construction and operation</w:t>
            </w:r>
          </w:p>
        </w:tc>
        <w:tc>
          <w:tcPr>
            <w:tcW w:w="2070" w:type="dxa"/>
          </w:tcPr>
          <w:p w:rsidR="002F75E1" w:rsidRPr="00017C15" w:rsidRDefault="002F75E1" w:rsidP="008423D6">
            <w:pPr>
              <w:rPr>
                <w:bCs/>
              </w:rPr>
            </w:pPr>
            <w:r w:rsidRPr="00017C15">
              <w:rPr>
                <w:bCs/>
              </w:rPr>
              <w:t>SPA</w:t>
            </w:r>
          </w:p>
        </w:tc>
        <w:tc>
          <w:tcPr>
            <w:tcW w:w="2160" w:type="dxa"/>
          </w:tcPr>
          <w:p w:rsidR="002F75E1" w:rsidRPr="00017C15" w:rsidRDefault="002F75E1" w:rsidP="008423D6">
            <w:pPr>
              <w:rPr>
                <w:bCs/>
              </w:rPr>
            </w:pPr>
            <w:r w:rsidRPr="00017C15">
              <w:rPr>
                <w:bCs/>
              </w:rPr>
              <w:t>Daily and maintain records</w:t>
            </w:r>
          </w:p>
        </w:tc>
      </w:tr>
      <w:tr w:rsidR="002B0BC5" w:rsidRPr="00017C15" w:rsidTr="00ED0477">
        <w:tc>
          <w:tcPr>
            <w:tcW w:w="1890" w:type="dxa"/>
            <w:vMerge/>
          </w:tcPr>
          <w:p w:rsidR="002B0BC5" w:rsidRPr="00017C15" w:rsidRDefault="002B0BC5" w:rsidP="008423D6">
            <w:pPr>
              <w:spacing w:before="0" w:after="0"/>
            </w:pPr>
          </w:p>
        </w:tc>
        <w:tc>
          <w:tcPr>
            <w:tcW w:w="4590" w:type="dxa"/>
          </w:tcPr>
          <w:p w:rsidR="002B0BC5" w:rsidRPr="00017C15" w:rsidRDefault="002B0BC5" w:rsidP="0034370D">
            <w:r w:rsidRPr="00017C15">
              <w:t>A2.</w:t>
            </w:r>
            <w:r w:rsidR="0034370D" w:rsidRPr="00017C15">
              <w:t>3:</w:t>
            </w:r>
            <w:r w:rsidRPr="00017C15">
              <w:t xml:space="preserve"> Develop and implement an induction program for all site personnel, which includes as a minimum an outline of the minimum requirements for environmental management relating to the site.</w:t>
            </w:r>
          </w:p>
        </w:tc>
        <w:tc>
          <w:tcPr>
            <w:tcW w:w="1530" w:type="dxa"/>
          </w:tcPr>
          <w:p w:rsidR="002B0BC5" w:rsidRPr="00017C15" w:rsidRDefault="002B0BC5" w:rsidP="008423D6">
            <w:r w:rsidRPr="00017C15">
              <w:rPr>
                <w:bCs/>
              </w:rPr>
              <w:t>Pre and during construction</w:t>
            </w:r>
          </w:p>
        </w:tc>
        <w:tc>
          <w:tcPr>
            <w:tcW w:w="2070" w:type="dxa"/>
          </w:tcPr>
          <w:p w:rsidR="002B0BC5" w:rsidRPr="00017C15" w:rsidRDefault="0034370D" w:rsidP="008423D6">
            <w:r w:rsidRPr="00017C15">
              <w:rPr>
                <w:bCs/>
              </w:rPr>
              <w:t>SPA</w:t>
            </w:r>
          </w:p>
        </w:tc>
        <w:tc>
          <w:tcPr>
            <w:tcW w:w="2160" w:type="dxa"/>
          </w:tcPr>
          <w:p w:rsidR="002B0BC5" w:rsidRPr="00017C15" w:rsidRDefault="002B0BC5" w:rsidP="008423D6">
            <w:r w:rsidRPr="00017C15">
              <w:rPr>
                <w:bCs/>
              </w:rPr>
              <w:t>Daily and maintain records</w:t>
            </w:r>
          </w:p>
        </w:tc>
      </w:tr>
      <w:tr w:rsidR="002B0BC5" w:rsidRPr="00017C15" w:rsidTr="00ED0477">
        <w:tc>
          <w:tcPr>
            <w:tcW w:w="1890" w:type="dxa"/>
            <w:vMerge/>
          </w:tcPr>
          <w:p w:rsidR="002B0BC5" w:rsidRPr="00017C15" w:rsidRDefault="002B0BC5" w:rsidP="008423D6">
            <w:pPr>
              <w:spacing w:before="0" w:after="0"/>
            </w:pPr>
          </w:p>
        </w:tc>
        <w:tc>
          <w:tcPr>
            <w:tcW w:w="4590" w:type="dxa"/>
          </w:tcPr>
          <w:p w:rsidR="002B0BC5" w:rsidRPr="00017C15" w:rsidRDefault="002B0BC5" w:rsidP="0034370D">
            <w:r w:rsidRPr="00017C15">
              <w:t>A2.</w:t>
            </w:r>
            <w:r w:rsidR="0034370D" w:rsidRPr="00017C15">
              <w:t>4 Locate vehicles</w:t>
            </w:r>
            <w:r w:rsidRPr="00017C15">
              <w:t>/equipment storage areas as far as practicable from sensitive locations.</w:t>
            </w:r>
          </w:p>
        </w:tc>
        <w:tc>
          <w:tcPr>
            <w:tcW w:w="1530" w:type="dxa"/>
          </w:tcPr>
          <w:p w:rsidR="002B0BC5" w:rsidRPr="00017C15" w:rsidRDefault="0034370D" w:rsidP="008423D6">
            <w:r w:rsidRPr="00017C15">
              <w:rPr>
                <w:bCs/>
              </w:rPr>
              <w:t>During construction and operation</w:t>
            </w:r>
          </w:p>
        </w:tc>
        <w:tc>
          <w:tcPr>
            <w:tcW w:w="2070" w:type="dxa"/>
          </w:tcPr>
          <w:p w:rsidR="002B0BC5" w:rsidRPr="00017C15" w:rsidRDefault="0034370D" w:rsidP="008423D6">
            <w:r w:rsidRPr="00017C15">
              <w:rPr>
                <w:bCs/>
              </w:rPr>
              <w:t>SPA</w:t>
            </w:r>
          </w:p>
        </w:tc>
        <w:tc>
          <w:tcPr>
            <w:tcW w:w="2160" w:type="dxa"/>
          </w:tcPr>
          <w:p w:rsidR="002B0BC5" w:rsidRPr="00017C15" w:rsidRDefault="002B0BC5" w:rsidP="008423D6">
            <w:r w:rsidRPr="00017C15">
              <w:rPr>
                <w:bCs/>
              </w:rPr>
              <w:t>Daily and maintain records</w:t>
            </w:r>
          </w:p>
        </w:tc>
      </w:tr>
      <w:tr w:rsidR="002B0BC5" w:rsidRPr="00017C15" w:rsidTr="00ED0477">
        <w:tc>
          <w:tcPr>
            <w:tcW w:w="1890" w:type="dxa"/>
          </w:tcPr>
          <w:p w:rsidR="002B0BC5" w:rsidRPr="00017C15" w:rsidRDefault="002B0BC5" w:rsidP="008423D6">
            <w:pPr>
              <w:spacing w:after="0"/>
            </w:pPr>
          </w:p>
        </w:tc>
        <w:tc>
          <w:tcPr>
            <w:tcW w:w="4590" w:type="dxa"/>
          </w:tcPr>
          <w:p w:rsidR="002B0BC5" w:rsidRPr="00017C15" w:rsidRDefault="002B0BC5" w:rsidP="008423D6"/>
        </w:tc>
        <w:tc>
          <w:tcPr>
            <w:tcW w:w="1530" w:type="dxa"/>
          </w:tcPr>
          <w:p w:rsidR="002B0BC5" w:rsidRPr="00017C15" w:rsidRDefault="002B0BC5" w:rsidP="008423D6"/>
        </w:tc>
        <w:tc>
          <w:tcPr>
            <w:tcW w:w="2070" w:type="dxa"/>
          </w:tcPr>
          <w:p w:rsidR="002B0BC5" w:rsidRPr="00017C15" w:rsidRDefault="002B0BC5" w:rsidP="008423D6"/>
        </w:tc>
        <w:tc>
          <w:tcPr>
            <w:tcW w:w="2160" w:type="dxa"/>
          </w:tcPr>
          <w:p w:rsidR="002B0BC5" w:rsidRPr="00017C15" w:rsidRDefault="002B0BC5" w:rsidP="008423D6"/>
        </w:tc>
      </w:tr>
    </w:tbl>
    <w:p w:rsidR="00DC2BA5" w:rsidRDefault="00DC2BA5" w:rsidP="00802582">
      <w:pPr>
        <w:spacing w:line="240" w:lineRule="auto"/>
        <w:rPr>
          <w:rFonts w:cs="Arial"/>
        </w:rPr>
        <w:sectPr w:rsidR="00DC2BA5" w:rsidSect="002B0BC5">
          <w:headerReference w:type="default" r:id="rId64"/>
          <w:footerReference w:type="default" r:id="rId65"/>
          <w:pgSz w:w="18720" w:h="12240" w:orient="landscape" w:code="1"/>
          <w:pgMar w:top="1440" w:right="4320" w:bottom="1440" w:left="1440" w:header="709" w:footer="567" w:gutter="0"/>
          <w:cols w:space="708"/>
          <w:docGrid w:linePitch="360"/>
        </w:sectPr>
      </w:pPr>
    </w:p>
    <w:p w:rsidR="00764603" w:rsidRPr="00017C15" w:rsidRDefault="00764603" w:rsidP="00802582">
      <w:pPr>
        <w:spacing w:line="240" w:lineRule="auto"/>
        <w:rPr>
          <w:rFonts w:cs="Arial"/>
        </w:rPr>
        <w:sectPr w:rsidR="00764603" w:rsidRPr="00017C15" w:rsidSect="00764603">
          <w:headerReference w:type="default" r:id="rId66"/>
          <w:footerReference w:type="default" r:id="rId67"/>
          <w:pgSz w:w="15120" w:h="15840" w:code="1"/>
          <w:pgMar w:top="1440" w:right="4320" w:bottom="1440" w:left="1440" w:header="709" w:footer="567" w:gutter="0"/>
          <w:cols w:space="708"/>
          <w:docGrid w:linePitch="360"/>
        </w:sectPr>
      </w:pPr>
    </w:p>
    <w:p w:rsidR="00D658D3" w:rsidRPr="00017C15" w:rsidRDefault="00D658D3" w:rsidP="00363868">
      <w:pPr>
        <w:pStyle w:val="Heading2"/>
      </w:pPr>
      <w:bookmarkStart w:id="118" w:name="_Toc484080022"/>
      <w:r w:rsidRPr="00017C15">
        <w:t>Noise and Vibration</w:t>
      </w:r>
      <w:bookmarkEnd w:id="118"/>
    </w:p>
    <w:p w:rsidR="00594A8F" w:rsidRPr="00017C15" w:rsidRDefault="00594A8F" w:rsidP="00802582">
      <w:pPr>
        <w:pStyle w:val="Heading3"/>
        <w:spacing w:line="240" w:lineRule="auto"/>
      </w:pPr>
      <w:bookmarkStart w:id="119" w:name="_Toc484080023"/>
      <w:r w:rsidRPr="00017C15">
        <w:t>Background</w:t>
      </w:r>
      <w:bookmarkEnd w:id="119"/>
    </w:p>
    <w:p w:rsidR="00420F9D" w:rsidRPr="00420F9D" w:rsidRDefault="00420F9D" w:rsidP="00420F9D">
      <w:pPr>
        <w:pStyle w:val="BodyText1"/>
        <w:ind w:left="425" w:hanging="425"/>
      </w:pPr>
      <w:r w:rsidRPr="00420F9D">
        <w:t>There is no available data for continuous noise and vibration monitoring in the deltaic Mediterranean coast.</w:t>
      </w:r>
    </w:p>
    <w:p w:rsidR="00420F9D" w:rsidRPr="00420F9D" w:rsidRDefault="00420F9D" w:rsidP="00420F9D">
      <w:pPr>
        <w:pStyle w:val="BodyText1"/>
        <w:ind w:left="425" w:hanging="425"/>
      </w:pPr>
      <w:r w:rsidRPr="00420F9D">
        <w:t>Existing sources of ambient noise may include: roads, power station, resorts and general urban noise. The expected ambient noise levels at the five hotspots are:</w:t>
      </w:r>
    </w:p>
    <w:p w:rsidR="00420F9D" w:rsidRPr="00190D1B" w:rsidRDefault="00420F9D" w:rsidP="00F153FA">
      <w:pPr>
        <w:pStyle w:val="ListParagraph"/>
        <w:framePr w:hSpace="0" w:wrap="auto" w:vAnchor="margin" w:hAnchor="text" w:xAlign="left" w:yAlign="inline"/>
        <w:numPr>
          <w:ilvl w:val="0"/>
          <w:numId w:val="29"/>
        </w:numPr>
      </w:pPr>
      <w:r w:rsidRPr="00190D1B">
        <w:t>Beheira hotspot: expected to have the lowest ambient noise level since the only noise source close to the project location is the international coastal road.</w:t>
      </w:r>
    </w:p>
    <w:p w:rsidR="00420F9D" w:rsidRPr="00190D1B" w:rsidRDefault="00420F9D" w:rsidP="00F153FA">
      <w:pPr>
        <w:pStyle w:val="ListParagraph"/>
        <w:framePr w:hSpace="0" w:wrap="auto" w:vAnchor="margin" w:hAnchor="text" w:xAlign="left" w:yAlign="inline"/>
        <w:numPr>
          <w:ilvl w:val="0"/>
          <w:numId w:val="29"/>
        </w:numPr>
      </w:pPr>
      <w:r w:rsidRPr="00190D1B">
        <w:t xml:space="preserve">Kafr El-Sheikh hotspot: Noise sources impacting the ambient levels at the hotspot location include the Burullus power station, Motobas industrial zone and the international coastal road. </w:t>
      </w:r>
    </w:p>
    <w:p w:rsidR="00420F9D" w:rsidRPr="00190D1B" w:rsidRDefault="00420F9D" w:rsidP="00F153FA">
      <w:pPr>
        <w:pStyle w:val="ListParagraph"/>
        <w:framePr w:hSpace="0" w:wrap="auto" w:vAnchor="margin" w:hAnchor="text" w:xAlign="left" w:yAlign="inline"/>
        <w:numPr>
          <w:ilvl w:val="0"/>
          <w:numId w:val="29"/>
        </w:numPr>
      </w:pPr>
      <w:r w:rsidRPr="00190D1B">
        <w:t xml:space="preserve">Dakahlia hotspot: Ambient noise levels are greatly affected by the existence of two urban cities and New Mansoura city “under construction” beside the coastal road. </w:t>
      </w:r>
    </w:p>
    <w:p w:rsidR="00420F9D" w:rsidRPr="00190D1B" w:rsidRDefault="00420F9D" w:rsidP="00F153FA">
      <w:pPr>
        <w:pStyle w:val="ListParagraph"/>
        <w:framePr w:hSpace="0" w:wrap="auto" w:vAnchor="margin" w:hAnchor="text" w:xAlign="left" w:yAlign="inline"/>
        <w:numPr>
          <w:ilvl w:val="0"/>
          <w:numId w:val="29"/>
        </w:numPr>
      </w:pPr>
      <w:r w:rsidRPr="00190D1B">
        <w:t>Damietta hotspot: Sources of ambient noise include the nearby resort activities, Damietta power station, New Damietta city and the international coastal road.</w:t>
      </w:r>
    </w:p>
    <w:p w:rsidR="00420F9D" w:rsidRPr="00190D1B" w:rsidRDefault="00420F9D" w:rsidP="00F153FA">
      <w:pPr>
        <w:pStyle w:val="ListParagraph"/>
        <w:framePr w:hSpace="0" w:wrap="auto" w:vAnchor="margin" w:hAnchor="text" w:xAlign="left" w:yAlign="inline"/>
        <w:numPr>
          <w:ilvl w:val="0"/>
          <w:numId w:val="29"/>
        </w:numPr>
      </w:pPr>
      <w:r w:rsidRPr="00190D1B">
        <w:t>Port Said hotspot: Ambient noise levels are affected by the existence of many industrial activities, including power generation, oil industry, pipe industry, in addition to two villages and the international coastal road.</w:t>
      </w:r>
    </w:p>
    <w:p w:rsidR="00420F9D" w:rsidRPr="00420F9D" w:rsidRDefault="00420F9D" w:rsidP="00420F9D">
      <w:pPr>
        <w:pStyle w:val="BodyText1"/>
        <w:ind w:left="425" w:hanging="425"/>
      </w:pPr>
      <w:r w:rsidRPr="00420F9D">
        <w:t>The use of machinery or introduction of noise/vibration generating facilities could have an adverse effect on the environment and residents if not appropriately managed. Blasting is not required to be undertaken as part of this project.</w:t>
      </w:r>
    </w:p>
    <w:p w:rsidR="00420F9D" w:rsidRPr="00420F9D" w:rsidRDefault="00420F9D" w:rsidP="00420F9D">
      <w:pPr>
        <w:pStyle w:val="BodyText1"/>
        <w:ind w:left="425" w:hanging="425"/>
      </w:pPr>
      <w:r w:rsidRPr="00420F9D">
        <w:t>Contractors involved in construction activities should be familiar with methods of controlling noisy machines and alternative construction procedures as contained within specific Egyptian legislation.</w:t>
      </w:r>
    </w:p>
    <w:p w:rsidR="00420F9D" w:rsidRPr="00420F9D" w:rsidRDefault="00420F9D" w:rsidP="00420F9D">
      <w:pPr>
        <w:pStyle w:val="BodyText1"/>
        <w:ind w:left="425" w:hanging="425"/>
      </w:pPr>
      <w:r w:rsidRPr="00420F9D">
        <w:t>Potential noise sources during construction may include:</w:t>
      </w:r>
    </w:p>
    <w:p w:rsidR="00420F9D" w:rsidRPr="00190D1B" w:rsidRDefault="00420F9D" w:rsidP="00650F15">
      <w:pPr>
        <w:pStyle w:val="ListParagraph"/>
        <w:framePr w:wrap="around"/>
        <w:numPr>
          <w:ilvl w:val="0"/>
          <w:numId w:val="46"/>
        </w:numPr>
      </w:pPr>
      <w:r w:rsidRPr="00190D1B">
        <w:t>heavy construction machinery/vehicles, including soil compactors;</w:t>
      </w:r>
    </w:p>
    <w:p w:rsidR="00420F9D" w:rsidRPr="00190D1B" w:rsidRDefault="00420F9D" w:rsidP="00650F15">
      <w:pPr>
        <w:pStyle w:val="ListParagraph"/>
        <w:framePr w:wrap="around"/>
        <w:numPr>
          <w:ilvl w:val="0"/>
          <w:numId w:val="46"/>
        </w:numPr>
      </w:pPr>
      <w:r w:rsidRPr="00190D1B">
        <w:t>power tools, generators and pumps;</w:t>
      </w:r>
    </w:p>
    <w:p w:rsidR="00420F9D" w:rsidRPr="00420F9D" w:rsidRDefault="00420F9D" w:rsidP="00420F9D">
      <w:pPr>
        <w:pStyle w:val="Heading3"/>
        <w:spacing w:line="240" w:lineRule="auto"/>
        <w:rPr>
          <w:rFonts w:cs="Arial"/>
        </w:rPr>
      </w:pPr>
      <w:r w:rsidRPr="00420F9D">
        <w:rPr>
          <w:rFonts w:cs="Arial"/>
        </w:rPr>
        <w:t>Performance Criteria</w:t>
      </w:r>
    </w:p>
    <w:p w:rsidR="00420F9D" w:rsidRPr="00420F9D" w:rsidRDefault="00420F9D" w:rsidP="00420F9D">
      <w:pPr>
        <w:pStyle w:val="BodyText1"/>
        <w:ind w:left="425" w:hanging="425"/>
      </w:pPr>
      <w:r w:rsidRPr="00420F9D">
        <w:t>The following performance criteria are set for the construction of the projects:</w:t>
      </w:r>
    </w:p>
    <w:p w:rsidR="00420F9D" w:rsidRPr="00190D1B" w:rsidRDefault="00420F9D" w:rsidP="00F153FA">
      <w:pPr>
        <w:pStyle w:val="ListParagraph"/>
        <w:framePr w:hSpace="0" w:wrap="auto" w:vAnchor="margin" w:hAnchor="text" w:xAlign="left" w:yAlign="inline"/>
        <w:numPr>
          <w:ilvl w:val="0"/>
          <w:numId w:val="29"/>
        </w:numPr>
      </w:pPr>
      <w:r w:rsidRPr="00190D1B">
        <w:t>Selection of efficient equipment and maintenance in accordance with manufacturers manuals</w:t>
      </w:r>
    </w:p>
    <w:p w:rsidR="00420F9D" w:rsidRPr="00190D1B" w:rsidRDefault="00420F9D" w:rsidP="00F153FA">
      <w:pPr>
        <w:pStyle w:val="ListParagraph"/>
        <w:framePr w:hSpace="0" w:wrap="auto" w:vAnchor="margin" w:hAnchor="text" w:xAlign="left" w:yAlign="inline"/>
        <w:numPr>
          <w:ilvl w:val="0"/>
          <w:numId w:val="29"/>
        </w:numPr>
      </w:pPr>
      <w:r w:rsidRPr="00190D1B">
        <w:t>As possible, small compactor units shall be used instead of heavy compactors.</w:t>
      </w:r>
    </w:p>
    <w:p w:rsidR="00420F9D" w:rsidRPr="00190D1B" w:rsidRDefault="00420F9D" w:rsidP="00F153FA">
      <w:pPr>
        <w:pStyle w:val="ListParagraph"/>
        <w:framePr w:hSpace="0" w:wrap="auto" w:vAnchor="margin" w:hAnchor="text" w:xAlign="left" w:yAlign="inline"/>
        <w:numPr>
          <w:ilvl w:val="0"/>
          <w:numId w:val="29"/>
        </w:numPr>
      </w:pPr>
      <w:r w:rsidRPr="00190D1B">
        <w:t xml:space="preserve">Ear protection PPE to be used by workers near noise/vibration generating equipment. </w:t>
      </w:r>
    </w:p>
    <w:p w:rsidR="00420F9D" w:rsidRPr="00190D1B" w:rsidRDefault="00420F9D" w:rsidP="00F153FA">
      <w:pPr>
        <w:pStyle w:val="ListParagraph"/>
        <w:framePr w:hSpace="0" w:wrap="auto" w:vAnchor="margin" w:hAnchor="text" w:xAlign="left" w:yAlign="inline"/>
        <w:numPr>
          <w:ilvl w:val="0"/>
          <w:numId w:val="29"/>
        </w:numPr>
      </w:pPr>
      <w:r w:rsidRPr="00190D1B">
        <w:t>No noisy equipment or machines are to be used during night hours</w:t>
      </w:r>
    </w:p>
    <w:p w:rsidR="00420F9D" w:rsidRPr="00190D1B" w:rsidRDefault="00420F9D" w:rsidP="00F153FA">
      <w:pPr>
        <w:pStyle w:val="ListParagraph"/>
        <w:framePr w:hSpace="0" w:wrap="auto" w:vAnchor="margin" w:hAnchor="text" w:xAlign="left" w:yAlign="inline"/>
        <w:numPr>
          <w:ilvl w:val="0"/>
          <w:numId w:val="29"/>
        </w:numPr>
      </w:pPr>
      <w:r w:rsidRPr="00190D1B">
        <w:t>Corrective action to respond to complaints and/or grievances is to occur within 48 hours</w:t>
      </w:r>
    </w:p>
    <w:p w:rsidR="00420F9D" w:rsidRPr="00017C15" w:rsidRDefault="00420F9D" w:rsidP="00420F9D">
      <w:pPr>
        <w:pStyle w:val="Heading3"/>
        <w:spacing w:line="240" w:lineRule="auto"/>
        <w:rPr>
          <w:rFonts w:cs="Arial"/>
        </w:rPr>
      </w:pPr>
      <w:r w:rsidRPr="00017C15">
        <w:rPr>
          <w:rFonts w:cs="Arial"/>
        </w:rPr>
        <w:t>Monitoring</w:t>
      </w:r>
    </w:p>
    <w:p w:rsidR="00420F9D" w:rsidRPr="00017C15" w:rsidRDefault="00420F9D" w:rsidP="00420F9D">
      <w:pPr>
        <w:pStyle w:val="BodyText1"/>
        <w:ind w:left="425" w:hanging="425"/>
      </w:pPr>
      <w:r w:rsidRPr="00017C15">
        <w:t>Ambient noise levels will be carried out at the nearest sensitive locations to each “hotspot” location. The measurement frequency will be every two months during the construction phase.</w:t>
      </w:r>
    </w:p>
    <w:p w:rsidR="00420F9D" w:rsidRPr="00017C15" w:rsidRDefault="00420F9D" w:rsidP="00420F9D">
      <w:pPr>
        <w:pStyle w:val="Heading3"/>
        <w:spacing w:line="240" w:lineRule="auto"/>
        <w:rPr>
          <w:rFonts w:cs="Arial"/>
        </w:rPr>
      </w:pPr>
      <w:r w:rsidRPr="00017C15">
        <w:rPr>
          <w:rFonts w:cs="Arial"/>
        </w:rPr>
        <w:t>Reporting</w:t>
      </w:r>
    </w:p>
    <w:p w:rsidR="00420F9D" w:rsidRDefault="00420F9D" w:rsidP="00420F9D">
      <w:pPr>
        <w:pStyle w:val="BodyText1"/>
        <w:ind w:left="425" w:hanging="425"/>
      </w:pPr>
      <w:r w:rsidRPr="00017C15">
        <w:t>All noise monitoring results and/or incidents will be tabulated and reported as outlined in the ESMF. The SPA must be notified immediately in the event of any suspected instances of material</w:t>
      </w:r>
      <w:r>
        <w:t xml:space="preserve"> or serious environmental harm, or </w:t>
      </w:r>
      <w:r w:rsidRPr="00017C15">
        <w:t>if a determined level wi</w:t>
      </w:r>
      <w:r>
        <w:t>th respect to noise is exceeded.</w:t>
      </w:r>
    </w:p>
    <w:p w:rsidR="00420F9D" w:rsidRDefault="00420F9D" w:rsidP="00420F9D">
      <w:pPr>
        <w:pStyle w:val="BodyText1"/>
        <w:ind w:left="425" w:hanging="425"/>
        <w:sectPr w:rsidR="00420F9D" w:rsidSect="002B0BC5">
          <w:type w:val="continuous"/>
          <w:pgSz w:w="15120" w:h="15840" w:code="1"/>
          <w:pgMar w:top="1440" w:right="4320" w:bottom="1440" w:left="1440" w:header="709" w:footer="567" w:gutter="0"/>
          <w:cols w:space="708"/>
          <w:docGrid w:linePitch="360"/>
        </w:sectPr>
      </w:pPr>
    </w:p>
    <w:p w:rsidR="002B0BC5" w:rsidRPr="00017C15" w:rsidRDefault="002B0BC5" w:rsidP="002B0BC5">
      <w:pPr>
        <w:pStyle w:val="Caption"/>
        <w:rPr>
          <w:i/>
        </w:rPr>
      </w:pPr>
      <w:bookmarkStart w:id="120" w:name="_Toc484080096"/>
      <w:bookmarkStart w:id="121" w:name="_Ref453964174"/>
      <w:r w:rsidRPr="00017C15">
        <w:t xml:space="preserve">Table </w:t>
      </w:r>
      <w:r w:rsidR="00CA70F5">
        <w:fldChar w:fldCharType="begin"/>
      </w:r>
      <w:r w:rsidR="00CA70F5">
        <w:instrText xml:space="preserve"> SEQ Table \* ARABIC </w:instrText>
      </w:r>
      <w:r w:rsidR="00CA70F5">
        <w:fldChar w:fldCharType="separate"/>
      </w:r>
      <w:r w:rsidR="00420F9D">
        <w:rPr>
          <w:noProof/>
        </w:rPr>
        <w:t>20</w:t>
      </w:r>
      <w:r w:rsidR="00CA70F5">
        <w:rPr>
          <w:noProof/>
        </w:rPr>
        <w:fldChar w:fldCharType="end"/>
      </w:r>
      <w:r w:rsidRPr="00017C15">
        <w:t xml:space="preserve"> Noise and Vibration Management Measures</w:t>
      </w:r>
      <w:bookmarkEnd w:id="1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6"/>
        <w:gridCol w:w="4764"/>
        <w:gridCol w:w="2126"/>
        <w:gridCol w:w="2126"/>
        <w:gridCol w:w="1843"/>
      </w:tblGrid>
      <w:tr w:rsidR="002B0BC5" w:rsidRPr="00420F9D" w:rsidTr="00420F9D">
        <w:tc>
          <w:tcPr>
            <w:tcW w:w="1384" w:type="dxa"/>
            <w:shd w:val="clear" w:color="auto" w:fill="9CC2E5" w:themeFill="accent1" w:themeFillTint="99"/>
            <w:hideMark/>
          </w:tcPr>
          <w:p w:rsidR="002B0BC5" w:rsidRPr="00420F9D" w:rsidRDefault="002B0BC5" w:rsidP="008423D6">
            <w:pPr>
              <w:spacing w:before="0" w:after="0" w:line="256" w:lineRule="auto"/>
              <w:rPr>
                <w:b/>
                <w:sz w:val="19"/>
                <w:szCs w:val="19"/>
                <w:lang w:eastAsia="en-GB"/>
              </w:rPr>
            </w:pPr>
            <w:r w:rsidRPr="00420F9D">
              <w:rPr>
                <w:b/>
                <w:sz w:val="19"/>
                <w:szCs w:val="19"/>
                <w:lang w:eastAsia="en-GB"/>
              </w:rPr>
              <w:t>Issue</w:t>
            </w:r>
          </w:p>
        </w:tc>
        <w:tc>
          <w:tcPr>
            <w:tcW w:w="4820" w:type="dxa"/>
            <w:gridSpan w:val="2"/>
            <w:shd w:val="clear" w:color="auto" w:fill="9CC2E5" w:themeFill="accent1" w:themeFillTint="99"/>
            <w:hideMark/>
          </w:tcPr>
          <w:p w:rsidR="002B0BC5" w:rsidRPr="00420F9D" w:rsidRDefault="002B0BC5" w:rsidP="008423D6">
            <w:pPr>
              <w:spacing w:before="0" w:after="0" w:line="256" w:lineRule="auto"/>
              <w:rPr>
                <w:b/>
                <w:sz w:val="19"/>
                <w:szCs w:val="19"/>
                <w:lang w:eastAsia="en-GB"/>
              </w:rPr>
            </w:pPr>
            <w:r w:rsidRPr="00420F9D">
              <w:rPr>
                <w:b/>
                <w:sz w:val="19"/>
                <w:szCs w:val="19"/>
                <w:lang w:eastAsia="en-GB"/>
              </w:rPr>
              <w:t>Control activity (and source)</w:t>
            </w:r>
          </w:p>
        </w:tc>
        <w:tc>
          <w:tcPr>
            <w:tcW w:w="2126" w:type="dxa"/>
            <w:shd w:val="clear" w:color="auto" w:fill="9CC2E5" w:themeFill="accent1" w:themeFillTint="99"/>
            <w:hideMark/>
          </w:tcPr>
          <w:p w:rsidR="002B0BC5" w:rsidRPr="00420F9D" w:rsidRDefault="002B0BC5" w:rsidP="008423D6">
            <w:pPr>
              <w:spacing w:before="0" w:after="0" w:line="256" w:lineRule="auto"/>
              <w:rPr>
                <w:b/>
                <w:sz w:val="19"/>
                <w:szCs w:val="19"/>
                <w:lang w:eastAsia="en-GB"/>
              </w:rPr>
            </w:pPr>
            <w:r w:rsidRPr="00420F9D">
              <w:rPr>
                <w:b/>
                <w:sz w:val="19"/>
                <w:szCs w:val="19"/>
                <w:lang w:eastAsia="en-GB"/>
              </w:rPr>
              <w:t>Action timing</w:t>
            </w:r>
          </w:p>
        </w:tc>
        <w:tc>
          <w:tcPr>
            <w:tcW w:w="2126" w:type="dxa"/>
            <w:shd w:val="clear" w:color="auto" w:fill="9CC2E5" w:themeFill="accent1" w:themeFillTint="99"/>
            <w:hideMark/>
          </w:tcPr>
          <w:p w:rsidR="002B0BC5" w:rsidRPr="00420F9D" w:rsidRDefault="002B0BC5" w:rsidP="008423D6">
            <w:pPr>
              <w:spacing w:before="0" w:after="0" w:line="256" w:lineRule="auto"/>
              <w:rPr>
                <w:b/>
                <w:sz w:val="19"/>
                <w:szCs w:val="19"/>
                <w:lang w:eastAsia="en-GB"/>
              </w:rPr>
            </w:pPr>
            <w:r w:rsidRPr="00420F9D">
              <w:rPr>
                <w:b/>
                <w:sz w:val="19"/>
                <w:szCs w:val="19"/>
                <w:lang w:eastAsia="en-GB"/>
              </w:rPr>
              <w:t>Responsibility</w:t>
            </w:r>
          </w:p>
        </w:tc>
        <w:tc>
          <w:tcPr>
            <w:tcW w:w="1843" w:type="dxa"/>
            <w:shd w:val="clear" w:color="auto" w:fill="9CC2E5" w:themeFill="accent1" w:themeFillTint="99"/>
            <w:hideMark/>
          </w:tcPr>
          <w:p w:rsidR="002B0BC5" w:rsidRPr="00420F9D" w:rsidRDefault="00AE41A4" w:rsidP="008423D6">
            <w:pPr>
              <w:spacing w:before="0" w:after="0" w:line="256" w:lineRule="auto"/>
              <w:rPr>
                <w:b/>
                <w:sz w:val="19"/>
                <w:szCs w:val="19"/>
                <w:lang w:eastAsia="en-GB"/>
              </w:rPr>
            </w:pPr>
            <w:r w:rsidRPr="00420F9D">
              <w:rPr>
                <w:b/>
                <w:sz w:val="19"/>
                <w:szCs w:val="19"/>
                <w:lang w:eastAsia="en-GB"/>
              </w:rPr>
              <w:t>Frequency</w:t>
            </w:r>
          </w:p>
        </w:tc>
      </w:tr>
      <w:tr w:rsidR="002B0BC5" w:rsidRPr="00420F9D" w:rsidTr="00420F9D">
        <w:tc>
          <w:tcPr>
            <w:tcW w:w="1384" w:type="dxa"/>
            <w:vMerge w:val="restart"/>
            <w:hideMark/>
          </w:tcPr>
          <w:p w:rsidR="002B0BC5" w:rsidRPr="00420F9D" w:rsidRDefault="002B0BC5" w:rsidP="008423D6">
            <w:pPr>
              <w:spacing w:before="0" w:after="0" w:line="256" w:lineRule="auto"/>
              <w:rPr>
                <w:sz w:val="19"/>
                <w:szCs w:val="19"/>
                <w:lang w:eastAsia="en-GB"/>
              </w:rPr>
            </w:pPr>
            <w:r w:rsidRPr="00420F9D">
              <w:rPr>
                <w:sz w:val="19"/>
                <w:szCs w:val="19"/>
                <w:lang w:eastAsia="en-GB"/>
              </w:rPr>
              <w:t>N1: Increased noise levels</w:t>
            </w:r>
          </w:p>
        </w:tc>
        <w:tc>
          <w:tcPr>
            <w:tcW w:w="4820" w:type="dxa"/>
            <w:gridSpan w:val="2"/>
            <w:hideMark/>
          </w:tcPr>
          <w:p w:rsidR="00705261" w:rsidRPr="00420F9D" w:rsidRDefault="002B0BC5" w:rsidP="00420F9D">
            <w:pPr>
              <w:spacing w:line="256" w:lineRule="auto"/>
              <w:rPr>
                <w:sz w:val="19"/>
                <w:szCs w:val="19"/>
                <w:lang w:eastAsia="en-GB"/>
              </w:rPr>
            </w:pPr>
            <w:r w:rsidRPr="00420F9D">
              <w:rPr>
                <w:rFonts w:eastAsia="Times New Roman"/>
                <w:sz w:val="19"/>
                <w:szCs w:val="19"/>
                <w:lang w:eastAsia="en-AU"/>
              </w:rPr>
              <w:t xml:space="preserve">N1.1: Select plant and equipment and specific design work practices (e.g. worker’s training) to ensure that noise emissions are minimised during construction and operation including all </w:t>
            </w:r>
            <w:r w:rsidR="00705261" w:rsidRPr="00420F9D">
              <w:rPr>
                <w:rFonts w:eastAsia="Times New Roman"/>
                <w:sz w:val="19"/>
                <w:szCs w:val="19"/>
                <w:lang w:eastAsia="en-AU"/>
              </w:rPr>
              <w:t xml:space="preserve">compaction and </w:t>
            </w:r>
            <w:r w:rsidRPr="00420F9D">
              <w:rPr>
                <w:rFonts w:eastAsia="Times New Roman"/>
                <w:sz w:val="19"/>
                <w:szCs w:val="19"/>
                <w:lang w:eastAsia="en-AU"/>
              </w:rPr>
              <w:t>pumping equipment and using different strategies/alternatives to limit noise pollution.</w:t>
            </w:r>
          </w:p>
        </w:tc>
        <w:tc>
          <w:tcPr>
            <w:tcW w:w="2126" w:type="dxa"/>
            <w:hideMark/>
          </w:tcPr>
          <w:p w:rsidR="002B0BC5" w:rsidRPr="00420F9D" w:rsidRDefault="002B0BC5" w:rsidP="008423D6">
            <w:pPr>
              <w:spacing w:line="256" w:lineRule="auto"/>
              <w:rPr>
                <w:sz w:val="19"/>
                <w:szCs w:val="19"/>
                <w:lang w:eastAsia="en-GB"/>
              </w:rPr>
            </w:pPr>
            <w:r w:rsidRPr="00420F9D">
              <w:rPr>
                <w:sz w:val="19"/>
                <w:szCs w:val="19"/>
                <w:lang w:eastAsia="en-GB"/>
              </w:rPr>
              <w:t>All phases</w:t>
            </w:r>
          </w:p>
          <w:p w:rsidR="00017C15" w:rsidRPr="00420F9D" w:rsidRDefault="00017C15" w:rsidP="008423D6">
            <w:pPr>
              <w:spacing w:line="256" w:lineRule="auto"/>
              <w:rPr>
                <w:sz w:val="19"/>
                <w:szCs w:val="19"/>
                <w:lang w:eastAsia="en-GB"/>
              </w:rPr>
            </w:pPr>
          </w:p>
          <w:p w:rsidR="00017C15" w:rsidRPr="00420F9D" w:rsidRDefault="00017C15" w:rsidP="008423D6">
            <w:pPr>
              <w:spacing w:line="256" w:lineRule="auto"/>
              <w:rPr>
                <w:sz w:val="19"/>
                <w:szCs w:val="19"/>
                <w:lang w:eastAsia="en-GB"/>
              </w:rPr>
            </w:pPr>
          </w:p>
        </w:tc>
        <w:tc>
          <w:tcPr>
            <w:tcW w:w="2126" w:type="dxa"/>
            <w:hideMark/>
          </w:tcPr>
          <w:p w:rsidR="002B0BC5" w:rsidRPr="00420F9D" w:rsidRDefault="00705261" w:rsidP="008423D6">
            <w:pPr>
              <w:spacing w:line="256" w:lineRule="auto"/>
              <w:rPr>
                <w:sz w:val="19"/>
                <w:szCs w:val="19"/>
                <w:lang w:eastAsia="en-GB"/>
              </w:rPr>
            </w:pPr>
            <w:r w:rsidRPr="00420F9D">
              <w:rPr>
                <w:sz w:val="19"/>
                <w:szCs w:val="19"/>
                <w:lang w:eastAsia="en-GB"/>
              </w:rPr>
              <w:t>SPA</w:t>
            </w:r>
          </w:p>
          <w:p w:rsidR="00017C15" w:rsidRPr="00420F9D" w:rsidRDefault="00017C15" w:rsidP="008423D6">
            <w:pPr>
              <w:spacing w:line="256" w:lineRule="auto"/>
              <w:rPr>
                <w:sz w:val="19"/>
                <w:szCs w:val="19"/>
                <w:lang w:eastAsia="en-GB"/>
              </w:rPr>
            </w:pPr>
          </w:p>
        </w:tc>
        <w:tc>
          <w:tcPr>
            <w:tcW w:w="1843" w:type="dxa"/>
            <w:hideMark/>
          </w:tcPr>
          <w:p w:rsidR="002B0BC5" w:rsidRPr="00420F9D" w:rsidRDefault="002B0BC5" w:rsidP="008423D6">
            <w:pPr>
              <w:spacing w:line="256" w:lineRule="auto"/>
              <w:rPr>
                <w:sz w:val="19"/>
                <w:szCs w:val="19"/>
                <w:lang w:eastAsia="en-GB"/>
              </w:rPr>
            </w:pPr>
            <w:r w:rsidRPr="00420F9D">
              <w:rPr>
                <w:sz w:val="19"/>
                <w:szCs w:val="19"/>
                <w:lang w:eastAsia="en-GB"/>
              </w:rPr>
              <w:t>Maintain records</w:t>
            </w:r>
          </w:p>
          <w:p w:rsidR="00017C15" w:rsidRPr="00420F9D" w:rsidRDefault="00017C15" w:rsidP="008423D6">
            <w:pPr>
              <w:spacing w:line="256" w:lineRule="auto"/>
              <w:rPr>
                <w:sz w:val="19"/>
                <w:szCs w:val="19"/>
                <w:lang w:eastAsia="en-GB"/>
              </w:rPr>
            </w:pPr>
          </w:p>
          <w:p w:rsidR="00017C15" w:rsidRPr="00420F9D" w:rsidRDefault="00017C15" w:rsidP="00420F9D">
            <w:pPr>
              <w:spacing w:line="256" w:lineRule="auto"/>
              <w:rPr>
                <w:sz w:val="19"/>
                <w:szCs w:val="19"/>
                <w:lang w:eastAsia="en-GB"/>
              </w:rPr>
            </w:pPr>
          </w:p>
        </w:tc>
      </w:tr>
      <w:tr w:rsidR="00420F9D" w:rsidRPr="00420F9D" w:rsidTr="00420F9D">
        <w:tc>
          <w:tcPr>
            <w:tcW w:w="1384" w:type="dxa"/>
            <w:vMerge/>
          </w:tcPr>
          <w:p w:rsidR="00420F9D" w:rsidRPr="00420F9D" w:rsidRDefault="00420F9D" w:rsidP="008423D6">
            <w:pPr>
              <w:spacing w:before="0" w:after="0" w:line="256" w:lineRule="auto"/>
              <w:rPr>
                <w:sz w:val="19"/>
                <w:szCs w:val="19"/>
                <w:lang w:eastAsia="en-GB"/>
              </w:rPr>
            </w:pPr>
          </w:p>
        </w:tc>
        <w:tc>
          <w:tcPr>
            <w:tcW w:w="4820" w:type="dxa"/>
            <w:gridSpan w:val="2"/>
          </w:tcPr>
          <w:p w:rsidR="00420F9D" w:rsidRPr="00420F9D" w:rsidRDefault="00420F9D" w:rsidP="008423D6">
            <w:pPr>
              <w:spacing w:line="256" w:lineRule="auto"/>
              <w:rPr>
                <w:rFonts w:eastAsia="Times New Roman"/>
                <w:sz w:val="19"/>
                <w:szCs w:val="19"/>
                <w:lang w:eastAsia="en-AU"/>
              </w:rPr>
            </w:pPr>
            <w:r w:rsidRPr="00420F9D">
              <w:rPr>
                <w:rFonts w:eastAsia="Times New Roman"/>
                <w:sz w:val="19"/>
                <w:szCs w:val="19"/>
                <w:lang w:eastAsia="en-AU"/>
              </w:rPr>
              <w:t>N1.2: Utilize specific noise reduction devices such as silencers and mufflers.</w:t>
            </w:r>
          </w:p>
        </w:tc>
        <w:tc>
          <w:tcPr>
            <w:tcW w:w="2126" w:type="dxa"/>
          </w:tcPr>
          <w:p w:rsidR="00420F9D" w:rsidRPr="00420F9D" w:rsidRDefault="00420F9D" w:rsidP="008423D6">
            <w:pPr>
              <w:spacing w:line="256" w:lineRule="auto"/>
              <w:rPr>
                <w:sz w:val="19"/>
                <w:szCs w:val="19"/>
                <w:lang w:eastAsia="en-GB"/>
              </w:rPr>
            </w:pPr>
            <w:r w:rsidRPr="00420F9D">
              <w:rPr>
                <w:sz w:val="19"/>
                <w:szCs w:val="19"/>
                <w:lang w:eastAsia="en-GB"/>
              </w:rPr>
              <w:t>All Phases</w:t>
            </w:r>
          </w:p>
        </w:tc>
        <w:tc>
          <w:tcPr>
            <w:tcW w:w="2126" w:type="dxa"/>
          </w:tcPr>
          <w:p w:rsidR="00420F9D" w:rsidRPr="00420F9D" w:rsidRDefault="00420F9D" w:rsidP="008423D6">
            <w:pPr>
              <w:spacing w:line="256" w:lineRule="auto"/>
              <w:rPr>
                <w:sz w:val="19"/>
                <w:szCs w:val="19"/>
                <w:lang w:eastAsia="en-GB"/>
              </w:rPr>
            </w:pPr>
            <w:r w:rsidRPr="00420F9D">
              <w:rPr>
                <w:sz w:val="19"/>
                <w:szCs w:val="19"/>
                <w:lang w:eastAsia="en-GB"/>
              </w:rPr>
              <w:t>SPA</w:t>
            </w:r>
          </w:p>
        </w:tc>
        <w:tc>
          <w:tcPr>
            <w:tcW w:w="1843" w:type="dxa"/>
          </w:tcPr>
          <w:p w:rsidR="00420F9D" w:rsidRPr="00420F9D" w:rsidRDefault="00420F9D" w:rsidP="00420F9D">
            <w:pPr>
              <w:spacing w:line="256" w:lineRule="auto"/>
              <w:rPr>
                <w:sz w:val="19"/>
                <w:szCs w:val="19"/>
                <w:lang w:eastAsia="en-GB"/>
              </w:rPr>
            </w:pPr>
            <w:r w:rsidRPr="00420F9D">
              <w:rPr>
                <w:sz w:val="19"/>
                <w:szCs w:val="19"/>
                <w:lang w:eastAsia="en-GB"/>
              </w:rPr>
              <w:t>Maintain records</w:t>
            </w:r>
          </w:p>
          <w:p w:rsidR="00420F9D" w:rsidRPr="00420F9D" w:rsidRDefault="00420F9D" w:rsidP="008423D6">
            <w:pPr>
              <w:spacing w:line="256" w:lineRule="auto"/>
              <w:rPr>
                <w:sz w:val="19"/>
                <w:szCs w:val="19"/>
                <w:lang w:eastAsia="en-GB"/>
              </w:rPr>
            </w:pPr>
          </w:p>
        </w:tc>
      </w:tr>
      <w:tr w:rsidR="00420F9D" w:rsidRPr="00420F9D" w:rsidTr="00420F9D">
        <w:tc>
          <w:tcPr>
            <w:tcW w:w="0" w:type="auto"/>
            <w:vMerge/>
            <w:vAlign w:val="center"/>
          </w:tcPr>
          <w:p w:rsidR="00420F9D" w:rsidRPr="00420F9D" w:rsidRDefault="00420F9D" w:rsidP="008423D6">
            <w:pPr>
              <w:spacing w:before="0" w:after="0" w:line="240" w:lineRule="auto"/>
              <w:jc w:val="left"/>
              <w:rPr>
                <w:sz w:val="19"/>
                <w:szCs w:val="19"/>
                <w:lang w:eastAsia="en-GB"/>
              </w:rPr>
            </w:pPr>
          </w:p>
        </w:tc>
        <w:tc>
          <w:tcPr>
            <w:tcW w:w="4820" w:type="dxa"/>
            <w:gridSpan w:val="2"/>
          </w:tcPr>
          <w:p w:rsidR="00420F9D" w:rsidRPr="00420F9D" w:rsidRDefault="00420F9D" w:rsidP="00420F9D">
            <w:pPr>
              <w:spacing w:line="256" w:lineRule="auto"/>
              <w:rPr>
                <w:rFonts w:eastAsia="Times New Roman"/>
                <w:sz w:val="19"/>
                <w:szCs w:val="19"/>
                <w:lang w:eastAsia="en-AU"/>
              </w:rPr>
            </w:pPr>
            <w:r w:rsidRPr="00420F9D">
              <w:rPr>
                <w:rFonts w:eastAsia="Times New Roman"/>
                <w:sz w:val="19"/>
                <w:szCs w:val="19"/>
                <w:lang w:eastAsia="en-AU"/>
              </w:rPr>
              <w:t>N1.3: Restrict noise generating activities to daytime hours, as possible</w:t>
            </w:r>
          </w:p>
        </w:tc>
        <w:tc>
          <w:tcPr>
            <w:tcW w:w="2126" w:type="dxa"/>
          </w:tcPr>
          <w:p w:rsidR="00420F9D" w:rsidRPr="00420F9D" w:rsidRDefault="00420F9D" w:rsidP="00420F9D">
            <w:pPr>
              <w:spacing w:line="256" w:lineRule="auto"/>
              <w:rPr>
                <w:bCs/>
                <w:sz w:val="19"/>
                <w:szCs w:val="19"/>
                <w:lang w:eastAsia="en-GB"/>
              </w:rPr>
            </w:pPr>
            <w:r w:rsidRPr="00420F9D">
              <w:rPr>
                <w:bCs/>
                <w:sz w:val="19"/>
                <w:szCs w:val="19"/>
                <w:lang w:eastAsia="en-GB"/>
              </w:rPr>
              <w:t>All Phases</w:t>
            </w:r>
          </w:p>
        </w:tc>
        <w:tc>
          <w:tcPr>
            <w:tcW w:w="2126" w:type="dxa"/>
          </w:tcPr>
          <w:p w:rsidR="00420F9D" w:rsidRPr="00420F9D" w:rsidRDefault="00420F9D" w:rsidP="00420F9D">
            <w:pPr>
              <w:spacing w:line="256" w:lineRule="auto"/>
              <w:rPr>
                <w:bCs/>
                <w:sz w:val="19"/>
                <w:szCs w:val="19"/>
                <w:lang w:eastAsia="en-GB"/>
              </w:rPr>
            </w:pPr>
            <w:r w:rsidRPr="00420F9D">
              <w:rPr>
                <w:bCs/>
                <w:sz w:val="19"/>
                <w:szCs w:val="19"/>
                <w:lang w:eastAsia="en-GB"/>
              </w:rPr>
              <w:t>SPA</w:t>
            </w:r>
          </w:p>
        </w:tc>
        <w:tc>
          <w:tcPr>
            <w:tcW w:w="1843" w:type="dxa"/>
          </w:tcPr>
          <w:p w:rsidR="00420F9D" w:rsidRPr="00420F9D" w:rsidRDefault="00420F9D" w:rsidP="008423D6">
            <w:pPr>
              <w:spacing w:line="256" w:lineRule="auto"/>
              <w:rPr>
                <w:bCs/>
                <w:sz w:val="19"/>
                <w:szCs w:val="19"/>
                <w:lang w:eastAsia="en-GB"/>
              </w:rPr>
            </w:pPr>
            <w:r w:rsidRPr="00420F9D">
              <w:rPr>
                <w:bCs/>
                <w:sz w:val="19"/>
                <w:szCs w:val="19"/>
                <w:lang w:eastAsia="en-GB"/>
              </w:rPr>
              <w:t>Maintain Records</w:t>
            </w:r>
          </w:p>
        </w:tc>
      </w:tr>
      <w:tr w:rsidR="002B0BC5" w:rsidRPr="00420F9D" w:rsidTr="00420F9D">
        <w:tc>
          <w:tcPr>
            <w:tcW w:w="0" w:type="auto"/>
            <w:vMerge/>
            <w:vAlign w:val="center"/>
            <w:hideMark/>
          </w:tcPr>
          <w:p w:rsidR="002B0BC5" w:rsidRPr="00420F9D" w:rsidRDefault="002B0BC5" w:rsidP="008423D6">
            <w:pPr>
              <w:spacing w:before="0" w:after="0" w:line="240" w:lineRule="auto"/>
              <w:jc w:val="left"/>
              <w:rPr>
                <w:sz w:val="19"/>
                <w:szCs w:val="19"/>
                <w:lang w:eastAsia="en-GB"/>
              </w:rPr>
            </w:pPr>
          </w:p>
        </w:tc>
        <w:tc>
          <w:tcPr>
            <w:tcW w:w="4820" w:type="dxa"/>
            <w:gridSpan w:val="2"/>
            <w:hideMark/>
          </w:tcPr>
          <w:p w:rsidR="002B0BC5" w:rsidRPr="00420F9D" w:rsidRDefault="002B0BC5" w:rsidP="00017C15">
            <w:pPr>
              <w:spacing w:line="256" w:lineRule="auto"/>
              <w:rPr>
                <w:sz w:val="19"/>
                <w:szCs w:val="19"/>
                <w:lang w:eastAsia="en-GB"/>
              </w:rPr>
            </w:pPr>
            <w:r w:rsidRPr="00420F9D">
              <w:rPr>
                <w:rFonts w:eastAsia="Times New Roman"/>
                <w:sz w:val="19"/>
                <w:szCs w:val="19"/>
                <w:lang w:eastAsia="en-AU"/>
              </w:rPr>
              <w:t>N1.</w:t>
            </w:r>
            <w:r w:rsidR="00017C15" w:rsidRPr="00420F9D">
              <w:rPr>
                <w:rFonts w:eastAsia="Times New Roman"/>
                <w:sz w:val="19"/>
                <w:szCs w:val="19"/>
                <w:lang w:eastAsia="en-AU"/>
              </w:rPr>
              <w:t>4</w:t>
            </w:r>
            <w:r w:rsidRPr="00420F9D">
              <w:rPr>
                <w:rFonts w:eastAsia="Times New Roman"/>
                <w:sz w:val="19"/>
                <w:szCs w:val="19"/>
                <w:lang w:eastAsia="en-AU"/>
              </w:rPr>
              <w:t>: Consultation with nearby residents in advance of construction activities particularly if noise generating construction activities are to be carried out outside of ‘daytime’ hours: 7am-5.30pm.</w:t>
            </w:r>
          </w:p>
        </w:tc>
        <w:tc>
          <w:tcPr>
            <w:tcW w:w="2126" w:type="dxa"/>
            <w:hideMark/>
          </w:tcPr>
          <w:p w:rsidR="002B0BC5" w:rsidRPr="00420F9D" w:rsidRDefault="002B0BC5" w:rsidP="008423D6">
            <w:pPr>
              <w:spacing w:line="256" w:lineRule="auto"/>
              <w:rPr>
                <w:sz w:val="19"/>
                <w:szCs w:val="19"/>
                <w:lang w:eastAsia="en-GB"/>
              </w:rPr>
            </w:pPr>
            <w:r w:rsidRPr="00420F9D">
              <w:rPr>
                <w:bCs/>
                <w:sz w:val="19"/>
                <w:szCs w:val="19"/>
                <w:lang w:eastAsia="en-GB"/>
              </w:rPr>
              <w:t>Construction phase</w:t>
            </w:r>
          </w:p>
        </w:tc>
        <w:tc>
          <w:tcPr>
            <w:tcW w:w="2126" w:type="dxa"/>
            <w:hideMark/>
          </w:tcPr>
          <w:p w:rsidR="002B0BC5" w:rsidRPr="00420F9D" w:rsidRDefault="002B0BC5" w:rsidP="008423D6">
            <w:pPr>
              <w:spacing w:line="256" w:lineRule="auto"/>
              <w:rPr>
                <w:sz w:val="19"/>
                <w:szCs w:val="19"/>
                <w:lang w:eastAsia="en-GB"/>
              </w:rPr>
            </w:pPr>
            <w:r w:rsidRPr="00420F9D">
              <w:rPr>
                <w:bCs/>
                <w:sz w:val="19"/>
                <w:szCs w:val="19"/>
                <w:lang w:eastAsia="en-GB"/>
              </w:rPr>
              <w:t>All Personnel</w:t>
            </w:r>
          </w:p>
        </w:tc>
        <w:tc>
          <w:tcPr>
            <w:tcW w:w="1843" w:type="dxa"/>
            <w:hideMark/>
          </w:tcPr>
          <w:p w:rsidR="002B0BC5" w:rsidRPr="00420F9D" w:rsidRDefault="002B0BC5" w:rsidP="008423D6">
            <w:pPr>
              <w:spacing w:line="256" w:lineRule="auto"/>
              <w:rPr>
                <w:sz w:val="19"/>
                <w:szCs w:val="19"/>
                <w:lang w:eastAsia="en-GB"/>
              </w:rPr>
            </w:pPr>
            <w:r w:rsidRPr="00420F9D">
              <w:rPr>
                <w:bCs/>
                <w:sz w:val="19"/>
                <w:szCs w:val="19"/>
                <w:lang w:eastAsia="en-GB"/>
              </w:rPr>
              <w:t>Daily and maintain records</w:t>
            </w:r>
          </w:p>
        </w:tc>
      </w:tr>
      <w:tr w:rsidR="002B0BC5" w:rsidRPr="00420F9D" w:rsidTr="00420F9D">
        <w:tc>
          <w:tcPr>
            <w:tcW w:w="0" w:type="auto"/>
            <w:vMerge/>
            <w:vAlign w:val="center"/>
            <w:hideMark/>
          </w:tcPr>
          <w:p w:rsidR="002B0BC5" w:rsidRPr="00420F9D" w:rsidRDefault="002B0BC5" w:rsidP="008423D6">
            <w:pPr>
              <w:spacing w:before="0" w:after="0" w:line="240" w:lineRule="auto"/>
              <w:jc w:val="left"/>
              <w:rPr>
                <w:sz w:val="19"/>
                <w:szCs w:val="19"/>
                <w:lang w:eastAsia="en-GB"/>
              </w:rPr>
            </w:pPr>
          </w:p>
        </w:tc>
        <w:tc>
          <w:tcPr>
            <w:tcW w:w="4820" w:type="dxa"/>
            <w:gridSpan w:val="2"/>
            <w:hideMark/>
          </w:tcPr>
          <w:p w:rsidR="002B0BC5" w:rsidRPr="00420F9D" w:rsidRDefault="002B0BC5" w:rsidP="00017C15">
            <w:pPr>
              <w:spacing w:line="256" w:lineRule="auto"/>
              <w:rPr>
                <w:sz w:val="19"/>
                <w:szCs w:val="19"/>
                <w:lang w:eastAsia="en-GB"/>
              </w:rPr>
            </w:pPr>
            <w:r w:rsidRPr="00420F9D">
              <w:rPr>
                <w:rFonts w:eastAsia="Times New Roman"/>
                <w:sz w:val="19"/>
                <w:szCs w:val="19"/>
                <w:lang w:eastAsia="en-AU"/>
              </w:rPr>
              <w:t>N1.</w:t>
            </w:r>
            <w:r w:rsidR="00017C15" w:rsidRPr="00420F9D">
              <w:rPr>
                <w:rFonts w:eastAsia="Times New Roman"/>
                <w:sz w:val="19"/>
                <w:szCs w:val="19"/>
                <w:lang w:eastAsia="en-AU"/>
              </w:rPr>
              <w:t>5</w:t>
            </w:r>
            <w:r w:rsidRPr="00420F9D">
              <w:rPr>
                <w:rFonts w:eastAsia="Times New Roman"/>
                <w:sz w:val="19"/>
                <w:szCs w:val="19"/>
                <w:lang w:eastAsia="en-AU"/>
              </w:rPr>
              <w:t xml:space="preserve"> Provide temporary construction noise barriers in the form of solid hoardings where there may be an impact on specific residents.</w:t>
            </w:r>
          </w:p>
        </w:tc>
        <w:tc>
          <w:tcPr>
            <w:tcW w:w="2126" w:type="dxa"/>
            <w:hideMark/>
          </w:tcPr>
          <w:p w:rsidR="002B0BC5" w:rsidRPr="00420F9D" w:rsidRDefault="002B0BC5" w:rsidP="008423D6">
            <w:pPr>
              <w:spacing w:line="256" w:lineRule="auto"/>
              <w:rPr>
                <w:sz w:val="19"/>
                <w:szCs w:val="19"/>
                <w:lang w:eastAsia="en-GB"/>
              </w:rPr>
            </w:pPr>
            <w:r w:rsidRPr="00420F9D">
              <w:rPr>
                <w:bCs/>
                <w:sz w:val="19"/>
                <w:szCs w:val="19"/>
                <w:lang w:eastAsia="en-GB"/>
              </w:rPr>
              <w:t>Construction phase</w:t>
            </w:r>
          </w:p>
        </w:tc>
        <w:tc>
          <w:tcPr>
            <w:tcW w:w="2126" w:type="dxa"/>
            <w:hideMark/>
          </w:tcPr>
          <w:p w:rsidR="002B0BC5" w:rsidRPr="00420F9D" w:rsidRDefault="00017C15" w:rsidP="008423D6">
            <w:pPr>
              <w:spacing w:line="256" w:lineRule="auto"/>
              <w:rPr>
                <w:sz w:val="19"/>
                <w:szCs w:val="19"/>
                <w:lang w:eastAsia="en-GB"/>
              </w:rPr>
            </w:pPr>
            <w:r w:rsidRPr="00420F9D">
              <w:rPr>
                <w:bCs/>
                <w:sz w:val="19"/>
                <w:szCs w:val="19"/>
                <w:lang w:eastAsia="en-GB"/>
              </w:rPr>
              <w:t>SPA</w:t>
            </w:r>
          </w:p>
        </w:tc>
        <w:tc>
          <w:tcPr>
            <w:tcW w:w="1843" w:type="dxa"/>
            <w:hideMark/>
          </w:tcPr>
          <w:p w:rsidR="002B0BC5" w:rsidRPr="00420F9D" w:rsidRDefault="002B0BC5" w:rsidP="008423D6">
            <w:pPr>
              <w:spacing w:line="256" w:lineRule="auto"/>
              <w:rPr>
                <w:sz w:val="19"/>
                <w:szCs w:val="19"/>
                <w:lang w:eastAsia="en-GB"/>
              </w:rPr>
            </w:pPr>
            <w:r w:rsidRPr="00420F9D">
              <w:rPr>
                <w:bCs/>
                <w:sz w:val="19"/>
                <w:szCs w:val="19"/>
                <w:lang w:eastAsia="en-GB"/>
              </w:rPr>
              <w:t>Daily and maintain records</w:t>
            </w:r>
          </w:p>
        </w:tc>
      </w:tr>
      <w:tr w:rsidR="00420F9D" w:rsidRPr="00420F9D" w:rsidTr="00420F9D">
        <w:tc>
          <w:tcPr>
            <w:tcW w:w="0" w:type="auto"/>
            <w:vMerge/>
            <w:vAlign w:val="center"/>
          </w:tcPr>
          <w:p w:rsidR="00420F9D" w:rsidRPr="00420F9D" w:rsidRDefault="00420F9D" w:rsidP="008423D6">
            <w:pPr>
              <w:spacing w:before="0" w:after="0" w:line="240" w:lineRule="auto"/>
              <w:jc w:val="left"/>
              <w:rPr>
                <w:sz w:val="19"/>
                <w:szCs w:val="19"/>
                <w:lang w:eastAsia="en-GB"/>
              </w:rPr>
            </w:pPr>
          </w:p>
        </w:tc>
        <w:tc>
          <w:tcPr>
            <w:tcW w:w="4820" w:type="dxa"/>
            <w:gridSpan w:val="2"/>
          </w:tcPr>
          <w:p w:rsidR="00420F9D" w:rsidRPr="00420F9D" w:rsidRDefault="00420F9D" w:rsidP="00420F9D">
            <w:pPr>
              <w:spacing w:line="256" w:lineRule="auto"/>
              <w:rPr>
                <w:rFonts w:eastAsia="Times New Roman"/>
                <w:sz w:val="19"/>
                <w:szCs w:val="19"/>
                <w:lang w:eastAsia="en-AU"/>
              </w:rPr>
            </w:pPr>
            <w:r w:rsidRPr="00420F9D">
              <w:rPr>
                <w:rFonts w:eastAsia="Times New Roman"/>
                <w:sz w:val="19"/>
                <w:szCs w:val="19"/>
                <w:lang w:eastAsia="en-AU"/>
              </w:rPr>
              <w:t>N1.6 All incidents complaints and non-compliances related to noise shall be reported in accordance with the site incident reporting procedures and summarised in the register.</w:t>
            </w:r>
          </w:p>
        </w:tc>
        <w:tc>
          <w:tcPr>
            <w:tcW w:w="2126" w:type="dxa"/>
          </w:tcPr>
          <w:p w:rsidR="00420F9D" w:rsidRPr="00420F9D" w:rsidRDefault="00420F9D" w:rsidP="00420F9D">
            <w:pPr>
              <w:spacing w:line="256" w:lineRule="auto"/>
              <w:rPr>
                <w:bCs/>
                <w:sz w:val="19"/>
                <w:szCs w:val="19"/>
                <w:lang w:eastAsia="en-GB"/>
              </w:rPr>
            </w:pPr>
            <w:r w:rsidRPr="00420F9D">
              <w:rPr>
                <w:bCs/>
                <w:sz w:val="19"/>
                <w:szCs w:val="19"/>
                <w:lang w:eastAsia="en-GB"/>
              </w:rPr>
              <w:t>Construction phase</w:t>
            </w:r>
          </w:p>
          <w:p w:rsidR="00420F9D" w:rsidRPr="00420F9D" w:rsidRDefault="00420F9D" w:rsidP="008423D6">
            <w:pPr>
              <w:spacing w:line="256" w:lineRule="auto"/>
              <w:rPr>
                <w:bCs/>
                <w:sz w:val="19"/>
                <w:szCs w:val="19"/>
                <w:lang w:eastAsia="en-GB"/>
              </w:rPr>
            </w:pPr>
          </w:p>
        </w:tc>
        <w:tc>
          <w:tcPr>
            <w:tcW w:w="2126" w:type="dxa"/>
          </w:tcPr>
          <w:p w:rsidR="00420F9D" w:rsidRPr="00420F9D" w:rsidRDefault="00420F9D" w:rsidP="00420F9D">
            <w:pPr>
              <w:spacing w:line="256" w:lineRule="auto"/>
              <w:rPr>
                <w:bCs/>
                <w:sz w:val="19"/>
                <w:szCs w:val="19"/>
                <w:lang w:eastAsia="en-GB"/>
              </w:rPr>
            </w:pPr>
            <w:r w:rsidRPr="00420F9D">
              <w:rPr>
                <w:bCs/>
                <w:sz w:val="19"/>
                <w:szCs w:val="19"/>
                <w:lang w:eastAsia="en-GB"/>
              </w:rPr>
              <w:t>SPA</w:t>
            </w:r>
          </w:p>
          <w:p w:rsidR="00420F9D" w:rsidRPr="00420F9D" w:rsidRDefault="00420F9D" w:rsidP="008423D6">
            <w:pPr>
              <w:spacing w:line="256" w:lineRule="auto"/>
              <w:rPr>
                <w:bCs/>
                <w:sz w:val="19"/>
                <w:szCs w:val="19"/>
                <w:lang w:eastAsia="en-GB"/>
              </w:rPr>
            </w:pPr>
          </w:p>
        </w:tc>
        <w:tc>
          <w:tcPr>
            <w:tcW w:w="1843" w:type="dxa"/>
          </w:tcPr>
          <w:p w:rsidR="00420F9D" w:rsidRPr="00420F9D" w:rsidRDefault="00420F9D" w:rsidP="00420F9D">
            <w:pPr>
              <w:spacing w:line="256" w:lineRule="auto"/>
              <w:rPr>
                <w:bCs/>
                <w:sz w:val="19"/>
                <w:szCs w:val="19"/>
                <w:lang w:eastAsia="en-GB"/>
              </w:rPr>
            </w:pPr>
            <w:r w:rsidRPr="00420F9D">
              <w:rPr>
                <w:bCs/>
                <w:sz w:val="19"/>
                <w:szCs w:val="19"/>
                <w:lang w:eastAsia="en-GB"/>
              </w:rPr>
              <w:t>Maintain records</w:t>
            </w:r>
          </w:p>
          <w:p w:rsidR="00420F9D" w:rsidRPr="00420F9D" w:rsidRDefault="00420F9D" w:rsidP="008423D6">
            <w:pPr>
              <w:spacing w:line="256" w:lineRule="auto"/>
              <w:rPr>
                <w:bCs/>
                <w:sz w:val="19"/>
                <w:szCs w:val="19"/>
                <w:lang w:eastAsia="en-GB"/>
              </w:rPr>
            </w:pPr>
          </w:p>
        </w:tc>
      </w:tr>
      <w:tr w:rsidR="002B0BC5" w:rsidRPr="00420F9D" w:rsidTr="00420F9D">
        <w:tc>
          <w:tcPr>
            <w:tcW w:w="0" w:type="auto"/>
            <w:vMerge/>
            <w:vAlign w:val="center"/>
            <w:hideMark/>
          </w:tcPr>
          <w:p w:rsidR="002B0BC5" w:rsidRPr="00420F9D" w:rsidRDefault="002B0BC5" w:rsidP="008423D6">
            <w:pPr>
              <w:spacing w:before="0" w:after="0" w:line="240" w:lineRule="auto"/>
              <w:jc w:val="left"/>
              <w:rPr>
                <w:sz w:val="19"/>
                <w:szCs w:val="19"/>
                <w:lang w:eastAsia="en-GB"/>
              </w:rPr>
            </w:pPr>
          </w:p>
        </w:tc>
        <w:tc>
          <w:tcPr>
            <w:tcW w:w="4820" w:type="dxa"/>
            <w:gridSpan w:val="2"/>
            <w:hideMark/>
          </w:tcPr>
          <w:p w:rsidR="00017C15" w:rsidRPr="00420F9D" w:rsidRDefault="00017C15" w:rsidP="00017C15">
            <w:pPr>
              <w:spacing w:line="256" w:lineRule="auto"/>
              <w:rPr>
                <w:sz w:val="19"/>
                <w:szCs w:val="19"/>
                <w:lang w:eastAsia="en-GB"/>
              </w:rPr>
            </w:pPr>
            <w:r w:rsidRPr="00420F9D">
              <w:rPr>
                <w:rFonts w:eastAsia="Times New Roman"/>
                <w:sz w:val="19"/>
                <w:szCs w:val="19"/>
                <w:lang w:eastAsia="en-AU"/>
              </w:rPr>
              <w:t>N1.7: The contractor shall conduct employee and operator training to improve awareness of the need to minimize excessive noise in work practices</w:t>
            </w:r>
          </w:p>
        </w:tc>
        <w:tc>
          <w:tcPr>
            <w:tcW w:w="2126" w:type="dxa"/>
            <w:hideMark/>
          </w:tcPr>
          <w:p w:rsidR="00017C15" w:rsidRPr="00420F9D" w:rsidRDefault="00017C15" w:rsidP="008423D6">
            <w:pPr>
              <w:spacing w:line="256" w:lineRule="auto"/>
              <w:rPr>
                <w:sz w:val="19"/>
                <w:szCs w:val="19"/>
                <w:lang w:eastAsia="en-GB"/>
              </w:rPr>
            </w:pPr>
            <w:r w:rsidRPr="00420F9D">
              <w:rPr>
                <w:bCs/>
                <w:sz w:val="19"/>
                <w:szCs w:val="19"/>
                <w:lang w:eastAsia="en-GB"/>
              </w:rPr>
              <w:t>Construction Phase</w:t>
            </w:r>
          </w:p>
        </w:tc>
        <w:tc>
          <w:tcPr>
            <w:tcW w:w="2126" w:type="dxa"/>
            <w:hideMark/>
          </w:tcPr>
          <w:p w:rsidR="00017C15" w:rsidRPr="00420F9D" w:rsidRDefault="00017C15" w:rsidP="008423D6">
            <w:pPr>
              <w:spacing w:line="256" w:lineRule="auto"/>
              <w:rPr>
                <w:sz w:val="19"/>
                <w:szCs w:val="19"/>
                <w:lang w:eastAsia="en-GB"/>
              </w:rPr>
            </w:pPr>
            <w:r w:rsidRPr="00420F9D">
              <w:rPr>
                <w:bCs/>
                <w:sz w:val="19"/>
                <w:szCs w:val="19"/>
                <w:lang w:eastAsia="en-GB"/>
              </w:rPr>
              <w:t>SPA</w:t>
            </w:r>
          </w:p>
        </w:tc>
        <w:tc>
          <w:tcPr>
            <w:tcW w:w="1843" w:type="dxa"/>
            <w:hideMark/>
          </w:tcPr>
          <w:p w:rsidR="00017C15" w:rsidRPr="00420F9D" w:rsidRDefault="00017C15" w:rsidP="008423D6">
            <w:pPr>
              <w:spacing w:line="256" w:lineRule="auto"/>
              <w:rPr>
                <w:sz w:val="19"/>
                <w:szCs w:val="19"/>
                <w:lang w:eastAsia="en-GB"/>
              </w:rPr>
            </w:pPr>
            <w:r w:rsidRPr="00420F9D">
              <w:rPr>
                <w:bCs/>
                <w:sz w:val="19"/>
                <w:szCs w:val="19"/>
                <w:lang w:eastAsia="en-GB"/>
              </w:rPr>
              <w:t>Maintain Records</w:t>
            </w:r>
          </w:p>
        </w:tc>
      </w:tr>
      <w:tr w:rsidR="002B0BC5" w:rsidRPr="00420F9D" w:rsidTr="00420F9D">
        <w:tc>
          <w:tcPr>
            <w:tcW w:w="1440" w:type="dxa"/>
            <w:gridSpan w:val="2"/>
            <w:vMerge w:val="restart"/>
            <w:hideMark/>
          </w:tcPr>
          <w:p w:rsidR="002B0BC5" w:rsidRPr="00420F9D" w:rsidRDefault="002B0BC5" w:rsidP="008423D6">
            <w:pPr>
              <w:spacing w:line="256" w:lineRule="auto"/>
              <w:rPr>
                <w:sz w:val="19"/>
                <w:szCs w:val="19"/>
                <w:lang w:eastAsia="en-GB"/>
              </w:rPr>
            </w:pPr>
            <w:r w:rsidRPr="00420F9D">
              <w:rPr>
                <w:sz w:val="19"/>
                <w:szCs w:val="19"/>
                <w:lang w:eastAsia="en-GB"/>
              </w:rPr>
              <w:t>N2. Vibration due to construction</w:t>
            </w:r>
          </w:p>
        </w:tc>
        <w:tc>
          <w:tcPr>
            <w:tcW w:w="4764" w:type="dxa"/>
            <w:hideMark/>
          </w:tcPr>
          <w:p w:rsidR="002B0BC5" w:rsidRPr="00420F9D" w:rsidRDefault="002B0BC5" w:rsidP="008423D6">
            <w:pPr>
              <w:spacing w:line="256" w:lineRule="auto"/>
              <w:rPr>
                <w:sz w:val="19"/>
                <w:szCs w:val="19"/>
                <w:lang w:eastAsia="en-GB"/>
              </w:rPr>
            </w:pPr>
            <w:r w:rsidRPr="00420F9D">
              <w:rPr>
                <w:sz w:val="19"/>
                <w:szCs w:val="19"/>
                <w:lang w:eastAsia="en-GB"/>
              </w:rPr>
              <w:t>N2.1: Identify properties, structures, underground services and habitat locations that will be sensitive to vibration impacts resulting from construction and operation of the project.</w:t>
            </w:r>
          </w:p>
        </w:tc>
        <w:tc>
          <w:tcPr>
            <w:tcW w:w="2126" w:type="dxa"/>
            <w:hideMark/>
          </w:tcPr>
          <w:p w:rsidR="002B0BC5" w:rsidRPr="00420F9D" w:rsidRDefault="002B0BC5" w:rsidP="008423D6">
            <w:pPr>
              <w:spacing w:line="256" w:lineRule="auto"/>
              <w:rPr>
                <w:sz w:val="19"/>
                <w:szCs w:val="19"/>
                <w:lang w:eastAsia="en-GB"/>
              </w:rPr>
            </w:pPr>
            <w:r w:rsidRPr="00420F9D">
              <w:rPr>
                <w:sz w:val="19"/>
                <w:szCs w:val="19"/>
                <w:lang w:eastAsia="en-GB"/>
              </w:rPr>
              <w:t>Pre and during construction</w:t>
            </w:r>
          </w:p>
        </w:tc>
        <w:tc>
          <w:tcPr>
            <w:tcW w:w="2126" w:type="dxa"/>
            <w:hideMark/>
          </w:tcPr>
          <w:p w:rsidR="002B0BC5" w:rsidRPr="00420F9D" w:rsidRDefault="00017C15" w:rsidP="008423D6">
            <w:pPr>
              <w:spacing w:line="256" w:lineRule="auto"/>
              <w:rPr>
                <w:sz w:val="19"/>
                <w:szCs w:val="19"/>
                <w:lang w:eastAsia="en-GB"/>
              </w:rPr>
            </w:pPr>
            <w:r w:rsidRPr="00420F9D">
              <w:rPr>
                <w:sz w:val="19"/>
                <w:szCs w:val="19"/>
                <w:lang w:eastAsia="en-GB"/>
              </w:rPr>
              <w:t>SPA</w:t>
            </w:r>
          </w:p>
        </w:tc>
        <w:tc>
          <w:tcPr>
            <w:tcW w:w="1843" w:type="dxa"/>
            <w:hideMark/>
          </w:tcPr>
          <w:p w:rsidR="002B0BC5" w:rsidRPr="00420F9D" w:rsidRDefault="002B0BC5" w:rsidP="008423D6">
            <w:pPr>
              <w:spacing w:line="256" w:lineRule="auto"/>
              <w:rPr>
                <w:sz w:val="19"/>
                <w:szCs w:val="19"/>
                <w:lang w:eastAsia="en-GB"/>
              </w:rPr>
            </w:pPr>
            <w:r w:rsidRPr="00420F9D">
              <w:rPr>
                <w:sz w:val="19"/>
                <w:szCs w:val="19"/>
                <w:lang w:eastAsia="en-GB"/>
              </w:rPr>
              <w:t>Maintain records</w:t>
            </w:r>
          </w:p>
        </w:tc>
      </w:tr>
      <w:tr w:rsidR="002B0BC5" w:rsidRPr="00420F9D" w:rsidTr="00420F9D">
        <w:tc>
          <w:tcPr>
            <w:tcW w:w="0" w:type="auto"/>
            <w:gridSpan w:val="2"/>
            <w:vMerge/>
            <w:vAlign w:val="center"/>
            <w:hideMark/>
          </w:tcPr>
          <w:p w:rsidR="002B0BC5" w:rsidRPr="00420F9D" w:rsidRDefault="002B0BC5" w:rsidP="008423D6">
            <w:pPr>
              <w:spacing w:before="0" w:after="0" w:line="240" w:lineRule="auto"/>
              <w:jc w:val="left"/>
              <w:rPr>
                <w:sz w:val="19"/>
                <w:szCs w:val="19"/>
                <w:lang w:eastAsia="en-GB"/>
              </w:rPr>
            </w:pPr>
          </w:p>
        </w:tc>
        <w:tc>
          <w:tcPr>
            <w:tcW w:w="4764" w:type="dxa"/>
            <w:hideMark/>
          </w:tcPr>
          <w:p w:rsidR="002B0BC5" w:rsidRPr="00420F9D" w:rsidRDefault="002B0BC5" w:rsidP="008423D6">
            <w:pPr>
              <w:spacing w:line="256" w:lineRule="auto"/>
              <w:rPr>
                <w:sz w:val="19"/>
                <w:szCs w:val="19"/>
                <w:lang w:eastAsia="en-GB"/>
              </w:rPr>
            </w:pPr>
            <w:r w:rsidRPr="00420F9D">
              <w:rPr>
                <w:sz w:val="19"/>
                <w:szCs w:val="19"/>
                <w:lang w:eastAsia="en-GB"/>
              </w:rPr>
              <w:t>N2.2: Design to give due regard to temporary and permanent mitigation measures for noise and vibration from construction and operational vibration impacts.</w:t>
            </w:r>
          </w:p>
        </w:tc>
        <w:tc>
          <w:tcPr>
            <w:tcW w:w="2126" w:type="dxa"/>
            <w:hideMark/>
          </w:tcPr>
          <w:p w:rsidR="002B0BC5" w:rsidRPr="00420F9D" w:rsidRDefault="002B0BC5" w:rsidP="008423D6">
            <w:pPr>
              <w:spacing w:line="256" w:lineRule="auto"/>
              <w:rPr>
                <w:sz w:val="19"/>
                <w:szCs w:val="19"/>
                <w:lang w:eastAsia="en-GB"/>
              </w:rPr>
            </w:pPr>
            <w:r w:rsidRPr="00420F9D">
              <w:rPr>
                <w:sz w:val="19"/>
                <w:szCs w:val="19"/>
                <w:lang w:eastAsia="en-GB"/>
              </w:rPr>
              <w:t>Pre-construction</w:t>
            </w:r>
          </w:p>
        </w:tc>
        <w:tc>
          <w:tcPr>
            <w:tcW w:w="2126" w:type="dxa"/>
            <w:hideMark/>
          </w:tcPr>
          <w:p w:rsidR="002B0BC5" w:rsidRPr="00420F9D" w:rsidRDefault="00017C15" w:rsidP="008423D6">
            <w:pPr>
              <w:spacing w:line="256" w:lineRule="auto"/>
              <w:rPr>
                <w:sz w:val="19"/>
                <w:szCs w:val="19"/>
                <w:lang w:eastAsia="en-GB"/>
              </w:rPr>
            </w:pPr>
            <w:r w:rsidRPr="00420F9D">
              <w:rPr>
                <w:sz w:val="19"/>
                <w:szCs w:val="19"/>
                <w:lang w:eastAsia="en-GB"/>
              </w:rPr>
              <w:t>SPA</w:t>
            </w:r>
          </w:p>
        </w:tc>
        <w:tc>
          <w:tcPr>
            <w:tcW w:w="1843" w:type="dxa"/>
            <w:hideMark/>
          </w:tcPr>
          <w:p w:rsidR="002B0BC5" w:rsidRPr="00420F9D" w:rsidRDefault="002B0BC5" w:rsidP="008423D6">
            <w:pPr>
              <w:spacing w:line="256" w:lineRule="auto"/>
              <w:rPr>
                <w:sz w:val="19"/>
                <w:szCs w:val="19"/>
                <w:lang w:eastAsia="en-GB"/>
              </w:rPr>
            </w:pPr>
            <w:r w:rsidRPr="00420F9D">
              <w:rPr>
                <w:sz w:val="19"/>
                <w:szCs w:val="19"/>
                <w:lang w:eastAsia="en-GB"/>
              </w:rPr>
              <w:t>Maintain records</w:t>
            </w:r>
          </w:p>
        </w:tc>
      </w:tr>
      <w:tr w:rsidR="002B0BC5" w:rsidRPr="00420F9D" w:rsidTr="00420F9D">
        <w:tc>
          <w:tcPr>
            <w:tcW w:w="0" w:type="auto"/>
            <w:gridSpan w:val="2"/>
            <w:vMerge/>
            <w:vAlign w:val="center"/>
            <w:hideMark/>
          </w:tcPr>
          <w:p w:rsidR="002B0BC5" w:rsidRPr="00420F9D" w:rsidRDefault="002B0BC5" w:rsidP="008423D6">
            <w:pPr>
              <w:spacing w:before="0" w:after="0" w:line="240" w:lineRule="auto"/>
              <w:jc w:val="left"/>
              <w:rPr>
                <w:sz w:val="19"/>
                <w:szCs w:val="19"/>
                <w:lang w:eastAsia="en-GB"/>
              </w:rPr>
            </w:pPr>
          </w:p>
        </w:tc>
        <w:tc>
          <w:tcPr>
            <w:tcW w:w="4764" w:type="dxa"/>
            <w:hideMark/>
          </w:tcPr>
          <w:p w:rsidR="002B0BC5" w:rsidRPr="00420F9D" w:rsidRDefault="002B0BC5" w:rsidP="008423D6">
            <w:pPr>
              <w:spacing w:line="256" w:lineRule="auto"/>
              <w:rPr>
                <w:sz w:val="19"/>
                <w:szCs w:val="19"/>
                <w:lang w:eastAsia="en-GB"/>
              </w:rPr>
            </w:pPr>
            <w:r w:rsidRPr="00420F9D">
              <w:rPr>
                <w:sz w:val="19"/>
                <w:szCs w:val="19"/>
                <w:lang w:eastAsia="en-GB"/>
              </w:rPr>
              <w:t>N2.3: All incidents, complaints and non-compliances related to vibration shall be reported in accordance with the site incident reporting procedures and summarised in the register.</w:t>
            </w:r>
          </w:p>
        </w:tc>
        <w:tc>
          <w:tcPr>
            <w:tcW w:w="2126" w:type="dxa"/>
            <w:hideMark/>
          </w:tcPr>
          <w:p w:rsidR="002B0BC5" w:rsidRPr="00420F9D" w:rsidRDefault="002B0BC5" w:rsidP="008423D6">
            <w:pPr>
              <w:spacing w:line="256" w:lineRule="auto"/>
              <w:rPr>
                <w:sz w:val="19"/>
                <w:szCs w:val="19"/>
                <w:lang w:eastAsia="en-GB"/>
              </w:rPr>
            </w:pPr>
            <w:r w:rsidRPr="00420F9D">
              <w:rPr>
                <w:bCs/>
                <w:sz w:val="19"/>
                <w:szCs w:val="19"/>
                <w:lang w:eastAsia="en-GB"/>
              </w:rPr>
              <w:t>Construction phase</w:t>
            </w:r>
          </w:p>
        </w:tc>
        <w:tc>
          <w:tcPr>
            <w:tcW w:w="2126" w:type="dxa"/>
            <w:hideMark/>
          </w:tcPr>
          <w:p w:rsidR="002B0BC5" w:rsidRPr="00420F9D" w:rsidRDefault="00017C15" w:rsidP="008423D6">
            <w:pPr>
              <w:spacing w:line="256" w:lineRule="auto"/>
              <w:rPr>
                <w:sz w:val="19"/>
                <w:szCs w:val="19"/>
                <w:lang w:eastAsia="en-GB"/>
              </w:rPr>
            </w:pPr>
            <w:r w:rsidRPr="00420F9D">
              <w:rPr>
                <w:bCs/>
                <w:sz w:val="19"/>
                <w:szCs w:val="19"/>
                <w:lang w:eastAsia="en-GB"/>
              </w:rPr>
              <w:t>SPA</w:t>
            </w:r>
          </w:p>
        </w:tc>
        <w:tc>
          <w:tcPr>
            <w:tcW w:w="1843" w:type="dxa"/>
            <w:hideMark/>
          </w:tcPr>
          <w:p w:rsidR="002B0BC5" w:rsidRPr="00420F9D" w:rsidRDefault="002B0BC5" w:rsidP="008423D6">
            <w:pPr>
              <w:spacing w:line="256" w:lineRule="auto"/>
              <w:rPr>
                <w:sz w:val="19"/>
                <w:szCs w:val="19"/>
                <w:lang w:eastAsia="en-GB"/>
              </w:rPr>
            </w:pPr>
            <w:r w:rsidRPr="00420F9D">
              <w:rPr>
                <w:bCs/>
                <w:sz w:val="19"/>
                <w:szCs w:val="19"/>
                <w:lang w:eastAsia="en-GB"/>
              </w:rPr>
              <w:t>Maintain records</w:t>
            </w:r>
          </w:p>
        </w:tc>
      </w:tr>
    </w:tbl>
    <w:p w:rsidR="002B0BC5" w:rsidRPr="001544C2" w:rsidRDefault="002B0BC5" w:rsidP="002B0BC5">
      <w:pPr>
        <w:sectPr w:rsidR="002B0BC5" w:rsidRPr="001544C2" w:rsidSect="00420F9D">
          <w:pgSz w:w="15840" w:h="15120" w:orient="landscape" w:code="1"/>
          <w:pgMar w:top="1934" w:right="1440" w:bottom="1440" w:left="1440" w:header="709" w:footer="567" w:gutter="0"/>
          <w:cols w:space="708"/>
          <w:docGrid w:linePitch="360"/>
        </w:sectPr>
      </w:pPr>
    </w:p>
    <w:p w:rsidR="00D658D3" w:rsidRPr="006D4E45" w:rsidRDefault="00D658D3" w:rsidP="00363868">
      <w:pPr>
        <w:pStyle w:val="Heading2"/>
      </w:pPr>
      <w:bookmarkStart w:id="122" w:name="_Toc484080027"/>
      <w:bookmarkEnd w:id="121"/>
      <w:r w:rsidRPr="006D4E45">
        <w:t>Erosion, Drainage and Sediment Control</w:t>
      </w:r>
      <w:bookmarkEnd w:id="122"/>
    </w:p>
    <w:p w:rsidR="00420F9D" w:rsidRPr="00DC2BA5" w:rsidRDefault="00420F9D" w:rsidP="00420F9D">
      <w:pPr>
        <w:pStyle w:val="BodyText1"/>
        <w:ind w:left="425" w:hanging="425"/>
      </w:pPr>
      <w:bookmarkStart w:id="123" w:name="_Toc484080028"/>
      <w:r w:rsidRPr="00DC2BA5">
        <w:t>There are two main geological units in the Nile Delta region. These are the Quaternary deposits and the Tertiary deposits. The Quaternary deposits include the Holocene and Pleistocene sediments. The Holocene comprises sand dunes, coastal deposits, sabkha deposits and silty clay sediments capping the flood plain. This is where the five hotspots are found (The Research Institute for Groundwater (RIGW) in 1992).</w:t>
      </w:r>
    </w:p>
    <w:p w:rsidR="00420F9D" w:rsidRDefault="00420F9D" w:rsidP="00420F9D">
      <w:pPr>
        <w:pStyle w:val="BodyText1"/>
        <w:ind w:left="425" w:hanging="425"/>
      </w:pPr>
      <w:r w:rsidRPr="00DC2BA5">
        <w:t xml:space="preserve">The main geomorphologic features of the hotspot areas are shown in </w:t>
      </w:r>
      <w:r w:rsidRPr="00DC2BA5">
        <w:fldChar w:fldCharType="begin"/>
      </w:r>
      <w:r w:rsidRPr="00DC2BA5">
        <w:instrText xml:space="preserve"> REF _Ref483992445 \h </w:instrText>
      </w:r>
      <w:r>
        <w:instrText xml:space="preserve"> \* MERGEFORMAT </w:instrText>
      </w:r>
      <w:r w:rsidRPr="00DC2BA5">
        <w:fldChar w:fldCharType="separate"/>
      </w:r>
      <w:r w:rsidRPr="00DC2BA5">
        <w:t>Figure 7</w:t>
      </w:r>
      <w:r w:rsidRPr="00DC2BA5">
        <w:fldChar w:fldCharType="end"/>
      </w:r>
      <w:r w:rsidRPr="00DC2BA5">
        <w:t xml:space="preserve">, and are, more or less, similar. </w:t>
      </w:r>
      <w:r w:rsidRPr="00190D1B">
        <w:rPr>
          <w:b/>
          <w:bCs/>
        </w:rPr>
        <w:t>These are:</w:t>
      </w:r>
    </w:p>
    <w:p w:rsidR="00420F9D" w:rsidRPr="00E21CB0" w:rsidRDefault="00420F9D" w:rsidP="00190D1B">
      <w:pPr>
        <w:pStyle w:val="BodyText1"/>
        <w:ind w:left="425"/>
        <w:rPr>
          <w:lang w:val="en-GB"/>
        </w:rPr>
      </w:pPr>
      <w:r w:rsidRPr="008977D7">
        <w:t>Offshore Submerged Plain</w:t>
      </w:r>
      <w:r w:rsidR="00E21CB0">
        <w:t xml:space="preserve">: </w:t>
      </w:r>
      <w:r w:rsidRPr="00E21CB0">
        <w:rPr>
          <w:lang w:val="en-GB"/>
        </w:rPr>
        <w:t>The offshore submerged plain is characterized by the occurrence of a number of limestone ridges. It is also known as the continental shelf until it reaches the outer shelf slope of depth 200 meters.</w:t>
      </w:r>
    </w:p>
    <w:p w:rsidR="00420F9D" w:rsidRPr="00E21CB0" w:rsidRDefault="00420F9D" w:rsidP="00190D1B">
      <w:pPr>
        <w:pStyle w:val="BodyText1"/>
        <w:ind w:left="360"/>
        <w:rPr>
          <w:lang w:val="en-GB"/>
        </w:rPr>
      </w:pPr>
      <w:r w:rsidRPr="008977D7">
        <w:t>Foreshore Plain</w:t>
      </w:r>
      <w:r w:rsidR="00E21CB0">
        <w:t xml:space="preserve">: </w:t>
      </w:r>
      <w:r w:rsidRPr="00E21CB0">
        <w:rPr>
          <w:lang w:val="en-GB"/>
        </w:rPr>
        <w:t>The foreshore plain occupies the area determined by the coastal lakes and their inland extension into the brackish water lagoons. The landforms that exist in this plain include wetland areas of the main lakes and the “sabkha” deposits. Irrigation canals and drains break through these plains to serve the agricultural activities.</w:t>
      </w:r>
    </w:p>
    <w:p w:rsidR="00420F9D" w:rsidRPr="00454CBE" w:rsidRDefault="00420F9D" w:rsidP="00420F9D">
      <w:pPr>
        <w:pStyle w:val="BodyText1"/>
        <w:ind w:left="425" w:hanging="425"/>
      </w:pPr>
      <w:r w:rsidRPr="008977D7">
        <w:t xml:space="preserve">The hotspot locations also include sandy seashores with few shells and scattered algae; while shells and shell fragments increase </w:t>
      </w:r>
      <w:r w:rsidRPr="00454CBE">
        <w:t>landwards. Southwards, the landscape is characterized, in some areas, by the presence of numerous vegetated small sand dunes and sand mounds.</w:t>
      </w:r>
    </w:p>
    <w:p w:rsidR="00420F9D" w:rsidRPr="00454CBE" w:rsidRDefault="00420F9D" w:rsidP="00420F9D">
      <w:pPr>
        <w:pStyle w:val="Caption"/>
        <w:pBdr>
          <w:top w:val="single" w:sz="4" w:space="1" w:color="auto"/>
          <w:left w:val="single" w:sz="4" w:space="4" w:color="auto"/>
          <w:bottom w:val="single" w:sz="4" w:space="1" w:color="auto"/>
          <w:right w:val="single" w:sz="4" w:space="4" w:color="auto"/>
          <w:between w:val="single" w:sz="4" w:space="1" w:color="auto"/>
        </w:pBdr>
        <w:rPr>
          <w:rFonts w:asciiTheme="majorBidi" w:hAnsiTheme="majorBidi" w:cstheme="majorBidi"/>
          <w:sz w:val="24"/>
          <w:szCs w:val="24"/>
        </w:rPr>
      </w:pPr>
      <w:r w:rsidRPr="00454CBE">
        <w:rPr>
          <w:noProof/>
          <w:lang w:val="en-US"/>
        </w:rPr>
        <w:drawing>
          <wp:inline distT="0" distB="0" distL="0" distR="0" wp14:anchorId="13CCBFE1" wp14:editId="30E9D8DB">
            <wp:extent cx="5065102" cy="3497268"/>
            <wp:effectExtent l="0" t="0" r="2540" b="8255"/>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063942" cy="3496467"/>
                    </a:xfrm>
                    <a:prstGeom prst="rect">
                      <a:avLst/>
                    </a:prstGeom>
                    <a:noFill/>
                    <a:ln>
                      <a:noFill/>
                    </a:ln>
                  </pic:spPr>
                </pic:pic>
              </a:graphicData>
            </a:graphic>
          </wp:inline>
        </w:drawing>
      </w:r>
      <w:r w:rsidRPr="00454CBE">
        <w:rPr>
          <w:sz w:val="20"/>
          <w:szCs w:val="20"/>
        </w:rPr>
        <w:t>.</w:t>
      </w:r>
    </w:p>
    <w:p w:rsidR="00420F9D" w:rsidRPr="00454CBE" w:rsidRDefault="00420F9D" w:rsidP="00420F9D">
      <w:pPr>
        <w:pStyle w:val="Caption"/>
      </w:pPr>
      <w:r w:rsidRPr="00454CBE">
        <w:t xml:space="preserve">Figure </w:t>
      </w:r>
      <w:r w:rsidR="00CA70F5">
        <w:fldChar w:fldCharType="begin"/>
      </w:r>
      <w:r w:rsidR="00CA70F5">
        <w:instrText xml:space="preserve"> SEQ Figure \* ARABIC </w:instrText>
      </w:r>
      <w:r w:rsidR="00CA70F5">
        <w:fldChar w:fldCharType="separate"/>
      </w:r>
      <w:r>
        <w:rPr>
          <w:noProof/>
        </w:rPr>
        <w:t>25</w:t>
      </w:r>
      <w:r w:rsidR="00CA70F5">
        <w:rPr>
          <w:noProof/>
        </w:rPr>
        <w:fldChar w:fldCharType="end"/>
      </w:r>
      <w:r w:rsidRPr="00454CBE">
        <w:t>: Geomorphologic units of the Nile Delta region (modified, RIGW 1992)</w:t>
      </w:r>
    </w:p>
    <w:p w:rsidR="00420F9D" w:rsidRPr="00454CBE" w:rsidRDefault="00420F9D" w:rsidP="00420F9D">
      <w:pPr>
        <w:pStyle w:val="Heading3"/>
        <w:spacing w:line="240" w:lineRule="auto"/>
      </w:pPr>
      <w:r w:rsidRPr="00454CBE">
        <w:t>Coastline Characterization</w:t>
      </w:r>
    </w:p>
    <w:p w:rsidR="00420F9D" w:rsidRPr="00454CBE" w:rsidRDefault="00420F9D" w:rsidP="00420F9D">
      <w:pPr>
        <w:pStyle w:val="BodyText1"/>
        <w:ind w:left="425" w:hanging="425"/>
      </w:pPr>
      <w:r w:rsidRPr="00454CBE">
        <w:t>The coastline characteristics are reliant on factors such as: sediment transport, erosion or flooding, geomorphology (e.g. changes in orientation of the coastline), type of beaches (rocky, sandy) and on the degree of anthropization (presence, absence of coastal structures).</w:t>
      </w:r>
    </w:p>
    <w:p w:rsidR="00420F9D" w:rsidRPr="00454CBE" w:rsidRDefault="00420F9D" w:rsidP="00190D1B">
      <w:pPr>
        <w:pStyle w:val="BodyText1"/>
        <w:ind w:left="425" w:hanging="425"/>
      </w:pPr>
      <w:r w:rsidRPr="00454CBE">
        <w:t>The following sections provide a description of the hotspot locations based on the following:</w:t>
      </w:r>
    </w:p>
    <w:p w:rsidR="00420F9D" w:rsidRPr="00190D1B" w:rsidRDefault="00420F9D" w:rsidP="00650F15">
      <w:pPr>
        <w:pStyle w:val="ListParagraph"/>
        <w:framePr w:wrap="around"/>
        <w:numPr>
          <w:ilvl w:val="0"/>
          <w:numId w:val="20"/>
        </w:numPr>
      </w:pPr>
      <w:r w:rsidRPr="00190D1B">
        <w:t xml:space="preserve">An indicator of the type of coastline (the Coastal Type Indicator, CTI), to compute indicators of flooding and erosion. </w:t>
      </w:r>
    </w:p>
    <w:p w:rsidR="00420F9D" w:rsidRPr="00190D1B" w:rsidRDefault="00420F9D" w:rsidP="00650F15">
      <w:pPr>
        <w:pStyle w:val="ListParagraph"/>
        <w:framePr w:wrap="around"/>
        <w:numPr>
          <w:ilvl w:val="0"/>
          <w:numId w:val="20"/>
        </w:numPr>
      </w:pPr>
      <w:r w:rsidRPr="00190D1B">
        <w:t>The CTI depends on the beach type (Beach Type Indicator, BTI) and on the degree of anthropization of the coastline (Human Disturbance Indicator, HDI) defined bellow.</w:t>
      </w:r>
    </w:p>
    <w:p w:rsidR="00420F9D" w:rsidRPr="00454CBE" w:rsidRDefault="00420F9D" w:rsidP="00420F9D">
      <w:pPr>
        <w:pStyle w:val="Heading4"/>
      </w:pPr>
      <w:r w:rsidRPr="00454CBE">
        <w:t>Beach Type Indicator (BTI)</w:t>
      </w:r>
    </w:p>
    <w:p w:rsidR="00420F9D" w:rsidRPr="00454CBE" w:rsidRDefault="00420F9D" w:rsidP="00420F9D">
      <w:pPr>
        <w:pStyle w:val="BodyText1"/>
        <w:ind w:left="425" w:hanging="425"/>
      </w:pPr>
      <w:r w:rsidRPr="00454CBE">
        <w:t xml:space="preserve">This indicator was designed specifically for the Egyptian Northern Coast based on the indicator of Gornitz et al., (1994) and later studies. Five types of beaches were identified, and ranked from 1 to 5, based on presence/lack of sandy beaches. The “1” value is assigned to the least vulnerable coasts to erosion and flooding, where beaches cannot be eroded, and “5”. As presented in </w:t>
      </w:r>
      <w:r w:rsidRPr="00454CBE">
        <w:fldChar w:fldCharType="begin"/>
      </w:r>
      <w:r w:rsidRPr="00454CBE">
        <w:instrText xml:space="preserve"> REF _Ref483992642 \h  \* MERGEFORMAT </w:instrText>
      </w:r>
      <w:r w:rsidRPr="00454CBE">
        <w:fldChar w:fldCharType="separate"/>
      </w:r>
      <w:r w:rsidRPr="00454CBE">
        <w:t>Figure 18</w:t>
      </w:r>
      <w:r w:rsidRPr="00454CBE">
        <w:fldChar w:fldCharType="end"/>
      </w:r>
      <w:r w:rsidRPr="00454CBE">
        <w:t xml:space="preserve"> below, the five hotspot areas exist in the most vulnerable zone (5 = Beaches).</w:t>
      </w:r>
    </w:p>
    <w:p w:rsidR="00420F9D" w:rsidRPr="00454CBE" w:rsidRDefault="00420F9D" w:rsidP="00420F9D">
      <w:pPr>
        <w:pStyle w:val="Caption"/>
        <w:pBdr>
          <w:top w:val="single" w:sz="4" w:space="1" w:color="auto"/>
          <w:left w:val="single" w:sz="4" w:space="4" w:color="auto"/>
          <w:bottom w:val="single" w:sz="4" w:space="1" w:color="auto"/>
          <w:right w:val="single" w:sz="4" w:space="4" w:color="auto"/>
          <w:between w:val="single" w:sz="4" w:space="1" w:color="auto"/>
        </w:pBdr>
        <w:rPr>
          <w:rFonts w:asciiTheme="majorBidi" w:hAnsiTheme="majorBidi" w:cstheme="majorBidi"/>
          <w:sz w:val="20"/>
          <w:szCs w:val="20"/>
        </w:rPr>
      </w:pPr>
      <w:r w:rsidRPr="00454CBE">
        <w:rPr>
          <w:rFonts w:asciiTheme="majorBidi" w:hAnsiTheme="majorBidi" w:cstheme="majorBidi"/>
          <w:noProof/>
          <w:sz w:val="20"/>
          <w:szCs w:val="20"/>
          <w:lang w:val="en-US"/>
        </w:rPr>
        <w:drawing>
          <wp:inline distT="0" distB="0" distL="0" distR="0" wp14:anchorId="1631134A" wp14:editId="73BDCD87">
            <wp:extent cx="6012815" cy="1375410"/>
            <wp:effectExtent l="0" t="0" r="6985" b="0"/>
            <wp:docPr id="320" name="Picture 320" descr="Description: C:\Documents and Settings\Enviro\Desktop\ESMF delta\ALL sites figures\ALL\Beach 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Documents and Settings\Enviro\Desktop\ESMF delta\ALL sites figures\ALL\Beach type.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6012815" cy="1375410"/>
                    </a:xfrm>
                    <a:prstGeom prst="rect">
                      <a:avLst/>
                    </a:prstGeom>
                    <a:noFill/>
                    <a:ln>
                      <a:noFill/>
                    </a:ln>
                  </pic:spPr>
                </pic:pic>
              </a:graphicData>
            </a:graphic>
          </wp:inline>
        </w:drawing>
      </w:r>
    </w:p>
    <w:p w:rsidR="00420F9D" w:rsidRPr="00454CBE" w:rsidRDefault="00420F9D" w:rsidP="00420F9D">
      <w:pPr>
        <w:pStyle w:val="Caption"/>
      </w:pPr>
      <w:r w:rsidRPr="00454CBE">
        <w:t xml:space="preserve">Figure </w:t>
      </w:r>
      <w:r w:rsidR="00CA70F5">
        <w:fldChar w:fldCharType="begin"/>
      </w:r>
      <w:r w:rsidR="00CA70F5">
        <w:instrText xml:space="preserve"> SEQ Figure \* ARABIC </w:instrText>
      </w:r>
      <w:r w:rsidR="00CA70F5">
        <w:fldChar w:fldCharType="separate"/>
      </w:r>
      <w:r w:rsidR="00E21CB0">
        <w:rPr>
          <w:noProof/>
        </w:rPr>
        <w:t>25</w:t>
      </w:r>
      <w:r w:rsidR="00CA70F5">
        <w:rPr>
          <w:noProof/>
        </w:rPr>
        <w:fldChar w:fldCharType="end"/>
      </w:r>
      <w:r w:rsidRPr="00454CBE">
        <w:t>: Beach type characterization along the Egyptian Northern Coast.</w:t>
      </w:r>
    </w:p>
    <w:p w:rsidR="00420F9D" w:rsidRPr="00454CBE" w:rsidRDefault="00420F9D" w:rsidP="00420F9D">
      <w:pPr>
        <w:pStyle w:val="Heading4"/>
      </w:pPr>
      <w:r w:rsidRPr="00454CBE">
        <w:t>Human Disturbance Indicator (HDI)</w:t>
      </w:r>
    </w:p>
    <w:p w:rsidR="00420F9D" w:rsidRPr="00454CBE" w:rsidRDefault="00420F9D" w:rsidP="00420F9D">
      <w:pPr>
        <w:pStyle w:val="BodyText1"/>
        <w:ind w:left="425" w:hanging="425"/>
      </w:pPr>
      <w:r w:rsidRPr="00454CBE">
        <w:t xml:space="preserve">The Human Disturbance Indicator represents the degree of anthropized coastline. As presented in </w:t>
      </w:r>
      <w:r w:rsidR="003D4FBE">
        <w:fldChar w:fldCharType="begin"/>
      </w:r>
      <w:r w:rsidR="003D4FBE">
        <w:instrText xml:space="preserve"> REF _Ref484357102 \h </w:instrText>
      </w:r>
      <w:r w:rsidR="003D4FBE">
        <w:fldChar w:fldCharType="separate"/>
      </w:r>
      <w:r w:rsidR="003D4FBE" w:rsidRPr="00454CBE">
        <w:t xml:space="preserve">Figure </w:t>
      </w:r>
      <w:r w:rsidR="003D4FBE">
        <w:rPr>
          <w:noProof/>
        </w:rPr>
        <w:t>26</w:t>
      </w:r>
      <w:r w:rsidR="003D4FBE">
        <w:fldChar w:fldCharType="end"/>
      </w:r>
      <w:r w:rsidRPr="00454CBE">
        <w:fldChar w:fldCharType="begin"/>
      </w:r>
      <w:r w:rsidRPr="00454CBE">
        <w:instrText xml:space="preserve"> REF _Ref483992712 \h  \* MERGEFORMAT </w:instrText>
      </w:r>
      <w:r w:rsidRPr="00454CBE">
        <w:fldChar w:fldCharType="end"/>
      </w:r>
      <w:r w:rsidRPr="00454CBE">
        <w:t xml:space="preserve">, a value of “1” corresponds to the least vulnerable coastlines (Coastline stretches with no coastal structures), while a value of “5” corresponds to the most vulnerable coastlines (highly anthropized). As presented in </w:t>
      </w:r>
      <w:r w:rsidRPr="00454CBE">
        <w:fldChar w:fldCharType="begin"/>
      </w:r>
      <w:r w:rsidRPr="00454CBE">
        <w:instrText xml:space="preserve"> REF _Ref483992712 \h  \* MERGEFORMAT </w:instrText>
      </w:r>
      <w:r w:rsidRPr="00454CBE">
        <w:fldChar w:fldCharType="separate"/>
      </w:r>
      <w:r w:rsidRPr="00454CBE">
        <w:t>Figure 9</w:t>
      </w:r>
      <w:r w:rsidRPr="00454CBE">
        <w:fldChar w:fldCharType="end"/>
      </w:r>
      <w:r w:rsidRPr="00454CBE">
        <w:t xml:space="preserve">, the most vulnerable hotspot areas are Port Said and Beheira followed by Damietta, whereas Kafr el Sheikh and Dakahlia were the least vulnerable. </w:t>
      </w:r>
    </w:p>
    <w:p w:rsidR="00420F9D" w:rsidRPr="00454CBE" w:rsidRDefault="00420F9D" w:rsidP="00420F9D">
      <w:pPr>
        <w:pStyle w:val="Caption"/>
        <w:pBdr>
          <w:top w:val="single" w:sz="4" w:space="1" w:color="auto"/>
          <w:left w:val="single" w:sz="4" w:space="4" w:color="auto"/>
          <w:bottom w:val="single" w:sz="4" w:space="1" w:color="auto"/>
          <w:right w:val="single" w:sz="4" w:space="4" w:color="auto"/>
          <w:between w:val="single" w:sz="4" w:space="1" w:color="auto"/>
        </w:pBdr>
        <w:rPr>
          <w:rFonts w:asciiTheme="majorBidi" w:hAnsiTheme="majorBidi" w:cstheme="majorBidi"/>
          <w:sz w:val="20"/>
          <w:szCs w:val="20"/>
          <w:lang w:val="en-US"/>
        </w:rPr>
      </w:pPr>
      <w:r w:rsidRPr="00454CBE">
        <w:rPr>
          <w:rFonts w:asciiTheme="majorBidi" w:hAnsiTheme="majorBidi" w:cstheme="majorBidi"/>
          <w:noProof/>
          <w:sz w:val="20"/>
          <w:szCs w:val="20"/>
          <w:lang w:val="en-US"/>
        </w:rPr>
        <w:drawing>
          <wp:inline distT="0" distB="0" distL="0" distR="0" wp14:anchorId="5382B777" wp14:editId="58C54125">
            <wp:extent cx="6122670" cy="1448435"/>
            <wp:effectExtent l="0" t="0" r="0" b="0"/>
            <wp:docPr id="321" name="Picture 321" descr="Description: C:\Documents and Settings\Enviro\Desktop\ESMF delta\ALL sites figures\ALL\Coastal prot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Enviro\Desktop\ESMF delta\ALL sites figures\ALL\Coastal protection.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6122670" cy="1448435"/>
                    </a:xfrm>
                    <a:prstGeom prst="rect">
                      <a:avLst/>
                    </a:prstGeom>
                    <a:noFill/>
                    <a:ln>
                      <a:noFill/>
                    </a:ln>
                  </pic:spPr>
                </pic:pic>
              </a:graphicData>
            </a:graphic>
          </wp:inline>
        </w:drawing>
      </w:r>
    </w:p>
    <w:p w:rsidR="00420F9D" w:rsidRPr="00454CBE" w:rsidRDefault="00420F9D" w:rsidP="00420F9D">
      <w:pPr>
        <w:pStyle w:val="Caption"/>
      </w:pPr>
      <w:bookmarkStart w:id="124" w:name="_Ref484357102"/>
      <w:r w:rsidRPr="00454CBE">
        <w:t xml:space="preserve">Figure </w:t>
      </w:r>
      <w:r w:rsidR="00CA70F5">
        <w:fldChar w:fldCharType="begin"/>
      </w:r>
      <w:r w:rsidR="00CA70F5">
        <w:instrText xml:space="preserve"> SEQ Figure \* ARABIC </w:instrText>
      </w:r>
      <w:r w:rsidR="00CA70F5">
        <w:fldChar w:fldCharType="separate"/>
      </w:r>
      <w:r w:rsidR="003D4FBE">
        <w:rPr>
          <w:noProof/>
        </w:rPr>
        <w:t>26</w:t>
      </w:r>
      <w:r w:rsidR="00CA70F5">
        <w:rPr>
          <w:noProof/>
        </w:rPr>
        <w:fldChar w:fldCharType="end"/>
      </w:r>
      <w:bookmarkEnd w:id="124"/>
      <w:r w:rsidRPr="00454CBE">
        <w:t>: Coastal protection map. Percentage of coastal stretch affected by coastal structures.</w:t>
      </w:r>
    </w:p>
    <w:p w:rsidR="00420F9D" w:rsidRPr="00454CBE" w:rsidRDefault="00420F9D" w:rsidP="00420F9D">
      <w:pPr>
        <w:pStyle w:val="Heading4"/>
      </w:pPr>
      <w:r w:rsidRPr="00454CBE">
        <w:t>Coastal Type Indicator (CTI)</w:t>
      </w:r>
    </w:p>
    <w:p w:rsidR="00420F9D" w:rsidRPr="00454CBE" w:rsidRDefault="00420F9D" w:rsidP="00420F9D">
      <w:pPr>
        <w:pStyle w:val="BodyText1"/>
        <w:ind w:left="425" w:hanging="425"/>
      </w:pPr>
      <w:r w:rsidRPr="00454CBE">
        <w:t xml:space="preserve">The Coastal Type Indicator (CTI) is used for computation of erosion and flooding indicators, it depends on the beach type (Beach Type Indicator, BTI) and on the degree of anthropization of the coastline (Human Disturbance Indicator, HDI) from the following relation: CTI = (BTI + HDI) / 2. As presented in </w:t>
      </w:r>
      <w:r w:rsidRPr="00454CBE">
        <w:fldChar w:fldCharType="begin"/>
      </w:r>
      <w:r w:rsidRPr="00454CBE">
        <w:instrText xml:space="preserve"> REF _Ref483994083 \h  \* MERGEFORMAT </w:instrText>
      </w:r>
      <w:r w:rsidRPr="00454CBE">
        <w:fldChar w:fldCharType="separate"/>
      </w:r>
      <w:r w:rsidRPr="00454CBE">
        <w:t>Figure 10</w:t>
      </w:r>
      <w:r w:rsidRPr="00454CBE">
        <w:fldChar w:fldCharType="end"/>
      </w:r>
      <w:r w:rsidRPr="00454CBE">
        <w:t>, the most vulnerable hotspots are Beheira followed by Port Said and Damietta (Level: 4-5 high), while the least vulnerable are Kafr el Sheikh and Dakahlia (level:3 medium).</w:t>
      </w:r>
    </w:p>
    <w:p w:rsidR="00420F9D" w:rsidRPr="00454CBE" w:rsidRDefault="00420F9D" w:rsidP="00420F9D">
      <w:pPr>
        <w:pStyle w:val="Caption"/>
        <w:pBdr>
          <w:top w:val="single" w:sz="4" w:space="1" w:color="auto"/>
          <w:left w:val="single" w:sz="4" w:space="4" w:color="auto"/>
          <w:bottom w:val="single" w:sz="4" w:space="1" w:color="auto"/>
          <w:right w:val="single" w:sz="4" w:space="4" w:color="auto"/>
          <w:between w:val="single" w:sz="4" w:space="1" w:color="auto"/>
        </w:pBdr>
        <w:ind w:left="-142"/>
        <w:rPr>
          <w:rFonts w:asciiTheme="majorBidi" w:hAnsiTheme="majorBidi" w:cstheme="majorBidi"/>
          <w:sz w:val="28"/>
          <w:szCs w:val="28"/>
        </w:rPr>
      </w:pPr>
      <w:r w:rsidRPr="00454CBE">
        <w:rPr>
          <w:rFonts w:asciiTheme="majorBidi" w:hAnsiTheme="majorBidi" w:cstheme="majorBidi"/>
          <w:noProof/>
          <w:sz w:val="20"/>
          <w:szCs w:val="20"/>
          <w:lang w:val="en-US"/>
        </w:rPr>
        <w:drawing>
          <wp:inline distT="0" distB="0" distL="0" distR="0" wp14:anchorId="22611E61" wp14:editId="02D74556">
            <wp:extent cx="6093460" cy="1448435"/>
            <wp:effectExtent l="0" t="0" r="2540" b="0"/>
            <wp:docPr id="331" name="Picture 331" descr="Description: C:\Documents and Settings\Enviro\Desktop\ESMF delta\ALL sites figures\ALL\Coastal 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Documents and Settings\Enviro\Desktop\ESMF delta\ALL sites figures\ALL\Coastal type.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6093460" cy="1448435"/>
                    </a:xfrm>
                    <a:prstGeom prst="rect">
                      <a:avLst/>
                    </a:prstGeom>
                    <a:noFill/>
                    <a:ln>
                      <a:noFill/>
                    </a:ln>
                  </pic:spPr>
                </pic:pic>
              </a:graphicData>
            </a:graphic>
          </wp:inline>
        </w:drawing>
      </w:r>
    </w:p>
    <w:p w:rsidR="00420F9D" w:rsidRPr="00454CBE" w:rsidRDefault="00420F9D" w:rsidP="00420F9D">
      <w:pPr>
        <w:pStyle w:val="Caption"/>
      </w:pPr>
      <w:r w:rsidRPr="00454CBE">
        <w:t xml:space="preserve">Figure </w:t>
      </w:r>
      <w:r w:rsidR="00CA70F5">
        <w:fldChar w:fldCharType="begin"/>
      </w:r>
      <w:r w:rsidR="00CA70F5">
        <w:instrText xml:space="preserve"> SEQ Figure \* ARABIC </w:instrText>
      </w:r>
      <w:r w:rsidR="00CA70F5">
        <w:fldChar w:fldCharType="separate"/>
      </w:r>
      <w:r w:rsidR="003D4FBE">
        <w:rPr>
          <w:noProof/>
        </w:rPr>
        <w:t>27</w:t>
      </w:r>
      <w:r w:rsidR="00CA70F5">
        <w:rPr>
          <w:noProof/>
        </w:rPr>
        <w:fldChar w:fldCharType="end"/>
      </w:r>
      <w:r w:rsidRPr="00454CBE">
        <w:t>: Coastal Type Indicator along the Egyptian Northern Coast.</w:t>
      </w:r>
    </w:p>
    <w:p w:rsidR="00420F9D" w:rsidRPr="00454CBE" w:rsidRDefault="00420F9D" w:rsidP="00420F9D">
      <w:pPr>
        <w:pStyle w:val="Heading3"/>
        <w:spacing w:line="240" w:lineRule="auto"/>
        <w:rPr>
          <w:rFonts w:asciiTheme="majorHAnsi" w:hAnsiTheme="majorHAnsi"/>
        </w:rPr>
      </w:pPr>
      <w:r w:rsidRPr="00454CBE">
        <w:rPr>
          <w:rFonts w:asciiTheme="majorHAnsi" w:hAnsiTheme="majorHAnsi"/>
        </w:rPr>
        <w:t>Flooding</w:t>
      </w:r>
    </w:p>
    <w:p w:rsidR="00420F9D" w:rsidRPr="00454CBE" w:rsidRDefault="00420F9D" w:rsidP="00420F9D">
      <w:pPr>
        <w:pStyle w:val="BodyText1"/>
        <w:ind w:left="425" w:hanging="425"/>
      </w:pPr>
      <w:r w:rsidRPr="00454CBE">
        <w:t xml:space="preserve">The coastal flooding in the different coastal stretches was presented in Annex 1 (Hazard characterization and climate change) of the scoping study report of the integrated coastal zone management in the Northern Coast of Egypt. As presented in </w:t>
      </w:r>
      <w:r w:rsidR="003D4FBE">
        <w:fldChar w:fldCharType="begin"/>
      </w:r>
      <w:r w:rsidR="003D4FBE">
        <w:instrText xml:space="preserve"> REF _Ref484357137 \h </w:instrText>
      </w:r>
      <w:r w:rsidR="003D4FBE">
        <w:fldChar w:fldCharType="separate"/>
      </w:r>
      <w:r w:rsidR="003D4FBE" w:rsidRPr="00454CBE">
        <w:t xml:space="preserve">Figure </w:t>
      </w:r>
      <w:r w:rsidR="003D4FBE">
        <w:rPr>
          <w:noProof/>
        </w:rPr>
        <w:t>28</w:t>
      </w:r>
      <w:r w:rsidR="003D4FBE">
        <w:fldChar w:fldCharType="end"/>
      </w:r>
      <w:r w:rsidRPr="00454CBE">
        <w:fldChar w:fldCharType="begin"/>
      </w:r>
      <w:r w:rsidRPr="00454CBE">
        <w:instrText xml:space="preserve"> REF _Ref483995288 \h  \* MERGEFORMAT </w:instrText>
      </w:r>
      <w:r w:rsidRPr="00454CBE">
        <w:fldChar w:fldCharType="end"/>
      </w:r>
      <w:r w:rsidRPr="00454CBE">
        <w:t>, Beheira and Damietta have the highest flooding rate followed by Kafr el Sheikh and Dakahlia, while the lowest rate is at Port Said.</w:t>
      </w:r>
    </w:p>
    <w:p w:rsidR="00420F9D" w:rsidRPr="00454CBE" w:rsidRDefault="00420F9D" w:rsidP="00420F9D">
      <w:pPr>
        <w:pStyle w:val="Caption"/>
        <w:pBdr>
          <w:top w:val="single" w:sz="4" w:space="1" w:color="auto"/>
          <w:left w:val="single" w:sz="4" w:space="4" w:color="auto"/>
          <w:bottom w:val="single" w:sz="4" w:space="1" w:color="auto"/>
          <w:right w:val="single" w:sz="4" w:space="4" w:color="auto"/>
          <w:between w:val="single" w:sz="4" w:space="1" w:color="auto"/>
        </w:pBdr>
        <w:rPr>
          <w:rFonts w:asciiTheme="majorBidi" w:hAnsiTheme="majorBidi" w:cstheme="majorBidi"/>
          <w:noProof/>
          <w:sz w:val="20"/>
          <w:szCs w:val="20"/>
        </w:rPr>
      </w:pPr>
      <w:r w:rsidRPr="00454CBE">
        <w:rPr>
          <w:rFonts w:asciiTheme="majorBidi" w:hAnsiTheme="majorBidi" w:cstheme="majorBidi"/>
          <w:noProof/>
          <w:sz w:val="20"/>
          <w:szCs w:val="20"/>
          <w:lang w:val="en-US"/>
        </w:rPr>
        <w:drawing>
          <wp:inline distT="0" distB="0" distL="0" distR="0" wp14:anchorId="178B9C68" wp14:editId="61FC030B">
            <wp:extent cx="6115685" cy="1375410"/>
            <wp:effectExtent l="0" t="0" r="0" b="0"/>
            <wp:docPr id="332" name="Picture 332" descr="Description: C:\Documents and Settings\Enviro\Desktop\ESMF delta\ALL sites figures\ALL\percentile total floo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Documents and Settings\Enviro\Desktop\ESMF delta\ALL sites figures\ALL\percentile total flooding.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6115685" cy="1375410"/>
                    </a:xfrm>
                    <a:prstGeom prst="rect">
                      <a:avLst/>
                    </a:prstGeom>
                    <a:noFill/>
                    <a:ln>
                      <a:noFill/>
                    </a:ln>
                  </pic:spPr>
                </pic:pic>
              </a:graphicData>
            </a:graphic>
          </wp:inline>
        </w:drawing>
      </w:r>
    </w:p>
    <w:p w:rsidR="00420F9D" w:rsidRPr="00454CBE" w:rsidRDefault="00420F9D" w:rsidP="00420F9D">
      <w:pPr>
        <w:pStyle w:val="Caption"/>
      </w:pPr>
      <w:bookmarkStart w:id="125" w:name="_Ref484357137"/>
      <w:r w:rsidRPr="00454CBE">
        <w:t xml:space="preserve">Figure </w:t>
      </w:r>
      <w:r w:rsidR="00CA70F5">
        <w:fldChar w:fldCharType="begin"/>
      </w:r>
      <w:r w:rsidR="00CA70F5">
        <w:instrText xml:space="preserve"> SEQ Figure \* ARABIC </w:instrText>
      </w:r>
      <w:r w:rsidR="00CA70F5">
        <w:fldChar w:fldCharType="separate"/>
      </w:r>
      <w:r w:rsidR="003D4FBE">
        <w:rPr>
          <w:noProof/>
        </w:rPr>
        <w:t>28</w:t>
      </w:r>
      <w:r w:rsidR="00CA70F5">
        <w:rPr>
          <w:noProof/>
        </w:rPr>
        <w:fldChar w:fldCharType="end"/>
      </w:r>
      <w:bookmarkEnd w:id="125"/>
      <w:r w:rsidRPr="00454CBE">
        <w:t>: 99th percentile of the total flooding level for the period 1979‐2015 (m).</w:t>
      </w:r>
    </w:p>
    <w:p w:rsidR="00420F9D" w:rsidRPr="00454CBE" w:rsidRDefault="00420F9D" w:rsidP="00420F9D">
      <w:pPr>
        <w:pStyle w:val="Heading3"/>
        <w:spacing w:line="240" w:lineRule="auto"/>
        <w:rPr>
          <w:rFonts w:asciiTheme="majorHAnsi" w:hAnsiTheme="majorHAnsi"/>
        </w:rPr>
      </w:pPr>
      <w:r w:rsidRPr="00454CBE">
        <w:rPr>
          <w:rFonts w:asciiTheme="majorHAnsi" w:hAnsiTheme="majorHAnsi"/>
        </w:rPr>
        <w:t>Erosion</w:t>
      </w:r>
    </w:p>
    <w:p w:rsidR="00420F9D" w:rsidRPr="00454CBE" w:rsidRDefault="00420F9D" w:rsidP="00420F9D">
      <w:pPr>
        <w:pStyle w:val="BodyText1"/>
        <w:ind w:left="425" w:hanging="425"/>
      </w:pPr>
      <w:r w:rsidRPr="00454CBE">
        <w:t>The coastal erosion in the different coastal stretches was presented in Annex 1 (Hazard characterization and climate change) of the scoping study report of the integrated coastal zone management in the Northern Coast of Egypt.</w:t>
      </w:r>
    </w:p>
    <w:p w:rsidR="00420F9D" w:rsidRPr="00454CBE" w:rsidRDefault="00420F9D" w:rsidP="00420F9D">
      <w:pPr>
        <w:pStyle w:val="BodyText1"/>
        <w:ind w:left="425" w:hanging="425"/>
      </w:pPr>
      <w:r w:rsidRPr="00454CBE">
        <w:t>An indicator was utilized to evaluate erosion impacts in the Egyptian coastline has been obtained from the CTI</w:t>
      </w:r>
      <w:r>
        <w:t xml:space="preserve"> </w:t>
      </w:r>
      <w:r w:rsidRPr="00454CBE">
        <w:t xml:space="preserve">and the BEI)which allows the evaluation of erosion of sandy beaches, Poulos (2014). </w:t>
      </w:r>
    </w:p>
    <w:p w:rsidR="00420F9D" w:rsidRPr="00454CBE" w:rsidRDefault="00420F9D" w:rsidP="00420F9D">
      <w:pPr>
        <w:pStyle w:val="BodyText1"/>
        <w:ind w:left="425" w:hanging="425"/>
      </w:pPr>
      <w:r w:rsidRPr="00454CBE">
        <w:t xml:space="preserve">The objective of such indicator definition is to evaluate the potential drivers (sediment transport) and the potential erosion of the 5 hot-spots. </w:t>
      </w:r>
    </w:p>
    <w:p w:rsidR="00420F9D" w:rsidRPr="00454CBE" w:rsidRDefault="00420F9D" w:rsidP="00420F9D">
      <w:pPr>
        <w:pStyle w:val="BodyText1"/>
        <w:ind w:left="425" w:hanging="425"/>
      </w:pPr>
      <w:r w:rsidRPr="00454CBE">
        <w:t>Potential beach erosion is related to the sediment transport magnitude in each coastal area (Sediment Transport Indicator, STI), and to the longer term erosion (Long Term erosion Indicator, LTI) related to the observed mean shoreline retreat occurrence (past and, for future scenarios) due to sea level rise (Hereher, 2014).</w:t>
      </w:r>
    </w:p>
    <w:p w:rsidR="00420F9D" w:rsidRPr="00454CBE" w:rsidRDefault="00420F9D" w:rsidP="00420F9D">
      <w:pPr>
        <w:pStyle w:val="BodyText1"/>
        <w:ind w:left="425" w:hanging="425"/>
      </w:pPr>
      <w:r w:rsidRPr="00454CBE">
        <w:t xml:space="preserve">The final erosion index was finally obtained for the historical and future characterizations, as presented in </w:t>
      </w:r>
      <w:r w:rsidR="003D4FBE">
        <w:fldChar w:fldCharType="begin"/>
      </w:r>
      <w:r w:rsidR="003D4FBE">
        <w:instrText xml:space="preserve"> REF _Ref484357232 \h </w:instrText>
      </w:r>
      <w:r w:rsidR="003D4FBE">
        <w:fldChar w:fldCharType="separate"/>
      </w:r>
      <w:r w:rsidR="003D4FBE" w:rsidRPr="00454CBE">
        <w:t xml:space="preserve">Figure </w:t>
      </w:r>
      <w:r w:rsidR="003D4FBE">
        <w:rPr>
          <w:noProof/>
        </w:rPr>
        <w:t>29</w:t>
      </w:r>
      <w:r w:rsidR="003D4FBE">
        <w:fldChar w:fldCharType="end"/>
      </w:r>
      <w:r w:rsidRPr="00454CBE">
        <w:fldChar w:fldCharType="begin"/>
      </w:r>
      <w:r w:rsidRPr="00454CBE">
        <w:instrText xml:space="preserve"> REF _Ref483997346 \h  \* MERGEFORMAT </w:instrText>
      </w:r>
      <w:r w:rsidRPr="00454CBE">
        <w:fldChar w:fldCharType="end"/>
      </w:r>
      <w:r w:rsidRPr="00454CBE">
        <w:t>. The results showed that Beheira had the highest erosion index, followed by Kafr el Sheikh, Damietta and Port Said, while Dakahlia had the lowest erosion threat.</w:t>
      </w:r>
    </w:p>
    <w:p w:rsidR="00420F9D" w:rsidRPr="00454CBE" w:rsidRDefault="00420F9D" w:rsidP="00420F9D">
      <w:pPr>
        <w:keepNext/>
        <w:rPr>
          <w:rFonts w:asciiTheme="majorBidi" w:hAnsiTheme="majorBidi" w:cstheme="majorBidi"/>
          <w:sz w:val="22"/>
          <w:lang w:val="en-US"/>
        </w:rPr>
      </w:pPr>
    </w:p>
    <w:p w:rsidR="00420F9D" w:rsidRPr="00454CBE" w:rsidRDefault="00420F9D" w:rsidP="00420F9D">
      <w:pPr>
        <w:pStyle w:val="Caption"/>
        <w:pBdr>
          <w:top w:val="single" w:sz="4" w:space="1" w:color="auto"/>
          <w:left w:val="single" w:sz="4" w:space="4" w:color="auto"/>
          <w:bottom w:val="single" w:sz="4" w:space="1" w:color="auto"/>
          <w:right w:val="single" w:sz="4" w:space="4" w:color="auto"/>
          <w:between w:val="single" w:sz="4" w:space="1" w:color="auto"/>
        </w:pBdr>
        <w:rPr>
          <w:rFonts w:asciiTheme="majorBidi" w:hAnsiTheme="majorBidi" w:cstheme="majorBidi"/>
          <w:sz w:val="22"/>
          <w:szCs w:val="22"/>
        </w:rPr>
      </w:pPr>
      <w:r w:rsidRPr="00454CBE">
        <w:rPr>
          <w:rFonts w:asciiTheme="majorBidi" w:hAnsiTheme="majorBidi" w:cstheme="majorBidi"/>
          <w:noProof/>
          <w:sz w:val="20"/>
          <w:szCs w:val="20"/>
          <w:lang w:val="en-US"/>
        </w:rPr>
        <w:drawing>
          <wp:inline distT="0" distB="0" distL="0" distR="0" wp14:anchorId="1C0DB5DC" wp14:editId="55066BDF">
            <wp:extent cx="5808345" cy="1375410"/>
            <wp:effectExtent l="0" t="0" r="1905" b="0"/>
            <wp:docPr id="333" name="Picture 333" descr="Description: C:\Documents and Settings\Enviro\Desktop\ESMF delta\ALL sites figures\ALL\Erosion 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C:\Documents and Settings\Enviro\Desktop\ESMF delta\ALL sites figures\ALL\Erosion Index.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808345" cy="1375410"/>
                    </a:xfrm>
                    <a:prstGeom prst="rect">
                      <a:avLst/>
                    </a:prstGeom>
                    <a:noFill/>
                    <a:ln>
                      <a:noFill/>
                    </a:ln>
                  </pic:spPr>
                </pic:pic>
              </a:graphicData>
            </a:graphic>
          </wp:inline>
        </w:drawing>
      </w:r>
    </w:p>
    <w:p w:rsidR="00420F9D" w:rsidRPr="00454CBE" w:rsidRDefault="00420F9D" w:rsidP="00420F9D">
      <w:pPr>
        <w:pStyle w:val="Caption"/>
      </w:pPr>
      <w:bookmarkStart w:id="126" w:name="_Ref484357232"/>
      <w:r w:rsidRPr="00454CBE">
        <w:t xml:space="preserve">Figure </w:t>
      </w:r>
      <w:r w:rsidR="00CA70F5">
        <w:fldChar w:fldCharType="begin"/>
      </w:r>
      <w:r w:rsidR="00CA70F5">
        <w:instrText xml:space="preserve"> SEQ Figure \* ARABIC </w:instrText>
      </w:r>
      <w:r w:rsidR="00CA70F5">
        <w:fldChar w:fldCharType="separate"/>
      </w:r>
      <w:r w:rsidR="003D4FBE">
        <w:rPr>
          <w:noProof/>
        </w:rPr>
        <w:t>29</w:t>
      </w:r>
      <w:r w:rsidR="00CA70F5">
        <w:rPr>
          <w:noProof/>
        </w:rPr>
        <w:fldChar w:fldCharType="end"/>
      </w:r>
      <w:bookmarkEnd w:id="126"/>
      <w:r w:rsidRPr="00454CBE">
        <w:t>: Erosion index along the Egyptian Northern coast. Historical characterization. When a coastal point is assigned to multiple coastal</w:t>
      </w:r>
    </w:p>
    <w:p w:rsidR="00420F9D" w:rsidRPr="00454CBE" w:rsidRDefault="00420F9D" w:rsidP="00420F9D">
      <w:pPr>
        <w:pStyle w:val="Heading3"/>
        <w:spacing w:line="240" w:lineRule="auto"/>
        <w:rPr>
          <w:rFonts w:asciiTheme="majorHAnsi" w:hAnsiTheme="majorHAnsi"/>
        </w:rPr>
      </w:pPr>
      <w:r w:rsidRPr="00454CBE">
        <w:rPr>
          <w:rFonts w:asciiTheme="majorHAnsi" w:hAnsiTheme="majorHAnsi"/>
        </w:rPr>
        <w:t>Saltwater intrusion index</w:t>
      </w:r>
    </w:p>
    <w:p w:rsidR="00420F9D" w:rsidRPr="00454CBE" w:rsidRDefault="00420F9D" w:rsidP="00420F9D">
      <w:pPr>
        <w:pStyle w:val="BodyText1"/>
        <w:ind w:left="425" w:hanging="425"/>
      </w:pPr>
      <w:r w:rsidRPr="00454CBE">
        <w:t xml:space="preserve">The saltwater intrusion index in the different coastal stretches was presented in Annex 1 (Hazard characterization and climate change) of the scoping study report of the integrated coastal zone management in the Northern Coast of Egypt. </w:t>
      </w:r>
    </w:p>
    <w:p w:rsidR="00420F9D" w:rsidRPr="00454CBE" w:rsidRDefault="00420F9D" w:rsidP="00420F9D">
      <w:pPr>
        <w:pStyle w:val="BodyText1"/>
        <w:ind w:left="425" w:hanging="425"/>
      </w:pPr>
      <w:r w:rsidRPr="00454CBE">
        <w:t>For the definition of the index over the historical period, 3 factors were taken into account: 1) information from stakeholders, 2) the coastal aquifer and 3) water bodies along the coastal stretch. For the evolution of saltwater intrusion across future scenarios, thresholds between low</w:t>
      </w:r>
      <w:r w:rsidRPr="00454CBE">
        <w:rPr>
          <w:rFonts w:ascii="Cambria Math" w:hAnsi="Cambria Math" w:cs="Cambria Math"/>
        </w:rPr>
        <w:t>‐</w:t>
      </w:r>
      <w:r w:rsidRPr="00454CBE">
        <w:t>medium and medium</w:t>
      </w:r>
      <w:r w:rsidRPr="00454CBE">
        <w:rPr>
          <w:rFonts w:ascii="Cambria Math" w:hAnsi="Cambria Math" w:cs="Cambria Math"/>
        </w:rPr>
        <w:t>‐</w:t>
      </w:r>
      <w:r w:rsidRPr="00454CBE">
        <w:t xml:space="preserve">high have been established as 10 cm and 20 cm of sea level rise, respectively, as presented in </w:t>
      </w:r>
      <w:r w:rsidR="003D4FBE">
        <w:fldChar w:fldCharType="begin"/>
      </w:r>
      <w:r w:rsidR="003D4FBE">
        <w:instrText xml:space="preserve"> REF _Ref484357252 \h </w:instrText>
      </w:r>
      <w:r w:rsidR="003D4FBE">
        <w:fldChar w:fldCharType="separate"/>
      </w:r>
      <w:r w:rsidR="003D4FBE" w:rsidRPr="00454CBE">
        <w:t xml:space="preserve">Figure </w:t>
      </w:r>
      <w:r w:rsidR="003D4FBE">
        <w:rPr>
          <w:noProof/>
        </w:rPr>
        <w:t>30</w:t>
      </w:r>
      <w:r w:rsidR="003D4FBE">
        <w:fldChar w:fldCharType="end"/>
      </w:r>
      <w:r w:rsidRPr="00454CBE">
        <w:fldChar w:fldCharType="begin"/>
      </w:r>
      <w:r w:rsidRPr="00454CBE">
        <w:instrText xml:space="preserve"> REF _Ref483997618 \h  \* MERGEFORMAT </w:instrText>
      </w:r>
      <w:r w:rsidRPr="00454CBE">
        <w:fldChar w:fldCharType="end"/>
      </w:r>
      <w:r w:rsidRPr="00454CBE">
        <w:t>, the saltwater threat is higher in Port Said and Damietta, medium in Kafr el Sheikh and Beheira, while it was low in Dakahlia.</w:t>
      </w:r>
    </w:p>
    <w:p w:rsidR="00420F9D" w:rsidRPr="00454CBE" w:rsidRDefault="00420F9D" w:rsidP="00420F9D">
      <w:pPr>
        <w:pStyle w:val="Caption"/>
        <w:pBdr>
          <w:top w:val="single" w:sz="4" w:space="1" w:color="auto"/>
          <w:left w:val="single" w:sz="4" w:space="4" w:color="auto"/>
          <w:bottom w:val="single" w:sz="4" w:space="1" w:color="auto"/>
          <w:right w:val="single" w:sz="4" w:space="4" w:color="auto"/>
          <w:between w:val="single" w:sz="4" w:space="1" w:color="auto"/>
        </w:pBdr>
        <w:rPr>
          <w:rFonts w:asciiTheme="majorBidi" w:hAnsiTheme="majorBidi" w:cstheme="majorBidi"/>
          <w:sz w:val="20"/>
          <w:szCs w:val="20"/>
        </w:rPr>
      </w:pPr>
      <w:r w:rsidRPr="00454CBE">
        <w:rPr>
          <w:rFonts w:asciiTheme="majorBidi" w:hAnsiTheme="majorBidi" w:cstheme="majorBidi"/>
          <w:noProof/>
          <w:sz w:val="20"/>
          <w:szCs w:val="20"/>
          <w:lang w:val="en-US"/>
        </w:rPr>
        <w:drawing>
          <wp:inline distT="0" distB="0" distL="0" distR="0" wp14:anchorId="726537A1" wp14:editId="301411BA">
            <wp:extent cx="6027420" cy="1375410"/>
            <wp:effectExtent l="0" t="0" r="0" b="0"/>
            <wp:docPr id="339" name="Picture 339" descr="Description: C:\Documents and Settings\Enviro\Desktop\ESMF delta\ALL sites figures\ALL\Saltwater Intr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C:\Documents and Settings\Enviro\Desktop\ESMF delta\ALL sites figures\ALL\Saltwater Intrusion.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6027420" cy="1375410"/>
                    </a:xfrm>
                    <a:prstGeom prst="rect">
                      <a:avLst/>
                    </a:prstGeom>
                    <a:noFill/>
                    <a:ln>
                      <a:noFill/>
                    </a:ln>
                  </pic:spPr>
                </pic:pic>
              </a:graphicData>
            </a:graphic>
          </wp:inline>
        </w:drawing>
      </w:r>
    </w:p>
    <w:p w:rsidR="00420F9D" w:rsidRPr="00454CBE" w:rsidRDefault="00420F9D" w:rsidP="00420F9D">
      <w:pPr>
        <w:pStyle w:val="Caption"/>
      </w:pPr>
      <w:bookmarkStart w:id="127" w:name="_Ref484357252"/>
      <w:r w:rsidRPr="00454CBE">
        <w:t xml:space="preserve">Figure </w:t>
      </w:r>
      <w:r w:rsidR="00CA70F5">
        <w:fldChar w:fldCharType="begin"/>
      </w:r>
      <w:r w:rsidR="00CA70F5">
        <w:instrText xml:space="preserve"> SEQ Figure \* ARABIC </w:instrText>
      </w:r>
      <w:r w:rsidR="00CA70F5">
        <w:fldChar w:fldCharType="separate"/>
      </w:r>
      <w:r w:rsidR="003D4FBE">
        <w:rPr>
          <w:noProof/>
        </w:rPr>
        <w:t>30</w:t>
      </w:r>
      <w:r w:rsidR="00CA70F5">
        <w:rPr>
          <w:noProof/>
        </w:rPr>
        <w:fldChar w:fldCharType="end"/>
      </w:r>
      <w:bookmarkEnd w:id="127"/>
      <w:r w:rsidRPr="00454CBE">
        <w:t>: Saltwater intrusion index for the period 1989‐2015</w:t>
      </w:r>
    </w:p>
    <w:p w:rsidR="00420F9D" w:rsidRPr="00454CBE" w:rsidRDefault="00420F9D" w:rsidP="00420F9D">
      <w:pPr>
        <w:pStyle w:val="Heading3"/>
        <w:spacing w:line="240" w:lineRule="auto"/>
      </w:pPr>
      <w:r w:rsidRPr="00454CBE">
        <w:t>Performance Criteria</w:t>
      </w:r>
    </w:p>
    <w:p w:rsidR="00420F9D" w:rsidRPr="00454CBE" w:rsidRDefault="00420F9D" w:rsidP="00420F9D">
      <w:pPr>
        <w:pStyle w:val="BodyText1"/>
        <w:ind w:left="425" w:hanging="425"/>
      </w:pPr>
      <w:r w:rsidRPr="00454CBE">
        <w:t>The following performance criteria are set for the project:</w:t>
      </w:r>
    </w:p>
    <w:p w:rsidR="00420F9D" w:rsidRPr="00190D1B" w:rsidRDefault="00420F9D" w:rsidP="00F153FA">
      <w:pPr>
        <w:pStyle w:val="ListParagraph"/>
        <w:framePr w:hSpace="0" w:wrap="auto" w:vAnchor="margin" w:hAnchor="text" w:xAlign="left" w:yAlign="inline"/>
        <w:numPr>
          <w:ilvl w:val="0"/>
          <w:numId w:val="31"/>
        </w:numPr>
      </w:pPr>
      <w:r w:rsidRPr="00190D1B">
        <w:t>no build-up of sediment in the aquatic environments and/or surface and/or groundwater as a result of construction and operation activities;</w:t>
      </w:r>
    </w:p>
    <w:p w:rsidR="00420F9D" w:rsidRPr="00190D1B" w:rsidRDefault="00420F9D" w:rsidP="00F153FA">
      <w:pPr>
        <w:pStyle w:val="ListParagraph"/>
        <w:framePr w:hSpace="0" w:wrap="auto" w:vAnchor="margin" w:hAnchor="text" w:xAlign="left" w:yAlign="inline"/>
        <w:numPr>
          <w:ilvl w:val="0"/>
          <w:numId w:val="31"/>
        </w:numPr>
      </w:pPr>
      <w:r w:rsidRPr="00190D1B">
        <w:t xml:space="preserve">no extra excavation outside the sites’ boundaries </w:t>
      </w:r>
    </w:p>
    <w:p w:rsidR="00420F9D" w:rsidRPr="00190D1B" w:rsidRDefault="00420F9D" w:rsidP="00F153FA">
      <w:pPr>
        <w:pStyle w:val="ListParagraph"/>
        <w:framePr w:hSpace="0" w:wrap="auto" w:vAnchor="margin" w:hAnchor="text" w:xAlign="left" w:yAlign="inline"/>
        <w:numPr>
          <w:ilvl w:val="0"/>
          <w:numId w:val="31"/>
        </w:numPr>
      </w:pPr>
      <w:r w:rsidRPr="00190D1B">
        <w:t>all water exiting the project site and/or into groundwater systems is to have passed through best practice erosion, drainage and sediment controls; and</w:t>
      </w:r>
    </w:p>
    <w:p w:rsidR="00420F9D" w:rsidRPr="00190D1B" w:rsidRDefault="00420F9D" w:rsidP="00F153FA">
      <w:pPr>
        <w:pStyle w:val="ListParagraph"/>
        <w:framePr w:hSpace="0" w:wrap="auto" w:vAnchor="margin" w:hAnchor="text" w:xAlign="left" w:yAlign="inline"/>
        <w:numPr>
          <w:ilvl w:val="0"/>
          <w:numId w:val="31"/>
        </w:numPr>
      </w:pPr>
      <w:r w:rsidRPr="00190D1B">
        <w:t>Effective implementation of site-specific EDSCP.</w:t>
      </w:r>
    </w:p>
    <w:p w:rsidR="00420F9D" w:rsidRPr="00190D1B" w:rsidRDefault="00420F9D" w:rsidP="00420F9D">
      <w:pPr>
        <w:pStyle w:val="BodyText1"/>
        <w:ind w:left="425" w:hanging="425"/>
        <w:rPr>
          <w:iCs/>
        </w:rPr>
      </w:pPr>
      <w:r w:rsidRPr="00190D1B">
        <w:rPr>
          <w:iCs/>
        </w:rPr>
        <w:t>By following the management measures set out in the ESMF, construction and operation activities of the projects will not have a significant impact as a result of sedimentation across the broader area.</w:t>
      </w:r>
    </w:p>
    <w:p w:rsidR="00420F9D" w:rsidRPr="00190D1B" w:rsidRDefault="00420F9D" w:rsidP="00420F9D">
      <w:pPr>
        <w:pStyle w:val="Heading3"/>
        <w:spacing w:line="240" w:lineRule="auto"/>
        <w:rPr>
          <w:iCs/>
        </w:rPr>
      </w:pPr>
      <w:r w:rsidRPr="00190D1B">
        <w:rPr>
          <w:iCs/>
        </w:rPr>
        <w:t>Monitoring</w:t>
      </w:r>
    </w:p>
    <w:p w:rsidR="00420F9D" w:rsidRPr="00190D1B" w:rsidRDefault="00420F9D" w:rsidP="00F153FA">
      <w:pPr>
        <w:pStyle w:val="ListParagraph"/>
        <w:framePr w:hSpace="0" w:wrap="auto" w:vAnchor="margin" w:hAnchor="text" w:xAlign="left" w:yAlign="inline"/>
        <w:numPr>
          <w:ilvl w:val="0"/>
          <w:numId w:val="16"/>
        </w:numPr>
      </w:pPr>
      <w:r w:rsidRPr="00190D1B">
        <w:t>conduct site inspections on a monthly basis or after rainfall events exceeding 20mm in a 24 hour period;</w:t>
      </w:r>
    </w:p>
    <w:p w:rsidR="00420F9D" w:rsidRPr="00190D1B" w:rsidRDefault="00420F9D" w:rsidP="00F153FA">
      <w:pPr>
        <w:pStyle w:val="ListParagraph"/>
        <w:framePr w:hSpace="0" w:wrap="auto" w:vAnchor="margin" w:hAnchor="text" w:xAlign="left" w:yAlign="inline"/>
        <w:numPr>
          <w:ilvl w:val="0"/>
          <w:numId w:val="16"/>
        </w:numPr>
      </w:pPr>
      <w:r w:rsidRPr="00190D1B">
        <w:t>Observe coastline changes using satellite mapping</w:t>
      </w:r>
    </w:p>
    <w:p w:rsidR="00420F9D" w:rsidRPr="00454CBE" w:rsidRDefault="00420F9D" w:rsidP="00420F9D">
      <w:pPr>
        <w:pStyle w:val="Heading3"/>
        <w:spacing w:line="240" w:lineRule="auto"/>
      </w:pPr>
      <w:r w:rsidRPr="00454CBE">
        <w:t>Reporting</w:t>
      </w:r>
    </w:p>
    <w:p w:rsidR="00420F9D" w:rsidRPr="00454CBE" w:rsidRDefault="00420F9D" w:rsidP="00420F9D">
      <w:pPr>
        <w:pStyle w:val="BodyText1"/>
        <w:ind w:left="425" w:hanging="425"/>
      </w:pPr>
      <w:r w:rsidRPr="00454CBE">
        <w:t xml:space="preserve">All sediment and erosion control monitoring results and/or incidents will be tabulated and reported as outlined in the ESMF. The SPA must be notified immediately in the event of any suspected instances of material or serious environmental harm, or if a determined level with respect to erosion and sediment control is exceeded. </w:t>
      </w:r>
    </w:p>
    <w:p w:rsidR="00420F9D" w:rsidRPr="00454CBE" w:rsidRDefault="00420F9D" w:rsidP="00420F9D">
      <w:pPr>
        <w:pStyle w:val="BodyText1"/>
        <w:ind w:left="425" w:hanging="425"/>
      </w:pPr>
      <w:r w:rsidRPr="00454CBE">
        <w:t>Develop a site-specific checklist to document non-conformances to this ESMF or any applicable EDSCPs; and</w:t>
      </w:r>
    </w:p>
    <w:p w:rsidR="006A4BDB" w:rsidRDefault="00420F9D" w:rsidP="008168B5">
      <w:pPr>
        <w:pStyle w:val="BodyText1"/>
        <w:ind w:left="425" w:hanging="425"/>
      </w:pPr>
      <w:r w:rsidRPr="00454CBE">
        <w:t>Communicate the results of inspections and/or water quality testing and ensure that any issues associated with control failures are rapidly rectified and processes are put in place to ensure that similar failures are not repeated.</w:t>
      </w:r>
      <w:bookmarkEnd w:id="123"/>
    </w:p>
    <w:p w:rsidR="003D4FBE" w:rsidRDefault="003D4FBE" w:rsidP="0057224C">
      <w:pPr>
        <w:pStyle w:val="Paragraph"/>
      </w:pPr>
    </w:p>
    <w:p w:rsidR="003D4FBE" w:rsidRPr="00190D1B" w:rsidRDefault="003D4FBE" w:rsidP="00190D1B">
      <w:pPr>
        <w:rPr>
          <w:lang w:val="en-US"/>
        </w:rPr>
      </w:pPr>
    </w:p>
    <w:p w:rsidR="003D4FBE" w:rsidRPr="00190D1B" w:rsidRDefault="003D4FBE" w:rsidP="00190D1B">
      <w:pPr>
        <w:rPr>
          <w:lang w:val="en-US"/>
        </w:rPr>
      </w:pPr>
    </w:p>
    <w:p w:rsidR="003D4FBE" w:rsidRPr="00190D1B" w:rsidRDefault="003D4FBE" w:rsidP="00190D1B">
      <w:pPr>
        <w:rPr>
          <w:lang w:val="en-US"/>
        </w:rPr>
      </w:pPr>
    </w:p>
    <w:p w:rsidR="003D4FBE" w:rsidRPr="00190D1B" w:rsidRDefault="003D4FBE" w:rsidP="00190D1B">
      <w:pPr>
        <w:rPr>
          <w:lang w:val="en-US"/>
        </w:rPr>
      </w:pPr>
    </w:p>
    <w:p w:rsidR="003D4FBE" w:rsidRPr="00190D1B" w:rsidRDefault="003D4FBE" w:rsidP="00190D1B">
      <w:pPr>
        <w:rPr>
          <w:lang w:val="en-US"/>
        </w:rPr>
      </w:pPr>
    </w:p>
    <w:p w:rsidR="003D4FBE" w:rsidRPr="00190D1B" w:rsidRDefault="003D4FBE" w:rsidP="00190D1B">
      <w:pPr>
        <w:rPr>
          <w:lang w:val="en-US"/>
        </w:rPr>
      </w:pPr>
    </w:p>
    <w:p w:rsidR="003D4FBE" w:rsidRPr="00190D1B" w:rsidRDefault="003D4FBE" w:rsidP="00190D1B">
      <w:pPr>
        <w:rPr>
          <w:lang w:val="en-US"/>
        </w:rPr>
      </w:pPr>
    </w:p>
    <w:p w:rsidR="003D4FBE" w:rsidRPr="00190D1B" w:rsidRDefault="003D4FBE" w:rsidP="00190D1B">
      <w:pPr>
        <w:rPr>
          <w:lang w:val="en-US"/>
        </w:rPr>
      </w:pPr>
    </w:p>
    <w:p w:rsidR="003D4FBE" w:rsidRDefault="003D4FBE" w:rsidP="00190D1B">
      <w:pPr>
        <w:tabs>
          <w:tab w:val="left" w:pos="2760"/>
        </w:tabs>
        <w:rPr>
          <w:lang w:val="en-US"/>
        </w:rPr>
      </w:pPr>
      <w:r>
        <w:rPr>
          <w:lang w:val="en-US"/>
        </w:rPr>
        <w:tab/>
      </w:r>
    </w:p>
    <w:p w:rsidR="003D4FBE" w:rsidRDefault="003D4FBE" w:rsidP="003D4FBE">
      <w:pPr>
        <w:rPr>
          <w:lang w:val="en-US"/>
        </w:rPr>
      </w:pPr>
    </w:p>
    <w:p w:rsidR="007E5962" w:rsidRPr="00190D1B" w:rsidRDefault="007E5962" w:rsidP="00190D1B">
      <w:pPr>
        <w:rPr>
          <w:lang w:val="en-US"/>
        </w:rPr>
        <w:sectPr w:rsidR="007E5962" w:rsidRPr="00190D1B" w:rsidSect="00802582">
          <w:pgSz w:w="15120" w:h="15840" w:code="1"/>
          <w:pgMar w:top="1440" w:right="4320" w:bottom="1440" w:left="1440" w:header="709" w:footer="567" w:gutter="0"/>
          <w:cols w:space="708"/>
          <w:docGrid w:linePitch="360"/>
        </w:sectPr>
      </w:pPr>
    </w:p>
    <w:p w:rsidR="007E5962" w:rsidRPr="00454CBE" w:rsidRDefault="007E5962" w:rsidP="0057224C">
      <w:pPr>
        <w:pStyle w:val="Paragraph"/>
      </w:pPr>
    </w:p>
    <w:p w:rsidR="00CB4DD1" w:rsidRPr="00454CBE" w:rsidRDefault="00CB4DD1" w:rsidP="00CB4DD1">
      <w:pPr>
        <w:pStyle w:val="Caption"/>
      </w:pPr>
      <w:bookmarkStart w:id="128" w:name="_Ref453964041"/>
      <w:bookmarkStart w:id="129" w:name="_Toc484080097"/>
      <w:r w:rsidRPr="00454CBE">
        <w:t xml:space="preserve">Table </w:t>
      </w:r>
      <w:r w:rsidR="00CA70F5">
        <w:fldChar w:fldCharType="begin"/>
      </w:r>
      <w:r w:rsidR="00CA70F5">
        <w:instrText xml:space="preserve"> SEQ Table \* ARABIC </w:instrText>
      </w:r>
      <w:r w:rsidR="00CA70F5">
        <w:fldChar w:fldCharType="separate"/>
      </w:r>
      <w:r w:rsidR="003D4FBE">
        <w:rPr>
          <w:noProof/>
        </w:rPr>
        <w:t>21</w:t>
      </w:r>
      <w:r w:rsidR="00CA70F5">
        <w:rPr>
          <w:noProof/>
        </w:rPr>
        <w:fldChar w:fldCharType="end"/>
      </w:r>
      <w:bookmarkEnd w:id="128"/>
      <w:r w:rsidRPr="00454CBE">
        <w:t xml:space="preserve"> Erosion, Drainage and Sediment Control Measures</w:t>
      </w:r>
      <w:bookmarkEnd w:id="129"/>
    </w:p>
    <w:tbl>
      <w:tblPr>
        <w:tblW w:w="0" w:type="auto"/>
        <w:tblLook w:val="04A0" w:firstRow="1" w:lastRow="0" w:firstColumn="1" w:lastColumn="0" w:noHBand="0" w:noVBand="1"/>
      </w:tblPr>
      <w:tblGrid>
        <w:gridCol w:w="2235"/>
        <w:gridCol w:w="4137"/>
        <w:gridCol w:w="1985"/>
        <w:gridCol w:w="1984"/>
        <w:gridCol w:w="2127"/>
      </w:tblGrid>
      <w:tr w:rsidR="00CB4DD1" w:rsidRPr="00454CBE" w:rsidTr="00190D1B">
        <w:tc>
          <w:tcPr>
            <w:tcW w:w="2235" w:type="dxa"/>
            <w:shd w:val="clear" w:color="auto" w:fill="9CC2E5" w:themeFill="accent1" w:themeFillTint="99"/>
          </w:tcPr>
          <w:p w:rsidR="00CB4DD1" w:rsidRPr="00454CBE" w:rsidRDefault="00CB4DD1" w:rsidP="008423D6">
            <w:pPr>
              <w:spacing w:before="0" w:after="0"/>
              <w:rPr>
                <w:b/>
              </w:rPr>
            </w:pPr>
            <w:r w:rsidRPr="00454CBE">
              <w:rPr>
                <w:b/>
              </w:rPr>
              <w:t>Issue</w:t>
            </w:r>
          </w:p>
        </w:tc>
        <w:tc>
          <w:tcPr>
            <w:tcW w:w="4137" w:type="dxa"/>
            <w:shd w:val="clear" w:color="auto" w:fill="9CC2E5" w:themeFill="accent1" w:themeFillTint="99"/>
          </w:tcPr>
          <w:p w:rsidR="00CB4DD1" w:rsidRPr="00454CBE" w:rsidRDefault="00CB4DD1" w:rsidP="008423D6">
            <w:pPr>
              <w:spacing w:before="0" w:after="0"/>
              <w:rPr>
                <w:b/>
              </w:rPr>
            </w:pPr>
            <w:r w:rsidRPr="00454CBE">
              <w:rPr>
                <w:b/>
              </w:rPr>
              <w:t>Control activity (and source)</w:t>
            </w:r>
          </w:p>
        </w:tc>
        <w:tc>
          <w:tcPr>
            <w:tcW w:w="1985" w:type="dxa"/>
            <w:shd w:val="clear" w:color="auto" w:fill="9CC2E5" w:themeFill="accent1" w:themeFillTint="99"/>
          </w:tcPr>
          <w:p w:rsidR="00CB4DD1" w:rsidRPr="00454CBE" w:rsidRDefault="00CB4DD1" w:rsidP="008423D6">
            <w:pPr>
              <w:spacing w:before="0" w:after="0"/>
              <w:rPr>
                <w:b/>
              </w:rPr>
            </w:pPr>
            <w:r w:rsidRPr="00454CBE">
              <w:rPr>
                <w:b/>
              </w:rPr>
              <w:t>Action timing</w:t>
            </w:r>
          </w:p>
        </w:tc>
        <w:tc>
          <w:tcPr>
            <w:tcW w:w="1984" w:type="dxa"/>
            <w:shd w:val="clear" w:color="auto" w:fill="9CC2E5" w:themeFill="accent1" w:themeFillTint="99"/>
          </w:tcPr>
          <w:p w:rsidR="00CB4DD1" w:rsidRPr="00454CBE" w:rsidRDefault="00CB4DD1" w:rsidP="008423D6">
            <w:pPr>
              <w:spacing w:before="0" w:after="0"/>
              <w:rPr>
                <w:b/>
              </w:rPr>
            </w:pPr>
            <w:r w:rsidRPr="00454CBE">
              <w:rPr>
                <w:b/>
              </w:rPr>
              <w:t>Responsibility</w:t>
            </w:r>
          </w:p>
        </w:tc>
        <w:tc>
          <w:tcPr>
            <w:tcW w:w="2127" w:type="dxa"/>
            <w:shd w:val="clear" w:color="auto" w:fill="9CC2E5" w:themeFill="accent1" w:themeFillTint="99"/>
          </w:tcPr>
          <w:p w:rsidR="00CB4DD1" w:rsidRPr="00454CBE" w:rsidRDefault="00AE41A4" w:rsidP="008423D6">
            <w:pPr>
              <w:spacing w:before="0" w:after="0"/>
              <w:rPr>
                <w:b/>
              </w:rPr>
            </w:pPr>
            <w:r w:rsidRPr="00454CBE">
              <w:rPr>
                <w:b/>
              </w:rPr>
              <w:t>Frequency</w:t>
            </w:r>
          </w:p>
        </w:tc>
      </w:tr>
      <w:tr w:rsidR="00CB4DD1" w:rsidRPr="00454CBE" w:rsidTr="00190D1B">
        <w:tc>
          <w:tcPr>
            <w:tcW w:w="2235" w:type="dxa"/>
            <w:vMerge w:val="restart"/>
          </w:tcPr>
          <w:p w:rsidR="00CB4DD1" w:rsidRPr="00454CBE" w:rsidRDefault="00CB4DD1" w:rsidP="008423D6">
            <w:r w:rsidRPr="00454CBE">
              <w:t>E1: Loss of soil material and sedimentation to the surface and/or groundwater systems from site due to earthwork activities</w:t>
            </w:r>
          </w:p>
        </w:tc>
        <w:tc>
          <w:tcPr>
            <w:tcW w:w="4137" w:type="dxa"/>
          </w:tcPr>
          <w:p w:rsidR="00CB4DD1" w:rsidRPr="00454CBE" w:rsidRDefault="00CB4DD1" w:rsidP="006A4BDB">
            <w:pPr>
              <w:rPr>
                <w:rFonts w:eastAsia="Times New Roman"/>
                <w:lang w:eastAsia="en-AU"/>
              </w:rPr>
            </w:pPr>
            <w:r w:rsidRPr="00454CBE">
              <w:rPr>
                <w:rFonts w:eastAsia="Times New Roman"/>
                <w:lang w:eastAsia="en-AU"/>
              </w:rPr>
              <w:t>E1.1: Develop and implement an EDSCP for any surface works, embankments and excavation work, water crossings.</w:t>
            </w:r>
          </w:p>
          <w:p w:rsidR="006A4BDB" w:rsidRPr="00454CBE" w:rsidRDefault="006A4BDB" w:rsidP="006A4BDB"/>
        </w:tc>
        <w:tc>
          <w:tcPr>
            <w:tcW w:w="1985" w:type="dxa"/>
          </w:tcPr>
          <w:p w:rsidR="00CB4DD1" w:rsidRPr="00454CBE" w:rsidRDefault="00CB4DD1" w:rsidP="008423D6">
            <w:pPr>
              <w:rPr>
                <w:bCs/>
              </w:rPr>
            </w:pPr>
            <w:r w:rsidRPr="00454CBE">
              <w:rPr>
                <w:bCs/>
              </w:rPr>
              <w:t>Construction phase</w:t>
            </w:r>
          </w:p>
          <w:p w:rsidR="006A4BDB" w:rsidRPr="00454CBE" w:rsidRDefault="006A4BDB" w:rsidP="008423D6">
            <w:pPr>
              <w:rPr>
                <w:bCs/>
              </w:rPr>
            </w:pPr>
          </w:p>
          <w:p w:rsidR="006A4BDB" w:rsidRPr="00454CBE" w:rsidRDefault="006A4BDB" w:rsidP="008423D6">
            <w:pPr>
              <w:rPr>
                <w:bCs/>
              </w:rPr>
            </w:pPr>
          </w:p>
          <w:p w:rsidR="006A4BDB" w:rsidRPr="00454CBE" w:rsidRDefault="006A4BDB" w:rsidP="008423D6"/>
        </w:tc>
        <w:tc>
          <w:tcPr>
            <w:tcW w:w="1984" w:type="dxa"/>
          </w:tcPr>
          <w:p w:rsidR="00CB4DD1" w:rsidRPr="00454CBE" w:rsidRDefault="00CB4DD1" w:rsidP="008423D6">
            <w:pPr>
              <w:rPr>
                <w:bCs/>
              </w:rPr>
            </w:pPr>
            <w:r w:rsidRPr="00454CBE">
              <w:rPr>
                <w:bCs/>
              </w:rPr>
              <w:t>All Personnel</w:t>
            </w:r>
          </w:p>
          <w:p w:rsidR="006A4BDB" w:rsidRPr="00454CBE" w:rsidRDefault="006A4BDB" w:rsidP="008423D6">
            <w:pPr>
              <w:rPr>
                <w:bCs/>
              </w:rPr>
            </w:pPr>
          </w:p>
          <w:p w:rsidR="006A4BDB" w:rsidRPr="00454CBE" w:rsidRDefault="006A4BDB" w:rsidP="008423D6">
            <w:pPr>
              <w:rPr>
                <w:bCs/>
              </w:rPr>
            </w:pPr>
          </w:p>
          <w:p w:rsidR="006A4BDB" w:rsidRPr="00454CBE" w:rsidRDefault="006A4BDB" w:rsidP="008423D6">
            <w:pPr>
              <w:rPr>
                <w:bCs/>
              </w:rPr>
            </w:pPr>
          </w:p>
          <w:p w:rsidR="006A4BDB" w:rsidRPr="00454CBE" w:rsidRDefault="006A4BDB" w:rsidP="008423D6"/>
        </w:tc>
        <w:tc>
          <w:tcPr>
            <w:tcW w:w="2127" w:type="dxa"/>
          </w:tcPr>
          <w:p w:rsidR="00CB4DD1" w:rsidRPr="00454CBE" w:rsidRDefault="00CB4DD1" w:rsidP="008423D6">
            <w:pPr>
              <w:rPr>
                <w:bCs/>
              </w:rPr>
            </w:pPr>
            <w:r w:rsidRPr="00454CBE">
              <w:rPr>
                <w:bCs/>
              </w:rPr>
              <w:t>Maintain records</w:t>
            </w:r>
          </w:p>
          <w:p w:rsidR="006A4BDB" w:rsidRPr="00454CBE" w:rsidRDefault="006A4BDB" w:rsidP="008423D6">
            <w:pPr>
              <w:rPr>
                <w:bCs/>
              </w:rPr>
            </w:pPr>
          </w:p>
          <w:p w:rsidR="006A4BDB" w:rsidRPr="00454CBE" w:rsidRDefault="006A4BDB" w:rsidP="008423D6">
            <w:pPr>
              <w:rPr>
                <w:bCs/>
              </w:rPr>
            </w:pPr>
          </w:p>
          <w:p w:rsidR="006A4BDB" w:rsidRPr="00454CBE" w:rsidRDefault="006A4BDB" w:rsidP="008423D6"/>
        </w:tc>
      </w:tr>
      <w:tr w:rsidR="00CB4DD1" w:rsidRPr="00454CBE" w:rsidTr="00190D1B">
        <w:tc>
          <w:tcPr>
            <w:tcW w:w="2235" w:type="dxa"/>
            <w:vMerge/>
          </w:tcPr>
          <w:p w:rsidR="00CB4DD1" w:rsidRPr="00454CBE" w:rsidRDefault="00CB4DD1" w:rsidP="008423D6">
            <w:pPr>
              <w:spacing w:before="0" w:after="0"/>
            </w:pPr>
          </w:p>
        </w:tc>
        <w:tc>
          <w:tcPr>
            <w:tcW w:w="4137" w:type="dxa"/>
          </w:tcPr>
          <w:p w:rsidR="00CB4DD1" w:rsidRPr="00454CBE" w:rsidRDefault="00CB4DD1" w:rsidP="006A4BDB">
            <w:r w:rsidRPr="00454CBE">
              <w:rPr>
                <w:rFonts w:eastAsia="Times New Roman"/>
                <w:lang w:eastAsia="en-AU"/>
              </w:rPr>
              <w:t>E1.</w:t>
            </w:r>
            <w:r w:rsidR="006A4BDB" w:rsidRPr="00454CBE">
              <w:rPr>
                <w:rFonts w:eastAsia="Times New Roman"/>
                <w:lang w:eastAsia="en-AU"/>
              </w:rPr>
              <w:t>2</w:t>
            </w:r>
            <w:r w:rsidRPr="00454CBE">
              <w:rPr>
                <w:rFonts w:eastAsia="Times New Roman"/>
                <w:lang w:eastAsia="en-AU"/>
              </w:rPr>
              <w:t>: Schedule/stage works to minimise cleared areas and exposed soils at all times and to ensure that major vegetation disturbance and earthworks are carried out during periods of lower rainfall and wind speeds.</w:t>
            </w:r>
          </w:p>
        </w:tc>
        <w:tc>
          <w:tcPr>
            <w:tcW w:w="1985" w:type="dxa"/>
          </w:tcPr>
          <w:p w:rsidR="00CB4DD1" w:rsidRPr="00454CBE" w:rsidRDefault="00CB4DD1" w:rsidP="008423D6">
            <w:r w:rsidRPr="00454CBE">
              <w:rPr>
                <w:bCs/>
              </w:rPr>
              <w:t>Pre and during construction</w:t>
            </w:r>
          </w:p>
        </w:tc>
        <w:tc>
          <w:tcPr>
            <w:tcW w:w="1984" w:type="dxa"/>
          </w:tcPr>
          <w:p w:rsidR="00CB4DD1" w:rsidRPr="00454CBE" w:rsidRDefault="006A4BDB" w:rsidP="008423D6">
            <w:r w:rsidRPr="00454CBE">
              <w:rPr>
                <w:bCs/>
              </w:rPr>
              <w:t>SPA</w:t>
            </w:r>
          </w:p>
        </w:tc>
        <w:tc>
          <w:tcPr>
            <w:tcW w:w="2127" w:type="dxa"/>
          </w:tcPr>
          <w:p w:rsidR="00CB4DD1" w:rsidRPr="00454CBE" w:rsidRDefault="00CB4DD1" w:rsidP="008423D6">
            <w:r w:rsidRPr="00454CBE">
              <w:rPr>
                <w:bCs/>
              </w:rPr>
              <w:t>Maintain records</w:t>
            </w:r>
          </w:p>
        </w:tc>
      </w:tr>
      <w:tr w:rsidR="00CB4DD1" w:rsidRPr="00454CBE" w:rsidTr="00190D1B">
        <w:tc>
          <w:tcPr>
            <w:tcW w:w="2235" w:type="dxa"/>
            <w:vMerge/>
          </w:tcPr>
          <w:p w:rsidR="00CB4DD1" w:rsidRPr="00454CBE" w:rsidRDefault="00CB4DD1" w:rsidP="008423D6">
            <w:pPr>
              <w:spacing w:before="0" w:after="0"/>
            </w:pPr>
          </w:p>
        </w:tc>
        <w:tc>
          <w:tcPr>
            <w:tcW w:w="4137" w:type="dxa"/>
          </w:tcPr>
          <w:p w:rsidR="00CB4DD1" w:rsidRPr="00454CBE" w:rsidRDefault="00CB4DD1" w:rsidP="006A4BDB">
            <w:r w:rsidRPr="00454CBE">
              <w:rPr>
                <w:rFonts w:eastAsia="Times New Roman"/>
                <w:lang w:eastAsia="en-AU"/>
              </w:rPr>
              <w:t>E1.</w:t>
            </w:r>
            <w:r w:rsidR="006A4BDB" w:rsidRPr="00454CBE">
              <w:rPr>
                <w:rFonts w:eastAsia="Times New Roman"/>
                <w:lang w:eastAsia="en-AU"/>
              </w:rPr>
              <w:t>3</w:t>
            </w:r>
            <w:r w:rsidRPr="00454CBE">
              <w:rPr>
                <w:rFonts w:eastAsia="Times New Roman"/>
                <w:lang w:eastAsia="en-AU"/>
              </w:rPr>
              <w:t>: Incorporate the design and location of temporary and permanent EDSC measures for all exposed areas and drainage lines. These shall be implemented prior to pre-construction activities and shall remain onsite during work</w:t>
            </w:r>
          </w:p>
        </w:tc>
        <w:tc>
          <w:tcPr>
            <w:tcW w:w="1985" w:type="dxa"/>
          </w:tcPr>
          <w:p w:rsidR="00CB4DD1" w:rsidRPr="00454CBE" w:rsidRDefault="00CB4DD1" w:rsidP="008423D6">
            <w:r w:rsidRPr="00454CBE">
              <w:rPr>
                <w:bCs/>
              </w:rPr>
              <w:t>Pre and during construction</w:t>
            </w:r>
          </w:p>
        </w:tc>
        <w:tc>
          <w:tcPr>
            <w:tcW w:w="1984" w:type="dxa"/>
          </w:tcPr>
          <w:p w:rsidR="00CB4DD1" w:rsidRPr="00454CBE" w:rsidRDefault="006A4BDB" w:rsidP="008423D6">
            <w:r w:rsidRPr="00454CBE">
              <w:rPr>
                <w:bCs/>
              </w:rPr>
              <w:t>SPA</w:t>
            </w:r>
          </w:p>
        </w:tc>
        <w:tc>
          <w:tcPr>
            <w:tcW w:w="2127" w:type="dxa"/>
          </w:tcPr>
          <w:p w:rsidR="00CB4DD1" w:rsidRPr="00454CBE" w:rsidRDefault="00CB4DD1" w:rsidP="008423D6">
            <w:r w:rsidRPr="00454CBE">
              <w:rPr>
                <w:bCs/>
              </w:rPr>
              <w:t>Maintain records</w:t>
            </w:r>
          </w:p>
        </w:tc>
      </w:tr>
      <w:tr w:rsidR="00CB4DD1" w:rsidRPr="00454CBE" w:rsidTr="00190D1B">
        <w:tc>
          <w:tcPr>
            <w:tcW w:w="2235" w:type="dxa"/>
            <w:vMerge/>
          </w:tcPr>
          <w:p w:rsidR="00CB4DD1" w:rsidRPr="00454CBE" w:rsidRDefault="00CB4DD1" w:rsidP="008423D6">
            <w:pPr>
              <w:spacing w:before="0" w:after="0"/>
            </w:pPr>
          </w:p>
        </w:tc>
        <w:tc>
          <w:tcPr>
            <w:tcW w:w="4137" w:type="dxa"/>
          </w:tcPr>
          <w:p w:rsidR="00CB4DD1" w:rsidRPr="00454CBE" w:rsidRDefault="00CB4DD1" w:rsidP="006A4BDB"/>
        </w:tc>
        <w:tc>
          <w:tcPr>
            <w:tcW w:w="1985" w:type="dxa"/>
          </w:tcPr>
          <w:p w:rsidR="00CB4DD1" w:rsidRPr="00454CBE" w:rsidRDefault="00CB4DD1" w:rsidP="008423D6"/>
        </w:tc>
        <w:tc>
          <w:tcPr>
            <w:tcW w:w="1984" w:type="dxa"/>
          </w:tcPr>
          <w:p w:rsidR="00CB4DD1" w:rsidRPr="00454CBE" w:rsidRDefault="00CB4DD1" w:rsidP="008423D6"/>
        </w:tc>
        <w:tc>
          <w:tcPr>
            <w:tcW w:w="2127" w:type="dxa"/>
          </w:tcPr>
          <w:p w:rsidR="00CB4DD1" w:rsidRPr="00454CBE" w:rsidRDefault="00CB4DD1" w:rsidP="008423D6"/>
        </w:tc>
      </w:tr>
      <w:tr w:rsidR="00CB4DD1" w:rsidRPr="00454CBE" w:rsidTr="00190D1B">
        <w:trPr>
          <w:trHeight w:val="965"/>
        </w:trPr>
        <w:tc>
          <w:tcPr>
            <w:tcW w:w="2235" w:type="dxa"/>
            <w:vMerge/>
          </w:tcPr>
          <w:p w:rsidR="00CB4DD1" w:rsidRPr="00454CBE" w:rsidRDefault="00CB4DD1" w:rsidP="008423D6">
            <w:pPr>
              <w:spacing w:before="0" w:after="0"/>
            </w:pPr>
          </w:p>
        </w:tc>
        <w:tc>
          <w:tcPr>
            <w:tcW w:w="4137" w:type="dxa"/>
          </w:tcPr>
          <w:p w:rsidR="00CB4DD1" w:rsidRPr="00454CBE" w:rsidRDefault="00CB4DD1" w:rsidP="006A4BDB">
            <w:r w:rsidRPr="00454CBE">
              <w:rPr>
                <w:rFonts w:eastAsia="Times New Roman"/>
                <w:lang w:eastAsia="en-AU"/>
              </w:rPr>
              <w:t>E1.</w:t>
            </w:r>
            <w:r w:rsidR="006A4BDB" w:rsidRPr="00454CBE">
              <w:rPr>
                <w:rFonts w:eastAsia="Times New Roman"/>
                <w:lang w:eastAsia="en-AU"/>
              </w:rPr>
              <w:t>4</w:t>
            </w:r>
            <w:r w:rsidRPr="00454CBE">
              <w:rPr>
                <w:rFonts w:eastAsia="Times New Roman"/>
                <w:lang w:eastAsia="en-AU"/>
              </w:rPr>
              <w:t>: Schedule/stage works to minimise the duration of stockpiling topsoil material. Vegetate stockpiles if storage required for long periods.</w:t>
            </w:r>
          </w:p>
        </w:tc>
        <w:tc>
          <w:tcPr>
            <w:tcW w:w="1985" w:type="dxa"/>
          </w:tcPr>
          <w:p w:rsidR="00CB4DD1" w:rsidRPr="00454CBE" w:rsidRDefault="00CB4DD1" w:rsidP="008423D6">
            <w:r w:rsidRPr="00454CBE">
              <w:rPr>
                <w:bCs/>
              </w:rPr>
              <w:t xml:space="preserve">During construction </w:t>
            </w:r>
          </w:p>
        </w:tc>
        <w:tc>
          <w:tcPr>
            <w:tcW w:w="1984" w:type="dxa"/>
          </w:tcPr>
          <w:p w:rsidR="00CB4DD1" w:rsidRPr="00454CBE" w:rsidRDefault="00CB4DD1" w:rsidP="008423D6">
            <w:r w:rsidRPr="00454CBE">
              <w:rPr>
                <w:bCs/>
              </w:rPr>
              <w:t>All Personnel</w:t>
            </w:r>
          </w:p>
        </w:tc>
        <w:tc>
          <w:tcPr>
            <w:tcW w:w="2127" w:type="dxa"/>
          </w:tcPr>
          <w:p w:rsidR="00CB4DD1" w:rsidRPr="00454CBE" w:rsidRDefault="00CB4DD1" w:rsidP="008423D6">
            <w:r w:rsidRPr="00454CBE">
              <w:rPr>
                <w:bCs/>
              </w:rPr>
              <w:t>Maintain records</w:t>
            </w:r>
          </w:p>
        </w:tc>
      </w:tr>
      <w:tr w:rsidR="00CB4DD1" w:rsidRPr="00454CBE" w:rsidTr="00190D1B">
        <w:trPr>
          <w:trHeight w:val="965"/>
        </w:trPr>
        <w:tc>
          <w:tcPr>
            <w:tcW w:w="2235" w:type="dxa"/>
            <w:vMerge/>
          </w:tcPr>
          <w:p w:rsidR="00CB4DD1" w:rsidRPr="00454CBE" w:rsidRDefault="00CB4DD1" w:rsidP="008423D6">
            <w:pPr>
              <w:spacing w:before="0" w:after="0"/>
            </w:pPr>
          </w:p>
        </w:tc>
        <w:tc>
          <w:tcPr>
            <w:tcW w:w="4137" w:type="dxa"/>
          </w:tcPr>
          <w:p w:rsidR="00CB4DD1" w:rsidRPr="00454CBE" w:rsidRDefault="00CB4DD1" w:rsidP="006A4BDB">
            <w:r w:rsidRPr="00454CBE">
              <w:rPr>
                <w:rFonts w:eastAsia="Times New Roman"/>
                <w:lang w:eastAsia="en-AU"/>
              </w:rPr>
              <w:t>E1.</w:t>
            </w:r>
            <w:r w:rsidR="006A4BDB" w:rsidRPr="00454CBE">
              <w:rPr>
                <w:rFonts w:eastAsia="Times New Roman"/>
                <w:lang w:eastAsia="en-AU"/>
              </w:rPr>
              <w:t>5</w:t>
            </w:r>
            <w:r w:rsidRPr="00454CBE">
              <w:rPr>
                <w:rFonts w:eastAsia="Times New Roman"/>
                <w:lang w:eastAsia="en-AU"/>
              </w:rPr>
              <w:t>: Locate stockpile areas away from drainage pathways, waterways and sensitive locations.</w:t>
            </w:r>
          </w:p>
        </w:tc>
        <w:tc>
          <w:tcPr>
            <w:tcW w:w="1985" w:type="dxa"/>
          </w:tcPr>
          <w:p w:rsidR="00CB4DD1" w:rsidRPr="00454CBE" w:rsidRDefault="00CB4DD1" w:rsidP="008423D6">
            <w:r w:rsidRPr="00454CBE">
              <w:rPr>
                <w:bCs/>
              </w:rPr>
              <w:t>Pre and during construction</w:t>
            </w:r>
          </w:p>
        </w:tc>
        <w:tc>
          <w:tcPr>
            <w:tcW w:w="1984" w:type="dxa"/>
          </w:tcPr>
          <w:p w:rsidR="00CB4DD1" w:rsidRPr="00454CBE" w:rsidRDefault="006A4BDB" w:rsidP="008423D6">
            <w:r w:rsidRPr="00454CBE">
              <w:rPr>
                <w:bCs/>
              </w:rPr>
              <w:t>SPA</w:t>
            </w:r>
          </w:p>
        </w:tc>
        <w:tc>
          <w:tcPr>
            <w:tcW w:w="2127" w:type="dxa"/>
          </w:tcPr>
          <w:p w:rsidR="00CB4DD1" w:rsidRPr="00454CBE" w:rsidRDefault="00CB4DD1" w:rsidP="008423D6">
            <w:r w:rsidRPr="00454CBE">
              <w:rPr>
                <w:bCs/>
              </w:rPr>
              <w:t>Maintain records</w:t>
            </w:r>
          </w:p>
        </w:tc>
      </w:tr>
      <w:tr w:rsidR="00CB4DD1" w:rsidRPr="00454CBE" w:rsidTr="00190D1B">
        <w:tc>
          <w:tcPr>
            <w:tcW w:w="2235" w:type="dxa"/>
            <w:vMerge w:val="restart"/>
          </w:tcPr>
          <w:p w:rsidR="00CB4DD1" w:rsidRPr="00454CBE" w:rsidRDefault="00CB4DD1" w:rsidP="009B3259">
            <w:r w:rsidRPr="00454CBE">
              <w:t xml:space="preserve"> Loss of soil material and sedimentation to the surface and/or groundwater systems from site due to earthwork activities</w:t>
            </w:r>
          </w:p>
        </w:tc>
        <w:tc>
          <w:tcPr>
            <w:tcW w:w="4137" w:type="dxa"/>
          </w:tcPr>
          <w:p w:rsidR="00CB4DD1" w:rsidRPr="00454CBE" w:rsidRDefault="00CB4DD1" w:rsidP="006A4BDB">
            <w:r w:rsidRPr="00454CBE">
              <w:rPr>
                <w:rFonts w:eastAsia="Times New Roman"/>
                <w:lang w:eastAsia="en-AU"/>
              </w:rPr>
              <w:t>E1.</w:t>
            </w:r>
            <w:r w:rsidR="006A4BDB" w:rsidRPr="00454CBE">
              <w:rPr>
                <w:rFonts w:eastAsia="Times New Roman"/>
                <w:lang w:eastAsia="en-AU"/>
              </w:rPr>
              <w:t>6</w:t>
            </w:r>
            <w:r w:rsidRPr="00454CBE">
              <w:rPr>
                <w:rFonts w:eastAsia="Times New Roman"/>
                <w:lang w:eastAsia="en-AU"/>
              </w:rPr>
              <w:t xml:space="preserve">: Design stormwater management measures and  to reduce flow velocities and avoid concentrating runoff </w:t>
            </w:r>
            <w:r w:rsidRPr="00454CBE">
              <w:t>and set up a Storm Water Pollution Prevention Plan (SWPPP)</w:t>
            </w:r>
          </w:p>
        </w:tc>
        <w:tc>
          <w:tcPr>
            <w:tcW w:w="1985" w:type="dxa"/>
          </w:tcPr>
          <w:p w:rsidR="00CB4DD1" w:rsidRPr="00454CBE" w:rsidRDefault="00CB4DD1" w:rsidP="008423D6">
            <w:r w:rsidRPr="00454CBE">
              <w:rPr>
                <w:bCs/>
              </w:rPr>
              <w:t>Pre and during construction</w:t>
            </w:r>
          </w:p>
        </w:tc>
        <w:tc>
          <w:tcPr>
            <w:tcW w:w="1984" w:type="dxa"/>
          </w:tcPr>
          <w:p w:rsidR="00CB4DD1" w:rsidRPr="00454CBE" w:rsidRDefault="006A4BDB" w:rsidP="008423D6">
            <w:r w:rsidRPr="00454CBE">
              <w:rPr>
                <w:bCs/>
              </w:rPr>
              <w:t>SPA</w:t>
            </w:r>
          </w:p>
        </w:tc>
        <w:tc>
          <w:tcPr>
            <w:tcW w:w="2127" w:type="dxa"/>
          </w:tcPr>
          <w:p w:rsidR="00CB4DD1" w:rsidRPr="00454CBE" w:rsidRDefault="00CB4DD1" w:rsidP="008423D6">
            <w:r w:rsidRPr="00454CBE">
              <w:rPr>
                <w:bCs/>
              </w:rPr>
              <w:t>Maintain records</w:t>
            </w:r>
          </w:p>
        </w:tc>
      </w:tr>
      <w:tr w:rsidR="006A4BDB" w:rsidRPr="00454CBE" w:rsidTr="00190D1B">
        <w:trPr>
          <w:gridAfter w:val="4"/>
          <w:wAfter w:w="10233" w:type="dxa"/>
          <w:trHeight w:val="248"/>
        </w:trPr>
        <w:tc>
          <w:tcPr>
            <w:tcW w:w="2235" w:type="dxa"/>
            <w:vMerge/>
          </w:tcPr>
          <w:p w:rsidR="006A4BDB" w:rsidRPr="00454CBE" w:rsidRDefault="006A4BDB" w:rsidP="008423D6">
            <w:pPr>
              <w:spacing w:before="0" w:after="0"/>
            </w:pPr>
          </w:p>
        </w:tc>
      </w:tr>
      <w:tr w:rsidR="006A4BDB" w:rsidRPr="00454CBE" w:rsidTr="00190D1B">
        <w:trPr>
          <w:gridAfter w:val="4"/>
          <w:wAfter w:w="10233" w:type="dxa"/>
          <w:trHeight w:val="248"/>
        </w:trPr>
        <w:tc>
          <w:tcPr>
            <w:tcW w:w="2235" w:type="dxa"/>
            <w:vMerge/>
          </w:tcPr>
          <w:p w:rsidR="006A4BDB" w:rsidRPr="00454CBE" w:rsidRDefault="006A4BDB" w:rsidP="008423D6">
            <w:pPr>
              <w:spacing w:before="0" w:after="0"/>
            </w:pPr>
          </w:p>
        </w:tc>
      </w:tr>
      <w:tr w:rsidR="00CB4DD1" w:rsidRPr="00454CBE" w:rsidTr="00190D1B">
        <w:tc>
          <w:tcPr>
            <w:tcW w:w="2235" w:type="dxa"/>
            <w:vMerge/>
          </w:tcPr>
          <w:p w:rsidR="00CB4DD1" w:rsidRPr="00454CBE" w:rsidRDefault="00CB4DD1" w:rsidP="008423D6">
            <w:pPr>
              <w:spacing w:before="0" w:after="0"/>
            </w:pPr>
          </w:p>
        </w:tc>
        <w:tc>
          <w:tcPr>
            <w:tcW w:w="4137" w:type="dxa"/>
            <w:shd w:val="clear" w:color="auto" w:fill="FFFFFF" w:themeFill="background1"/>
          </w:tcPr>
          <w:p w:rsidR="00CB4DD1" w:rsidRPr="00454CBE" w:rsidRDefault="00CB4DD1" w:rsidP="006A4BDB">
            <w:r w:rsidRPr="00454CBE">
              <w:rPr>
                <w:rFonts w:eastAsia="Times New Roman"/>
                <w:lang w:eastAsia="en-AU"/>
              </w:rPr>
              <w:t>E1.</w:t>
            </w:r>
            <w:r w:rsidR="006A4BDB" w:rsidRPr="00454CBE">
              <w:rPr>
                <w:rFonts w:eastAsia="Times New Roman"/>
                <w:lang w:eastAsia="en-AU"/>
              </w:rPr>
              <w:t>7</w:t>
            </w:r>
            <w:r w:rsidRPr="00454CBE">
              <w:rPr>
                <w:rFonts w:eastAsia="Times New Roman"/>
                <w:lang w:eastAsia="en-AU"/>
              </w:rPr>
              <w:t>: Bunding shall be used either within watercourses or around sensitive/dangerous goods as necessary.</w:t>
            </w:r>
          </w:p>
        </w:tc>
        <w:tc>
          <w:tcPr>
            <w:tcW w:w="1985" w:type="dxa"/>
            <w:shd w:val="clear" w:color="auto" w:fill="FFFFFF" w:themeFill="background1"/>
          </w:tcPr>
          <w:p w:rsidR="00CB4DD1" w:rsidRPr="00454CBE" w:rsidRDefault="00CB4DD1" w:rsidP="008423D6">
            <w:r w:rsidRPr="00454CBE">
              <w:rPr>
                <w:bCs/>
              </w:rPr>
              <w:t xml:space="preserve">During construction </w:t>
            </w:r>
          </w:p>
        </w:tc>
        <w:tc>
          <w:tcPr>
            <w:tcW w:w="1984" w:type="dxa"/>
            <w:shd w:val="clear" w:color="auto" w:fill="FFFFFF" w:themeFill="background1"/>
          </w:tcPr>
          <w:p w:rsidR="00CB4DD1" w:rsidRPr="00454CBE" w:rsidRDefault="00CB4DD1" w:rsidP="008423D6">
            <w:r w:rsidRPr="00454CBE">
              <w:rPr>
                <w:bCs/>
              </w:rPr>
              <w:t>All Personnel</w:t>
            </w:r>
          </w:p>
        </w:tc>
        <w:tc>
          <w:tcPr>
            <w:tcW w:w="2127" w:type="dxa"/>
            <w:shd w:val="clear" w:color="auto" w:fill="FFFFFF" w:themeFill="background1"/>
          </w:tcPr>
          <w:p w:rsidR="00CB4DD1" w:rsidRPr="00454CBE" w:rsidRDefault="00CB4DD1" w:rsidP="008423D6">
            <w:r w:rsidRPr="00454CBE">
              <w:rPr>
                <w:bCs/>
              </w:rPr>
              <w:t>Maintain records</w:t>
            </w:r>
          </w:p>
        </w:tc>
      </w:tr>
      <w:tr w:rsidR="006A4BDB" w:rsidRPr="00454CBE" w:rsidTr="00190D1B">
        <w:trPr>
          <w:gridAfter w:val="4"/>
          <w:wAfter w:w="10233" w:type="dxa"/>
          <w:trHeight w:val="248"/>
        </w:trPr>
        <w:tc>
          <w:tcPr>
            <w:tcW w:w="2235" w:type="dxa"/>
            <w:vMerge/>
          </w:tcPr>
          <w:p w:rsidR="006A4BDB" w:rsidRPr="00454CBE" w:rsidRDefault="006A4BDB" w:rsidP="008423D6">
            <w:pPr>
              <w:spacing w:before="0" w:after="0"/>
            </w:pPr>
          </w:p>
        </w:tc>
      </w:tr>
      <w:tr w:rsidR="006A4BDB" w:rsidRPr="00454CBE" w:rsidTr="00190D1B">
        <w:trPr>
          <w:gridAfter w:val="4"/>
          <w:wAfter w:w="10233" w:type="dxa"/>
          <w:trHeight w:val="248"/>
        </w:trPr>
        <w:tc>
          <w:tcPr>
            <w:tcW w:w="2235" w:type="dxa"/>
            <w:vMerge/>
          </w:tcPr>
          <w:p w:rsidR="006A4BDB" w:rsidRPr="00454CBE" w:rsidRDefault="006A4BDB" w:rsidP="008423D6">
            <w:pPr>
              <w:spacing w:before="0" w:after="0"/>
            </w:pPr>
          </w:p>
        </w:tc>
      </w:tr>
      <w:tr w:rsidR="00CB4DD1" w:rsidRPr="00454CBE" w:rsidTr="00190D1B">
        <w:trPr>
          <w:trHeight w:val="2013"/>
        </w:trPr>
        <w:tc>
          <w:tcPr>
            <w:tcW w:w="2235" w:type="dxa"/>
          </w:tcPr>
          <w:p w:rsidR="00CB4DD1" w:rsidRPr="00454CBE" w:rsidRDefault="00CB4DD1" w:rsidP="008423D6">
            <w:r w:rsidRPr="00454CBE">
              <w:t>E2: Soil Contamination</w:t>
            </w:r>
          </w:p>
        </w:tc>
        <w:tc>
          <w:tcPr>
            <w:tcW w:w="4137" w:type="dxa"/>
          </w:tcPr>
          <w:p w:rsidR="00CB4DD1" w:rsidRPr="00454CBE" w:rsidRDefault="00CB4DD1" w:rsidP="003D4FBE">
            <w:r w:rsidRPr="00454CBE">
              <w:t>E2.1: If contamination is uncovered or suspected (outside of the project footprints), undertake a Stage 1 preliminary site contamination investigation. The contractor should cease work if previously unidentified contamination is encountered and activate management procedures and obtain advice/permits/approval (as required).</w:t>
            </w:r>
          </w:p>
        </w:tc>
        <w:tc>
          <w:tcPr>
            <w:tcW w:w="1985" w:type="dxa"/>
          </w:tcPr>
          <w:p w:rsidR="00CB4DD1" w:rsidRPr="00454CBE" w:rsidRDefault="00CB4DD1" w:rsidP="008423D6">
            <w:r w:rsidRPr="00454CBE">
              <w:t>Construction phase</w:t>
            </w:r>
          </w:p>
        </w:tc>
        <w:tc>
          <w:tcPr>
            <w:tcW w:w="1984" w:type="dxa"/>
          </w:tcPr>
          <w:p w:rsidR="00CB4DD1" w:rsidRPr="00454CBE" w:rsidRDefault="00CB4DD1" w:rsidP="008423D6">
            <w:r w:rsidRPr="00454CBE">
              <w:t>All Personnel</w:t>
            </w:r>
          </w:p>
        </w:tc>
        <w:tc>
          <w:tcPr>
            <w:tcW w:w="2127" w:type="dxa"/>
          </w:tcPr>
          <w:p w:rsidR="00CB4DD1" w:rsidRPr="00454CBE" w:rsidRDefault="00CB4DD1" w:rsidP="008423D6">
            <w:r w:rsidRPr="00454CBE">
              <w:t>Daily and maintain records</w:t>
            </w:r>
          </w:p>
        </w:tc>
      </w:tr>
      <w:tr w:rsidR="00CB4DD1" w:rsidRPr="00454CBE" w:rsidTr="00190D1B">
        <w:tc>
          <w:tcPr>
            <w:tcW w:w="2235" w:type="dxa"/>
            <w:vMerge w:val="restart"/>
          </w:tcPr>
          <w:p w:rsidR="00CB4DD1" w:rsidRPr="00454CBE" w:rsidRDefault="00CB4DD1" w:rsidP="008423D6">
            <w:r w:rsidRPr="00454CBE">
              <w:t>E2: Soil Contamination</w:t>
            </w:r>
          </w:p>
        </w:tc>
        <w:tc>
          <w:tcPr>
            <w:tcW w:w="4137" w:type="dxa"/>
          </w:tcPr>
          <w:p w:rsidR="00CB4DD1" w:rsidRPr="00454CBE" w:rsidRDefault="00CB4DD1" w:rsidP="008423D6">
            <w:r w:rsidRPr="00454CBE">
              <w:t>E2.2: Adherence to best practice for the removal and disposal of contaminated soil/ material from site (if required), including contaminated soil within the project footprints.</w:t>
            </w:r>
          </w:p>
        </w:tc>
        <w:tc>
          <w:tcPr>
            <w:tcW w:w="1985" w:type="dxa"/>
          </w:tcPr>
          <w:p w:rsidR="00CB4DD1" w:rsidRPr="00454CBE" w:rsidRDefault="00CB4DD1" w:rsidP="008423D6">
            <w:r w:rsidRPr="00454CBE">
              <w:t>Construction phase</w:t>
            </w:r>
          </w:p>
        </w:tc>
        <w:tc>
          <w:tcPr>
            <w:tcW w:w="1984" w:type="dxa"/>
          </w:tcPr>
          <w:p w:rsidR="00CB4DD1" w:rsidRPr="00454CBE" w:rsidRDefault="00CB4DD1" w:rsidP="008423D6">
            <w:r w:rsidRPr="00454CBE">
              <w:t>All Personnel</w:t>
            </w:r>
          </w:p>
        </w:tc>
        <w:tc>
          <w:tcPr>
            <w:tcW w:w="2127" w:type="dxa"/>
          </w:tcPr>
          <w:p w:rsidR="00CB4DD1" w:rsidRPr="00454CBE" w:rsidRDefault="00CB4DD1" w:rsidP="008423D6">
            <w:r w:rsidRPr="00454CBE">
              <w:t>Daily and maintain records</w:t>
            </w:r>
          </w:p>
        </w:tc>
      </w:tr>
      <w:tr w:rsidR="00CB4DD1" w:rsidRPr="00454CBE" w:rsidTr="00190D1B">
        <w:tc>
          <w:tcPr>
            <w:tcW w:w="2235" w:type="dxa"/>
            <w:vMerge/>
          </w:tcPr>
          <w:p w:rsidR="00CB4DD1" w:rsidRPr="00454CBE" w:rsidRDefault="00CB4DD1" w:rsidP="008423D6">
            <w:pPr>
              <w:spacing w:before="0" w:after="0"/>
            </w:pPr>
          </w:p>
        </w:tc>
        <w:tc>
          <w:tcPr>
            <w:tcW w:w="4137" w:type="dxa"/>
          </w:tcPr>
          <w:p w:rsidR="00CB4DD1" w:rsidRPr="00454CBE" w:rsidRDefault="00CB4DD1" w:rsidP="008423D6">
            <w:r w:rsidRPr="00454CBE">
              <w:t>E2.3: Drainage control measures to ensure runoff does not contact contaminated areas (including contaminated material within the project footprints) and is directed/diverted to stable areas for release.</w:t>
            </w:r>
          </w:p>
        </w:tc>
        <w:tc>
          <w:tcPr>
            <w:tcW w:w="1985" w:type="dxa"/>
          </w:tcPr>
          <w:p w:rsidR="00CB4DD1" w:rsidRPr="00454CBE" w:rsidRDefault="00CB4DD1" w:rsidP="008423D6">
            <w:r w:rsidRPr="00454CBE">
              <w:t>Construction phase</w:t>
            </w:r>
          </w:p>
        </w:tc>
        <w:tc>
          <w:tcPr>
            <w:tcW w:w="1984" w:type="dxa"/>
          </w:tcPr>
          <w:p w:rsidR="00CB4DD1" w:rsidRPr="00454CBE" w:rsidRDefault="00CB4DD1" w:rsidP="008423D6">
            <w:r w:rsidRPr="00454CBE">
              <w:t>All Personnel</w:t>
            </w:r>
          </w:p>
        </w:tc>
        <w:tc>
          <w:tcPr>
            <w:tcW w:w="2127" w:type="dxa"/>
          </w:tcPr>
          <w:p w:rsidR="00CB4DD1" w:rsidRPr="00454CBE" w:rsidRDefault="00CB4DD1" w:rsidP="008423D6">
            <w:r w:rsidRPr="00454CBE">
              <w:t>Daily and maintain records</w:t>
            </w:r>
          </w:p>
        </w:tc>
      </w:tr>
      <w:tr w:rsidR="00CB4DD1" w:rsidRPr="00454CBE" w:rsidTr="00190D1B">
        <w:tc>
          <w:tcPr>
            <w:tcW w:w="2235" w:type="dxa"/>
            <w:vMerge/>
          </w:tcPr>
          <w:p w:rsidR="00CB4DD1" w:rsidRPr="00454CBE" w:rsidRDefault="00CB4DD1" w:rsidP="008423D6">
            <w:pPr>
              <w:spacing w:before="0" w:after="0"/>
            </w:pPr>
          </w:p>
        </w:tc>
        <w:tc>
          <w:tcPr>
            <w:tcW w:w="4137" w:type="dxa"/>
          </w:tcPr>
          <w:p w:rsidR="00CB4DD1" w:rsidRPr="00454CBE" w:rsidRDefault="00CB4DD1" w:rsidP="008423D6">
            <w:r w:rsidRPr="00454CBE">
              <w:t>E2.4: Avoid importing fill that may result in site contamination and lacks accompanying certification/documentation. Where fill is not available through on site cut, it must be tested in accordance with geotechnical specifications.</w:t>
            </w:r>
          </w:p>
        </w:tc>
        <w:tc>
          <w:tcPr>
            <w:tcW w:w="1985" w:type="dxa"/>
          </w:tcPr>
          <w:p w:rsidR="00CB4DD1" w:rsidRPr="00454CBE" w:rsidRDefault="00CB4DD1" w:rsidP="008423D6">
            <w:r w:rsidRPr="00454CBE">
              <w:t>Construction phase</w:t>
            </w:r>
          </w:p>
        </w:tc>
        <w:tc>
          <w:tcPr>
            <w:tcW w:w="1984" w:type="dxa"/>
          </w:tcPr>
          <w:p w:rsidR="00CB4DD1" w:rsidRPr="00454CBE" w:rsidRDefault="00CB4DD1" w:rsidP="008423D6">
            <w:r w:rsidRPr="00454CBE">
              <w:t>All Personnel</w:t>
            </w:r>
          </w:p>
        </w:tc>
        <w:tc>
          <w:tcPr>
            <w:tcW w:w="2127" w:type="dxa"/>
          </w:tcPr>
          <w:p w:rsidR="00CB4DD1" w:rsidRPr="00454CBE" w:rsidRDefault="00CB4DD1" w:rsidP="008423D6">
            <w:r w:rsidRPr="00454CBE">
              <w:t>Daily and maintain records</w:t>
            </w:r>
          </w:p>
        </w:tc>
      </w:tr>
    </w:tbl>
    <w:p w:rsidR="00CB4DD1" w:rsidRPr="00454CBE" w:rsidRDefault="00CB4DD1" w:rsidP="00CB4DD1"/>
    <w:p w:rsidR="00CB4DD1" w:rsidRPr="00454CBE" w:rsidRDefault="00CB4DD1" w:rsidP="00CB4DD1">
      <w:pPr>
        <w:pStyle w:val="Caption"/>
        <w:rPr>
          <w:i/>
        </w:rPr>
      </w:pPr>
    </w:p>
    <w:p w:rsidR="00CB4DD1" w:rsidRPr="00454CBE" w:rsidRDefault="00CB4DD1" w:rsidP="00CB4DD1">
      <w:pPr>
        <w:spacing w:line="240" w:lineRule="auto"/>
      </w:pPr>
      <w:r w:rsidRPr="00454CBE">
        <w:br w:type="page"/>
      </w:r>
    </w:p>
    <w:p w:rsidR="00CB4DD1" w:rsidRPr="00454CBE" w:rsidRDefault="00CB4DD1">
      <w:pPr>
        <w:pStyle w:val="Heading2"/>
        <w:numPr>
          <w:ilvl w:val="0"/>
          <w:numId w:val="0"/>
        </w:numPr>
        <w:sectPr w:rsidR="00CB4DD1" w:rsidRPr="00454CBE" w:rsidSect="003D4FBE">
          <w:pgSz w:w="15840" w:h="15120" w:orient="landscape" w:code="1"/>
          <w:pgMar w:top="1788" w:right="1440" w:bottom="1440" w:left="1440" w:header="709" w:footer="567" w:gutter="0"/>
          <w:cols w:space="708"/>
          <w:docGrid w:linePitch="360"/>
        </w:sectPr>
      </w:pPr>
    </w:p>
    <w:p w:rsidR="00CB4DD1" w:rsidRPr="00454CBE" w:rsidRDefault="00CB4DD1" w:rsidP="007E5962">
      <w:pPr>
        <w:pStyle w:val="Heading2"/>
      </w:pPr>
      <w:bookmarkStart w:id="130" w:name="_Toc484080036"/>
      <w:r w:rsidRPr="00454CBE">
        <w:t>Waste Management</w:t>
      </w:r>
      <w:bookmarkEnd w:id="130"/>
    </w:p>
    <w:p w:rsidR="00CB4DD1" w:rsidRPr="00454CBE" w:rsidRDefault="00CB4DD1" w:rsidP="00CB4DD1">
      <w:pPr>
        <w:pStyle w:val="Heading3"/>
        <w:spacing w:line="240" w:lineRule="auto"/>
      </w:pPr>
      <w:bookmarkStart w:id="131" w:name="_Toc484080037"/>
      <w:r w:rsidRPr="00454CBE">
        <w:t>Background</w:t>
      </w:r>
      <w:bookmarkEnd w:id="131"/>
    </w:p>
    <w:p w:rsidR="003D4FBE" w:rsidRPr="00454CBE" w:rsidRDefault="003D4FBE" w:rsidP="003D4FBE">
      <w:pPr>
        <w:pStyle w:val="BodyText1"/>
        <w:ind w:left="425" w:hanging="425"/>
      </w:pPr>
      <w:r w:rsidRPr="00454CBE">
        <w:t>The preferred waste management hierarchy and principles for achieving good waste management is as follows:</w:t>
      </w:r>
    </w:p>
    <w:p w:rsidR="003D4FBE" w:rsidRPr="003D4FBE" w:rsidRDefault="003D4FBE" w:rsidP="00F153FA">
      <w:pPr>
        <w:pStyle w:val="ListParagraph"/>
        <w:framePr w:hSpace="0" w:wrap="auto" w:vAnchor="margin" w:hAnchor="text" w:xAlign="left" w:yAlign="inline"/>
        <w:numPr>
          <w:ilvl w:val="0"/>
          <w:numId w:val="17"/>
        </w:numPr>
      </w:pPr>
      <w:r w:rsidRPr="003D4FBE">
        <w:t>waste avoidance(avoid using unnecessary material on the projects);</w:t>
      </w:r>
    </w:p>
    <w:p w:rsidR="003D4FBE" w:rsidRPr="003D4FBE" w:rsidRDefault="003D4FBE" w:rsidP="00F153FA">
      <w:pPr>
        <w:pStyle w:val="ListParagraph"/>
        <w:framePr w:hSpace="0" w:wrap="auto" w:vAnchor="margin" w:hAnchor="text" w:xAlign="left" w:yAlign="inline"/>
        <w:numPr>
          <w:ilvl w:val="0"/>
          <w:numId w:val="17"/>
        </w:numPr>
      </w:pPr>
      <w:r w:rsidRPr="003D4FBE">
        <w:t>waste re-use (re-use material and reduce disposing);</w:t>
      </w:r>
    </w:p>
    <w:p w:rsidR="003D4FBE" w:rsidRPr="003D4FBE" w:rsidRDefault="003D4FBE" w:rsidP="00F153FA">
      <w:pPr>
        <w:pStyle w:val="ListParagraph"/>
        <w:framePr w:hSpace="0" w:wrap="auto" w:vAnchor="margin" w:hAnchor="text" w:xAlign="left" w:yAlign="inline"/>
        <w:numPr>
          <w:ilvl w:val="0"/>
          <w:numId w:val="17"/>
        </w:numPr>
      </w:pPr>
      <w:r w:rsidRPr="003D4FBE">
        <w:t>waste recycling (recycle material such as cans, bottles, etc.); and</w:t>
      </w:r>
    </w:p>
    <w:p w:rsidR="003D4FBE" w:rsidRPr="003D4FBE" w:rsidRDefault="003D4FBE" w:rsidP="00F153FA">
      <w:pPr>
        <w:pStyle w:val="ListParagraph"/>
        <w:framePr w:hSpace="0" w:wrap="auto" w:vAnchor="margin" w:hAnchor="text" w:xAlign="left" w:yAlign="inline"/>
        <w:numPr>
          <w:ilvl w:val="0"/>
          <w:numId w:val="17"/>
        </w:numPr>
      </w:pPr>
      <w:r w:rsidRPr="003D4FBE">
        <w:t>waste disposal (all petruscible and/or contaminated waste to be dumped at approved landfills).</w:t>
      </w:r>
    </w:p>
    <w:p w:rsidR="003D4FBE" w:rsidRPr="00454CBE" w:rsidRDefault="003D4FBE" w:rsidP="003D4FBE">
      <w:pPr>
        <w:pStyle w:val="BodyText1"/>
        <w:ind w:left="425" w:hanging="425"/>
      </w:pPr>
      <w:r w:rsidRPr="00454CBE">
        <w:t>The key waste streams generated during construction are likely to include residual sediment and construction wastes such as:</w:t>
      </w:r>
    </w:p>
    <w:p w:rsidR="003D4FBE" w:rsidRPr="003D4FBE" w:rsidRDefault="003D4FBE" w:rsidP="00F153FA">
      <w:pPr>
        <w:pStyle w:val="ListParagraph"/>
        <w:framePr w:hSpace="0" w:wrap="auto" w:vAnchor="margin" w:hAnchor="text" w:xAlign="left" w:yAlign="inline"/>
        <w:numPr>
          <w:ilvl w:val="0"/>
          <w:numId w:val="32"/>
        </w:numPr>
      </w:pPr>
      <w:r w:rsidRPr="003D4FBE">
        <w:t>the excavation wastes unsuitable for reuse during earthworks;</w:t>
      </w:r>
    </w:p>
    <w:p w:rsidR="003D4FBE" w:rsidRPr="003D4FBE" w:rsidRDefault="003D4FBE" w:rsidP="00F153FA">
      <w:pPr>
        <w:pStyle w:val="ListParagraph"/>
        <w:framePr w:hSpace="0" w:wrap="auto" w:vAnchor="margin" w:hAnchor="text" w:xAlign="left" w:yAlign="inline"/>
        <w:numPr>
          <w:ilvl w:val="0"/>
          <w:numId w:val="32"/>
        </w:numPr>
      </w:pPr>
      <w:r w:rsidRPr="003D4FBE">
        <w:t>wastes from construction and drilling equipment maintenance. Various heavy vehicles and construction equipment will be utilised for the duration of the construction and drilling phase. Liquid hazardous wastes from cleaning, repairing and maintenance of this equipment may be generated. Likewise leakage or spillage of fuels/oils within the site needs to be managed and disposed of appropriately;</w:t>
      </w:r>
    </w:p>
    <w:p w:rsidR="003D4FBE" w:rsidRPr="003D4FBE" w:rsidRDefault="003D4FBE" w:rsidP="00F153FA">
      <w:pPr>
        <w:pStyle w:val="ListParagraph"/>
        <w:framePr w:hSpace="0" w:wrap="auto" w:vAnchor="margin" w:hAnchor="text" w:xAlign="left" w:yAlign="inline"/>
        <w:numPr>
          <w:ilvl w:val="0"/>
          <w:numId w:val="32"/>
        </w:numPr>
      </w:pPr>
      <w:r w:rsidRPr="003D4FBE">
        <w:t>Wood and reed leftovers from construction of fences and wood/bamboo protection components;</w:t>
      </w:r>
    </w:p>
    <w:p w:rsidR="003D4FBE" w:rsidRPr="003D4FBE" w:rsidRDefault="003D4FBE" w:rsidP="00F153FA">
      <w:pPr>
        <w:pStyle w:val="ListParagraph"/>
        <w:framePr w:hSpace="0" w:wrap="auto" w:vAnchor="margin" w:hAnchor="text" w:xAlign="left" w:yAlign="inline"/>
        <w:numPr>
          <w:ilvl w:val="0"/>
          <w:numId w:val="32"/>
        </w:numPr>
      </w:pPr>
      <w:r w:rsidRPr="003D4FBE">
        <w:t>non-hazardous liquid wastes will be generated through the use of workers’ facilities such as toilets; and</w:t>
      </w:r>
    </w:p>
    <w:p w:rsidR="003D4FBE" w:rsidRPr="003D4FBE" w:rsidRDefault="003D4FBE" w:rsidP="00F153FA">
      <w:pPr>
        <w:pStyle w:val="ListParagraph"/>
        <w:framePr w:hSpace="0" w:wrap="auto" w:vAnchor="margin" w:hAnchor="text" w:xAlign="left" w:yAlign="inline"/>
        <w:numPr>
          <w:ilvl w:val="0"/>
          <w:numId w:val="32"/>
        </w:numPr>
      </w:pPr>
      <w:r w:rsidRPr="003D4FBE">
        <w:t>general wastes including scrap materials and biodegradable wastes.</w:t>
      </w:r>
    </w:p>
    <w:p w:rsidR="003D4FBE" w:rsidRPr="00454CBE" w:rsidRDefault="003D4FBE" w:rsidP="003D4FBE">
      <w:pPr>
        <w:pStyle w:val="BodyText1"/>
        <w:ind w:left="425" w:hanging="425"/>
      </w:pPr>
      <w:r w:rsidRPr="00454CBE">
        <w:t>Key waste streams generated during operation are likely to include:</w:t>
      </w:r>
    </w:p>
    <w:p w:rsidR="003D4FBE" w:rsidRPr="003D4FBE" w:rsidRDefault="003D4FBE" w:rsidP="00F153FA">
      <w:pPr>
        <w:pStyle w:val="ListParagraph"/>
        <w:framePr w:hSpace="0" w:wrap="auto" w:vAnchor="margin" w:hAnchor="text" w:xAlign="left" w:yAlign="inline"/>
        <w:numPr>
          <w:ilvl w:val="0"/>
          <w:numId w:val="33"/>
        </w:numPr>
      </w:pPr>
      <w:r w:rsidRPr="003D4FBE">
        <w:t>excavated sediment (primarily sand and coral, which can be used for concrete or spread on suitable areas);</w:t>
      </w:r>
    </w:p>
    <w:p w:rsidR="003D4FBE" w:rsidRPr="003D4FBE" w:rsidRDefault="003D4FBE" w:rsidP="00F153FA">
      <w:pPr>
        <w:pStyle w:val="ListParagraph"/>
        <w:framePr w:hSpace="0" w:wrap="auto" w:vAnchor="margin" w:hAnchor="text" w:xAlign="left" w:yAlign="inline"/>
        <w:numPr>
          <w:ilvl w:val="0"/>
          <w:numId w:val="33"/>
        </w:numPr>
      </w:pPr>
      <w:r w:rsidRPr="003D4FBE">
        <w:t>Wood and reed leftovers from construction of fences and wood/bamboo protection components; and,</w:t>
      </w:r>
    </w:p>
    <w:p w:rsidR="003D4FBE" w:rsidRPr="003D4FBE" w:rsidRDefault="003D4FBE" w:rsidP="00F153FA">
      <w:pPr>
        <w:pStyle w:val="ListParagraph"/>
        <w:framePr w:hSpace="0" w:wrap="auto" w:vAnchor="margin" w:hAnchor="text" w:xAlign="left" w:yAlign="inline"/>
        <w:numPr>
          <w:ilvl w:val="0"/>
          <w:numId w:val="33"/>
        </w:numPr>
      </w:pPr>
      <w:r w:rsidRPr="003D4FBE">
        <w:t>used oil and machinery parts.</w:t>
      </w:r>
    </w:p>
    <w:p w:rsidR="003D4FBE" w:rsidRPr="00454CBE" w:rsidRDefault="003D4FBE" w:rsidP="003D4FBE">
      <w:pPr>
        <w:pStyle w:val="Heading3"/>
        <w:spacing w:line="240" w:lineRule="auto"/>
      </w:pPr>
      <w:r w:rsidRPr="00454CBE">
        <w:t>Performance Criteria</w:t>
      </w:r>
    </w:p>
    <w:p w:rsidR="003D4FBE" w:rsidRPr="00454CBE" w:rsidRDefault="003D4FBE" w:rsidP="003D4FBE">
      <w:pPr>
        <w:pStyle w:val="BodyText1"/>
        <w:ind w:left="425" w:hanging="425"/>
      </w:pPr>
      <w:r w:rsidRPr="00454CBE">
        <w:t>The following performance criteria are set for the construction of the projects:</w:t>
      </w:r>
    </w:p>
    <w:p w:rsidR="003D4FBE" w:rsidRPr="003D4FBE" w:rsidRDefault="003D4FBE" w:rsidP="00F153FA">
      <w:pPr>
        <w:pStyle w:val="ListParagraph"/>
        <w:framePr w:hSpace="0" w:wrap="auto" w:vAnchor="margin" w:hAnchor="text" w:xAlign="left" w:yAlign="inline"/>
        <w:numPr>
          <w:ilvl w:val="0"/>
          <w:numId w:val="34"/>
        </w:numPr>
      </w:pPr>
      <w:r w:rsidRPr="003D4FBE">
        <w:t>waste generation is minimised through the implementation of the waste hierarchy (avoidance, reduce, reuse, recycle);</w:t>
      </w:r>
    </w:p>
    <w:p w:rsidR="003D4FBE" w:rsidRPr="003D4FBE" w:rsidRDefault="003D4FBE" w:rsidP="00F153FA">
      <w:pPr>
        <w:pStyle w:val="ListParagraph"/>
        <w:framePr w:hSpace="0" w:wrap="auto" w:vAnchor="margin" w:hAnchor="text" w:xAlign="left" w:yAlign="inline"/>
        <w:numPr>
          <w:ilvl w:val="0"/>
          <w:numId w:val="34"/>
        </w:numPr>
      </w:pPr>
      <w:r w:rsidRPr="003D4FBE">
        <w:t>no litter will be observed within the project area or surrounds as a result of activities by site personnel;</w:t>
      </w:r>
    </w:p>
    <w:p w:rsidR="003D4FBE" w:rsidRPr="003D4FBE" w:rsidRDefault="003D4FBE" w:rsidP="00F153FA">
      <w:pPr>
        <w:pStyle w:val="ListParagraph"/>
        <w:framePr w:hSpace="0" w:wrap="auto" w:vAnchor="margin" w:hAnchor="text" w:xAlign="left" w:yAlign="inline"/>
        <w:numPr>
          <w:ilvl w:val="0"/>
          <w:numId w:val="34"/>
        </w:numPr>
      </w:pPr>
      <w:r w:rsidRPr="003D4FBE">
        <w:t>no complaints received regarding waste generation and management;</w:t>
      </w:r>
    </w:p>
    <w:p w:rsidR="003D4FBE" w:rsidRPr="003D4FBE" w:rsidRDefault="003D4FBE" w:rsidP="00F153FA">
      <w:pPr>
        <w:pStyle w:val="ListParagraph"/>
        <w:framePr w:hSpace="0" w:wrap="auto" w:vAnchor="margin" w:hAnchor="text" w:xAlign="left" w:yAlign="inline"/>
        <w:numPr>
          <w:ilvl w:val="0"/>
          <w:numId w:val="34"/>
        </w:numPr>
      </w:pPr>
      <w:r w:rsidRPr="003D4FBE">
        <w:t>any waste from on-site portable sanitary facilities will be sent off site for disposal by a waste licensed contractor; and</w:t>
      </w:r>
    </w:p>
    <w:p w:rsidR="003D4FBE" w:rsidRPr="003D4FBE" w:rsidRDefault="003D4FBE" w:rsidP="00F153FA">
      <w:pPr>
        <w:pStyle w:val="ListParagraph"/>
        <w:framePr w:hSpace="0" w:wrap="auto" w:vAnchor="margin" w:hAnchor="text" w:xAlign="left" w:yAlign="inline"/>
        <w:numPr>
          <w:ilvl w:val="0"/>
          <w:numId w:val="34"/>
        </w:numPr>
      </w:pPr>
      <w:r w:rsidRPr="003D4FBE">
        <w:t>waste oils will be collected and disposed through Petrotrade company for recycling.</w:t>
      </w:r>
    </w:p>
    <w:p w:rsidR="003D4FBE" w:rsidRPr="003D4FBE" w:rsidRDefault="003D4FBE" w:rsidP="00F153FA">
      <w:pPr>
        <w:pStyle w:val="ListParagraph"/>
        <w:framePr w:hSpace="0" w:wrap="auto" w:vAnchor="margin" w:hAnchor="text" w:xAlign="left" w:yAlign="inline"/>
        <w:numPr>
          <w:ilvl w:val="0"/>
          <w:numId w:val="34"/>
        </w:numPr>
      </w:pPr>
      <w:r w:rsidRPr="003D4FBE">
        <w:t xml:space="preserve">Immediate response and reporting for any spill or leakage. </w:t>
      </w:r>
    </w:p>
    <w:p w:rsidR="003D4FBE" w:rsidRPr="003D4FBE" w:rsidRDefault="003D4FBE" w:rsidP="00F153FA">
      <w:pPr>
        <w:pStyle w:val="ListParagraph"/>
        <w:framePr w:hSpace="0" w:wrap="auto" w:vAnchor="margin" w:hAnchor="text" w:xAlign="left" w:yAlign="inline"/>
        <w:numPr>
          <w:ilvl w:val="0"/>
          <w:numId w:val="34"/>
        </w:numPr>
      </w:pPr>
      <w:r w:rsidRPr="003D4FBE">
        <w:t>Workers involved in construction and operational activities should be familiar with methods minimising the impacts of clearing vegetation to minimise the footprint to that essential for the works and rehabilitate disturbed areas. By doing these activities, the projects should minimise the impact of waste generated by the project.</w:t>
      </w:r>
    </w:p>
    <w:p w:rsidR="003D4FBE" w:rsidRPr="003D4FBE" w:rsidRDefault="003D4FBE" w:rsidP="00F153FA">
      <w:pPr>
        <w:pStyle w:val="ListParagraph"/>
        <w:framePr w:hSpace="0" w:wrap="auto" w:vAnchor="margin" w:hAnchor="text" w:xAlign="left" w:yAlign="inline"/>
        <w:numPr>
          <w:ilvl w:val="0"/>
          <w:numId w:val="34"/>
        </w:numPr>
      </w:pPr>
      <w:r w:rsidRPr="003D4FBE">
        <w:t>Prepare and maintain a waste management plan that takes into consideration all the points mentioned above.</w:t>
      </w:r>
    </w:p>
    <w:p w:rsidR="003D4FBE" w:rsidRPr="003D4FBE" w:rsidRDefault="003D4FBE" w:rsidP="00F153FA">
      <w:pPr>
        <w:pStyle w:val="ListParagraph"/>
        <w:framePr w:hSpace="0" w:wrap="auto" w:vAnchor="margin" w:hAnchor="text" w:xAlign="left" w:yAlign="inline"/>
        <w:numPr>
          <w:ilvl w:val="0"/>
          <w:numId w:val="34"/>
        </w:numPr>
      </w:pPr>
      <w:r w:rsidRPr="003D4FBE">
        <w:t>Wastes of hazardous nature to be disposed of through licenced contractors under a complete chain-of-custody system.</w:t>
      </w:r>
    </w:p>
    <w:p w:rsidR="003D4FBE" w:rsidRPr="003D4FBE" w:rsidRDefault="003D4FBE" w:rsidP="00F153FA">
      <w:pPr>
        <w:pStyle w:val="ListParagraph"/>
        <w:framePr w:hSpace="0" w:wrap="auto" w:vAnchor="margin" w:hAnchor="text" w:xAlign="left" w:yAlign="inline"/>
        <w:numPr>
          <w:ilvl w:val="0"/>
          <w:numId w:val="34"/>
        </w:numPr>
      </w:pPr>
      <w:r w:rsidRPr="003D4FBE">
        <w:t>Prepare waste and hazardous waste registers for all project activities, in accordance with the requirements of law 4 for 1994.</w:t>
      </w:r>
    </w:p>
    <w:p w:rsidR="003D4FBE" w:rsidRPr="00454CBE" w:rsidRDefault="003D4FBE" w:rsidP="003D4FBE"/>
    <w:p w:rsidR="003D4FBE" w:rsidRPr="00454CBE" w:rsidRDefault="003D4FBE" w:rsidP="003D4FBE">
      <w:pPr>
        <w:pStyle w:val="Heading3"/>
        <w:spacing w:line="240" w:lineRule="auto"/>
      </w:pPr>
      <w:r w:rsidRPr="00454CBE">
        <w:t>Monitoring</w:t>
      </w:r>
    </w:p>
    <w:p w:rsidR="003D4FBE" w:rsidRPr="00454CBE" w:rsidRDefault="003D4FBE" w:rsidP="003D4FBE">
      <w:pPr>
        <w:pStyle w:val="BodyText1"/>
        <w:ind w:left="425" w:hanging="425"/>
      </w:pPr>
      <w:r w:rsidRPr="00454CBE">
        <w:t xml:space="preserve">Monitoring of waste volumes and ensuring that they match the chain-of-custody, particularly for wastes of hazardous nature. </w:t>
      </w:r>
    </w:p>
    <w:p w:rsidR="003D4FBE" w:rsidRPr="00454CBE" w:rsidRDefault="003D4FBE" w:rsidP="003D4FBE">
      <w:pPr>
        <w:pStyle w:val="BodyText1"/>
        <w:ind w:left="425" w:hanging="425"/>
      </w:pPr>
      <w:r w:rsidRPr="00454CBE">
        <w:t>Monitoring/patrolling housekeeping, waste storage and handling on site.</w:t>
      </w:r>
    </w:p>
    <w:p w:rsidR="003D4FBE" w:rsidRPr="00454CBE" w:rsidRDefault="003D4FBE" w:rsidP="003D4FBE">
      <w:pPr>
        <w:pStyle w:val="Heading3"/>
        <w:spacing w:line="240" w:lineRule="auto"/>
      </w:pPr>
      <w:r w:rsidRPr="00454CBE">
        <w:t>Reporting</w:t>
      </w:r>
    </w:p>
    <w:p w:rsidR="00CB4DD1" w:rsidRDefault="003D4FBE" w:rsidP="008168B5">
      <w:pPr>
        <w:pStyle w:val="BodyText1"/>
        <w:ind w:left="425" w:hanging="425"/>
      </w:pPr>
      <w:r w:rsidRPr="00454CBE">
        <w:t xml:space="preserve">The EEAA must be notified immediately and SPA take action in the event of any </w:t>
      </w:r>
      <w:r>
        <w:t>serious environmental harm due to improper waste management</w:t>
      </w:r>
      <w:r w:rsidRPr="00454CBE">
        <w:t>.</w:t>
      </w:r>
    </w:p>
    <w:p w:rsidR="007E5962" w:rsidRDefault="007E5962" w:rsidP="00322BD2">
      <w:pPr>
        <w:pStyle w:val="BodyText1"/>
        <w:sectPr w:rsidR="007E5962" w:rsidSect="007E5962">
          <w:type w:val="continuous"/>
          <w:pgSz w:w="15120" w:h="15840" w:code="1"/>
          <w:pgMar w:top="1440" w:right="4320" w:bottom="1440" w:left="1440" w:header="709" w:footer="567" w:gutter="0"/>
          <w:cols w:space="708"/>
          <w:docGrid w:linePitch="360"/>
        </w:sectPr>
      </w:pPr>
    </w:p>
    <w:p w:rsidR="007E5962" w:rsidRPr="00454CBE" w:rsidRDefault="007E5962" w:rsidP="008168B5">
      <w:pPr>
        <w:pStyle w:val="BodyText1"/>
        <w:numPr>
          <w:ilvl w:val="0"/>
          <w:numId w:val="0"/>
        </w:numPr>
      </w:pPr>
    </w:p>
    <w:p w:rsidR="00CB4DD1" w:rsidRPr="00454CBE" w:rsidRDefault="00CB4DD1" w:rsidP="00CB4DD1">
      <w:pPr>
        <w:pStyle w:val="Caption"/>
      </w:pPr>
      <w:bookmarkStart w:id="132" w:name="_Ref453964006"/>
      <w:bookmarkStart w:id="133" w:name="_Toc484080098"/>
      <w:r w:rsidRPr="00454CBE">
        <w:t xml:space="preserve">Table </w:t>
      </w:r>
      <w:r w:rsidR="00CA70F5">
        <w:fldChar w:fldCharType="begin"/>
      </w:r>
      <w:r w:rsidR="00CA70F5">
        <w:instrText xml:space="preserve"> SEQ Table \* ARABIC </w:instrText>
      </w:r>
      <w:r w:rsidR="00CA70F5">
        <w:fldChar w:fldCharType="separate"/>
      </w:r>
      <w:r w:rsidR="003D4FBE">
        <w:rPr>
          <w:noProof/>
        </w:rPr>
        <w:t>22</w:t>
      </w:r>
      <w:r w:rsidR="00CA70F5">
        <w:rPr>
          <w:noProof/>
        </w:rPr>
        <w:fldChar w:fldCharType="end"/>
      </w:r>
      <w:bookmarkEnd w:id="132"/>
      <w:r w:rsidRPr="00454CBE">
        <w:t xml:space="preserve"> Waste Management Measures</w:t>
      </w:r>
      <w:bookmarkEnd w:id="133"/>
    </w:p>
    <w:tbl>
      <w:tblPr>
        <w:tblW w:w="0" w:type="auto"/>
        <w:tblLook w:val="04A0" w:firstRow="1" w:lastRow="0" w:firstColumn="1" w:lastColumn="0" w:noHBand="0" w:noVBand="1"/>
      </w:tblPr>
      <w:tblGrid>
        <w:gridCol w:w="1459"/>
        <w:gridCol w:w="67"/>
        <w:gridCol w:w="3246"/>
        <w:gridCol w:w="1609"/>
        <w:gridCol w:w="1628"/>
        <w:gridCol w:w="4573"/>
      </w:tblGrid>
      <w:tr w:rsidR="00CB4DD1" w:rsidRPr="00454CBE" w:rsidTr="00190D1B">
        <w:tc>
          <w:tcPr>
            <w:tcW w:w="1459" w:type="dxa"/>
            <w:shd w:val="clear" w:color="auto" w:fill="9CC2E5" w:themeFill="accent1" w:themeFillTint="99"/>
            <w:hideMark/>
          </w:tcPr>
          <w:p w:rsidR="00CB4DD1" w:rsidRPr="00454CBE" w:rsidRDefault="00CB4DD1" w:rsidP="008423D6">
            <w:pPr>
              <w:spacing w:before="0" w:after="0" w:line="256" w:lineRule="auto"/>
              <w:rPr>
                <w:b/>
                <w:lang w:eastAsia="en-GB"/>
              </w:rPr>
            </w:pPr>
            <w:r w:rsidRPr="00454CBE">
              <w:rPr>
                <w:b/>
                <w:lang w:eastAsia="en-GB"/>
              </w:rPr>
              <w:t>Issue</w:t>
            </w:r>
          </w:p>
        </w:tc>
        <w:tc>
          <w:tcPr>
            <w:tcW w:w="3313" w:type="dxa"/>
            <w:gridSpan w:val="2"/>
            <w:shd w:val="clear" w:color="auto" w:fill="9CC2E5" w:themeFill="accent1" w:themeFillTint="99"/>
            <w:hideMark/>
          </w:tcPr>
          <w:p w:rsidR="00CB4DD1" w:rsidRPr="00454CBE" w:rsidRDefault="00CB4DD1" w:rsidP="008423D6">
            <w:pPr>
              <w:spacing w:before="0" w:after="0" w:line="256" w:lineRule="auto"/>
              <w:rPr>
                <w:b/>
                <w:lang w:eastAsia="en-GB"/>
              </w:rPr>
            </w:pPr>
            <w:r w:rsidRPr="00454CBE">
              <w:rPr>
                <w:b/>
                <w:lang w:eastAsia="en-GB"/>
              </w:rPr>
              <w:t>Control activity (and source)</w:t>
            </w:r>
          </w:p>
        </w:tc>
        <w:tc>
          <w:tcPr>
            <w:tcW w:w="1609" w:type="dxa"/>
            <w:shd w:val="clear" w:color="auto" w:fill="9CC2E5" w:themeFill="accent1" w:themeFillTint="99"/>
            <w:hideMark/>
          </w:tcPr>
          <w:p w:rsidR="00CB4DD1" w:rsidRPr="00454CBE" w:rsidRDefault="00CB4DD1" w:rsidP="008423D6">
            <w:pPr>
              <w:spacing w:before="0" w:after="0" w:line="256" w:lineRule="auto"/>
              <w:rPr>
                <w:b/>
                <w:lang w:eastAsia="en-GB"/>
              </w:rPr>
            </w:pPr>
            <w:r w:rsidRPr="00454CBE">
              <w:rPr>
                <w:b/>
                <w:lang w:eastAsia="en-GB"/>
              </w:rPr>
              <w:t>Action timing</w:t>
            </w:r>
          </w:p>
        </w:tc>
        <w:tc>
          <w:tcPr>
            <w:tcW w:w="1628" w:type="dxa"/>
            <w:shd w:val="clear" w:color="auto" w:fill="9CC2E5" w:themeFill="accent1" w:themeFillTint="99"/>
            <w:hideMark/>
          </w:tcPr>
          <w:p w:rsidR="00CB4DD1" w:rsidRPr="00454CBE" w:rsidRDefault="00CB4DD1" w:rsidP="008423D6">
            <w:pPr>
              <w:spacing w:before="0" w:after="0" w:line="256" w:lineRule="auto"/>
              <w:rPr>
                <w:b/>
                <w:lang w:eastAsia="en-GB"/>
              </w:rPr>
            </w:pPr>
            <w:r w:rsidRPr="00454CBE">
              <w:rPr>
                <w:b/>
                <w:lang w:eastAsia="en-GB"/>
              </w:rPr>
              <w:t>Responsibility</w:t>
            </w:r>
          </w:p>
        </w:tc>
        <w:tc>
          <w:tcPr>
            <w:tcW w:w="4573" w:type="dxa"/>
            <w:shd w:val="clear" w:color="auto" w:fill="9CC2E5" w:themeFill="accent1" w:themeFillTint="99"/>
            <w:hideMark/>
          </w:tcPr>
          <w:p w:rsidR="00CB4DD1" w:rsidRPr="00454CBE" w:rsidRDefault="00AE41A4" w:rsidP="008423D6">
            <w:pPr>
              <w:spacing w:before="0" w:after="0" w:line="256" w:lineRule="auto"/>
              <w:rPr>
                <w:b/>
                <w:lang w:eastAsia="en-GB"/>
              </w:rPr>
            </w:pPr>
            <w:r w:rsidRPr="00454CBE">
              <w:rPr>
                <w:b/>
                <w:lang w:eastAsia="en-GB"/>
              </w:rPr>
              <w:t>Frequency</w:t>
            </w:r>
          </w:p>
        </w:tc>
      </w:tr>
      <w:tr w:rsidR="00CB4DD1" w:rsidRPr="00454CBE" w:rsidTr="00190D1B">
        <w:tc>
          <w:tcPr>
            <w:tcW w:w="1459" w:type="dxa"/>
            <w:vMerge w:val="restart"/>
            <w:hideMark/>
          </w:tcPr>
          <w:p w:rsidR="00CB4DD1" w:rsidRPr="00454CBE" w:rsidRDefault="00CB4DD1" w:rsidP="008423D6">
            <w:pPr>
              <w:spacing w:after="0" w:line="256" w:lineRule="auto"/>
              <w:rPr>
                <w:lang w:eastAsia="en-GB"/>
              </w:rPr>
            </w:pPr>
            <w:r w:rsidRPr="00454CBE">
              <w:rPr>
                <w:lang w:eastAsia="en-GB"/>
              </w:rPr>
              <w:t>WT1: Production of wastes and excessive use of resources</w:t>
            </w:r>
          </w:p>
        </w:tc>
        <w:tc>
          <w:tcPr>
            <w:tcW w:w="3313" w:type="dxa"/>
            <w:gridSpan w:val="2"/>
            <w:hideMark/>
          </w:tcPr>
          <w:p w:rsidR="00CB4DD1" w:rsidRPr="00454CBE" w:rsidRDefault="00CB4DD1" w:rsidP="008423D6">
            <w:pPr>
              <w:spacing w:line="256" w:lineRule="auto"/>
              <w:rPr>
                <w:lang w:eastAsia="en-GB"/>
              </w:rPr>
            </w:pPr>
            <w:r w:rsidRPr="00454CBE">
              <w:rPr>
                <w:lang w:eastAsia="en-GB"/>
              </w:rPr>
              <w:t>WT1.1: Preference shall be given to materials that can be used to construct the project that would reduce the direct and indirect waste generated.</w:t>
            </w:r>
          </w:p>
        </w:tc>
        <w:tc>
          <w:tcPr>
            <w:tcW w:w="1609" w:type="dxa"/>
            <w:hideMark/>
          </w:tcPr>
          <w:p w:rsidR="00CB4DD1" w:rsidRPr="00454CBE" w:rsidRDefault="00CB4DD1" w:rsidP="008423D6">
            <w:pPr>
              <w:spacing w:line="256" w:lineRule="auto"/>
              <w:rPr>
                <w:lang w:eastAsia="en-GB"/>
              </w:rPr>
            </w:pPr>
            <w:r w:rsidRPr="00454CBE">
              <w:rPr>
                <w:lang w:eastAsia="en-GB"/>
              </w:rPr>
              <w:t>Pre and during construction</w:t>
            </w:r>
          </w:p>
        </w:tc>
        <w:tc>
          <w:tcPr>
            <w:tcW w:w="1628" w:type="dxa"/>
            <w:hideMark/>
          </w:tcPr>
          <w:p w:rsidR="00CB4DD1" w:rsidRPr="00454CBE" w:rsidRDefault="00AE41A4" w:rsidP="008423D6">
            <w:pPr>
              <w:spacing w:line="256" w:lineRule="auto"/>
              <w:rPr>
                <w:lang w:eastAsia="en-GB"/>
              </w:rPr>
            </w:pPr>
            <w:r w:rsidRPr="00454CBE">
              <w:rPr>
                <w:lang w:eastAsia="en-GB"/>
              </w:rPr>
              <w:t>SPA</w:t>
            </w:r>
          </w:p>
        </w:tc>
        <w:tc>
          <w:tcPr>
            <w:tcW w:w="4573" w:type="dxa"/>
            <w:hideMark/>
          </w:tcPr>
          <w:p w:rsidR="00CB4DD1" w:rsidRPr="00454CBE" w:rsidRDefault="00CB4DD1" w:rsidP="008423D6">
            <w:pPr>
              <w:spacing w:line="256" w:lineRule="auto"/>
              <w:rPr>
                <w:lang w:eastAsia="en-GB"/>
              </w:rPr>
            </w:pPr>
            <w:r w:rsidRPr="00454CBE">
              <w:rPr>
                <w:lang w:eastAsia="en-GB"/>
              </w:rPr>
              <w:t>Maintain records</w:t>
            </w:r>
          </w:p>
        </w:tc>
      </w:tr>
      <w:tr w:rsidR="00AE41A4" w:rsidRPr="00454CBE" w:rsidTr="00190D1B">
        <w:trPr>
          <w:gridAfter w:val="5"/>
          <w:wAfter w:w="11123" w:type="dxa"/>
          <w:trHeight w:val="230"/>
        </w:trPr>
        <w:tc>
          <w:tcPr>
            <w:tcW w:w="0" w:type="auto"/>
            <w:vMerge/>
            <w:vAlign w:val="center"/>
            <w:hideMark/>
          </w:tcPr>
          <w:p w:rsidR="00AE41A4" w:rsidRPr="00454CBE" w:rsidRDefault="00AE41A4" w:rsidP="008423D6">
            <w:pPr>
              <w:spacing w:before="0" w:after="0" w:line="240" w:lineRule="auto"/>
              <w:jc w:val="left"/>
              <w:rPr>
                <w:lang w:eastAsia="en-GB"/>
              </w:rPr>
            </w:pPr>
          </w:p>
        </w:tc>
      </w:tr>
      <w:tr w:rsidR="00CB4DD1" w:rsidRPr="00454CBE" w:rsidTr="00190D1B">
        <w:tc>
          <w:tcPr>
            <w:tcW w:w="0" w:type="auto"/>
            <w:vMerge/>
            <w:vAlign w:val="center"/>
            <w:hideMark/>
          </w:tcPr>
          <w:p w:rsidR="00CB4DD1" w:rsidRPr="00454CBE" w:rsidRDefault="00CB4DD1" w:rsidP="008423D6">
            <w:pPr>
              <w:spacing w:before="0" w:after="0" w:line="240" w:lineRule="auto"/>
              <w:jc w:val="left"/>
              <w:rPr>
                <w:lang w:eastAsia="en-GB"/>
              </w:rPr>
            </w:pPr>
          </w:p>
        </w:tc>
        <w:tc>
          <w:tcPr>
            <w:tcW w:w="3313" w:type="dxa"/>
            <w:gridSpan w:val="2"/>
            <w:hideMark/>
          </w:tcPr>
          <w:p w:rsidR="00CB4DD1" w:rsidRPr="00454CBE" w:rsidRDefault="00CB4DD1" w:rsidP="00AE41A4">
            <w:pPr>
              <w:spacing w:line="256" w:lineRule="auto"/>
              <w:rPr>
                <w:lang w:eastAsia="en-GB"/>
              </w:rPr>
            </w:pPr>
            <w:r w:rsidRPr="00454CBE">
              <w:rPr>
                <w:lang w:eastAsia="en-GB"/>
              </w:rPr>
              <w:t>WT1.</w:t>
            </w:r>
            <w:r w:rsidR="00AE41A4" w:rsidRPr="00454CBE">
              <w:rPr>
                <w:lang w:eastAsia="en-GB"/>
              </w:rPr>
              <w:t>2</w:t>
            </w:r>
            <w:r w:rsidRPr="00454CBE">
              <w:rPr>
                <w:lang w:eastAsia="en-GB"/>
              </w:rPr>
              <w:t>: The use of construction materials shall be optimised and where possible a recycling policy adopted.</w:t>
            </w:r>
          </w:p>
        </w:tc>
        <w:tc>
          <w:tcPr>
            <w:tcW w:w="1609" w:type="dxa"/>
            <w:hideMark/>
          </w:tcPr>
          <w:p w:rsidR="00CB4DD1" w:rsidRPr="00454CBE" w:rsidRDefault="00CB4DD1" w:rsidP="008423D6">
            <w:pPr>
              <w:spacing w:line="256" w:lineRule="auto"/>
              <w:rPr>
                <w:lang w:eastAsia="en-GB"/>
              </w:rPr>
            </w:pPr>
            <w:r w:rsidRPr="00454CBE">
              <w:rPr>
                <w:bCs/>
                <w:lang w:eastAsia="en-GB"/>
              </w:rPr>
              <w:t>During construction</w:t>
            </w:r>
          </w:p>
        </w:tc>
        <w:tc>
          <w:tcPr>
            <w:tcW w:w="1628" w:type="dxa"/>
            <w:hideMark/>
          </w:tcPr>
          <w:p w:rsidR="00CB4DD1" w:rsidRPr="00454CBE" w:rsidRDefault="00AE41A4" w:rsidP="008423D6">
            <w:pPr>
              <w:spacing w:line="256" w:lineRule="auto"/>
              <w:rPr>
                <w:lang w:eastAsia="en-GB"/>
              </w:rPr>
            </w:pPr>
            <w:r w:rsidRPr="00454CBE">
              <w:rPr>
                <w:bCs/>
                <w:lang w:eastAsia="en-GB"/>
              </w:rPr>
              <w:t>SPA</w:t>
            </w:r>
          </w:p>
        </w:tc>
        <w:tc>
          <w:tcPr>
            <w:tcW w:w="4573" w:type="dxa"/>
            <w:hideMark/>
          </w:tcPr>
          <w:p w:rsidR="00CB4DD1" w:rsidRPr="00454CBE" w:rsidRDefault="00CB4DD1" w:rsidP="008423D6">
            <w:pPr>
              <w:spacing w:line="256" w:lineRule="auto"/>
              <w:rPr>
                <w:lang w:eastAsia="en-GB"/>
              </w:rPr>
            </w:pPr>
            <w:r w:rsidRPr="00454CBE">
              <w:rPr>
                <w:bCs/>
                <w:lang w:eastAsia="en-GB"/>
              </w:rPr>
              <w:t>Weekly and maintain records</w:t>
            </w:r>
          </w:p>
        </w:tc>
      </w:tr>
      <w:tr w:rsidR="00CB4DD1" w:rsidRPr="00454CBE" w:rsidTr="00190D1B">
        <w:tc>
          <w:tcPr>
            <w:tcW w:w="0" w:type="auto"/>
            <w:vMerge/>
            <w:vAlign w:val="center"/>
            <w:hideMark/>
          </w:tcPr>
          <w:p w:rsidR="00CB4DD1" w:rsidRPr="00454CBE" w:rsidRDefault="00CB4DD1" w:rsidP="008423D6">
            <w:pPr>
              <w:spacing w:before="0" w:after="0" w:line="240" w:lineRule="auto"/>
              <w:jc w:val="left"/>
              <w:rPr>
                <w:lang w:eastAsia="en-GB"/>
              </w:rPr>
            </w:pPr>
          </w:p>
        </w:tc>
        <w:tc>
          <w:tcPr>
            <w:tcW w:w="3313" w:type="dxa"/>
            <w:gridSpan w:val="2"/>
            <w:hideMark/>
          </w:tcPr>
          <w:p w:rsidR="00CB4DD1" w:rsidRPr="00454CBE" w:rsidRDefault="00CB4DD1" w:rsidP="00AE41A4">
            <w:pPr>
              <w:spacing w:line="256" w:lineRule="auto"/>
              <w:rPr>
                <w:lang w:eastAsia="en-GB"/>
              </w:rPr>
            </w:pPr>
            <w:r w:rsidRPr="00454CBE">
              <w:rPr>
                <w:lang w:eastAsia="en-GB"/>
              </w:rPr>
              <w:t>WT1.</w:t>
            </w:r>
            <w:r w:rsidR="00AE41A4" w:rsidRPr="00454CBE">
              <w:rPr>
                <w:lang w:eastAsia="en-GB"/>
              </w:rPr>
              <w:t>3</w:t>
            </w:r>
            <w:r w:rsidRPr="00454CBE">
              <w:rPr>
                <w:lang w:eastAsia="en-GB"/>
              </w:rPr>
              <w:t>: Separate waste streams shall be maintained at all times i.e. general domestic waste, construction and contaminated waste. Specific areas on site shall be designated for the temporary management of the various waste streams.</w:t>
            </w:r>
          </w:p>
        </w:tc>
        <w:tc>
          <w:tcPr>
            <w:tcW w:w="1609" w:type="dxa"/>
            <w:hideMark/>
          </w:tcPr>
          <w:p w:rsidR="00CB4DD1" w:rsidRPr="00454CBE" w:rsidRDefault="00CB4DD1" w:rsidP="008423D6">
            <w:pPr>
              <w:spacing w:line="256" w:lineRule="auto"/>
              <w:rPr>
                <w:lang w:eastAsia="en-GB"/>
              </w:rPr>
            </w:pPr>
            <w:r w:rsidRPr="00454CBE">
              <w:rPr>
                <w:bCs/>
                <w:lang w:eastAsia="en-GB"/>
              </w:rPr>
              <w:t>During construction</w:t>
            </w:r>
          </w:p>
        </w:tc>
        <w:tc>
          <w:tcPr>
            <w:tcW w:w="1628" w:type="dxa"/>
            <w:hideMark/>
          </w:tcPr>
          <w:p w:rsidR="00CB4DD1" w:rsidRPr="00454CBE" w:rsidRDefault="00AE41A4" w:rsidP="008423D6">
            <w:pPr>
              <w:spacing w:line="256" w:lineRule="auto"/>
              <w:rPr>
                <w:lang w:eastAsia="en-GB"/>
              </w:rPr>
            </w:pPr>
            <w:r w:rsidRPr="00454CBE">
              <w:rPr>
                <w:bCs/>
                <w:lang w:eastAsia="en-GB"/>
              </w:rPr>
              <w:t>SPA</w:t>
            </w:r>
          </w:p>
        </w:tc>
        <w:tc>
          <w:tcPr>
            <w:tcW w:w="4573" w:type="dxa"/>
            <w:hideMark/>
          </w:tcPr>
          <w:p w:rsidR="00CB4DD1" w:rsidRPr="00454CBE" w:rsidRDefault="00CB4DD1" w:rsidP="008423D6">
            <w:pPr>
              <w:spacing w:line="256" w:lineRule="auto"/>
              <w:rPr>
                <w:lang w:eastAsia="en-GB"/>
              </w:rPr>
            </w:pPr>
            <w:r w:rsidRPr="00454CBE">
              <w:rPr>
                <w:bCs/>
                <w:lang w:eastAsia="en-GB"/>
              </w:rPr>
              <w:t>Weekly and maintain records</w:t>
            </w:r>
          </w:p>
        </w:tc>
      </w:tr>
      <w:tr w:rsidR="00CB4DD1" w:rsidRPr="00454CBE" w:rsidTr="00190D1B">
        <w:tc>
          <w:tcPr>
            <w:tcW w:w="0" w:type="auto"/>
            <w:vMerge/>
            <w:vAlign w:val="center"/>
            <w:hideMark/>
          </w:tcPr>
          <w:p w:rsidR="00CB4DD1" w:rsidRPr="00454CBE" w:rsidRDefault="00CB4DD1" w:rsidP="008423D6">
            <w:pPr>
              <w:spacing w:before="0" w:after="0" w:line="240" w:lineRule="auto"/>
              <w:jc w:val="left"/>
              <w:rPr>
                <w:lang w:eastAsia="en-GB"/>
              </w:rPr>
            </w:pPr>
          </w:p>
        </w:tc>
        <w:tc>
          <w:tcPr>
            <w:tcW w:w="3313" w:type="dxa"/>
            <w:gridSpan w:val="2"/>
            <w:hideMark/>
          </w:tcPr>
          <w:p w:rsidR="00CB4DD1" w:rsidRPr="00454CBE" w:rsidRDefault="00CB4DD1" w:rsidP="00AE41A4">
            <w:pPr>
              <w:spacing w:line="256" w:lineRule="auto"/>
              <w:rPr>
                <w:lang w:eastAsia="en-GB"/>
              </w:rPr>
            </w:pPr>
            <w:r w:rsidRPr="00454CBE">
              <w:rPr>
                <w:lang w:eastAsia="en-GB"/>
              </w:rPr>
              <w:t>WT1.</w:t>
            </w:r>
            <w:r w:rsidR="00AE41A4" w:rsidRPr="00454CBE">
              <w:rPr>
                <w:lang w:eastAsia="en-GB"/>
              </w:rPr>
              <w:t>4</w:t>
            </w:r>
            <w:r w:rsidRPr="00454CBE">
              <w:rPr>
                <w:lang w:eastAsia="en-GB"/>
              </w:rPr>
              <w:t>: Any contaminated waste shall be disposed of at an approved facility.</w:t>
            </w:r>
          </w:p>
        </w:tc>
        <w:tc>
          <w:tcPr>
            <w:tcW w:w="1609" w:type="dxa"/>
            <w:hideMark/>
          </w:tcPr>
          <w:p w:rsidR="00CB4DD1" w:rsidRPr="00454CBE" w:rsidRDefault="00CB4DD1" w:rsidP="008423D6">
            <w:pPr>
              <w:spacing w:line="256" w:lineRule="auto"/>
              <w:rPr>
                <w:lang w:eastAsia="en-GB"/>
              </w:rPr>
            </w:pPr>
            <w:r w:rsidRPr="00454CBE">
              <w:rPr>
                <w:bCs/>
                <w:lang w:eastAsia="en-GB"/>
              </w:rPr>
              <w:t>During construction</w:t>
            </w:r>
          </w:p>
        </w:tc>
        <w:tc>
          <w:tcPr>
            <w:tcW w:w="1628" w:type="dxa"/>
            <w:hideMark/>
          </w:tcPr>
          <w:p w:rsidR="00CB4DD1" w:rsidRPr="00454CBE" w:rsidRDefault="00AE41A4" w:rsidP="008423D6">
            <w:pPr>
              <w:spacing w:line="256" w:lineRule="auto"/>
              <w:rPr>
                <w:lang w:eastAsia="en-GB"/>
              </w:rPr>
            </w:pPr>
            <w:r w:rsidRPr="00454CBE">
              <w:rPr>
                <w:bCs/>
                <w:lang w:eastAsia="en-GB"/>
              </w:rPr>
              <w:t>SPA</w:t>
            </w:r>
          </w:p>
        </w:tc>
        <w:tc>
          <w:tcPr>
            <w:tcW w:w="4573" w:type="dxa"/>
            <w:hideMark/>
          </w:tcPr>
          <w:p w:rsidR="00CB4DD1" w:rsidRPr="00454CBE" w:rsidRDefault="00CB4DD1" w:rsidP="008423D6">
            <w:pPr>
              <w:spacing w:line="256" w:lineRule="auto"/>
              <w:rPr>
                <w:lang w:eastAsia="en-GB"/>
              </w:rPr>
            </w:pPr>
            <w:r w:rsidRPr="00454CBE">
              <w:rPr>
                <w:bCs/>
                <w:lang w:eastAsia="en-GB"/>
              </w:rPr>
              <w:t>Weekly and maintain records</w:t>
            </w:r>
          </w:p>
        </w:tc>
      </w:tr>
      <w:tr w:rsidR="00CB4DD1" w:rsidRPr="00454CBE" w:rsidTr="00190D1B">
        <w:tc>
          <w:tcPr>
            <w:tcW w:w="0" w:type="auto"/>
            <w:vMerge/>
            <w:vAlign w:val="center"/>
            <w:hideMark/>
          </w:tcPr>
          <w:p w:rsidR="00CB4DD1" w:rsidRPr="00454CBE" w:rsidRDefault="00CB4DD1" w:rsidP="008423D6">
            <w:pPr>
              <w:spacing w:before="0" w:after="0" w:line="240" w:lineRule="auto"/>
              <w:jc w:val="left"/>
              <w:rPr>
                <w:lang w:eastAsia="en-GB"/>
              </w:rPr>
            </w:pPr>
          </w:p>
        </w:tc>
        <w:tc>
          <w:tcPr>
            <w:tcW w:w="3313" w:type="dxa"/>
            <w:gridSpan w:val="2"/>
            <w:hideMark/>
          </w:tcPr>
          <w:p w:rsidR="00CB4DD1" w:rsidRPr="00454CBE" w:rsidRDefault="00CB4DD1" w:rsidP="00AE41A4">
            <w:pPr>
              <w:spacing w:line="256" w:lineRule="auto"/>
              <w:rPr>
                <w:lang w:eastAsia="en-GB"/>
              </w:rPr>
            </w:pPr>
            <w:r w:rsidRPr="00454CBE">
              <w:rPr>
                <w:lang w:eastAsia="en-GB"/>
              </w:rPr>
              <w:t>WT1.</w:t>
            </w:r>
            <w:r w:rsidR="00AE41A4" w:rsidRPr="00454CBE">
              <w:rPr>
                <w:lang w:eastAsia="en-GB"/>
              </w:rPr>
              <w:t>5</w:t>
            </w:r>
            <w:r w:rsidRPr="00454CBE">
              <w:rPr>
                <w:lang w:eastAsia="en-GB"/>
              </w:rPr>
              <w:t>: Recyclable waste (including oil and some construction waste) shall be collected separately and disposed of correctly</w:t>
            </w:r>
            <w:r w:rsidR="00AE41A4" w:rsidRPr="00454CBE">
              <w:rPr>
                <w:lang w:eastAsia="en-GB"/>
              </w:rPr>
              <w:t xml:space="preserve"> (Recycled through Petrotrade)</w:t>
            </w:r>
            <w:r w:rsidRPr="00454CBE">
              <w:rPr>
                <w:lang w:eastAsia="en-GB"/>
              </w:rPr>
              <w:t>.</w:t>
            </w:r>
          </w:p>
        </w:tc>
        <w:tc>
          <w:tcPr>
            <w:tcW w:w="1609" w:type="dxa"/>
            <w:hideMark/>
          </w:tcPr>
          <w:p w:rsidR="00CB4DD1" w:rsidRPr="00454CBE" w:rsidRDefault="00CB4DD1" w:rsidP="008423D6">
            <w:pPr>
              <w:spacing w:line="256" w:lineRule="auto"/>
              <w:rPr>
                <w:lang w:eastAsia="en-GB"/>
              </w:rPr>
            </w:pPr>
            <w:r w:rsidRPr="00454CBE">
              <w:rPr>
                <w:bCs/>
                <w:lang w:eastAsia="en-GB"/>
              </w:rPr>
              <w:t>During construction</w:t>
            </w:r>
          </w:p>
        </w:tc>
        <w:tc>
          <w:tcPr>
            <w:tcW w:w="1628" w:type="dxa"/>
            <w:hideMark/>
          </w:tcPr>
          <w:p w:rsidR="00CB4DD1" w:rsidRPr="00454CBE" w:rsidRDefault="00AE41A4" w:rsidP="008423D6">
            <w:pPr>
              <w:spacing w:line="256" w:lineRule="auto"/>
              <w:rPr>
                <w:lang w:eastAsia="en-GB"/>
              </w:rPr>
            </w:pPr>
            <w:r w:rsidRPr="00454CBE">
              <w:rPr>
                <w:bCs/>
                <w:lang w:eastAsia="en-GB"/>
              </w:rPr>
              <w:t>SPA</w:t>
            </w:r>
          </w:p>
        </w:tc>
        <w:tc>
          <w:tcPr>
            <w:tcW w:w="4573" w:type="dxa"/>
            <w:hideMark/>
          </w:tcPr>
          <w:p w:rsidR="00CB4DD1" w:rsidRPr="00454CBE" w:rsidRDefault="00CB4DD1" w:rsidP="008423D6">
            <w:pPr>
              <w:spacing w:line="256" w:lineRule="auto"/>
              <w:rPr>
                <w:lang w:eastAsia="en-GB"/>
              </w:rPr>
            </w:pPr>
            <w:r w:rsidRPr="00454CBE">
              <w:rPr>
                <w:bCs/>
                <w:lang w:eastAsia="en-GB"/>
              </w:rPr>
              <w:t>Weekly and maintain records</w:t>
            </w:r>
          </w:p>
        </w:tc>
      </w:tr>
      <w:tr w:rsidR="00CB4DD1" w:rsidRPr="00454CBE" w:rsidTr="00190D1B">
        <w:tc>
          <w:tcPr>
            <w:tcW w:w="0" w:type="auto"/>
            <w:vMerge/>
            <w:vAlign w:val="center"/>
            <w:hideMark/>
          </w:tcPr>
          <w:p w:rsidR="00CB4DD1" w:rsidRPr="00454CBE" w:rsidRDefault="00CB4DD1" w:rsidP="008423D6">
            <w:pPr>
              <w:spacing w:before="0" w:after="0" w:line="240" w:lineRule="auto"/>
              <w:jc w:val="left"/>
              <w:rPr>
                <w:lang w:eastAsia="en-GB"/>
              </w:rPr>
            </w:pPr>
          </w:p>
        </w:tc>
        <w:tc>
          <w:tcPr>
            <w:tcW w:w="3313" w:type="dxa"/>
            <w:gridSpan w:val="2"/>
            <w:hideMark/>
          </w:tcPr>
          <w:p w:rsidR="00CB4DD1" w:rsidRPr="00454CBE" w:rsidRDefault="00CB4DD1" w:rsidP="00AE41A4">
            <w:pPr>
              <w:spacing w:line="256" w:lineRule="auto"/>
              <w:rPr>
                <w:lang w:eastAsia="en-GB"/>
              </w:rPr>
            </w:pPr>
            <w:r w:rsidRPr="00454CBE">
              <w:rPr>
                <w:lang w:eastAsia="en-GB"/>
              </w:rPr>
              <w:t>WT1.</w:t>
            </w:r>
            <w:r w:rsidR="00AE41A4" w:rsidRPr="00454CBE">
              <w:rPr>
                <w:lang w:eastAsia="en-GB"/>
              </w:rPr>
              <w:t>6</w:t>
            </w:r>
            <w:r w:rsidRPr="00454CBE">
              <w:rPr>
                <w:lang w:eastAsia="en-GB"/>
              </w:rPr>
              <w:t xml:space="preserve">: Waste </w:t>
            </w:r>
            <w:r w:rsidR="00AE41A4" w:rsidRPr="00454CBE">
              <w:rPr>
                <w:lang w:eastAsia="en-GB"/>
              </w:rPr>
              <w:t>containers</w:t>
            </w:r>
            <w:r w:rsidRPr="00454CBE">
              <w:rPr>
                <w:lang w:eastAsia="en-GB"/>
              </w:rPr>
              <w:t xml:space="preserve"> shall be sufficiently covered to ensure that wildlife does not have access.</w:t>
            </w:r>
          </w:p>
        </w:tc>
        <w:tc>
          <w:tcPr>
            <w:tcW w:w="1609" w:type="dxa"/>
            <w:hideMark/>
          </w:tcPr>
          <w:p w:rsidR="00CB4DD1" w:rsidRPr="00454CBE" w:rsidRDefault="00CB4DD1" w:rsidP="008423D6">
            <w:pPr>
              <w:spacing w:line="256" w:lineRule="auto"/>
              <w:rPr>
                <w:lang w:eastAsia="en-GB"/>
              </w:rPr>
            </w:pPr>
            <w:r w:rsidRPr="00454CBE">
              <w:rPr>
                <w:bCs/>
                <w:lang w:eastAsia="en-GB"/>
              </w:rPr>
              <w:t>During construction</w:t>
            </w:r>
          </w:p>
        </w:tc>
        <w:tc>
          <w:tcPr>
            <w:tcW w:w="1628" w:type="dxa"/>
            <w:hideMark/>
          </w:tcPr>
          <w:p w:rsidR="00CB4DD1" w:rsidRPr="00454CBE" w:rsidRDefault="00AE41A4" w:rsidP="008423D6">
            <w:pPr>
              <w:spacing w:line="256" w:lineRule="auto"/>
              <w:rPr>
                <w:lang w:eastAsia="en-GB"/>
              </w:rPr>
            </w:pPr>
            <w:r w:rsidRPr="00454CBE">
              <w:rPr>
                <w:bCs/>
                <w:lang w:eastAsia="en-GB"/>
              </w:rPr>
              <w:t>SPA</w:t>
            </w:r>
          </w:p>
        </w:tc>
        <w:tc>
          <w:tcPr>
            <w:tcW w:w="4573" w:type="dxa"/>
            <w:hideMark/>
          </w:tcPr>
          <w:p w:rsidR="00CB4DD1" w:rsidRPr="00454CBE" w:rsidRDefault="00CB4DD1" w:rsidP="008423D6">
            <w:pPr>
              <w:spacing w:line="256" w:lineRule="auto"/>
              <w:rPr>
                <w:lang w:eastAsia="en-GB"/>
              </w:rPr>
            </w:pPr>
            <w:r w:rsidRPr="00454CBE">
              <w:rPr>
                <w:bCs/>
                <w:lang w:eastAsia="en-GB"/>
              </w:rPr>
              <w:t>Daily</w:t>
            </w:r>
          </w:p>
        </w:tc>
      </w:tr>
      <w:tr w:rsidR="00CB4DD1" w:rsidRPr="00454CBE" w:rsidTr="00190D1B">
        <w:tc>
          <w:tcPr>
            <w:tcW w:w="0" w:type="auto"/>
            <w:vMerge/>
            <w:vAlign w:val="center"/>
            <w:hideMark/>
          </w:tcPr>
          <w:p w:rsidR="00CB4DD1" w:rsidRPr="00454CBE" w:rsidRDefault="00CB4DD1" w:rsidP="008423D6">
            <w:pPr>
              <w:spacing w:before="0" w:after="0" w:line="240" w:lineRule="auto"/>
              <w:jc w:val="left"/>
              <w:rPr>
                <w:lang w:eastAsia="en-GB"/>
              </w:rPr>
            </w:pPr>
          </w:p>
        </w:tc>
        <w:tc>
          <w:tcPr>
            <w:tcW w:w="3313" w:type="dxa"/>
            <w:gridSpan w:val="2"/>
            <w:hideMark/>
          </w:tcPr>
          <w:p w:rsidR="00CB4DD1" w:rsidRPr="00454CBE" w:rsidRDefault="00CB4DD1" w:rsidP="00AE41A4">
            <w:pPr>
              <w:spacing w:line="256" w:lineRule="auto"/>
              <w:rPr>
                <w:lang w:eastAsia="en-GB"/>
              </w:rPr>
            </w:pPr>
            <w:r w:rsidRPr="00454CBE">
              <w:rPr>
                <w:lang w:eastAsia="en-GB"/>
              </w:rPr>
              <w:t>WT1</w:t>
            </w:r>
            <w:r w:rsidR="00AE41A4" w:rsidRPr="00454CBE">
              <w:rPr>
                <w:lang w:eastAsia="en-GB"/>
              </w:rPr>
              <w:t>.7</w:t>
            </w:r>
            <w:r w:rsidRPr="00454CBE">
              <w:rPr>
                <w:lang w:eastAsia="en-GB"/>
              </w:rPr>
              <w:t>: Disposal of waste shall be carried out in accordance with the Government of Egypt requirements.</w:t>
            </w:r>
          </w:p>
        </w:tc>
        <w:tc>
          <w:tcPr>
            <w:tcW w:w="1609" w:type="dxa"/>
            <w:hideMark/>
          </w:tcPr>
          <w:p w:rsidR="00CB4DD1" w:rsidRPr="00454CBE" w:rsidRDefault="00CB4DD1" w:rsidP="008423D6">
            <w:pPr>
              <w:spacing w:line="256" w:lineRule="auto"/>
              <w:rPr>
                <w:lang w:eastAsia="en-GB"/>
              </w:rPr>
            </w:pPr>
            <w:r w:rsidRPr="00454CBE">
              <w:rPr>
                <w:bCs/>
                <w:lang w:eastAsia="en-GB"/>
              </w:rPr>
              <w:t>During construction</w:t>
            </w:r>
          </w:p>
        </w:tc>
        <w:tc>
          <w:tcPr>
            <w:tcW w:w="1628" w:type="dxa"/>
            <w:hideMark/>
          </w:tcPr>
          <w:p w:rsidR="00CB4DD1" w:rsidRPr="00454CBE" w:rsidRDefault="00AE41A4" w:rsidP="008423D6">
            <w:pPr>
              <w:spacing w:line="256" w:lineRule="auto"/>
              <w:rPr>
                <w:lang w:eastAsia="en-GB"/>
              </w:rPr>
            </w:pPr>
            <w:r w:rsidRPr="00454CBE">
              <w:rPr>
                <w:bCs/>
                <w:lang w:eastAsia="en-GB"/>
              </w:rPr>
              <w:t>SPA</w:t>
            </w:r>
          </w:p>
        </w:tc>
        <w:tc>
          <w:tcPr>
            <w:tcW w:w="4573" w:type="dxa"/>
            <w:hideMark/>
          </w:tcPr>
          <w:p w:rsidR="00CB4DD1" w:rsidRPr="00454CBE" w:rsidRDefault="00CB4DD1" w:rsidP="008423D6">
            <w:pPr>
              <w:spacing w:line="256" w:lineRule="auto"/>
              <w:rPr>
                <w:lang w:eastAsia="en-GB"/>
              </w:rPr>
            </w:pPr>
            <w:r w:rsidRPr="00454CBE">
              <w:rPr>
                <w:bCs/>
                <w:lang w:eastAsia="en-GB"/>
              </w:rPr>
              <w:t>Weekly and maintain records</w:t>
            </w:r>
          </w:p>
        </w:tc>
      </w:tr>
      <w:tr w:rsidR="00CB4DD1" w:rsidRPr="00454CBE" w:rsidTr="00190D1B">
        <w:trPr>
          <w:trHeight w:val="825"/>
        </w:trPr>
        <w:tc>
          <w:tcPr>
            <w:tcW w:w="0" w:type="auto"/>
            <w:vMerge/>
            <w:vAlign w:val="center"/>
            <w:hideMark/>
          </w:tcPr>
          <w:p w:rsidR="00CB4DD1" w:rsidRPr="00454CBE" w:rsidRDefault="00CB4DD1" w:rsidP="008423D6">
            <w:pPr>
              <w:spacing w:before="0" w:after="0" w:line="240" w:lineRule="auto"/>
              <w:jc w:val="left"/>
              <w:rPr>
                <w:lang w:eastAsia="en-GB"/>
              </w:rPr>
            </w:pPr>
          </w:p>
        </w:tc>
        <w:tc>
          <w:tcPr>
            <w:tcW w:w="3313" w:type="dxa"/>
            <w:gridSpan w:val="2"/>
            <w:hideMark/>
          </w:tcPr>
          <w:p w:rsidR="00CB4DD1" w:rsidRPr="00454CBE" w:rsidRDefault="00CB4DD1" w:rsidP="00AE41A4">
            <w:pPr>
              <w:spacing w:line="256" w:lineRule="auto"/>
              <w:rPr>
                <w:lang w:eastAsia="en-GB"/>
              </w:rPr>
            </w:pPr>
            <w:r w:rsidRPr="00454CBE">
              <w:rPr>
                <w:lang w:eastAsia="en-GB"/>
              </w:rPr>
              <w:t>WT1.</w:t>
            </w:r>
            <w:r w:rsidR="00AE41A4" w:rsidRPr="00454CBE">
              <w:rPr>
                <w:lang w:eastAsia="en-GB"/>
              </w:rPr>
              <w:t>8</w:t>
            </w:r>
            <w:r w:rsidRPr="00454CBE">
              <w:rPr>
                <w:lang w:eastAsia="en-GB"/>
              </w:rPr>
              <w:t>: Fuel and lubricant leakages from vehicles and plant shall be immediately rectified.</w:t>
            </w:r>
          </w:p>
        </w:tc>
        <w:tc>
          <w:tcPr>
            <w:tcW w:w="1609" w:type="dxa"/>
            <w:hideMark/>
          </w:tcPr>
          <w:p w:rsidR="00CB4DD1" w:rsidRPr="00454CBE" w:rsidRDefault="00CB4DD1" w:rsidP="008423D6">
            <w:pPr>
              <w:spacing w:line="256" w:lineRule="auto"/>
              <w:rPr>
                <w:lang w:eastAsia="en-GB"/>
              </w:rPr>
            </w:pPr>
            <w:r w:rsidRPr="00454CBE">
              <w:rPr>
                <w:bCs/>
                <w:lang w:eastAsia="en-GB"/>
              </w:rPr>
              <w:t>During construction</w:t>
            </w:r>
          </w:p>
        </w:tc>
        <w:tc>
          <w:tcPr>
            <w:tcW w:w="1628" w:type="dxa"/>
            <w:hideMark/>
          </w:tcPr>
          <w:p w:rsidR="00CB4DD1" w:rsidRPr="00454CBE" w:rsidRDefault="00AE41A4" w:rsidP="008423D6">
            <w:pPr>
              <w:spacing w:line="256" w:lineRule="auto"/>
              <w:rPr>
                <w:lang w:eastAsia="en-GB"/>
              </w:rPr>
            </w:pPr>
            <w:r w:rsidRPr="00454CBE">
              <w:rPr>
                <w:bCs/>
                <w:lang w:eastAsia="en-GB"/>
              </w:rPr>
              <w:t>SPA</w:t>
            </w:r>
          </w:p>
        </w:tc>
        <w:tc>
          <w:tcPr>
            <w:tcW w:w="4573" w:type="dxa"/>
            <w:hideMark/>
          </w:tcPr>
          <w:p w:rsidR="00CB4DD1" w:rsidRPr="00454CBE" w:rsidRDefault="00CB4DD1" w:rsidP="008423D6">
            <w:pPr>
              <w:spacing w:line="256" w:lineRule="auto"/>
              <w:rPr>
                <w:lang w:eastAsia="en-GB"/>
              </w:rPr>
            </w:pPr>
            <w:r w:rsidRPr="00454CBE">
              <w:rPr>
                <w:bCs/>
                <w:lang w:eastAsia="en-GB"/>
              </w:rPr>
              <w:t>Daily and maintain records</w:t>
            </w:r>
          </w:p>
        </w:tc>
      </w:tr>
      <w:tr w:rsidR="00CB4DD1" w:rsidRPr="00454CBE" w:rsidTr="00190D1B">
        <w:tc>
          <w:tcPr>
            <w:tcW w:w="1526" w:type="dxa"/>
            <w:gridSpan w:val="2"/>
            <w:vMerge w:val="restart"/>
            <w:hideMark/>
          </w:tcPr>
          <w:p w:rsidR="00CB4DD1" w:rsidRPr="00454CBE" w:rsidRDefault="00CB4DD1" w:rsidP="008423D6">
            <w:pPr>
              <w:spacing w:after="0" w:line="256" w:lineRule="auto"/>
              <w:rPr>
                <w:lang w:eastAsia="en-GB"/>
              </w:rPr>
            </w:pPr>
            <w:r w:rsidRPr="00454CBE">
              <w:rPr>
                <w:lang w:eastAsia="en-GB"/>
              </w:rPr>
              <w:t>WT1: Production of wastes and excessive use of resources</w:t>
            </w:r>
          </w:p>
        </w:tc>
        <w:tc>
          <w:tcPr>
            <w:tcW w:w="3246" w:type="dxa"/>
            <w:hideMark/>
          </w:tcPr>
          <w:p w:rsidR="00CB4DD1" w:rsidRPr="00454CBE" w:rsidRDefault="00CB4DD1" w:rsidP="00AE41A4">
            <w:pPr>
              <w:spacing w:line="256" w:lineRule="auto"/>
              <w:rPr>
                <w:lang w:eastAsia="en-GB"/>
              </w:rPr>
            </w:pPr>
            <w:r w:rsidRPr="00454CBE">
              <w:rPr>
                <w:lang w:eastAsia="en-GB"/>
              </w:rPr>
              <w:t>WT1.</w:t>
            </w:r>
            <w:r w:rsidR="00AE41A4" w:rsidRPr="00454CBE">
              <w:rPr>
                <w:lang w:eastAsia="en-GB"/>
              </w:rPr>
              <w:t>9</w:t>
            </w:r>
            <w:r w:rsidRPr="00454CBE">
              <w:rPr>
                <w:lang w:eastAsia="en-GB"/>
              </w:rPr>
              <w:t>: Major maintenance and repairs shall be carried out off-site whenever practicable.</w:t>
            </w:r>
          </w:p>
        </w:tc>
        <w:tc>
          <w:tcPr>
            <w:tcW w:w="1609" w:type="dxa"/>
            <w:hideMark/>
          </w:tcPr>
          <w:p w:rsidR="00CB4DD1" w:rsidRPr="00454CBE" w:rsidRDefault="00CB4DD1" w:rsidP="008423D6">
            <w:pPr>
              <w:spacing w:line="256" w:lineRule="auto"/>
              <w:rPr>
                <w:lang w:eastAsia="en-GB"/>
              </w:rPr>
            </w:pPr>
            <w:r w:rsidRPr="00454CBE">
              <w:rPr>
                <w:bCs/>
                <w:lang w:eastAsia="en-GB"/>
              </w:rPr>
              <w:t>During construction</w:t>
            </w:r>
          </w:p>
        </w:tc>
        <w:tc>
          <w:tcPr>
            <w:tcW w:w="1628" w:type="dxa"/>
            <w:hideMark/>
          </w:tcPr>
          <w:p w:rsidR="00CB4DD1" w:rsidRPr="00454CBE" w:rsidRDefault="00AE41A4" w:rsidP="008423D6">
            <w:pPr>
              <w:spacing w:line="256" w:lineRule="auto"/>
              <w:rPr>
                <w:lang w:eastAsia="en-GB"/>
              </w:rPr>
            </w:pPr>
            <w:r w:rsidRPr="00454CBE">
              <w:rPr>
                <w:bCs/>
                <w:lang w:eastAsia="en-GB"/>
              </w:rPr>
              <w:t>SPA</w:t>
            </w:r>
          </w:p>
        </w:tc>
        <w:tc>
          <w:tcPr>
            <w:tcW w:w="4573" w:type="dxa"/>
            <w:hideMark/>
          </w:tcPr>
          <w:p w:rsidR="00CB4DD1" w:rsidRPr="00454CBE" w:rsidRDefault="00CB4DD1" w:rsidP="008423D6">
            <w:pPr>
              <w:spacing w:line="256" w:lineRule="auto"/>
              <w:rPr>
                <w:lang w:eastAsia="en-GB"/>
              </w:rPr>
            </w:pPr>
            <w:r w:rsidRPr="00454CBE">
              <w:rPr>
                <w:bCs/>
                <w:lang w:eastAsia="en-GB"/>
              </w:rPr>
              <w:t>Weekly and maintain records</w:t>
            </w:r>
          </w:p>
        </w:tc>
      </w:tr>
      <w:tr w:rsidR="00CB4DD1" w:rsidRPr="00454CBE" w:rsidTr="00190D1B">
        <w:tc>
          <w:tcPr>
            <w:tcW w:w="1526" w:type="dxa"/>
            <w:gridSpan w:val="2"/>
            <w:vMerge/>
            <w:vAlign w:val="center"/>
            <w:hideMark/>
          </w:tcPr>
          <w:p w:rsidR="00CB4DD1" w:rsidRPr="00454CBE" w:rsidRDefault="00CB4DD1" w:rsidP="008423D6">
            <w:pPr>
              <w:spacing w:before="0" w:after="0" w:line="240" w:lineRule="auto"/>
              <w:jc w:val="left"/>
              <w:rPr>
                <w:lang w:eastAsia="en-GB"/>
              </w:rPr>
            </w:pPr>
          </w:p>
        </w:tc>
        <w:tc>
          <w:tcPr>
            <w:tcW w:w="3246" w:type="dxa"/>
            <w:hideMark/>
          </w:tcPr>
          <w:p w:rsidR="00CB4DD1" w:rsidRPr="00454CBE" w:rsidRDefault="00CB4DD1" w:rsidP="00AE41A4">
            <w:pPr>
              <w:spacing w:line="256" w:lineRule="auto"/>
              <w:rPr>
                <w:lang w:eastAsia="en-GB"/>
              </w:rPr>
            </w:pPr>
            <w:r w:rsidRPr="00454CBE">
              <w:rPr>
                <w:lang w:eastAsia="en-GB"/>
              </w:rPr>
              <w:t>WT1.1</w:t>
            </w:r>
            <w:r w:rsidR="00AE41A4" w:rsidRPr="00454CBE">
              <w:rPr>
                <w:lang w:eastAsia="en-GB"/>
              </w:rPr>
              <w:t>0</w:t>
            </w:r>
            <w:r w:rsidRPr="00454CBE">
              <w:rPr>
                <w:lang w:eastAsia="en-GB"/>
              </w:rPr>
              <w:t>: Where possible, fuel and chemical storage and handling shall be undertaken at central fuel and chemical storage facilities, such as petrol stations.</w:t>
            </w:r>
          </w:p>
        </w:tc>
        <w:tc>
          <w:tcPr>
            <w:tcW w:w="1609" w:type="dxa"/>
            <w:hideMark/>
          </w:tcPr>
          <w:p w:rsidR="00CB4DD1" w:rsidRPr="00454CBE" w:rsidRDefault="00CB4DD1" w:rsidP="008423D6">
            <w:pPr>
              <w:spacing w:line="256" w:lineRule="auto"/>
              <w:rPr>
                <w:lang w:eastAsia="en-GB"/>
              </w:rPr>
            </w:pPr>
            <w:r w:rsidRPr="00454CBE">
              <w:rPr>
                <w:bCs/>
                <w:lang w:eastAsia="en-GB"/>
              </w:rPr>
              <w:t>During Construction</w:t>
            </w:r>
          </w:p>
        </w:tc>
        <w:tc>
          <w:tcPr>
            <w:tcW w:w="1628" w:type="dxa"/>
            <w:hideMark/>
          </w:tcPr>
          <w:p w:rsidR="00CB4DD1" w:rsidRPr="00454CBE" w:rsidRDefault="00AE41A4" w:rsidP="008423D6">
            <w:pPr>
              <w:spacing w:line="256" w:lineRule="auto"/>
              <w:rPr>
                <w:lang w:eastAsia="en-GB"/>
              </w:rPr>
            </w:pPr>
            <w:r w:rsidRPr="00454CBE">
              <w:rPr>
                <w:bCs/>
                <w:lang w:eastAsia="en-GB"/>
              </w:rPr>
              <w:t>SPA</w:t>
            </w:r>
          </w:p>
        </w:tc>
        <w:tc>
          <w:tcPr>
            <w:tcW w:w="4573" w:type="dxa"/>
            <w:hideMark/>
          </w:tcPr>
          <w:p w:rsidR="00CB4DD1" w:rsidRPr="00454CBE" w:rsidRDefault="00CB4DD1" w:rsidP="008423D6">
            <w:pPr>
              <w:spacing w:line="256" w:lineRule="auto"/>
              <w:rPr>
                <w:lang w:eastAsia="en-GB"/>
              </w:rPr>
            </w:pPr>
            <w:r w:rsidRPr="00454CBE">
              <w:rPr>
                <w:bCs/>
                <w:lang w:eastAsia="en-GB"/>
              </w:rPr>
              <w:t>Daily and maintain records and report any incidents</w:t>
            </w:r>
          </w:p>
        </w:tc>
      </w:tr>
      <w:tr w:rsidR="00CB4DD1" w:rsidRPr="00454CBE" w:rsidTr="00190D1B">
        <w:tc>
          <w:tcPr>
            <w:tcW w:w="1526" w:type="dxa"/>
            <w:gridSpan w:val="2"/>
            <w:vMerge/>
            <w:vAlign w:val="center"/>
            <w:hideMark/>
          </w:tcPr>
          <w:p w:rsidR="00CB4DD1" w:rsidRPr="00454CBE" w:rsidRDefault="00CB4DD1" w:rsidP="008423D6">
            <w:pPr>
              <w:spacing w:before="0" w:after="0" w:line="240" w:lineRule="auto"/>
              <w:jc w:val="left"/>
              <w:rPr>
                <w:lang w:eastAsia="en-GB"/>
              </w:rPr>
            </w:pPr>
          </w:p>
        </w:tc>
        <w:tc>
          <w:tcPr>
            <w:tcW w:w="3246" w:type="dxa"/>
            <w:hideMark/>
          </w:tcPr>
          <w:p w:rsidR="00CB4DD1" w:rsidRPr="00454CBE" w:rsidRDefault="00CB4DD1" w:rsidP="00AE41A4">
            <w:pPr>
              <w:spacing w:line="256" w:lineRule="auto"/>
              <w:rPr>
                <w:lang w:eastAsia="en-GB"/>
              </w:rPr>
            </w:pPr>
            <w:r w:rsidRPr="00454CBE">
              <w:rPr>
                <w:lang w:eastAsia="en-GB"/>
              </w:rPr>
              <w:t>WT1.1</w:t>
            </w:r>
            <w:r w:rsidR="00AE41A4" w:rsidRPr="00454CBE">
              <w:rPr>
                <w:lang w:eastAsia="en-GB"/>
              </w:rPr>
              <w:t>1</w:t>
            </w:r>
            <w:r w:rsidRPr="00454CBE">
              <w:rPr>
                <w:lang w:eastAsia="en-GB"/>
              </w:rPr>
              <w:t>: Any dangerous goods stored on site shall be stored in accordance with Egypt regulations.</w:t>
            </w:r>
          </w:p>
        </w:tc>
        <w:tc>
          <w:tcPr>
            <w:tcW w:w="1609" w:type="dxa"/>
            <w:hideMark/>
          </w:tcPr>
          <w:p w:rsidR="00CB4DD1" w:rsidRPr="00454CBE" w:rsidRDefault="00CB4DD1" w:rsidP="008423D6">
            <w:pPr>
              <w:spacing w:line="256" w:lineRule="auto"/>
              <w:rPr>
                <w:lang w:eastAsia="en-GB"/>
              </w:rPr>
            </w:pPr>
            <w:r w:rsidRPr="00454CBE">
              <w:rPr>
                <w:bCs/>
                <w:lang w:eastAsia="en-GB"/>
              </w:rPr>
              <w:t>During Construction</w:t>
            </w:r>
          </w:p>
        </w:tc>
        <w:tc>
          <w:tcPr>
            <w:tcW w:w="1628" w:type="dxa"/>
            <w:hideMark/>
          </w:tcPr>
          <w:p w:rsidR="00CB4DD1" w:rsidRPr="00454CBE" w:rsidRDefault="00AE41A4" w:rsidP="008423D6">
            <w:pPr>
              <w:spacing w:line="256" w:lineRule="auto"/>
              <w:rPr>
                <w:lang w:eastAsia="en-GB"/>
              </w:rPr>
            </w:pPr>
            <w:r w:rsidRPr="00454CBE">
              <w:rPr>
                <w:bCs/>
                <w:lang w:eastAsia="en-GB"/>
              </w:rPr>
              <w:t>SPA</w:t>
            </w:r>
          </w:p>
        </w:tc>
        <w:tc>
          <w:tcPr>
            <w:tcW w:w="4573" w:type="dxa"/>
            <w:hideMark/>
          </w:tcPr>
          <w:p w:rsidR="00CB4DD1" w:rsidRPr="00454CBE" w:rsidRDefault="00CB4DD1" w:rsidP="008423D6">
            <w:pPr>
              <w:spacing w:line="256" w:lineRule="auto"/>
              <w:rPr>
                <w:lang w:eastAsia="en-GB"/>
              </w:rPr>
            </w:pPr>
            <w:r w:rsidRPr="00454CBE">
              <w:rPr>
                <w:bCs/>
                <w:lang w:eastAsia="en-GB"/>
              </w:rPr>
              <w:t>Daily and maintain records</w:t>
            </w:r>
          </w:p>
        </w:tc>
      </w:tr>
    </w:tbl>
    <w:p w:rsidR="00CB4DD1" w:rsidRPr="00454CBE" w:rsidRDefault="00CB4DD1" w:rsidP="00CB4DD1"/>
    <w:p w:rsidR="007E5962" w:rsidRDefault="007E5962">
      <w:pPr>
        <w:spacing w:before="0" w:after="160"/>
        <w:jc w:val="left"/>
        <w:sectPr w:rsidR="007E5962" w:rsidSect="00190D1B">
          <w:pgSz w:w="15840" w:h="15120" w:orient="landscape" w:code="1"/>
          <w:pgMar w:top="2220" w:right="1440" w:bottom="1440" w:left="1440" w:header="709" w:footer="567" w:gutter="0"/>
          <w:cols w:space="708"/>
          <w:docGrid w:linePitch="360"/>
        </w:sectPr>
      </w:pPr>
      <w:bookmarkStart w:id="134" w:name="_Toc484080041"/>
    </w:p>
    <w:p w:rsidR="00CB4DD1" w:rsidRPr="00454CBE" w:rsidRDefault="00CB4DD1" w:rsidP="00363868">
      <w:pPr>
        <w:pStyle w:val="Heading2"/>
      </w:pPr>
      <w:r w:rsidRPr="00454CBE">
        <w:t>Social Management</w:t>
      </w:r>
      <w:bookmarkEnd w:id="134"/>
    </w:p>
    <w:p w:rsidR="00CB4DD1" w:rsidRPr="00454CBE" w:rsidRDefault="00CB4DD1" w:rsidP="00CB4DD1">
      <w:pPr>
        <w:pStyle w:val="Heading3"/>
        <w:spacing w:line="240" w:lineRule="auto"/>
      </w:pPr>
      <w:bookmarkStart w:id="135" w:name="_Toc484080042"/>
      <w:r w:rsidRPr="00454CBE">
        <w:t>Background</w:t>
      </w:r>
      <w:bookmarkEnd w:id="135"/>
    </w:p>
    <w:p w:rsidR="00CB4DD1" w:rsidRPr="00454CBE" w:rsidRDefault="00660980" w:rsidP="008168B5">
      <w:pPr>
        <w:pStyle w:val="BodyText1"/>
        <w:ind w:left="425" w:hanging="425"/>
      </w:pPr>
      <w:r w:rsidRPr="00454CBE">
        <w:t>P</w:t>
      </w:r>
      <w:r w:rsidR="00CB4DD1" w:rsidRPr="00454CBE">
        <w:t xml:space="preserve">opulation data </w:t>
      </w:r>
      <w:r w:rsidRPr="00454CBE">
        <w:t>for the relevant governorates was acquired from the Central Agency for Public Mobilization and Statistics (CAPMAS). N</w:t>
      </w:r>
      <w:r w:rsidR="00CB4DD1" w:rsidRPr="00454CBE">
        <w:t xml:space="preserve">umbers </w:t>
      </w:r>
      <w:r w:rsidRPr="00454CBE">
        <w:t xml:space="preserve">are expressed </w:t>
      </w:r>
      <w:r w:rsidR="00CB4DD1" w:rsidRPr="00454CBE">
        <w:t xml:space="preserve">in thousands of male and female for each age group by 5 years interval. </w:t>
      </w:r>
    </w:p>
    <w:p w:rsidR="00660980" w:rsidRPr="00190D1B" w:rsidRDefault="00660980" w:rsidP="008168B5">
      <w:pPr>
        <w:pStyle w:val="BodyText1"/>
        <w:ind w:left="425" w:hanging="425"/>
        <w:rPr>
          <w:b/>
          <w:bCs/>
        </w:rPr>
      </w:pPr>
      <w:r w:rsidRPr="00190D1B">
        <w:rPr>
          <w:b/>
          <w:bCs/>
        </w:rPr>
        <w:t>Demography</w:t>
      </w:r>
    </w:p>
    <w:p w:rsidR="00CB4DD1" w:rsidRPr="00454CBE" w:rsidRDefault="00CB4DD1" w:rsidP="00190D1B">
      <w:pPr>
        <w:pStyle w:val="BodyText1"/>
        <w:ind w:left="425" w:hanging="425"/>
        <w:rPr>
          <w:rFonts w:eastAsiaTheme="minorHAnsi"/>
          <w:szCs w:val="20"/>
        </w:rPr>
      </w:pPr>
      <w:r w:rsidRPr="00454CBE">
        <w:rPr>
          <w:szCs w:val="20"/>
        </w:rPr>
        <w:t xml:space="preserve">Beheira: </w:t>
      </w:r>
      <w:r w:rsidR="00660980" w:rsidRPr="00454CBE">
        <w:rPr>
          <w:rFonts w:eastAsiaTheme="minorHAnsi"/>
          <w:szCs w:val="20"/>
        </w:rPr>
        <w:t>Th</w:t>
      </w:r>
      <w:r w:rsidR="00660980" w:rsidRPr="00190D1B">
        <w:t xml:space="preserve">e population </w:t>
      </w:r>
      <w:r w:rsidRPr="00190D1B">
        <w:t>was recorded to be 4,747,283 in 2006</w:t>
      </w:r>
      <w:r w:rsidR="00660980" w:rsidRPr="00190D1B">
        <w:footnoteReference w:id="8"/>
      </w:r>
      <w:r w:rsidRPr="00190D1B">
        <w:t>, the number of male</w:t>
      </w:r>
      <w:r w:rsidR="00660980" w:rsidRPr="00190D1B">
        <w:t>s</w:t>
      </w:r>
      <w:r w:rsidRPr="00190D1B">
        <w:t xml:space="preserve"> was 2,433,814 while</w:t>
      </w:r>
      <w:r w:rsidRPr="00454CBE">
        <w:rPr>
          <w:rFonts w:eastAsiaTheme="minorHAnsi"/>
          <w:szCs w:val="20"/>
        </w:rPr>
        <w:t xml:space="preserve"> the number of female</w:t>
      </w:r>
      <w:r w:rsidR="00660980" w:rsidRPr="00454CBE">
        <w:rPr>
          <w:rFonts w:eastAsiaTheme="minorHAnsi"/>
          <w:szCs w:val="20"/>
        </w:rPr>
        <w:t>s was</w:t>
      </w:r>
      <w:r w:rsidRPr="00454CBE">
        <w:rPr>
          <w:rFonts w:eastAsiaTheme="minorHAnsi"/>
          <w:szCs w:val="20"/>
        </w:rPr>
        <w:t xml:space="preserve"> 2,313,469</w:t>
      </w:r>
      <w:r w:rsidR="00660980" w:rsidRPr="00454CBE">
        <w:rPr>
          <w:rFonts w:eastAsiaTheme="minorHAnsi"/>
          <w:szCs w:val="20"/>
        </w:rPr>
        <w:t>, demonstrating a</w:t>
      </w:r>
      <w:r w:rsidRPr="00454CBE">
        <w:rPr>
          <w:rFonts w:eastAsiaTheme="minorHAnsi"/>
          <w:szCs w:val="20"/>
        </w:rPr>
        <w:t xml:space="preserve"> male</w:t>
      </w:r>
      <w:r w:rsidR="00660980" w:rsidRPr="00454CBE">
        <w:rPr>
          <w:rFonts w:eastAsiaTheme="minorHAnsi"/>
          <w:szCs w:val="20"/>
        </w:rPr>
        <w:t>/</w:t>
      </w:r>
      <w:r w:rsidRPr="00454CBE">
        <w:rPr>
          <w:rFonts w:eastAsiaTheme="minorHAnsi"/>
          <w:szCs w:val="20"/>
        </w:rPr>
        <w:t xml:space="preserve">female </w:t>
      </w:r>
      <w:r w:rsidR="00660980" w:rsidRPr="00454CBE">
        <w:rPr>
          <w:rFonts w:eastAsiaTheme="minorHAnsi"/>
          <w:szCs w:val="20"/>
        </w:rPr>
        <w:t xml:space="preserve">ratio of </w:t>
      </w:r>
      <w:r w:rsidRPr="00454CBE">
        <w:rPr>
          <w:rFonts w:eastAsiaTheme="minorHAnsi"/>
          <w:szCs w:val="20"/>
        </w:rPr>
        <w:t xml:space="preserve">1.05:1. </w:t>
      </w:r>
      <w:r w:rsidR="00660980" w:rsidRPr="00454CBE">
        <w:rPr>
          <w:rFonts w:eastAsiaTheme="minorHAnsi"/>
          <w:szCs w:val="20"/>
        </w:rPr>
        <w:t xml:space="preserve">Population showed highest values in </w:t>
      </w:r>
      <w:r w:rsidRPr="00454CBE">
        <w:rPr>
          <w:rFonts w:eastAsiaTheme="minorHAnsi"/>
          <w:szCs w:val="20"/>
        </w:rPr>
        <w:t xml:space="preserve">youth age groups (15-,20-), while </w:t>
      </w:r>
      <w:r w:rsidR="00660980" w:rsidRPr="00454CBE">
        <w:rPr>
          <w:rFonts w:eastAsiaTheme="minorHAnsi"/>
          <w:szCs w:val="20"/>
        </w:rPr>
        <w:t xml:space="preserve">it </w:t>
      </w:r>
      <w:r w:rsidRPr="00454CBE">
        <w:rPr>
          <w:rFonts w:eastAsiaTheme="minorHAnsi"/>
          <w:szCs w:val="20"/>
        </w:rPr>
        <w:t xml:space="preserve">showed the </w:t>
      </w:r>
      <w:r w:rsidRPr="00190D1B">
        <w:t>lowest</w:t>
      </w:r>
      <w:r w:rsidRPr="00454CBE">
        <w:rPr>
          <w:rFonts w:eastAsiaTheme="minorHAnsi"/>
          <w:szCs w:val="20"/>
        </w:rPr>
        <w:t xml:space="preserve"> number in age groups (70-,75+), as presented in </w:t>
      </w:r>
      <w:r w:rsidR="00660980" w:rsidRPr="00454CBE">
        <w:rPr>
          <w:rFonts w:eastAsiaTheme="minorHAnsi"/>
          <w:szCs w:val="20"/>
        </w:rPr>
        <w:fldChar w:fldCharType="begin"/>
      </w:r>
      <w:r w:rsidR="00660980" w:rsidRPr="00454CBE">
        <w:rPr>
          <w:rFonts w:eastAsiaTheme="minorHAnsi"/>
          <w:szCs w:val="20"/>
        </w:rPr>
        <w:instrText xml:space="preserve"> REF _Ref484000327 \h </w:instrText>
      </w:r>
      <w:r w:rsidR="00B34CC4" w:rsidRPr="00454CBE">
        <w:rPr>
          <w:rFonts w:eastAsiaTheme="minorHAnsi"/>
          <w:szCs w:val="20"/>
        </w:rPr>
        <w:instrText xml:space="preserve"> \* MERGEFORMAT </w:instrText>
      </w:r>
      <w:r w:rsidR="00660980" w:rsidRPr="00454CBE">
        <w:rPr>
          <w:rFonts w:eastAsiaTheme="minorHAnsi"/>
          <w:szCs w:val="20"/>
        </w:rPr>
      </w:r>
      <w:r w:rsidR="00660980" w:rsidRPr="00454CBE">
        <w:rPr>
          <w:rFonts w:eastAsiaTheme="minorHAnsi"/>
          <w:szCs w:val="20"/>
        </w:rPr>
        <w:fldChar w:fldCharType="separate"/>
      </w:r>
      <w:r w:rsidR="00CD3EFC" w:rsidRPr="00190D1B">
        <w:rPr>
          <w:rFonts w:eastAsiaTheme="minorHAnsi"/>
          <w:szCs w:val="20"/>
          <w:lang w:val="en-US"/>
        </w:rPr>
        <w:t xml:space="preserve">Figure </w:t>
      </w:r>
      <w:r w:rsidR="00CD3EFC" w:rsidRPr="00190D1B">
        <w:rPr>
          <w:rFonts w:eastAsiaTheme="minorHAnsi"/>
          <w:noProof/>
          <w:szCs w:val="20"/>
          <w:lang w:val="en-US"/>
        </w:rPr>
        <w:t>31</w:t>
      </w:r>
      <w:r w:rsidR="00660980" w:rsidRPr="00454CBE">
        <w:rPr>
          <w:rFonts w:eastAsiaTheme="minorHAnsi"/>
          <w:szCs w:val="20"/>
        </w:rPr>
        <w:fldChar w:fldCharType="end"/>
      </w:r>
      <w:r w:rsidRPr="00454CBE">
        <w:rPr>
          <w:rFonts w:eastAsiaTheme="minorHAnsi"/>
          <w:szCs w:val="20"/>
        </w:rPr>
        <w:t>.</w:t>
      </w:r>
    </w:p>
    <w:p w:rsidR="00CB4DD1" w:rsidRPr="00454CBE" w:rsidRDefault="00CB4DD1" w:rsidP="00B34CC4">
      <w:pPr>
        <w:keepNext/>
        <w:spacing w:before="0" w:after="200" w:line="240" w:lineRule="auto"/>
        <w:jc w:val="center"/>
        <w:rPr>
          <w:rFonts w:eastAsiaTheme="minorHAnsi" w:cs="Arial"/>
          <w:szCs w:val="20"/>
          <w:lang w:val="en-US"/>
        </w:rPr>
      </w:pPr>
      <w:r w:rsidRPr="00454CBE">
        <w:rPr>
          <w:rFonts w:eastAsiaTheme="minorHAnsi" w:cs="Arial"/>
          <w:noProof/>
          <w:szCs w:val="20"/>
          <w:lang w:val="en-US"/>
        </w:rPr>
        <w:drawing>
          <wp:inline distT="0" distB="0" distL="0" distR="0" wp14:anchorId="0CF8D854" wp14:editId="418FB421">
            <wp:extent cx="4838700" cy="3949700"/>
            <wp:effectExtent l="0" t="0" r="19050" b="12700"/>
            <wp:docPr id="338" name="Chart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B4DD1" w:rsidRPr="00454CBE" w:rsidRDefault="00CB4DD1" w:rsidP="00CB4DD1">
      <w:pPr>
        <w:spacing w:before="0" w:after="200" w:line="240" w:lineRule="auto"/>
        <w:jc w:val="center"/>
        <w:rPr>
          <w:rFonts w:eastAsiaTheme="minorHAnsi" w:cs="Arial"/>
          <w:color w:val="5B9BD5" w:themeColor="accent1"/>
          <w:szCs w:val="20"/>
        </w:rPr>
      </w:pPr>
      <w:bookmarkStart w:id="136" w:name="_Ref484000327"/>
      <w:bookmarkStart w:id="137" w:name="_Toc484080147"/>
      <w:r w:rsidRPr="00454CBE">
        <w:rPr>
          <w:rFonts w:eastAsiaTheme="minorHAnsi" w:cs="Arial"/>
          <w:color w:val="5B9BD5" w:themeColor="accent1"/>
          <w:szCs w:val="20"/>
          <w:lang w:val="en-US"/>
        </w:rPr>
        <w:t xml:space="preserve">Figure </w:t>
      </w:r>
      <w:r w:rsidRPr="00454CBE">
        <w:rPr>
          <w:rFonts w:eastAsiaTheme="minorHAnsi" w:cs="Arial"/>
          <w:color w:val="5B9BD5" w:themeColor="accent1"/>
          <w:szCs w:val="20"/>
          <w:lang w:val="en-US"/>
        </w:rPr>
        <w:fldChar w:fldCharType="begin"/>
      </w:r>
      <w:r w:rsidRPr="00454CBE">
        <w:rPr>
          <w:rFonts w:eastAsiaTheme="minorHAnsi" w:cs="Arial"/>
          <w:color w:val="5B9BD5" w:themeColor="accent1"/>
          <w:szCs w:val="20"/>
          <w:lang w:val="en-US"/>
        </w:rPr>
        <w:instrText xml:space="preserve"> SEQ Figure \* ARABIC </w:instrText>
      </w:r>
      <w:r w:rsidRPr="00454CBE">
        <w:rPr>
          <w:rFonts w:eastAsiaTheme="minorHAnsi" w:cs="Arial"/>
          <w:color w:val="5B9BD5" w:themeColor="accent1"/>
          <w:szCs w:val="20"/>
          <w:lang w:val="en-US"/>
        </w:rPr>
        <w:fldChar w:fldCharType="separate"/>
      </w:r>
      <w:r w:rsidR="00CD3EFC">
        <w:rPr>
          <w:rFonts w:eastAsiaTheme="minorHAnsi" w:cs="Arial"/>
          <w:noProof/>
          <w:color w:val="5B9BD5" w:themeColor="accent1"/>
          <w:szCs w:val="20"/>
          <w:lang w:val="en-US"/>
        </w:rPr>
        <w:t>31</w:t>
      </w:r>
      <w:r w:rsidRPr="00454CBE">
        <w:rPr>
          <w:rFonts w:eastAsiaTheme="minorHAnsi" w:cs="Arial"/>
          <w:color w:val="5B9BD5" w:themeColor="accent1"/>
          <w:szCs w:val="20"/>
          <w:lang w:val="en-US"/>
        </w:rPr>
        <w:fldChar w:fldCharType="end"/>
      </w:r>
      <w:bookmarkEnd w:id="136"/>
      <w:r w:rsidRPr="00454CBE">
        <w:rPr>
          <w:rFonts w:eastAsiaTheme="minorHAnsi" w:cs="Arial"/>
          <w:color w:val="5B9BD5" w:themeColor="accent1"/>
          <w:szCs w:val="20"/>
          <w:lang w:val="en-US"/>
        </w:rPr>
        <w:t>: Population Pyramid for Beheira in 2006</w:t>
      </w:r>
      <w:bookmarkEnd w:id="137"/>
    </w:p>
    <w:p w:rsidR="00CB4DD1" w:rsidRPr="00454CBE" w:rsidRDefault="00CB4DD1" w:rsidP="00190D1B">
      <w:pPr>
        <w:pStyle w:val="BodyText1"/>
        <w:ind w:left="425" w:hanging="425"/>
        <w:rPr>
          <w:rFonts w:eastAsiaTheme="minorHAnsi"/>
          <w:szCs w:val="20"/>
        </w:rPr>
      </w:pPr>
      <w:r w:rsidRPr="00454CBE">
        <w:rPr>
          <w:szCs w:val="20"/>
        </w:rPr>
        <w:t xml:space="preserve">Kafr El Sheikh: </w:t>
      </w:r>
      <w:r w:rsidRPr="00454CBE">
        <w:rPr>
          <w:rFonts w:eastAsiaTheme="minorHAnsi"/>
          <w:szCs w:val="20"/>
        </w:rPr>
        <w:t>The population of was recorded to be 2,620,208 in 2006, the number of male</w:t>
      </w:r>
      <w:r w:rsidR="00660980" w:rsidRPr="00454CBE">
        <w:rPr>
          <w:rFonts w:eastAsiaTheme="minorHAnsi"/>
          <w:szCs w:val="20"/>
        </w:rPr>
        <w:t>s</w:t>
      </w:r>
      <w:r w:rsidRPr="00454CBE">
        <w:rPr>
          <w:rFonts w:eastAsiaTheme="minorHAnsi"/>
          <w:szCs w:val="20"/>
        </w:rPr>
        <w:t xml:space="preserve"> </w:t>
      </w:r>
      <w:r w:rsidR="00660980" w:rsidRPr="00454CBE">
        <w:rPr>
          <w:rFonts w:eastAsiaTheme="minorHAnsi"/>
          <w:szCs w:val="20"/>
        </w:rPr>
        <w:t>was 1,324,211</w:t>
      </w:r>
      <w:r w:rsidRPr="00454CBE">
        <w:rPr>
          <w:rFonts w:eastAsiaTheme="minorHAnsi"/>
          <w:szCs w:val="20"/>
        </w:rPr>
        <w:t xml:space="preserve"> while the number of female</w:t>
      </w:r>
      <w:r w:rsidR="00660980" w:rsidRPr="00454CBE">
        <w:rPr>
          <w:rFonts w:eastAsiaTheme="minorHAnsi"/>
          <w:szCs w:val="20"/>
        </w:rPr>
        <w:t>s was</w:t>
      </w:r>
      <w:r w:rsidRPr="00454CBE">
        <w:rPr>
          <w:rFonts w:eastAsiaTheme="minorHAnsi"/>
          <w:szCs w:val="20"/>
        </w:rPr>
        <w:t xml:space="preserve"> 1,295,997</w:t>
      </w:r>
      <w:r w:rsidR="00660980" w:rsidRPr="00454CBE">
        <w:rPr>
          <w:rFonts w:eastAsiaTheme="minorHAnsi"/>
          <w:szCs w:val="20"/>
        </w:rPr>
        <w:t xml:space="preserve">, </w:t>
      </w:r>
      <w:r w:rsidRPr="00454CBE">
        <w:rPr>
          <w:rFonts w:eastAsiaTheme="minorHAnsi"/>
          <w:szCs w:val="20"/>
        </w:rPr>
        <w:t xml:space="preserve">showing </w:t>
      </w:r>
      <w:r w:rsidR="00660980" w:rsidRPr="00454CBE">
        <w:rPr>
          <w:rFonts w:eastAsiaTheme="minorHAnsi"/>
          <w:szCs w:val="20"/>
        </w:rPr>
        <w:t>a</w:t>
      </w:r>
      <w:r w:rsidRPr="00454CBE">
        <w:rPr>
          <w:rFonts w:eastAsiaTheme="minorHAnsi"/>
          <w:szCs w:val="20"/>
        </w:rPr>
        <w:t xml:space="preserve"> male</w:t>
      </w:r>
      <w:r w:rsidR="00660980" w:rsidRPr="00454CBE">
        <w:rPr>
          <w:rFonts w:eastAsiaTheme="minorHAnsi"/>
          <w:szCs w:val="20"/>
        </w:rPr>
        <w:t>/</w:t>
      </w:r>
      <w:r w:rsidRPr="00454CBE">
        <w:rPr>
          <w:rFonts w:eastAsiaTheme="minorHAnsi"/>
          <w:szCs w:val="20"/>
        </w:rPr>
        <w:t>female</w:t>
      </w:r>
      <w:r w:rsidR="00660980" w:rsidRPr="00454CBE">
        <w:rPr>
          <w:rFonts w:eastAsiaTheme="minorHAnsi"/>
          <w:szCs w:val="20"/>
        </w:rPr>
        <w:t xml:space="preserve"> ratio</w:t>
      </w:r>
      <w:r w:rsidRPr="00454CBE">
        <w:rPr>
          <w:rFonts w:eastAsiaTheme="minorHAnsi"/>
          <w:szCs w:val="20"/>
        </w:rPr>
        <w:t xml:space="preserve"> </w:t>
      </w:r>
      <w:r w:rsidR="00660980" w:rsidRPr="00454CBE">
        <w:rPr>
          <w:rFonts w:eastAsiaTheme="minorHAnsi"/>
          <w:szCs w:val="20"/>
        </w:rPr>
        <w:t>of</w:t>
      </w:r>
      <w:r w:rsidRPr="00454CBE">
        <w:rPr>
          <w:rFonts w:eastAsiaTheme="minorHAnsi"/>
          <w:szCs w:val="20"/>
        </w:rPr>
        <w:t xml:space="preserve"> 1.02:1. The number of populations showed the highest numbers in the youth age groups (Less than 5, 10-, 15-, 20-), while </w:t>
      </w:r>
      <w:r w:rsidR="00660980" w:rsidRPr="00454CBE">
        <w:rPr>
          <w:rFonts w:eastAsiaTheme="minorHAnsi"/>
          <w:szCs w:val="20"/>
        </w:rPr>
        <w:t xml:space="preserve">it </w:t>
      </w:r>
      <w:r w:rsidRPr="00454CBE">
        <w:rPr>
          <w:rFonts w:eastAsiaTheme="minorHAnsi"/>
          <w:szCs w:val="20"/>
        </w:rPr>
        <w:t>showed the lowest number in age groups (70-,75+), as presented in</w:t>
      </w:r>
      <w:r w:rsidR="00660980" w:rsidRPr="00454CBE">
        <w:rPr>
          <w:rFonts w:eastAsiaTheme="minorHAnsi"/>
          <w:szCs w:val="20"/>
        </w:rPr>
        <w:t xml:space="preserve"> </w:t>
      </w:r>
      <w:r w:rsidR="00660980" w:rsidRPr="00454CBE">
        <w:rPr>
          <w:rFonts w:eastAsiaTheme="minorHAnsi"/>
          <w:szCs w:val="20"/>
        </w:rPr>
        <w:fldChar w:fldCharType="begin"/>
      </w:r>
      <w:r w:rsidR="00660980" w:rsidRPr="00454CBE">
        <w:rPr>
          <w:rFonts w:eastAsiaTheme="minorHAnsi"/>
          <w:szCs w:val="20"/>
        </w:rPr>
        <w:instrText xml:space="preserve"> REF _Ref484000436 \h </w:instrText>
      </w:r>
      <w:r w:rsidR="00B34CC4" w:rsidRPr="00454CBE">
        <w:rPr>
          <w:rFonts w:eastAsiaTheme="minorHAnsi"/>
          <w:szCs w:val="20"/>
        </w:rPr>
        <w:instrText xml:space="preserve"> \* MERGEFORMAT </w:instrText>
      </w:r>
      <w:r w:rsidR="00660980" w:rsidRPr="00454CBE">
        <w:rPr>
          <w:rFonts w:eastAsiaTheme="minorHAnsi"/>
          <w:szCs w:val="20"/>
        </w:rPr>
      </w:r>
      <w:r w:rsidR="00660980" w:rsidRPr="00454CBE">
        <w:rPr>
          <w:rFonts w:eastAsiaTheme="minorHAnsi"/>
          <w:szCs w:val="20"/>
        </w:rPr>
        <w:fldChar w:fldCharType="separate"/>
      </w:r>
      <w:r w:rsidR="00CD3EFC" w:rsidRPr="00190D1B">
        <w:rPr>
          <w:rFonts w:eastAsiaTheme="minorHAnsi"/>
          <w:szCs w:val="20"/>
          <w:lang w:val="en-US"/>
        </w:rPr>
        <w:t xml:space="preserve">Figure </w:t>
      </w:r>
      <w:r w:rsidR="00CD3EFC" w:rsidRPr="00190D1B">
        <w:rPr>
          <w:rFonts w:eastAsiaTheme="minorHAnsi"/>
          <w:noProof/>
          <w:szCs w:val="20"/>
          <w:lang w:val="en-US"/>
        </w:rPr>
        <w:t>32</w:t>
      </w:r>
      <w:r w:rsidR="00660980" w:rsidRPr="00454CBE">
        <w:rPr>
          <w:rFonts w:eastAsiaTheme="minorHAnsi"/>
          <w:szCs w:val="20"/>
        </w:rPr>
        <w:fldChar w:fldCharType="end"/>
      </w:r>
      <w:r w:rsidRPr="00454CBE">
        <w:rPr>
          <w:rFonts w:eastAsiaTheme="minorHAnsi"/>
          <w:szCs w:val="20"/>
        </w:rPr>
        <w:t>.</w:t>
      </w:r>
    </w:p>
    <w:p w:rsidR="00CB4DD1" w:rsidRPr="00454CBE" w:rsidRDefault="00CB4DD1" w:rsidP="00B34CC4">
      <w:pPr>
        <w:keepNext/>
        <w:spacing w:before="0" w:after="200" w:line="240" w:lineRule="auto"/>
        <w:jc w:val="center"/>
        <w:rPr>
          <w:rFonts w:eastAsiaTheme="minorHAnsi" w:cs="Arial"/>
          <w:szCs w:val="20"/>
          <w:lang w:val="en-US"/>
        </w:rPr>
      </w:pPr>
      <w:r w:rsidRPr="00454CBE">
        <w:rPr>
          <w:rFonts w:eastAsiaTheme="minorHAnsi" w:cs="Arial"/>
          <w:noProof/>
          <w:szCs w:val="20"/>
          <w:lang w:val="en-US"/>
        </w:rPr>
        <w:drawing>
          <wp:inline distT="0" distB="0" distL="0" distR="0" wp14:anchorId="40FE36DF" wp14:editId="738BDD87">
            <wp:extent cx="5029200" cy="4318000"/>
            <wp:effectExtent l="0" t="0" r="19050" b="25400"/>
            <wp:docPr id="337" name="Chart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B4DD1" w:rsidRPr="00454CBE" w:rsidRDefault="00CB4DD1" w:rsidP="00CB4DD1">
      <w:pPr>
        <w:spacing w:before="0" w:after="200" w:line="240" w:lineRule="auto"/>
        <w:jc w:val="center"/>
        <w:rPr>
          <w:rFonts w:eastAsiaTheme="minorHAnsi" w:cs="Arial"/>
          <w:color w:val="5B9BD5" w:themeColor="accent1"/>
          <w:szCs w:val="20"/>
        </w:rPr>
      </w:pPr>
      <w:bookmarkStart w:id="138" w:name="_Ref484000436"/>
      <w:bookmarkStart w:id="139" w:name="_Toc484080148"/>
      <w:r w:rsidRPr="00454CBE">
        <w:rPr>
          <w:rFonts w:eastAsiaTheme="minorHAnsi" w:cs="Arial"/>
          <w:color w:val="5B9BD5" w:themeColor="accent1"/>
          <w:szCs w:val="20"/>
          <w:lang w:val="en-US"/>
        </w:rPr>
        <w:t xml:space="preserve">Figure </w:t>
      </w:r>
      <w:r w:rsidRPr="00454CBE">
        <w:rPr>
          <w:rFonts w:eastAsiaTheme="minorHAnsi" w:cs="Arial"/>
          <w:color w:val="5B9BD5" w:themeColor="accent1"/>
          <w:szCs w:val="20"/>
          <w:lang w:val="en-US"/>
        </w:rPr>
        <w:fldChar w:fldCharType="begin"/>
      </w:r>
      <w:r w:rsidRPr="00454CBE">
        <w:rPr>
          <w:rFonts w:eastAsiaTheme="minorHAnsi" w:cs="Arial"/>
          <w:color w:val="5B9BD5" w:themeColor="accent1"/>
          <w:szCs w:val="20"/>
          <w:lang w:val="en-US"/>
        </w:rPr>
        <w:instrText xml:space="preserve"> SEQ Figure \* ARABIC </w:instrText>
      </w:r>
      <w:r w:rsidRPr="00454CBE">
        <w:rPr>
          <w:rFonts w:eastAsiaTheme="minorHAnsi" w:cs="Arial"/>
          <w:color w:val="5B9BD5" w:themeColor="accent1"/>
          <w:szCs w:val="20"/>
          <w:lang w:val="en-US"/>
        </w:rPr>
        <w:fldChar w:fldCharType="separate"/>
      </w:r>
      <w:r w:rsidR="00CD3EFC">
        <w:rPr>
          <w:rFonts w:eastAsiaTheme="minorHAnsi" w:cs="Arial"/>
          <w:noProof/>
          <w:color w:val="5B9BD5" w:themeColor="accent1"/>
          <w:szCs w:val="20"/>
          <w:lang w:val="en-US"/>
        </w:rPr>
        <w:t>32</w:t>
      </w:r>
      <w:r w:rsidRPr="00454CBE">
        <w:rPr>
          <w:rFonts w:eastAsiaTheme="minorHAnsi" w:cs="Arial"/>
          <w:color w:val="5B9BD5" w:themeColor="accent1"/>
          <w:szCs w:val="20"/>
          <w:lang w:val="en-US"/>
        </w:rPr>
        <w:fldChar w:fldCharType="end"/>
      </w:r>
      <w:bookmarkEnd w:id="138"/>
      <w:r w:rsidRPr="00454CBE">
        <w:rPr>
          <w:rFonts w:eastAsiaTheme="minorHAnsi" w:cs="Arial"/>
          <w:color w:val="5B9BD5" w:themeColor="accent1"/>
          <w:szCs w:val="20"/>
          <w:lang w:val="en-US"/>
        </w:rPr>
        <w:t>: Population Pyramid for Kafr El Sheikh in 2006</w:t>
      </w:r>
      <w:bookmarkEnd w:id="139"/>
    </w:p>
    <w:p w:rsidR="00CB4DD1" w:rsidRPr="00454CBE" w:rsidRDefault="00CB4DD1" w:rsidP="00CD3EFC">
      <w:pPr>
        <w:pStyle w:val="BodyText1"/>
        <w:ind w:left="425" w:hanging="425"/>
        <w:rPr>
          <w:rFonts w:eastAsiaTheme="minorHAnsi"/>
          <w:szCs w:val="20"/>
        </w:rPr>
      </w:pPr>
      <w:r w:rsidRPr="00454CBE">
        <w:rPr>
          <w:szCs w:val="20"/>
        </w:rPr>
        <w:t xml:space="preserve">Dakahlia: </w:t>
      </w:r>
      <w:r w:rsidRPr="00454CBE">
        <w:rPr>
          <w:rFonts w:eastAsiaTheme="minorHAnsi"/>
          <w:szCs w:val="20"/>
        </w:rPr>
        <w:t>The population was recorded to be 4,989,997 in 2006</w:t>
      </w:r>
      <w:r w:rsidR="00660980" w:rsidRPr="00454CBE">
        <w:rPr>
          <w:rFonts w:eastAsiaTheme="minorHAnsi"/>
          <w:szCs w:val="20"/>
        </w:rPr>
        <w:t>. T</w:t>
      </w:r>
      <w:r w:rsidRPr="00454CBE">
        <w:rPr>
          <w:rFonts w:eastAsiaTheme="minorHAnsi"/>
          <w:szCs w:val="20"/>
        </w:rPr>
        <w:t>he number of male</w:t>
      </w:r>
      <w:r w:rsidR="00660980" w:rsidRPr="00454CBE">
        <w:rPr>
          <w:rFonts w:eastAsiaTheme="minorHAnsi"/>
          <w:szCs w:val="20"/>
        </w:rPr>
        <w:t>s</w:t>
      </w:r>
      <w:r w:rsidRPr="00454CBE">
        <w:rPr>
          <w:rFonts w:eastAsiaTheme="minorHAnsi"/>
          <w:szCs w:val="20"/>
        </w:rPr>
        <w:t xml:space="preserve"> was  2,534,118 while the number of female</w:t>
      </w:r>
      <w:r w:rsidR="00660980" w:rsidRPr="00454CBE">
        <w:rPr>
          <w:rFonts w:eastAsiaTheme="minorHAnsi"/>
          <w:szCs w:val="20"/>
        </w:rPr>
        <w:t>s was</w:t>
      </w:r>
      <w:r w:rsidRPr="00454CBE">
        <w:rPr>
          <w:rFonts w:eastAsiaTheme="minorHAnsi"/>
          <w:szCs w:val="20"/>
        </w:rPr>
        <w:t xml:space="preserve"> 2,455,879</w:t>
      </w:r>
      <w:r w:rsidR="00660980" w:rsidRPr="00454CBE">
        <w:rPr>
          <w:rFonts w:eastAsiaTheme="minorHAnsi"/>
          <w:szCs w:val="20"/>
        </w:rPr>
        <w:t xml:space="preserve">, </w:t>
      </w:r>
      <w:r w:rsidRPr="00454CBE">
        <w:rPr>
          <w:rFonts w:eastAsiaTheme="minorHAnsi"/>
          <w:szCs w:val="20"/>
        </w:rPr>
        <w:t>showing male</w:t>
      </w:r>
      <w:r w:rsidR="00660980" w:rsidRPr="00454CBE">
        <w:rPr>
          <w:rFonts w:eastAsiaTheme="minorHAnsi"/>
          <w:szCs w:val="20"/>
        </w:rPr>
        <w:t>/</w:t>
      </w:r>
      <w:r w:rsidRPr="00454CBE">
        <w:rPr>
          <w:rFonts w:eastAsiaTheme="minorHAnsi"/>
          <w:szCs w:val="20"/>
        </w:rPr>
        <w:t>female</w:t>
      </w:r>
      <w:r w:rsidR="00660980" w:rsidRPr="00454CBE">
        <w:rPr>
          <w:rFonts w:eastAsiaTheme="minorHAnsi"/>
          <w:szCs w:val="20"/>
        </w:rPr>
        <w:t xml:space="preserve"> ratio of</w:t>
      </w:r>
      <w:r w:rsidRPr="00454CBE">
        <w:rPr>
          <w:rFonts w:eastAsiaTheme="minorHAnsi"/>
          <w:szCs w:val="20"/>
        </w:rPr>
        <w:t xml:space="preserve"> 1.03:1. The number of populations showed the highest numbers in the youth age groups (15-, 20-), while </w:t>
      </w:r>
      <w:r w:rsidR="00660980" w:rsidRPr="00454CBE">
        <w:rPr>
          <w:rFonts w:eastAsiaTheme="minorHAnsi"/>
          <w:szCs w:val="20"/>
        </w:rPr>
        <w:t xml:space="preserve">it </w:t>
      </w:r>
      <w:r w:rsidRPr="00454CBE">
        <w:rPr>
          <w:rFonts w:eastAsiaTheme="minorHAnsi"/>
          <w:szCs w:val="20"/>
        </w:rPr>
        <w:t>showed the lowest number in age groups (70-,75+), as presented in</w:t>
      </w:r>
      <w:r w:rsidR="00660980" w:rsidRPr="00454CBE">
        <w:rPr>
          <w:rFonts w:eastAsiaTheme="minorHAnsi"/>
          <w:szCs w:val="20"/>
        </w:rPr>
        <w:t xml:space="preserve"> </w:t>
      </w:r>
      <w:r w:rsidR="00660980" w:rsidRPr="00454CBE">
        <w:rPr>
          <w:rFonts w:eastAsiaTheme="minorHAnsi"/>
          <w:szCs w:val="20"/>
        </w:rPr>
        <w:fldChar w:fldCharType="begin"/>
      </w:r>
      <w:r w:rsidR="00660980" w:rsidRPr="00454CBE">
        <w:rPr>
          <w:rFonts w:eastAsiaTheme="minorHAnsi"/>
          <w:szCs w:val="20"/>
        </w:rPr>
        <w:instrText xml:space="preserve"> REF _Ref484000507 \h </w:instrText>
      </w:r>
      <w:r w:rsidR="00B34CC4" w:rsidRPr="00454CBE">
        <w:rPr>
          <w:rFonts w:eastAsiaTheme="minorHAnsi"/>
          <w:szCs w:val="20"/>
        </w:rPr>
        <w:instrText xml:space="preserve"> \* MERGEFORMAT </w:instrText>
      </w:r>
      <w:r w:rsidR="00660980" w:rsidRPr="00454CBE">
        <w:rPr>
          <w:rFonts w:eastAsiaTheme="minorHAnsi"/>
          <w:szCs w:val="20"/>
        </w:rPr>
      </w:r>
      <w:r w:rsidR="00660980" w:rsidRPr="00454CBE">
        <w:rPr>
          <w:rFonts w:eastAsiaTheme="minorHAnsi"/>
          <w:szCs w:val="20"/>
        </w:rPr>
        <w:fldChar w:fldCharType="separate"/>
      </w:r>
      <w:r w:rsidR="00CD3EFC" w:rsidRPr="00190D1B">
        <w:rPr>
          <w:rFonts w:eastAsiaTheme="minorHAnsi"/>
          <w:szCs w:val="20"/>
          <w:lang w:val="en-US"/>
        </w:rPr>
        <w:t xml:space="preserve">Figure </w:t>
      </w:r>
      <w:r w:rsidR="00CD3EFC" w:rsidRPr="00190D1B">
        <w:rPr>
          <w:rFonts w:eastAsiaTheme="minorHAnsi"/>
          <w:noProof/>
          <w:szCs w:val="20"/>
          <w:lang w:val="en-US"/>
        </w:rPr>
        <w:t>33</w:t>
      </w:r>
      <w:r w:rsidR="00660980" w:rsidRPr="00454CBE">
        <w:rPr>
          <w:rFonts w:eastAsiaTheme="minorHAnsi"/>
          <w:szCs w:val="20"/>
        </w:rPr>
        <w:fldChar w:fldCharType="end"/>
      </w:r>
      <w:r w:rsidRPr="00454CBE">
        <w:rPr>
          <w:rFonts w:eastAsiaTheme="minorHAnsi"/>
          <w:szCs w:val="20"/>
        </w:rPr>
        <w:t>.</w:t>
      </w:r>
    </w:p>
    <w:p w:rsidR="00CB4DD1" w:rsidRPr="00454CBE" w:rsidRDefault="00CB4DD1" w:rsidP="00B34CC4">
      <w:pPr>
        <w:keepNext/>
        <w:spacing w:before="0" w:after="200" w:line="240" w:lineRule="auto"/>
        <w:jc w:val="center"/>
        <w:rPr>
          <w:rFonts w:eastAsiaTheme="minorHAnsi" w:cs="Arial"/>
          <w:szCs w:val="20"/>
          <w:lang w:val="en-US"/>
        </w:rPr>
      </w:pPr>
      <w:r w:rsidRPr="00454CBE">
        <w:rPr>
          <w:rFonts w:eastAsiaTheme="minorHAnsi" w:cs="Arial"/>
          <w:noProof/>
          <w:szCs w:val="20"/>
          <w:lang w:val="en-US"/>
        </w:rPr>
        <w:drawing>
          <wp:inline distT="0" distB="0" distL="0" distR="0" wp14:anchorId="57BE800C" wp14:editId="42433DE0">
            <wp:extent cx="5130800" cy="4140200"/>
            <wp:effectExtent l="0" t="0" r="12700" b="12700"/>
            <wp:docPr id="336" name="Chart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B4DD1" w:rsidRPr="00454CBE" w:rsidRDefault="00CB4DD1" w:rsidP="00CB4DD1">
      <w:pPr>
        <w:spacing w:before="0" w:after="200" w:line="240" w:lineRule="auto"/>
        <w:jc w:val="center"/>
        <w:rPr>
          <w:rFonts w:eastAsiaTheme="minorHAnsi" w:cs="Arial"/>
          <w:color w:val="5B9BD5" w:themeColor="accent1"/>
          <w:szCs w:val="20"/>
        </w:rPr>
      </w:pPr>
      <w:bookmarkStart w:id="140" w:name="_Ref484000507"/>
      <w:bookmarkStart w:id="141" w:name="_Toc484080149"/>
      <w:r w:rsidRPr="00454CBE">
        <w:rPr>
          <w:rFonts w:eastAsiaTheme="minorHAnsi" w:cs="Arial"/>
          <w:color w:val="5B9BD5" w:themeColor="accent1"/>
          <w:szCs w:val="20"/>
          <w:lang w:val="en-US"/>
        </w:rPr>
        <w:t xml:space="preserve">Figure </w:t>
      </w:r>
      <w:r w:rsidRPr="00454CBE">
        <w:rPr>
          <w:rFonts w:eastAsiaTheme="minorHAnsi" w:cs="Arial"/>
          <w:color w:val="5B9BD5" w:themeColor="accent1"/>
          <w:szCs w:val="20"/>
          <w:lang w:val="en-US"/>
        </w:rPr>
        <w:fldChar w:fldCharType="begin"/>
      </w:r>
      <w:r w:rsidRPr="00454CBE">
        <w:rPr>
          <w:rFonts w:eastAsiaTheme="minorHAnsi" w:cs="Arial"/>
          <w:color w:val="5B9BD5" w:themeColor="accent1"/>
          <w:szCs w:val="20"/>
          <w:lang w:val="en-US"/>
        </w:rPr>
        <w:instrText xml:space="preserve"> SEQ Figure \* ARABIC </w:instrText>
      </w:r>
      <w:r w:rsidRPr="00454CBE">
        <w:rPr>
          <w:rFonts w:eastAsiaTheme="minorHAnsi" w:cs="Arial"/>
          <w:color w:val="5B9BD5" w:themeColor="accent1"/>
          <w:szCs w:val="20"/>
          <w:lang w:val="en-US"/>
        </w:rPr>
        <w:fldChar w:fldCharType="separate"/>
      </w:r>
      <w:r w:rsidR="00936B38">
        <w:rPr>
          <w:rFonts w:eastAsiaTheme="minorHAnsi" w:cs="Arial"/>
          <w:noProof/>
          <w:color w:val="5B9BD5" w:themeColor="accent1"/>
          <w:szCs w:val="20"/>
          <w:lang w:val="en-US"/>
        </w:rPr>
        <w:t>33</w:t>
      </w:r>
      <w:r w:rsidRPr="00454CBE">
        <w:rPr>
          <w:rFonts w:eastAsiaTheme="minorHAnsi" w:cs="Arial"/>
          <w:color w:val="5B9BD5" w:themeColor="accent1"/>
          <w:szCs w:val="20"/>
          <w:lang w:val="en-US"/>
        </w:rPr>
        <w:fldChar w:fldCharType="end"/>
      </w:r>
      <w:bookmarkEnd w:id="140"/>
      <w:r w:rsidRPr="00454CBE">
        <w:rPr>
          <w:rFonts w:eastAsiaTheme="minorHAnsi" w:cs="Arial"/>
          <w:color w:val="5B9BD5" w:themeColor="accent1"/>
          <w:szCs w:val="20"/>
          <w:lang w:val="en-US"/>
        </w:rPr>
        <w:t>: Population Pyramid for Dakhlia in 2006</w:t>
      </w:r>
      <w:bookmarkEnd w:id="141"/>
    </w:p>
    <w:p w:rsidR="00CB4DD1" w:rsidRPr="00B34CC4" w:rsidRDefault="00CB4DD1" w:rsidP="00CD3EFC">
      <w:pPr>
        <w:pStyle w:val="BodyText1"/>
        <w:ind w:left="425" w:hanging="425"/>
        <w:rPr>
          <w:rFonts w:eastAsiaTheme="minorHAnsi"/>
          <w:szCs w:val="20"/>
        </w:rPr>
      </w:pPr>
      <w:r w:rsidRPr="00454CBE">
        <w:rPr>
          <w:szCs w:val="20"/>
        </w:rPr>
        <w:t xml:space="preserve">Damietta: </w:t>
      </w:r>
      <w:r w:rsidRPr="00454CBE">
        <w:rPr>
          <w:rFonts w:eastAsiaTheme="minorHAnsi"/>
          <w:szCs w:val="20"/>
        </w:rPr>
        <w:t>The population was recorded to be 1,097,339 in 2006</w:t>
      </w:r>
      <w:r w:rsidR="00660980" w:rsidRPr="00454CBE">
        <w:rPr>
          <w:rFonts w:eastAsiaTheme="minorHAnsi"/>
          <w:szCs w:val="20"/>
        </w:rPr>
        <w:t>. T</w:t>
      </w:r>
      <w:r w:rsidRPr="00454CBE">
        <w:rPr>
          <w:rFonts w:eastAsiaTheme="minorHAnsi"/>
          <w:szCs w:val="20"/>
        </w:rPr>
        <w:t>he number of male</w:t>
      </w:r>
      <w:r w:rsidR="00660980" w:rsidRPr="00454CBE">
        <w:rPr>
          <w:rFonts w:eastAsiaTheme="minorHAnsi"/>
          <w:szCs w:val="20"/>
        </w:rPr>
        <w:t>s</w:t>
      </w:r>
      <w:r w:rsidRPr="00454CBE">
        <w:rPr>
          <w:rFonts w:eastAsiaTheme="minorHAnsi"/>
          <w:szCs w:val="20"/>
        </w:rPr>
        <w:t xml:space="preserve"> was  561,100 while the number of female</w:t>
      </w:r>
      <w:r w:rsidR="00660980" w:rsidRPr="00454CBE">
        <w:rPr>
          <w:rFonts w:eastAsiaTheme="minorHAnsi"/>
          <w:szCs w:val="20"/>
        </w:rPr>
        <w:t>s was</w:t>
      </w:r>
      <w:r w:rsidRPr="00454CBE">
        <w:rPr>
          <w:rFonts w:eastAsiaTheme="minorHAnsi"/>
          <w:szCs w:val="20"/>
        </w:rPr>
        <w:t xml:space="preserve"> 536,239</w:t>
      </w:r>
      <w:r w:rsidR="00660980" w:rsidRPr="00454CBE">
        <w:rPr>
          <w:rFonts w:eastAsiaTheme="minorHAnsi"/>
          <w:szCs w:val="20"/>
        </w:rPr>
        <w:t xml:space="preserve">, </w:t>
      </w:r>
      <w:r w:rsidRPr="00454CBE">
        <w:rPr>
          <w:rFonts w:eastAsiaTheme="minorHAnsi"/>
          <w:szCs w:val="20"/>
        </w:rPr>
        <w:t xml:space="preserve">showing </w:t>
      </w:r>
      <w:r w:rsidR="00660980" w:rsidRPr="00454CBE">
        <w:rPr>
          <w:rFonts w:eastAsiaTheme="minorHAnsi"/>
          <w:szCs w:val="20"/>
        </w:rPr>
        <w:t>a</w:t>
      </w:r>
      <w:r w:rsidRPr="00454CBE">
        <w:rPr>
          <w:rFonts w:eastAsiaTheme="minorHAnsi"/>
          <w:szCs w:val="20"/>
        </w:rPr>
        <w:t xml:space="preserve"> male</w:t>
      </w:r>
      <w:r w:rsidR="00660980" w:rsidRPr="00454CBE">
        <w:rPr>
          <w:rFonts w:eastAsiaTheme="minorHAnsi"/>
          <w:szCs w:val="20"/>
        </w:rPr>
        <w:t>/</w:t>
      </w:r>
      <w:r w:rsidRPr="00454CBE">
        <w:rPr>
          <w:rFonts w:eastAsiaTheme="minorHAnsi"/>
          <w:szCs w:val="20"/>
        </w:rPr>
        <w:t>female</w:t>
      </w:r>
      <w:r w:rsidR="00660980" w:rsidRPr="00454CBE">
        <w:rPr>
          <w:rFonts w:eastAsiaTheme="minorHAnsi"/>
          <w:szCs w:val="20"/>
        </w:rPr>
        <w:t xml:space="preserve"> ratio of</w:t>
      </w:r>
      <w:r w:rsidRPr="00454CBE">
        <w:rPr>
          <w:rFonts w:eastAsiaTheme="minorHAnsi"/>
          <w:szCs w:val="20"/>
        </w:rPr>
        <w:t xml:space="preserve"> 1.03:1. The number of populations showed the highest numbers in the youth age groups (15-, 20-), while </w:t>
      </w:r>
      <w:r w:rsidR="00660980" w:rsidRPr="00454CBE">
        <w:rPr>
          <w:rFonts w:eastAsiaTheme="minorHAnsi"/>
          <w:szCs w:val="20"/>
        </w:rPr>
        <w:t xml:space="preserve">it </w:t>
      </w:r>
      <w:r w:rsidRPr="00454CBE">
        <w:rPr>
          <w:rFonts w:eastAsiaTheme="minorHAnsi"/>
          <w:szCs w:val="20"/>
        </w:rPr>
        <w:t>showed the lowest number in age groups (70-,75+), as</w:t>
      </w:r>
      <w:r w:rsidRPr="00B34CC4">
        <w:rPr>
          <w:rFonts w:eastAsiaTheme="minorHAnsi"/>
          <w:szCs w:val="20"/>
        </w:rPr>
        <w:t xml:space="preserve"> presented in</w:t>
      </w:r>
      <w:r w:rsidR="00660980" w:rsidRPr="00B34CC4">
        <w:rPr>
          <w:rFonts w:eastAsiaTheme="minorHAnsi"/>
          <w:szCs w:val="20"/>
        </w:rPr>
        <w:t xml:space="preserve"> </w:t>
      </w:r>
      <w:r w:rsidR="00660980" w:rsidRPr="00B34CC4">
        <w:rPr>
          <w:rFonts w:eastAsiaTheme="minorHAnsi"/>
          <w:szCs w:val="20"/>
        </w:rPr>
        <w:fldChar w:fldCharType="begin"/>
      </w:r>
      <w:r w:rsidR="00660980" w:rsidRPr="00B34CC4">
        <w:rPr>
          <w:rFonts w:eastAsiaTheme="minorHAnsi"/>
          <w:szCs w:val="20"/>
        </w:rPr>
        <w:instrText xml:space="preserve"> REF _Ref484000577 \h </w:instrText>
      </w:r>
      <w:r w:rsidR="00B34CC4" w:rsidRPr="00B34CC4">
        <w:rPr>
          <w:rFonts w:eastAsiaTheme="minorHAnsi"/>
          <w:szCs w:val="20"/>
        </w:rPr>
        <w:instrText xml:space="preserve"> \* MERGEFORMAT </w:instrText>
      </w:r>
      <w:r w:rsidR="00660980" w:rsidRPr="00B34CC4">
        <w:rPr>
          <w:rFonts w:eastAsiaTheme="minorHAnsi"/>
          <w:szCs w:val="20"/>
        </w:rPr>
      </w:r>
      <w:r w:rsidR="00660980" w:rsidRPr="00B34CC4">
        <w:rPr>
          <w:rFonts w:eastAsiaTheme="minorHAnsi"/>
          <w:szCs w:val="20"/>
        </w:rPr>
        <w:fldChar w:fldCharType="separate"/>
      </w:r>
      <w:r w:rsidR="00CD3EFC" w:rsidRPr="00190D1B">
        <w:rPr>
          <w:rFonts w:eastAsiaTheme="minorHAnsi"/>
          <w:szCs w:val="20"/>
          <w:lang w:val="en-US"/>
        </w:rPr>
        <w:t xml:space="preserve">Figure </w:t>
      </w:r>
      <w:r w:rsidR="00CD3EFC" w:rsidRPr="00190D1B">
        <w:rPr>
          <w:rFonts w:eastAsiaTheme="minorHAnsi"/>
          <w:noProof/>
          <w:szCs w:val="20"/>
          <w:lang w:val="en-US"/>
        </w:rPr>
        <w:t>34</w:t>
      </w:r>
      <w:r w:rsidR="00660980" w:rsidRPr="00B34CC4">
        <w:rPr>
          <w:rFonts w:eastAsiaTheme="minorHAnsi"/>
          <w:szCs w:val="20"/>
        </w:rPr>
        <w:fldChar w:fldCharType="end"/>
      </w:r>
      <w:r w:rsidRPr="00B34CC4">
        <w:rPr>
          <w:rFonts w:eastAsiaTheme="minorHAnsi"/>
          <w:szCs w:val="20"/>
        </w:rPr>
        <w:t>.</w:t>
      </w:r>
    </w:p>
    <w:p w:rsidR="00CB4DD1" w:rsidRPr="00B34CC4" w:rsidRDefault="00CB4DD1" w:rsidP="00B34CC4">
      <w:pPr>
        <w:keepNext/>
        <w:spacing w:before="0" w:after="200" w:line="240" w:lineRule="auto"/>
        <w:jc w:val="center"/>
        <w:rPr>
          <w:rFonts w:eastAsiaTheme="minorHAnsi" w:cs="Arial"/>
          <w:szCs w:val="20"/>
          <w:lang w:val="en-US"/>
        </w:rPr>
      </w:pPr>
      <w:r w:rsidRPr="00B34CC4">
        <w:rPr>
          <w:rFonts w:eastAsiaTheme="minorHAnsi" w:cs="Arial"/>
          <w:noProof/>
          <w:szCs w:val="20"/>
          <w:lang w:val="en-US"/>
        </w:rPr>
        <w:drawing>
          <wp:inline distT="0" distB="0" distL="0" distR="0" wp14:anchorId="28A99B55" wp14:editId="0DB8E75F">
            <wp:extent cx="5080000" cy="4318000"/>
            <wp:effectExtent l="0" t="0" r="25400" b="25400"/>
            <wp:docPr id="335" name="Chart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CB4DD1" w:rsidRPr="00B34CC4" w:rsidRDefault="00CB4DD1" w:rsidP="00CB4DD1">
      <w:pPr>
        <w:spacing w:before="0" w:after="200" w:line="240" w:lineRule="auto"/>
        <w:jc w:val="center"/>
        <w:rPr>
          <w:rFonts w:eastAsiaTheme="minorHAnsi" w:cs="Arial"/>
          <w:color w:val="5B9BD5" w:themeColor="accent1"/>
          <w:szCs w:val="20"/>
        </w:rPr>
      </w:pPr>
      <w:bookmarkStart w:id="142" w:name="_Ref484000577"/>
      <w:bookmarkStart w:id="143" w:name="_Toc484080150"/>
      <w:r w:rsidRPr="00B34CC4">
        <w:rPr>
          <w:rFonts w:eastAsiaTheme="minorHAnsi" w:cs="Arial"/>
          <w:color w:val="5B9BD5" w:themeColor="accent1"/>
          <w:szCs w:val="20"/>
          <w:lang w:val="en-US"/>
        </w:rPr>
        <w:t xml:space="preserve">Figure </w:t>
      </w:r>
      <w:r w:rsidRPr="00B34CC4">
        <w:rPr>
          <w:rFonts w:eastAsiaTheme="minorHAnsi" w:cs="Arial"/>
          <w:color w:val="5B9BD5" w:themeColor="accent1"/>
          <w:szCs w:val="20"/>
          <w:lang w:val="en-US"/>
        </w:rPr>
        <w:fldChar w:fldCharType="begin"/>
      </w:r>
      <w:r w:rsidRPr="00B34CC4">
        <w:rPr>
          <w:rFonts w:eastAsiaTheme="minorHAnsi" w:cs="Arial"/>
          <w:color w:val="5B9BD5" w:themeColor="accent1"/>
          <w:szCs w:val="20"/>
          <w:lang w:val="en-US"/>
        </w:rPr>
        <w:instrText xml:space="preserve"> SEQ Figure \* ARABIC </w:instrText>
      </w:r>
      <w:r w:rsidRPr="00B34CC4">
        <w:rPr>
          <w:rFonts w:eastAsiaTheme="minorHAnsi" w:cs="Arial"/>
          <w:color w:val="5B9BD5" w:themeColor="accent1"/>
          <w:szCs w:val="20"/>
          <w:lang w:val="en-US"/>
        </w:rPr>
        <w:fldChar w:fldCharType="separate"/>
      </w:r>
      <w:r w:rsidR="00CD3EFC">
        <w:rPr>
          <w:rFonts w:eastAsiaTheme="minorHAnsi" w:cs="Arial"/>
          <w:noProof/>
          <w:color w:val="5B9BD5" w:themeColor="accent1"/>
          <w:szCs w:val="20"/>
          <w:lang w:val="en-US"/>
        </w:rPr>
        <w:t>34</w:t>
      </w:r>
      <w:r w:rsidRPr="00B34CC4">
        <w:rPr>
          <w:rFonts w:eastAsiaTheme="minorHAnsi" w:cs="Arial"/>
          <w:color w:val="5B9BD5" w:themeColor="accent1"/>
          <w:szCs w:val="20"/>
          <w:lang w:val="en-US"/>
        </w:rPr>
        <w:fldChar w:fldCharType="end"/>
      </w:r>
      <w:bookmarkEnd w:id="142"/>
      <w:r w:rsidRPr="00B34CC4">
        <w:rPr>
          <w:rFonts w:eastAsiaTheme="minorHAnsi" w:cs="Arial"/>
          <w:color w:val="5B9BD5" w:themeColor="accent1"/>
          <w:szCs w:val="20"/>
          <w:lang w:val="en-US"/>
        </w:rPr>
        <w:t>: Population Pyramid for Damietta in 2006</w:t>
      </w:r>
      <w:bookmarkEnd w:id="143"/>
    </w:p>
    <w:p w:rsidR="00CB4DD1" w:rsidRPr="00B34CC4" w:rsidRDefault="00CB4DD1" w:rsidP="00CD3EFC">
      <w:pPr>
        <w:pStyle w:val="BodyText1"/>
        <w:ind w:left="425" w:hanging="425"/>
        <w:rPr>
          <w:rFonts w:eastAsiaTheme="minorHAnsi"/>
          <w:szCs w:val="20"/>
        </w:rPr>
      </w:pPr>
      <w:r w:rsidRPr="00B34CC4">
        <w:rPr>
          <w:szCs w:val="20"/>
        </w:rPr>
        <w:t xml:space="preserve">Port </w:t>
      </w:r>
      <w:r w:rsidRPr="00190D1B">
        <w:t>Said</w:t>
      </w:r>
      <w:r w:rsidRPr="00B34CC4">
        <w:rPr>
          <w:szCs w:val="20"/>
        </w:rPr>
        <w:t xml:space="preserve">: </w:t>
      </w:r>
      <w:r w:rsidRPr="00B34CC4">
        <w:rPr>
          <w:rFonts w:eastAsiaTheme="minorHAnsi"/>
          <w:szCs w:val="20"/>
        </w:rPr>
        <w:t>The population was recorded to be 570,603 thousands in 2006</w:t>
      </w:r>
      <w:r w:rsidR="00660980" w:rsidRPr="00B34CC4">
        <w:rPr>
          <w:rFonts w:eastAsiaTheme="minorHAnsi"/>
          <w:szCs w:val="20"/>
        </w:rPr>
        <w:t>. T</w:t>
      </w:r>
      <w:r w:rsidRPr="00B34CC4">
        <w:rPr>
          <w:rFonts w:eastAsiaTheme="minorHAnsi"/>
          <w:szCs w:val="20"/>
        </w:rPr>
        <w:t>he number of male</w:t>
      </w:r>
      <w:r w:rsidR="00660980" w:rsidRPr="00B34CC4">
        <w:rPr>
          <w:rFonts w:eastAsiaTheme="minorHAnsi"/>
          <w:szCs w:val="20"/>
        </w:rPr>
        <w:t>s</w:t>
      </w:r>
      <w:r w:rsidRPr="00B34CC4">
        <w:rPr>
          <w:rFonts w:eastAsiaTheme="minorHAnsi"/>
          <w:szCs w:val="20"/>
        </w:rPr>
        <w:t xml:space="preserve"> was 290,580 thousands, while the number of female</w:t>
      </w:r>
      <w:r w:rsidR="00660980" w:rsidRPr="00B34CC4">
        <w:rPr>
          <w:rFonts w:eastAsiaTheme="minorHAnsi"/>
          <w:szCs w:val="20"/>
        </w:rPr>
        <w:t>s</w:t>
      </w:r>
      <w:r w:rsidRPr="00B34CC4">
        <w:rPr>
          <w:rFonts w:eastAsiaTheme="minorHAnsi"/>
          <w:szCs w:val="20"/>
        </w:rPr>
        <w:t xml:space="preserve"> was 280,023, showing </w:t>
      </w:r>
      <w:r w:rsidR="00660980" w:rsidRPr="00B34CC4">
        <w:rPr>
          <w:rFonts w:eastAsiaTheme="minorHAnsi"/>
          <w:szCs w:val="20"/>
        </w:rPr>
        <w:t xml:space="preserve">a </w:t>
      </w:r>
      <w:r w:rsidRPr="00B34CC4">
        <w:rPr>
          <w:rFonts w:eastAsiaTheme="minorHAnsi"/>
          <w:szCs w:val="20"/>
        </w:rPr>
        <w:t>male</w:t>
      </w:r>
      <w:r w:rsidR="00660980" w:rsidRPr="00B34CC4">
        <w:rPr>
          <w:rFonts w:eastAsiaTheme="minorHAnsi"/>
          <w:szCs w:val="20"/>
        </w:rPr>
        <w:t>/</w:t>
      </w:r>
      <w:r w:rsidRPr="00B34CC4">
        <w:rPr>
          <w:rFonts w:eastAsiaTheme="minorHAnsi"/>
          <w:szCs w:val="20"/>
        </w:rPr>
        <w:t xml:space="preserve">female </w:t>
      </w:r>
      <w:r w:rsidR="00660980" w:rsidRPr="00B34CC4">
        <w:rPr>
          <w:rFonts w:eastAsiaTheme="minorHAnsi"/>
          <w:szCs w:val="20"/>
        </w:rPr>
        <w:t>ratio of</w:t>
      </w:r>
      <w:r w:rsidRPr="00B34CC4">
        <w:rPr>
          <w:rFonts w:eastAsiaTheme="minorHAnsi"/>
          <w:szCs w:val="20"/>
        </w:rPr>
        <w:t xml:space="preserve"> 1.03:1. The number of populations showed the highest numbers in the youth age groups (15-,20-,25-), while</w:t>
      </w:r>
      <w:r w:rsidR="00660980" w:rsidRPr="00B34CC4">
        <w:rPr>
          <w:rFonts w:eastAsiaTheme="minorHAnsi"/>
          <w:szCs w:val="20"/>
        </w:rPr>
        <w:t xml:space="preserve"> it</w:t>
      </w:r>
      <w:r w:rsidRPr="00B34CC4">
        <w:rPr>
          <w:rFonts w:eastAsiaTheme="minorHAnsi"/>
          <w:szCs w:val="20"/>
        </w:rPr>
        <w:t xml:space="preserve"> showed the lowest number in age groups (65-,70-,75+), as presented in </w:t>
      </w:r>
      <w:r w:rsidR="00660980" w:rsidRPr="00B34CC4">
        <w:rPr>
          <w:rFonts w:eastAsiaTheme="minorHAnsi"/>
          <w:szCs w:val="20"/>
        </w:rPr>
        <w:t xml:space="preserve"> </w:t>
      </w:r>
      <w:r w:rsidR="00660980" w:rsidRPr="00B34CC4">
        <w:rPr>
          <w:rFonts w:eastAsiaTheme="minorHAnsi"/>
          <w:szCs w:val="20"/>
        </w:rPr>
        <w:fldChar w:fldCharType="begin"/>
      </w:r>
      <w:r w:rsidR="00660980" w:rsidRPr="00B34CC4">
        <w:rPr>
          <w:rFonts w:eastAsiaTheme="minorHAnsi"/>
          <w:szCs w:val="20"/>
        </w:rPr>
        <w:instrText xml:space="preserve"> REF _Ref484000632 \h </w:instrText>
      </w:r>
      <w:r w:rsidR="00B34CC4" w:rsidRPr="00B34CC4">
        <w:rPr>
          <w:rFonts w:eastAsiaTheme="minorHAnsi"/>
          <w:szCs w:val="20"/>
        </w:rPr>
        <w:instrText xml:space="preserve"> \* MERGEFORMAT </w:instrText>
      </w:r>
      <w:r w:rsidR="00660980" w:rsidRPr="00B34CC4">
        <w:rPr>
          <w:rFonts w:eastAsiaTheme="minorHAnsi"/>
          <w:szCs w:val="20"/>
        </w:rPr>
      </w:r>
      <w:r w:rsidR="00660980" w:rsidRPr="00B34CC4">
        <w:rPr>
          <w:rFonts w:eastAsiaTheme="minorHAnsi"/>
          <w:szCs w:val="20"/>
        </w:rPr>
        <w:fldChar w:fldCharType="separate"/>
      </w:r>
      <w:r w:rsidR="00CD3EFC" w:rsidRPr="00190D1B">
        <w:rPr>
          <w:rFonts w:eastAsiaTheme="minorHAnsi"/>
          <w:szCs w:val="20"/>
          <w:lang w:val="en-US"/>
        </w:rPr>
        <w:t xml:space="preserve">Figure </w:t>
      </w:r>
      <w:r w:rsidR="00CD3EFC" w:rsidRPr="00190D1B">
        <w:rPr>
          <w:rFonts w:eastAsiaTheme="minorHAnsi"/>
          <w:noProof/>
          <w:szCs w:val="20"/>
          <w:lang w:val="en-US"/>
        </w:rPr>
        <w:t>35</w:t>
      </w:r>
      <w:r w:rsidR="00660980" w:rsidRPr="00B34CC4">
        <w:rPr>
          <w:rFonts w:eastAsiaTheme="minorHAnsi"/>
          <w:szCs w:val="20"/>
        </w:rPr>
        <w:fldChar w:fldCharType="end"/>
      </w:r>
      <w:r w:rsidRPr="00B34CC4">
        <w:rPr>
          <w:rFonts w:eastAsiaTheme="minorHAnsi"/>
          <w:szCs w:val="20"/>
        </w:rPr>
        <w:t>.</w:t>
      </w:r>
    </w:p>
    <w:p w:rsidR="00CB4DD1" w:rsidRPr="00B34CC4" w:rsidRDefault="00CB4DD1" w:rsidP="00CB4DD1">
      <w:pPr>
        <w:keepNext/>
        <w:spacing w:before="0" w:after="200" w:line="240" w:lineRule="auto"/>
        <w:rPr>
          <w:rFonts w:eastAsiaTheme="minorHAnsi" w:cs="Arial"/>
          <w:szCs w:val="20"/>
          <w:lang w:val="en-US"/>
        </w:rPr>
      </w:pPr>
      <w:r w:rsidRPr="00B34CC4">
        <w:rPr>
          <w:rFonts w:eastAsiaTheme="minorHAnsi" w:cs="Arial"/>
          <w:noProof/>
          <w:szCs w:val="20"/>
          <w:lang w:val="en-US"/>
        </w:rPr>
        <w:drawing>
          <wp:inline distT="0" distB="0" distL="0" distR="0" wp14:anchorId="0990D2AD" wp14:editId="13EEDBF1">
            <wp:extent cx="5473700" cy="4318000"/>
            <wp:effectExtent l="0" t="0" r="12700" b="25400"/>
            <wp:docPr id="334" name="Chart 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B4DD1" w:rsidRPr="00B34CC4" w:rsidRDefault="00CB4DD1" w:rsidP="00CB4DD1">
      <w:pPr>
        <w:spacing w:before="0" w:after="200" w:line="240" w:lineRule="auto"/>
        <w:jc w:val="center"/>
        <w:rPr>
          <w:rFonts w:eastAsiaTheme="minorHAnsi" w:cs="Arial"/>
          <w:color w:val="5B9BD5" w:themeColor="accent1"/>
          <w:szCs w:val="20"/>
        </w:rPr>
      </w:pPr>
      <w:bookmarkStart w:id="144" w:name="_Ref484000632"/>
      <w:bookmarkStart w:id="145" w:name="_Toc484080151"/>
      <w:r w:rsidRPr="00B34CC4">
        <w:rPr>
          <w:rFonts w:eastAsiaTheme="minorHAnsi" w:cs="Arial"/>
          <w:color w:val="5B9BD5" w:themeColor="accent1"/>
          <w:szCs w:val="20"/>
          <w:lang w:val="en-US"/>
        </w:rPr>
        <w:t xml:space="preserve">Figure </w:t>
      </w:r>
      <w:r w:rsidRPr="00B34CC4">
        <w:rPr>
          <w:rFonts w:eastAsiaTheme="minorHAnsi" w:cs="Arial"/>
          <w:color w:val="5B9BD5" w:themeColor="accent1"/>
          <w:szCs w:val="20"/>
          <w:lang w:val="en-US"/>
        </w:rPr>
        <w:fldChar w:fldCharType="begin"/>
      </w:r>
      <w:r w:rsidRPr="00B34CC4">
        <w:rPr>
          <w:rFonts w:eastAsiaTheme="minorHAnsi" w:cs="Arial"/>
          <w:color w:val="5B9BD5" w:themeColor="accent1"/>
          <w:szCs w:val="20"/>
          <w:lang w:val="en-US"/>
        </w:rPr>
        <w:instrText xml:space="preserve"> SEQ Figure \* ARABIC </w:instrText>
      </w:r>
      <w:r w:rsidRPr="00B34CC4">
        <w:rPr>
          <w:rFonts w:eastAsiaTheme="minorHAnsi" w:cs="Arial"/>
          <w:color w:val="5B9BD5" w:themeColor="accent1"/>
          <w:szCs w:val="20"/>
          <w:lang w:val="en-US"/>
        </w:rPr>
        <w:fldChar w:fldCharType="separate"/>
      </w:r>
      <w:r w:rsidR="00936B38">
        <w:rPr>
          <w:rFonts w:eastAsiaTheme="minorHAnsi" w:cs="Arial"/>
          <w:noProof/>
          <w:color w:val="5B9BD5" w:themeColor="accent1"/>
          <w:szCs w:val="20"/>
          <w:lang w:val="en-US"/>
        </w:rPr>
        <w:t>35</w:t>
      </w:r>
      <w:r w:rsidRPr="00B34CC4">
        <w:rPr>
          <w:rFonts w:eastAsiaTheme="minorHAnsi" w:cs="Arial"/>
          <w:color w:val="5B9BD5" w:themeColor="accent1"/>
          <w:szCs w:val="20"/>
          <w:lang w:val="en-US"/>
        </w:rPr>
        <w:fldChar w:fldCharType="end"/>
      </w:r>
      <w:bookmarkEnd w:id="144"/>
      <w:r w:rsidRPr="00B34CC4">
        <w:rPr>
          <w:rFonts w:eastAsiaTheme="minorHAnsi" w:cs="Arial"/>
          <w:color w:val="5B9BD5" w:themeColor="accent1"/>
          <w:szCs w:val="20"/>
          <w:lang w:val="en-US"/>
        </w:rPr>
        <w:t>: Population Pyramid for Port Said in 2006</w:t>
      </w:r>
      <w:bookmarkEnd w:id="145"/>
    </w:p>
    <w:p w:rsidR="00CB4DD1" w:rsidRPr="00B34CC4" w:rsidRDefault="00CB4DD1" w:rsidP="008168B5">
      <w:pPr>
        <w:pStyle w:val="BodyText1"/>
        <w:ind w:left="425" w:hanging="425"/>
      </w:pPr>
      <w:r w:rsidRPr="00B34CC4">
        <w:t>Land use</w:t>
      </w:r>
    </w:p>
    <w:p w:rsidR="00CB4DD1" w:rsidRPr="00B34CC4" w:rsidRDefault="00660980" w:rsidP="00660980">
      <w:pPr>
        <w:spacing w:before="0" w:after="200" w:line="276" w:lineRule="auto"/>
        <w:ind w:left="410"/>
        <w:rPr>
          <w:rFonts w:eastAsiaTheme="minorHAnsi" w:cs="Arial"/>
          <w:szCs w:val="20"/>
        </w:rPr>
      </w:pPr>
      <w:r w:rsidRPr="00B34CC4">
        <w:rPr>
          <w:rFonts w:eastAsiaTheme="minorHAnsi" w:cs="Arial"/>
          <w:szCs w:val="20"/>
        </w:rPr>
        <w:t>Land uses in the different project hotspot locations are presented in the following sections.</w:t>
      </w:r>
      <w:r w:rsidR="00CB4DD1" w:rsidRPr="00B34CC4">
        <w:rPr>
          <w:rFonts w:eastAsiaTheme="minorHAnsi" w:cs="Arial"/>
          <w:szCs w:val="20"/>
        </w:rPr>
        <w:t xml:space="preserve"> </w:t>
      </w:r>
    </w:p>
    <w:p w:rsidR="00CB4DD1" w:rsidRPr="00B34CC4" w:rsidRDefault="00CB4DD1" w:rsidP="00396192">
      <w:pPr>
        <w:numPr>
          <w:ilvl w:val="0"/>
          <w:numId w:val="18"/>
        </w:numPr>
        <w:spacing w:before="0" w:after="200" w:line="240" w:lineRule="auto"/>
        <w:contextualSpacing/>
        <w:jc w:val="left"/>
        <w:rPr>
          <w:rFonts w:eastAsiaTheme="minorHAnsi" w:cs="Arial"/>
          <w:b/>
          <w:bCs/>
          <w:szCs w:val="20"/>
          <w:u w:val="single"/>
        </w:rPr>
      </w:pPr>
      <w:r w:rsidRPr="00B34CC4">
        <w:rPr>
          <w:rFonts w:eastAsiaTheme="minorHAnsi" w:cs="Arial"/>
          <w:b/>
          <w:bCs/>
          <w:szCs w:val="20"/>
          <w:u w:val="single"/>
        </w:rPr>
        <w:t>Beheira</w:t>
      </w:r>
      <w:r w:rsidR="00660980" w:rsidRPr="00B34CC4">
        <w:rPr>
          <w:rFonts w:eastAsiaTheme="minorHAnsi" w:cs="Arial"/>
          <w:b/>
          <w:bCs/>
          <w:szCs w:val="20"/>
          <w:u w:val="single"/>
        </w:rPr>
        <w:t xml:space="preserve"> Hotspot</w:t>
      </w:r>
    </w:p>
    <w:p w:rsidR="00CB4DD1" w:rsidRPr="00B34CC4" w:rsidRDefault="00CB4DD1" w:rsidP="00CB4DD1">
      <w:pPr>
        <w:spacing w:before="0" w:after="200" w:line="240" w:lineRule="auto"/>
        <w:ind w:left="360"/>
        <w:contextualSpacing/>
        <w:rPr>
          <w:rFonts w:eastAsiaTheme="minorHAnsi" w:cs="Arial"/>
          <w:b/>
          <w:bCs/>
          <w:szCs w:val="20"/>
          <w:u w:val="single"/>
        </w:rPr>
      </w:pPr>
    </w:p>
    <w:p w:rsidR="00CB4DD1" w:rsidRPr="00B34CC4" w:rsidRDefault="00660980" w:rsidP="00396192">
      <w:pPr>
        <w:numPr>
          <w:ilvl w:val="0"/>
          <w:numId w:val="19"/>
        </w:numPr>
        <w:spacing w:before="0" w:after="200" w:line="240" w:lineRule="auto"/>
        <w:contextualSpacing/>
        <w:jc w:val="left"/>
        <w:rPr>
          <w:rFonts w:eastAsiaTheme="minorHAnsi" w:cs="Arial"/>
          <w:szCs w:val="20"/>
        </w:rPr>
      </w:pPr>
      <w:r w:rsidRPr="00B34CC4">
        <w:rPr>
          <w:rFonts w:eastAsiaTheme="minorHAnsi" w:cs="Arial"/>
          <w:szCs w:val="20"/>
        </w:rPr>
        <w:t>The</w:t>
      </w:r>
      <w:r w:rsidR="00CB4DD1" w:rsidRPr="00B34CC4">
        <w:rPr>
          <w:rFonts w:eastAsiaTheme="minorHAnsi" w:cs="Arial"/>
          <w:szCs w:val="20"/>
        </w:rPr>
        <w:t xml:space="preserve"> international coastal road </w:t>
      </w:r>
      <w:r w:rsidRPr="00B34CC4">
        <w:rPr>
          <w:rFonts w:eastAsiaTheme="minorHAnsi" w:cs="Arial"/>
          <w:szCs w:val="20"/>
        </w:rPr>
        <w:t xml:space="preserve">runs </w:t>
      </w:r>
      <w:r w:rsidR="00CB4DD1" w:rsidRPr="00B34CC4">
        <w:rPr>
          <w:rFonts w:eastAsiaTheme="minorHAnsi" w:cs="Arial"/>
          <w:szCs w:val="20"/>
        </w:rPr>
        <w:t>south</w:t>
      </w:r>
      <w:r w:rsidRPr="00B34CC4">
        <w:rPr>
          <w:rFonts w:eastAsiaTheme="minorHAnsi" w:cs="Arial"/>
          <w:szCs w:val="20"/>
        </w:rPr>
        <w:t xml:space="preserve"> of the Beheira hotspot, in addition to the existence of </w:t>
      </w:r>
      <w:r w:rsidR="00CB4DD1" w:rsidRPr="00B34CC4">
        <w:rPr>
          <w:rFonts w:eastAsiaTheme="minorHAnsi" w:cs="Arial"/>
          <w:szCs w:val="20"/>
        </w:rPr>
        <w:t>agricultural lands</w:t>
      </w:r>
      <w:r w:rsidRPr="00B34CC4">
        <w:rPr>
          <w:rFonts w:eastAsiaTheme="minorHAnsi" w:cs="Arial"/>
          <w:szCs w:val="20"/>
        </w:rPr>
        <w:t>.</w:t>
      </w:r>
    </w:p>
    <w:p w:rsidR="006D5339" w:rsidRPr="00B34CC4" w:rsidRDefault="00356E82" w:rsidP="00660980">
      <w:pPr>
        <w:spacing w:before="0" w:after="200" w:line="240" w:lineRule="auto"/>
        <w:contextualSpacing/>
        <w:jc w:val="left"/>
        <w:rPr>
          <w:rFonts w:eastAsiaTheme="minorHAnsi" w:cs="Arial"/>
          <w:szCs w:val="20"/>
        </w:rPr>
      </w:pPr>
      <w:r w:rsidRPr="00B34CC4">
        <w:rPr>
          <w:rFonts w:eastAsiaTheme="minorHAnsi" w:cs="Arial"/>
          <w:noProof/>
          <w:szCs w:val="20"/>
          <w:lang w:val="en-US"/>
        </w:rPr>
        <w:drawing>
          <wp:inline distT="0" distB="0" distL="0" distR="0" wp14:anchorId="4D785CA7" wp14:editId="1D876409">
            <wp:extent cx="5943600" cy="44570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heira.jpg"/>
                    <pic:cNvPicPr/>
                  </pic:nvPicPr>
                  <pic:blipFill>
                    <a:blip r:embed="rId80" cstate="email">
                      <a:extLst>
                        <a:ext uri="{28A0092B-C50C-407E-A947-70E740481C1C}">
                          <a14:useLocalDpi xmlns:a14="http://schemas.microsoft.com/office/drawing/2010/main"/>
                        </a:ext>
                      </a:extLst>
                    </a:blip>
                    <a:stretch>
                      <a:fillRect/>
                    </a:stretch>
                  </pic:blipFill>
                  <pic:spPr>
                    <a:xfrm>
                      <a:off x="0" y="0"/>
                      <a:ext cx="5943600" cy="4457065"/>
                    </a:xfrm>
                    <a:prstGeom prst="rect">
                      <a:avLst/>
                    </a:prstGeom>
                  </pic:spPr>
                </pic:pic>
              </a:graphicData>
            </a:graphic>
          </wp:inline>
        </w:drawing>
      </w:r>
    </w:p>
    <w:p w:rsidR="00660980" w:rsidRPr="00B34CC4" w:rsidRDefault="00660980" w:rsidP="00660980">
      <w:pPr>
        <w:pStyle w:val="Caption"/>
        <w:rPr>
          <w:rFonts w:eastAsiaTheme="minorHAnsi" w:cs="Arial"/>
          <w:sz w:val="20"/>
          <w:szCs w:val="20"/>
        </w:rPr>
      </w:pPr>
      <w:bookmarkStart w:id="146" w:name="_Toc484080152"/>
      <w:r w:rsidRPr="00B34CC4">
        <w:rPr>
          <w:rFonts w:cs="Arial"/>
          <w:sz w:val="20"/>
          <w:szCs w:val="20"/>
        </w:rPr>
        <w:t xml:space="preserve">Figure </w:t>
      </w:r>
      <w:r w:rsidR="00B34CC4" w:rsidRPr="00B34CC4">
        <w:rPr>
          <w:rFonts w:cs="Arial"/>
          <w:sz w:val="20"/>
          <w:szCs w:val="20"/>
        </w:rPr>
        <w:fldChar w:fldCharType="begin"/>
      </w:r>
      <w:r w:rsidR="00B34CC4" w:rsidRPr="00B34CC4">
        <w:rPr>
          <w:rFonts w:cs="Arial"/>
          <w:sz w:val="20"/>
          <w:szCs w:val="20"/>
        </w:rPr>
        <w:instrText xml:space="preserve"> SEQ Figure \* ARABIC </w:instrText>
      </w:r>
      <w:r w:rsidR="00B34CC4" w:rsidRPr="00B34CC4">
        <w:rPr>
          <w:rFonts w:cs="Arial"/>
          <w:sz w:val="20"/>
          <w:szCs w:val="20"/>
        </w:rPr>
        <w:fldChar w:fldCharType="separate"/>
      </w:r>
      <w:r w:rsidR="00CD3EFC">
        <w:rPr>
          <w:rFonts w:cs="Arial"/>
          <w:noProof/>
          <w:sz w:val="20"/>
          <w:szCs w:val="20"/>
        </w:rPr>
        <w:t>36</w:t>
      </w:r>
      <w:r w:rsidR="00B34CC4" w:rsidRPr="00B34CC4">
        <w:rPr>
          <w:rFonts w:cs="Arial"/>
          <w:noProof/>
          <w:sz w:val="20"/>
          <w:szCs w:val="20"/>
        </w:rPr>
        <w:fldChar w:fldCharType="end"/>
      </w:r>
      <w:r w:rsidRPr="00B34CC4">
        <w:rPr>
          <w:rFonts w:cs="Arial"/>
          <w:sz w:val="20"/>
          <w:szCs w:val="20"/>
        </w:rPr>
        <w:t>: Landuse Map of Beheira Hotspot</w:t>
      </w:r>
      <w:bookmarkEnd w:id="146"/>
    </w:p>
    <w:p w:rsidR="00CB4DD1" w:rsidRPr="00B34CC4" w:rsidRDefault="00CB4DD1" w:rsidP="00396192">
      <w:pPr>
        <w:numPr>
          <w:ilvl w:val="0"/>
          <w:numId w:val="18"/>
        </w:numPr>
        <w:spacing w:before="0" w:after="200" w:line="240" w:lineRule="auto"/>
        <w:contextualSpacing/>
        <w:jc w:val="left"/>
        <w:rPr>
          <w:rFonts w:eastAsiaTheme="minorHAnsi" w:cs="Arial"/>
          <w:b/>
          <w:bCs/>
          <w:szCs w:val="20"/>
          <w:u w:val="single"/>
        </w:rPr>
      </w:pPr>
      <w:r w:rsidRPr="00B34CC4">
        <w:rPr>
          <w:rFonts w:eastAsiaTheme="minorHAnsi" w:cs="Arial"/>
          <w:b/>
          <w:bCs/>
          <w:szCs w:val="20"/>
          <w:u w:val="single"/>
        </w:rPr>
        <w:t>Kafr El-Sheikh</w:t>
      </w:r>
      <w:r w:rsidR="00660980" w:rsidRPr="00B34CC4">
        <w:rPr>
          <w:rFonts w:eastAsiaTheme="minorHAnsi" w:cs="Arial"/>
          <w:b/>
          <w:bCs/>
          <w:szCs w:val="20"/>
          <w:u w:val="single"/>
        </w:rPr>
        <w:t xml:space="preserve"> Hotspot</w:t>
      </w:r>
    </w:p>
    <w:p w:rsidR="00CB4DD1" w:rsidRPr="00B34CC4" w:rsidRDefault="00CB4DD1" w:rsidP="00396192">
      <w:pPr>
        <w:numPr>
          <w:ilvl w:val="0"/>
          <w:numId w:val="19"/>
        </w:numPr>
        <w:spacing w:before="0" w:after="200" w:line="240" w:lineRule="auto"/>
        <w:contextualSpacing/>
        <w:jc w:val="left"/>
        <w:rPr>
          <w:rFonts w:eastAsiaTheme="minorHAnsi" w:cs="Arial"/>
          <w:szCs w:val="20"/>
        </w:rPr>
      </w:pPr>
      <w:r w:rsidRPr="00B34CC4">
        <w:rPr>
          <w:rFonts w:eastAsiaTheme="minorHAnsi" w:cs="Arial"/>
          <w:szCs w:val="20"/>
        </w:rPr>
        <w:t>East: Aquaculture, Burullus power station , agricultural lands and two cultural heritage sites (Kom El Meqassabeh, Tell El Maqlowbeh)</w:t>
      </w:r>
    </w:p>
    <w:p w:rsidR="00CB4DD1" w:rsidRPr="00B34CC4" w:rsidRDefault="00CB4DD1" w:rsidP="00396192">
      <w:pPr>
        <w:numPr>
          <w:ilvl w:val="0"/>
          <w:numId w:val="19"/>
        </w:numPr>
        <w:spacing w:before="0" w:after="200" w:line="240" w:lineRule="auto"/>
        <w:contextualSpacing/>
        <w:jc w:val="left"/>
        <w:rPr>
          <w:rFonts w:eastAsiaTheme="minorHAnsi" w:cs="Arial"/>
          <w:szCs w:val="20"/>
        </w:rPr>
      </w:pPr>
      <w:r w:rsidRPr="00B34CC4">
        <w:rPr>
          <w:rFonts w:eastAsiaTheme="minorHAnsi" w:cs="Arial"/>
          <w:szCs w:val="20"/>
        </w:rPr>
        <w:t>West: Motobas Industrial zone and agricultural lands</w:t>
      </w:r>
    </w:p>
    <w:p w:rsidR="00CB4DD1" w:rsidRPr="00B34CC4" w:rsidRDefault="00CB4DD1" w:rsidP="00396192">
      <w:pPr>
        <w:numPr>
          <w:ilvl w:val="0"/>
          <w:numId w:val="19"/>
        </w:numPr>
        <w:spacing w:before="0" w:after="200" w:line="240" w:lineRule="auto"/>
        <w:contextualSpacing/>
        <w:jc w:val="left"/>
        <w:rPr>
          <w:rFonts w:eastAsiaTheme="minorHAnsi" w:cs="Arial"/>
          <w:szCs w:val="20"/>
        </w:rPr>
      </w:pPr>
      <w:r w:rsidRPr="00B34CC4">
        <w:rPr>
          <w:rFonts w:eastAsiaTheme="minorHAnsi" w:cs="Arial"/>
          <w:szCs w:val="20"/>
        </w:rPr>
        <w:t>South: Burullus lake, International coastal road, agricultural lands</w:t>
      </w:r>
    </w:p>
    <w:p w:rsidR="006D5339" w:rsidRPr="00B34CC4" w:rsidRDefault="00356E82" w:rsidP="006D5339">
      <w:pPr>
        <w:spacing w:before="0" w:after="200" w:line="240" w:lineRule="auto"/>
        <w:contextualSpacing/>
        <w:jc w:val="left"/>
        <w:rPr>
          <w:rFonts w:eastAsiaTheme="minorHAnsi" w:cs="Arial"/>
          <w:szCs w:val="20"/>
        </w:rPr>
      </w:pPr>
      <w:r w:rsidRPr="00B34CC4">
        <w:rPr>
          <w:rFonts w:eastAsiaTheme="minorHAnsi" w:cs="Arial"/>
          <w:noProof/>
          <w:szCs w:val="20"/>
          <w:lang w:val="en-US"/>
        </w:rPr>
        <w:drawing>
          <wp:inline distT="0" distB="0" distL="0" distR="0" wp14:anchorId="6E15804A" wp14:editId="49E77A9D">
            <wp:extent cx="5943600" cy="445706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fr El-Sheikh.jpg"/>
                    <pic:cNvPicPr/>
                  </pic:nvPicPr>
                  <pic:blipFill>
                    <a:blip r:embed="rId81" cstate="email">
                      <a:extLst>
                        <a:ext uri="{28A0092B-C50C-407E-A947-70E740481C1C}">
                          <a14:useLocalDpi xmlns:a14="http://schemas.microsoft.com/office/drawing/2010/main"/>
                        </a:ext>
                      </a:extLst>
                    </a:blip>
                    <a:stretch>
                      <a:fillRect/>
                    </a:stretch>
                  </pic:blipFill>
                  <pic:spPr>
                    <a:xfrm>
                      <a:off x="0" y="0"/>
                      <a:ext cx="5943600" cy="4457065"/>
                    </a:xfrm>
                    <a:prstGeom prst="rect">
                      <a:avLst/>
                    </a:prstGeom>
                  </pic:spPr>
                </pic:pic>
              </a:graphicData>
            </a:graphic>
          </wp:inline>
        </w:drawing>
      </w:r>
    </w:p>
    <w:p w:rsidR="00660980" w:rsidRPr="00B34CC4" w:rsidRDefault="00660980" w:rsidP="00660980">
      <w:pPr>
        <w:pStyle w:val="Caption"/>
        <w:rPr>
          <w:rFonts w:eastAsiaTheme="minorHAnsi" w:cs="Arial"/>
          <w:sz w:val="20"/>
          <w:szCs w:val="20"/>
        </w:rPr>
      </w:pPr>
      <w:bookmarkStart w:id="147" w:name="_Toc484080153"/>
      <w:r w:rsidRPr="00B34CC4">
        <w:rPr>
          <w:rFonts w:cs="Arial"/>
          <w:sz w:val="20"/>
          <w:szCs w:val="20"/>
        </w:rPr>
        <w:t xml:space="preserve">Figure </w:t>
      </w:r>
      <w:r w:rsidR="00B34CC4" w:rsidRPr="00B34CC4">
        <w:rPr>
          <w:rFonts w:cs="Arial"/>
          <w:sz w:val="20"/>
          <w:szCs w:val="20"/>
        </w:rPr>
        <w:fldChar w:fldCharType="begin"/>
      </w:r>
      <w:r w:rsidR="00B34CC4" w:rsidRPr="00B34CC4">
        <w:rPr>
          <w:rFonts w:cs="Arial"/>
          <w:sz w:val="20"/>
          <w:szCs w:val="20"/>
        </w:rPr>
        <w:instrText xml:space="preserve"> SEQ Figure \* ARABIC </w:instrText>
      </w:r>
      <w:r w:rsidR="00B34CC4" w:rsidRPr="00B34CC4">
        <w:rPr>
          <w:rFonts w:cs="Arial"/>
          <w:sz w:val="20"/>
          <w:szCs w:val="20"/>
        </w:rPr>
        <w:fldChar w:fldCharType="separate"/>
      </w:r>
      <w:r w:rsidR="00CD3EFC">
        <w:rPr>
          <w:rFonts w:cs="Arial"/>
          <w:noProof/>
          <w:sz w:val="20"/>
          <w:szCs w:val="20"/>
        </w:rPr>
        <w:t>37</w:t>
      </w:r>
      <w:r w:rsidR="00B34CC4" w:rsidRPr="00B34CC4">
        <w:rPr>
          <w:rFonts w:cs="Arial"/>
          <w:noProof/>
          <w:sz w:val="20"/>
          <w:szCs w:val="20"/>
        </w:rPr>
        <w:fldChar w:fldCharType="end"/>
      </w:r>
      <w:r w:rsidRPr="00B34CC4">
        <w:rPr>
          <w:rFonts w:cs="Arial"/>
          <w:sz w:val="20"/>
          <w:szCs w:val="20"/>
        </w:rPr>
        <w:t>: Landuse Map of Kafr El-Sheikh Hotspot</w:t>
      </w:r>
      <w:bookmarkEnd w:id="147"/>
    </w:p>
    <w:p w:rsidR="00660980" w:rsidRPr="00B34CC4" w:rsidRDefault="00660980" w:rsidP="00CB4DD1">
      <w:pPr>
        <w:spacing w:before="0" w:after="200" w:line="240" w:lineRule="auto"/>
        <w:ind w:left="770"/>
        <w:contextualSpacing/>
        <w:rPr>
          <w:rFonts w:eastAsiaTheme="minorHAnsi" w:cs="Arial"/>
          <w:szCs w:val="20"/>
        </w:rPr>
      </w:pPr>
    </w:p>
    <w:p w:rsidR="00CB4DD1" w:rsidRPr="00B34CC4" w:rsidRDefault="00CB4DD1" w:rsidP="00396192">
      <w:pPr>
        <w:numPr>
          <w:ilvl w:val="0"/>
          <w:numId w:val="18"/>
        </w:numPr>
        <w:spacing w:before="0" w:after="200" w:line="240" w:lineRule="auto"/>
        <w:contextualSpacing/>
        <w:jc w:val="left"/>
        <w:rPr>
          <w:rFonts w:eastAsiaTheme="minorHAnsi" w:cs="Arial"/>
          <w:b/>
          <w:bCs/>
          <w:szCs w:val="20"/>
          <w:u w:val="single"/>
        </w:rPr>
      </w:pPr>
      <w:r w:rsidRPr="00B34CC4">
        <w:rPr>
          <w:rFonts w:eastAsiaTheme="minorHAnsi" w:cs="Arial"/>
          <w:b/>
          <w:bCs/>
          <w:szCs w:val="20"/>
          <w:u w:val="single"/>
        </w:rPr>
        <w:t>Dakahlia</w:t>
      </w:r>
      <w:r w:rsidR="00660980" w:rsidRPr="00B34CC4">
        <w:rPr>
          <w:rFonts w:eastAsiaTheme="minorHAnsi" w:cs="Arial"/>
          <w:b/>
          <w:bCs/>
          <w:szCs w:val="20"/>
          <w:u w:val="single"/>
        </w:rPr>
        <w:t xml:space="preserve"> Hotspot</w:t>
      </w:r>
    </w:p>
    <w:p w:rsidR="00CB4DD1" w:rsidRPr="00B34CC4" w:rsidRDefault="00CB4DD1" w:rsidP="00396192">
      <w:pPr>
        <w:numPr>
          <w:ilvl w:val="0"/>
          <w:numId w:val="19"/>
        </w:numPr>
        <w:spacing w:before="0" w:after="200" w:line="240" w:lineRule="auto"/>
        <w:contextualSpacing/>
        <w:jc w:val="left"/>
        <w:rPr>
          <w:rFonts w:eastAsiaTheme="minorHAnsi" w:cs="Arial"/>
          <w:szCs w:val="20"/>
        </w:rPr>
      </w:pPr>
      <w:r w:rsidRPr="00B34CC4">
        <w:rPr>
          <w:rFonts w:eastAsiaTheme="minorHAnsi" w:cs="Arial"/>
          <w:szCs w:val="20"/>
        </w:rPr>
        <w:t xml:space="preserve">East: Urban (15 of May city and beach resorts along Gamasa city) </w:t>
      </w:r>
    </w:p>
    <w:p w:rsidR="00CB4DD1" w:rsidRPr="00B34CC4" w:rsidRDefault="00CB4DD1" w:rsidP="00396192">
      <w:pPr>
        <w:numPr>
          <w:ilvl w:val="0"/>
          <w:numId w:val="19"/>
        </w:numPr>
        <w:spacing w:before="0" w:after="200" w:line="240" w:lineRule="auto"/>
        <w:contextualSpacing/>
        <w:jc w:val="left"/>
        <w:rPr>
          <w:rFonts w:eastAsiaTheme="minorHAnsi" w:cs="Arial"/>
          <w:szCs w:val="20"/>
        </w:rPr>
      </w:pPr>
      <w:r w:rsidRPr="00B34CC4">
        <w:rPr>
          <w:rFonts w:eastAsiaTheme="minorHAnsi" w:cs="Arial"/>
          <w:szCs w:val="20"/>
        </w:rPr>
        <w:t xml:space="preserve">West: pumping station pumping irrigation water from ElSalam drain to the sea. </w:t>
      </w:r>
    </w:p>
    <w:p w:rsidR="00CB4DD1" w:rsidRPr="00B34CC4" w:rsidRDefault="00CB4DD1" w:rsidP="00396192">
      <w:pPr>
        <w:numPr>
          <w:ilvl w:val="0"/>
          <w:numId w:val="19"/>
        </w:numPr>
        <w:spacing w:before="0" w:after="200" w:line="240" w:lineRule="auto"/>
        <w:contextualSpacing/>
        <w:jc w:val="left"/>
        <w:rPr>
          <w:rFonts w:eastAsiaTheme="minorHAnsi" w:cs="Arial"/>
          <w:szCs w:val="20"/>
        </w:rPr>
      </w:pPr>
      <w:r w:rsidRPr="00B34CC4">
        <w:rPr>
          <w:rFonts w:eastAsiaTheme="minorHAnsi" w:cs="Arial"/>
          <w:szCs w:val="20"/>
        </w:rPr>
        <w:t xml:space="preserve">South: New Mansoura city under construction, followed by </w:t>
      </w:r>
      <w:r w:rsidR="00660980" w:rsidRPr="00B34CC4">
        <w:rPr>
          <w:rFonts w:eastAsiaTheme="minorHAnsi" w:cs="Arial"/>
          <w:szCs w:val="20"/>
        </w:rPr>
        <w:t xml:space="preserve">the </w:t>
      </w:r>
      <w:r w:rsidRPr="00B34CC4">
        <w:rPr>
          <w:rFonts w:eastAsiaTheme="minorHAnsi" w:cs="Arial"/>
          <w:szCs w:val="20"/>
        </w:rPr>
        <w:t xml:space="preserve">international coastal road, Delta University and Gamasa industrial city. </w:t>
      </w:r>
    </w:p>
    <w:p w:rsidR="006D5339" w:rsidRPr="00B34CC4" w:rsidRDefault="00356E82" w:rsidP="006D5339">
      <w:pPr>
        <w:spacing w:before="0" w:after="200" w:line="240" w:lineRule="auto"/>
        <w:contextualSpacing/>
        <w:jc w:val="left"/>
        <w:rPr>
          <w:rFonts w:eastAsiaTheme="minorHAnsi" w:cs="Arial"/>
          <w:szCs w:val="20"/>
        </w:rPr>
      </w:pPr>
      <w:r w:rsidRPr="00B34CC4">
        <w:rPr>
          <w:rFonts w:eastAsiaTheme="minorHAnsi" w:cs="Arial"/>
          <w:noProof/>
          <w:szCs w:val="20"/>
          <w:lang w:val="en-US"/>
        </w:rPr>
        <w:drawing>
          <wp:inline distT="0" distB="0" distL="0" distR="0" wp14:anchorId="5057A9E2" wp14:editId="4E1D1C91">
            <wp:extent cx="5943600" cy="445706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kahlia.jpg"/>
                    <pic:cNvPicPr/>
                  </pic:nvPicPr>
                  <pic:blipFill>
                    <a:blip r:embed="rId82" cstate="email">
                      <a:extLst>
                        <a:ext uri="{28A0092B-C50C-407E-A947-70E740481C1C}">
                          <a14:useLocalDpi xmlns:a14="http://schemas.microsoft.com/office/drawing/2010/main"/>
                        </a:ext>
                      </a:extLst>
                    </a:blip>
                    <a:stretch>
                      <a:fillRect/>
                    </a:stretch>
                  </pic:blipFill>
                  <pic:spPr>
                    <a:xfrm>
                      <a:off x="0" y="0"/>
                      <a:ext cx="5943600" cy="4457065"/>
                    </a:xfrm>
                    <a:prstGeom prst="rect">
                      <a:avLst/>
                    </a:prstGeom>
                  </pic:spPr>
                </pic:pic>
              </a:graphicData>
            </a:graphic>
          </wp:inline>
        </w:drawing>
      </w:r>
    </w:p>
    <w:p w:rsidR="00660980" w:rsidRPr="00B34CC4" w:rsidRDefault="00660980" w:rsidP="00660980">
      <w:pPr>
        <w:pStyle w:val="Caption"/>
        <w:rPr>
          <w:rFonts w:eastAsiaTheme="minorHAnsi" w:cs="Arial"/>
          <w:sz w:val="20"/>
          <w:szCs w:val="20"/>
        </w:rPr>
      </w:pPr>
      <w:bookmarkStart w:id="148" w:name="_Toc484080154"/>
      <w:r w:rsidRPr="00B34CC4">
        <w:rPr>
          <w:rFonts w:cs="Arial"/>
          <w:sz w:val="20"/>
          <w:szCs w:val="20"/>
        </w:rPr>
        <w:t xml:space="preserve">Figure </w:t>
      </w:r>
      <w:r w:rsidR="00B34CC4" w:rsidRPr="00B34CC4">
        <w:rPr>
          <w:rFonts w:cs="Arial"/>
          <w:sz w:val="20"/>
          <w:szCs w:val="20"/>
        </w:rPr>
        <w:fldChar w:fldCharType="begin"/>
      </w:r>
      <w:r w:rsidR="00B34CC4" w:rsidRPr="00B34CC4">
        <w:rPr>
          <w:rFonts w:cs="Arial"/>
          <w:sz w:val="20"/>
          <w:szCs w:val="20"/>
        </w:rPr>
        <w:instrText xml:space="preserve"> SEQ Figure \* ARABIC </w:instrText>
      </w:r>
      <w:r w:rsidR="00B34CC4" w:rsidRPr="00B34CC4">
        <w:rPr>
          <w:rFonts w:cs="Arial"/>
          <w:sz w:val="20"/>
          <w:szCs w:val="20"/>
        </w:rPr>
        <w:fldChar w:fldCharType="separate"/>
      </w:r>
      <w:r w:rsidR="00CD3EFC">
        <w:rPr>
          <w:rFonts w:cs="Arial"/>
          <w:noProof/>
          <w:sz w:val="20"/>
          <w:szCs w:val="20"/>
        </w:rPr>
        <w:t>38</w:t>
      </w:r>
      <w:r w:rsidR="00B34CC4" w:rsidRPr="00B34CC4">
        <w:rPr>
          <w:rFonts w:cs="Arial"/>
          <w:noProof/>
          <w:sz w:val="20"/>
          <w:szCs w:val="20"/>
        </w:rPr>
        <w:fldChar w:fldCharType="end"/>
      </w:r>
      <w:r w:rsidRPr="00B34CC4">
        <w:rPr>
          <w:rFonts w:cs="Arial"/>
          <w:sz w:val="20"/>
          <w:szCs w:val="20"/>
        </w:rPr>
        <w:t>: Landuse Map of Dakahlia Hotspot</w:t>
      </w:r>
      <w:bookmarkEnd w:id="148"/>
    </w:p>
    <w:p w:rsidR="00CB4DD1" w:rsidRPr="00B34CC4" w:rsidRDefault="00CB4DD1" w:rsidP="00396192">
      <w:pPr>
        <w:numPr>
          <w:ilvl w:val="0"/>
          <w:numId w:val="18"/>
        </w:numPr>
        <w:spacing w:before="0" w:after="200" w:line="240" w:lineRule="auto"/>
        <w:contextualSpacing/>
        <w:jc w:val="left"/>
        <w:rPr>
          <w:rFonts w:eastAsiaTheme="minorHAnsi" w:cs="Arial"/>
          <w:szCs w:val="20"/>
        </w:rPr>
      </w:pPr>
      <w:r w:rsidRPr="00B34CC4">
        <w:rPr>
          <w:rFonts w:eastAsiaTheme="minorHAnsi" w:cs="Arial"/>
          <w:b/>
          <w:bCs/>
          <w:szCs w:val="20"/>
          <w:u w:val="single"/>
        </w:rPr>
        <w:t>Damietta</w:t>
      </w:r>
      <w:r w:rsidR="00660980" w:rsidRPr="00B34CC4">
        <w:rPr>
          <w:rFonts w:eastAsiaTheme="minorHAnsi" w:cs="Arial"/>
          <w:b/>
          <w:bCs/>
          <w:szCs w:val="20"/>
          <w:u w:val="single"/>
        </w:rPr>
        <w:t xml:space="preserve"> Hotspot</w:t>
      </w:r>
    </w:p>
    <w:p w:rsidR="00CB4DD1" w:rsidRPr="00B34CC4" w:rsidRDefault="00CB4DD1" w:rsidP="00396192">
      <w:pPr>
        <w:numPr>
          <w:ilvl w:val="0"/>
          <w:numId w:val="19"/>
        </w:numPr>
        <w:spacing w:before="0" w:after="200" w:line="240" w:lineRule="auto"/>
        <w:contextualSpacing/>
        <w:jc w:val="left"/>
        <w:rPr>
          <w:rFonts w:eastAsiaTheme="minorHAnsi" w:cs="Arial"/>
          <w:szCs w:val="20"/>
        </w:rPr>
      </w:pPr>
      <w:r w:rsidRPr="00B34CC4">
        <w:rPr>
          <w:rFonts w:eastAsiaTheme="minorHAnsi" w:cs="Arial"/>
          <w:szCs w:val="20"/>
        </w:rPr>
        <w:t xml:space="preserve">East: </w:t>
      </w:r>
      <w:r w:rsidR="00660980" w:rsidRPr="00B34CC4">
        <w:rPr>
          <w:rFonts w:eastAsiaTheme="minorHAnsi" w:cs="Arial"/>
          <w:szCs w:val="20"/>
        </w:rPr>
        <w:t>Summer</w:t>
      </w:r>
      <w:r w:rsidRPr="00B34CC4">
        <w:rPr>
          <w:rFonts w:eastAsiaTheme="minorHAnsi" w:cs="Arial"/>
          <w:szCs w:val="20"/>
        </w:rPr>
        <w:t xml:space="preserve"> resorts, chalets and beach on the coast.</w:t>
      </w:r>
    </w:p>
    <w:p w:rsidR="00CB4DD1" w:rsidRPr="00B34CC4" w:rsidRDefault="00CB4DD1" w:rsidP="00396192">
      <w:pPr>
        <w:numPr>
          <w:ilvl w:val="0"/>
          <w:numId w:val="19"/>
        </w:numPr>
        <w:spacing w:before="0" w:after="200" w:line="240" w:lineRule="auto"/>
        <w:contextualSpacing/>
        <w:jc w:val="left"/>
        <w:rPr>
          <w:rFonts w:eastAsiaTheme="minorHAnsi" w:cs="Arial"/>
          <w:szCs w:val="20"/>
        </w:rPr>
      </w:pPr>
      <w:r w:rsidRPr="00B34CC4">
        <w:rPr>
          <w:rFonts w:eastAsiaTheme="minorHAnsi" w:cs="Arial"/>
          <w:szCs w:val="20"/>
        </w:rPr>
        <w:t>West: Damietta power station</w:t>
      </w:r>
    </w:p>
    <w:p w:rsidR="00CB4DD1" w:rsidRPr="00B34CC4" w:rsidRDefault="00CB4DD1" w:rsidP="00396192">
      <w:pPr>
        <w:numPr>
          <w:ilvl w:val="0"/>
          <w:numId w:val="19"/>
        </w:numPr>
        <w:spacing w:before="0" w:after="200" w:line="240" w:lineRule="auto"/>
        <w:contextualSpacing/>
        <w:jc w:val="left"/>
        <w:rPr>
          <w:rFonts w:eastAsiaTheme="minorHAnsi" w:cs="Arial"/>
          <w:szCs w:val="20"/>
        </w:rPr>
      </w:pPr>
      <w:r w:rsidRPr="00B34CC4">
        <w:rPr>
          <w:rFonts w:eastAsiaTheme="minorHAnsi" w:cs="Arial"/>
          <w:szCs w:val="20"/>
        </w:rPr>
        <w:t>South: Resorts, university, recreational areas, followed by the international coastal road and New Damietta city and agriculture.</w:t>
      </w:r>
    </w:p>
    <w:p w:rsidR="006D5339" w:rsidRPr="00B34CC4" w:rsidRDefault="00356E82" w:rsidP="006D5339">
      <w:pPr>
        <w:spacing w:before="0" w:after="200" w:line="240" w:lineRule="auto"/>
        <w:contextualSpacing/>
        <w:jc w:val="left"/>
        <w:rPr>
          <w:rFonts w:eastAsiaTheme="minorHAnsi" w:cs="Arial"/>
          <w:szCs w:val="20"/>
        </w:rPr>
      </w:pPr>
      <w:r w:rsidRPr="00B34CC4">
        <w:rPr>
          <w:rFonts w:eastAsiaTheme="minorHAnsi" w:cs="Arial"/>
          <w:noProof/>
          <w:szCs w:val="20"/>
          <w:lang w:val="en-US"/>
        </w:rPr>
        <w:drawing>
          <wp:inline distT="0" distB="0" distL="0" distR="0" wp14:anchorId="4DDDBBDE" wp14:editId="4E7D21A5">
            <wp:extent cx="5943600" cy="445706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ietta H.jpg"/>
                    <pic:cNvPicPr/>
                  </pic:nvPicPr>
                  <pic:blipFill>
                    <a:blip r:embed="rId83" cstate="email">
                      <a:extLst>
                        <a:ext uri="{28A0092B-C50C-407E-A947-70E740481C1C}">
                          <a14:useLocalDpi xmlns:a14="http://schemas.microsoft.com/office/drawing/2010/main"/>
                        </a:ext>
                      </a:extLst>
                    </a:blip>
                    <a:stretch>
                      <a:fillRect/>
                    </a:stretch>
                  </pic:blipFill>
                  <pic:spPr>
                    <a:xfrm>
                      <a:off x="0" y="0"/>
                      <a:ext cx="5943600" cy="4457065"/>
                    </a:xfrm>
                    <a:prstGeom prst="rect">
                      <a:avLst/>
                    </a:prstGeom>
                  </pic:spPr>
                </pic:pic>
              </a:graphicData>
            </a:graphic>
          </wp:inline>
        </w:drawing>
      </w:r>
    </w:p>
    <w:p w:rsidR="00660980" w:rsidRPr="00B34CC4" w:rsidRDefault="00660980" w:rsidP="00660980">
      <w:pPr>
        <w:pStyle w:val="Caption"/>
        <w:rPr>
          <w:rFonts w:eastAsiaTheme="minorHAnsi" w:cs="Arial"/>
          <w:sz w:val="20"/>
          <w:szCs w:val="20"/>
        </w:rPr>
      </w:pPr>
      <w:bookmarkStart w:id="149" w:name="_Toc484080155"/>
      <w:r w:rsidRPr="00B34CC4">
        <w:rPr>
          <w:rFonts w:cs="Arial"/>
          <w:sz w:val="20"/>
          <w:szCs w:val="20"/>
        </w:rPr>
        <w:t xml:space="preserve">Figure </w:t>
      </w:r>
      <w:r w:rsidR="00B34CC4" w:rsidRPr="00B34CC4">
        <w:rPr>
          <w:rFonts w:cs="Arial"/>
          <w:sz w:val="20"/>
          <w:szCs w:val="20"/>
        </w:rPr>
        <w:fldChar w:fldCharType="begin"/>
      </w:r>
      <w:r w:rsidR="00B34CC4" w:rsidRPr="00B34CC4">
        <w:rPr>
          <w:rFonts w:cs="Arial"/>
          <w:sz w:val="20"/>
          <w:szCs w:val="20"/>
        </w:rPr>
        <w:instrText xml:space="preserve"> SEQ Figure \* ARABIC </w:instrText>
      </w:r>
      <w:r w:rsidR="00B34CC4" w:rsidRPr="00B34CC4">
        <w:rPr>
          <w:rFonts w:cs="Arial"/>
          <w:sz w:val="20"/>
          <w:szCs w:val="20"/>
        </w:rPr>
        <w:fldChar w:fldCharType="separate"/>
      </w:r>
      <w:r w:rsidR="00CD3EFC">
        <w:rPr>
          <w:rFonts w:cs="Arial"/>
          <w:noProof/>
          <w:sz w:val="20"/>
          <w:szCs w:val="20"/>
        </w:rPr>
        <w:t>39</w:t>
      </w:r>
      <w:r w:rsidR="00B34CC4" w:rsidRPr="00B34CC4">
        <w:rPr>
          <w:rFonts w:cs="Arial"/>
          <w:noProof/>
          <w:sz w:val="20"/>
          <w:szCs w:val="20"/>
        </w:rPr>
        <w:fldChar w:fldCharType="end"/>
      </w:r>
      <w:r w:rsidRPr="00B34CC4">
        <w:rPr>
          <w:rFonts w:cs="Arial"/>
          <w:sz w:val="20"/>
          <w:szCs w:val="20"/>
        </w:rPr>
        <w:t>: Landuse Map of Damietta Hotspot</w:t>
      </w:r>
      <w:bookmarkEnd w:id="149"/>
    </w:p>
    <w:p w:rsidR="00CB4DD1" w:rsidRPr="00B34CC4" w:rsidRDefault="00CB4DD1" w:rsidP="00396192">
      <w:pPr>
        <w:numPr>
          <w:ilvl w:val="0"/>
          <w:numId w:val="18"/>
        </w:numPr>
        <w:spacing w:before="0" w:after="200" w:line="240" w:lineRule="auto"/>
        <w:contextualSpacing/>
        <w:jc w:val="left"/>
        <w:rPr>
          <w:rFonts w:eastAsiaTheme="minorHAnsi" w:cs="Arial"/>
          <w:b/>
          <w:bCs/>
          <w:szCs w:val="20"/>
          <w:u w:val="single"/>
        </w:rPr>
      </w:pPr>
      <w:r w:rsidRPr="00B34CC4">
        <w:rPr>
          <w:rFonts w:eastAsiaTheme="minorHAnsi" w:cs="Arial"/>
          <w:b/>
          <w:bCs/>
          <w:szCs w:val="20"/>
          <w:u w:val="single"/>
        </w:rPr>
        <w:t>Port Said</w:t>
      </w:r>
      <w:r w:rsidR="00660980" w:rsidRPr="00B34CC4">
        <w:rPr>
          <w:rFonts w:eastAsiaTheme="minorHAnsi" w:cs="Arial"/>
          <w:b/>
          <w:bCs/>
          <w:szCs w:val="20"/>
          <w:u w:val="single"/>
        </w:rPr>
        <w:t xml:space="preserve"> Hotspot</w:t>
      </w:r>
    </w:p>
    <w:p w:rsidR="00CB4DD1" w:rsidRPr="00B34CC4" w:rsidRDefault="00CB4DD1" w:rsidP="00396192">
      <w:pPr>
        <w:numPr>
          <w:ilvl w:val="0"/>
          <w:numId w:val="19"/>
        </w:numPr>
        <w:spacing w:before="0" w:after="200" w:line="240" w:lineRule="auto"/>
        <w:contextualSpacing/>
        <w:jc w:val="left"/>
        <w:rPr>
          <w:rFonts w:eastAsiaTheme="minorHAnsi" w:cs="Arial"/>
          <w:szCs w:val="20"/>
        </w:rPr>
      </w:pPr>
      <w:r w:rsidRPr="00B34CC4">
        <w:rPr>
          <w:rFonts w:eastAsiaTheme="minorHAnsi" w:cs="Arial"/>
          <w:szCs w:val="20"/>
        </w:rPr>
        <w:t xml:space="preserve">East: </w:t>
      </w:r>
      <w:r w:rsidRPr="00B34CC4">
        <w:rPr>
          <w:rFonts w:eastAsiaTheme="minorHAnsi" w:cs="Arial"/>
          <w:iCs/>
          <w:szCs w:val="20"/>
          <w:lang w:val="en-US"/>
        </w:rPr>
        <w:t>United Gas Derivatives Company, El Gamil Gas Plant, El Garabaa Village.</w:t>
      </w:r>
    </w:p>
    <w:p w:rsidR="00CB4DD1" w:rsidRPr="00B34CC4" w:rsidRDefault="00CB4DD1" w:rsidP="00396192">
      <w:pPr>
        <w:numPr>
          <w:ilvl w:val="0"/>
          <w:numId w:val="19"/>
        </w:numPr>
        <w:spacing w:before="0" w:after="200" w:line="240" w:lineRule="auto"/>
        <w:contextualSpacing/>
        <w:jc w:val="left"/>
        <w:rPr>
          <w:rFonts w:eastAsiaTheme="minorHAnsi" w:cs="Arial"/>
          <w:szCs w:val="20"/>
        </w:rPr>
      </w:pPr>
      <w:r w:rsidRPr="00B34CC4">
        <w:rPr>
          <w:rFonts w:eastAsiaTheme="minorHAnsi" w:cs="Arial"/>
          <w:szCs w:val="20"/>
        </w:rPr>
        <w:t xml:space="preserve">West: </w:t>
      </w:r>
      <w:r w:rsidRPr="00B34CC4">
        <w:rPr>
          <w:rFonts w:eastAsiaTheme="minorHAnsi" w:cs="Arial"/>
          <w:iCs/>
          <w:szCs w:val="20"/>
          <w:lang w:val="en-US"/>
        </w:rPr>
        <w:t>El Deiba Village.</w:t>
      </w:r>
    </w:p>
    <w:p w:rsidR="00CB4DD1" w:rsidRPr="00B34CC4" w:rsidRDefault="00CB4DD1" w:rsidP="00396192">
      <w:pPr>
        <w:numPr>
          <w:ilvl w:val="0"/>
          <w:numId w:val="19"/>
        </w:numPr>
        <w:spacing w:before="0" w:after="200" w:line="240" w:lineRule="auto"/>
        <w:contextualSpacing/>
        <w:jc w:val="left"/>
        <w:rPr>
          <w:rFonts w:eastAsiaTheme="minorHAnsi" w:cs="Arial"/>
          <w:iCs/>
          <w:szCs w:val="20"/>
          <w:lang w:val="en-US"/>
        </w:rPr>
      </w:pPr>
      <w:r w:rsidRPr="00B34CC4">
        <w:rPr>
          <w:rFonts w:eastAsiaTheme="minorHAnsi" w:cs="Arial"/>
          <w:szCs w:val="20"/>
        </w:rPr>
        <w:t xml:space="preserve">South: </w:t>
      </w:r>
      <w:r w:rsidRPr="00B34CC4">
        <w:rPr>
          <w:rFonts w:eastAsiaTheme="minorHAnsi" w:cs="Arial"/>
          <w:iCs/>
          <w:szCs w:val="20"/>
          <w:lang w:val="en-US"/>
        </w:rPr>
        <w:t xml:space="preserve">: International Pipe Industry Company, El Manasra Village, Pheronic Petroleum Company, Petrojet for pipes packing, the international coastal road followed by </w:t>
      </w:r>
      <w:r w:rsidR="00660980" w:rsidRPr="00B34CC4">
        <w:rPr>
          <w:rFonts w:eastAsiaTheme="minorHAnsi" w:cs="Arial"/>
          <w:iCs/>
          <w:szCs w:val="20"/>
          <w:lang w:val="en-US"/>
        </w:rPr>
        <w:t>several</w:t>
      </w:r>
      <w:r w:rsidRPr="00B34CC4">
        <w:rPr>
          <w:rFonts w:eastAsiaTheme="minorHAnsi" w:cs="Arial"/>
          <w:iCs/>
          <w:szCs w:val="20"/>
          <w:lang w:val="en-US"/>
        </w:rPr>
        <w:t xml:space="preserve"> Fish farms along the area.</w:t>
      </w:r>
    </w:p>
    <w:p w:rsidR="006D5339" w:rsidRPr="00B34CC4" w:rsidRDefault="00356E82" w:rsidP="006D5339">
      <w:pPr>
        <w:spacing w:before="0" w:after="200" w:line="240" w:lineRule="auto"/>
        <w:contextualSpacing/>
        <w:jc w:val="left"/>
        <w:rPr>
          <w:rFonts w:eastAsiaTheme="minorHAnsi" w:cs="Arial"/>
          <w:iCs/>
          <w:szCs w:val="20"/>
          <w:lang w:val="en-US"/>
        </w:rPr>
      </w:pPr>
      <w:r w:rsidRPr="00B34CC4">
        <w:rPr>
          <w:rFonts w:eastAsiaTheme="minorHAnsi" w:cs="Arial"/>
          <w:iCs/>
          <w:noProof/>
          <w:szCs w:val="20"/>
          <w:lang w:val="en-US"/>
        </w:rPr>
        <w:drawing>
          <wp:inline distT="0" distB="0" distL="0" distR="0" wp14:anchorId="3180834B" wp14:editId="2A39B19C">
            <wp:extent cx="5943600" cy="4457065"/>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_Said.jpg"/>
                    <pic:cNvPicPr/>
                  </pic:nvPicPr>
                  <pic:blipFill>
                    <a:blip r:embed="rId84" cstate="email">
                      <a:extLst>
                        <a:ext uri="{28A0092B-C50C-407E-A947-70E740481C1C}">
                          <a14:useLocalDpi xmlns:a14="http://schemas.microsoft.com/office/drawing/2010/main"/>
                        </a:ext>
                      </a:extLst>
                    </a:blip>
                    <a:stretch>
                      <a:fillRect/>
                    </a:stretch>
                  </pic:blipFill>
                  <pic:spPr>
                    <a:xfrm>
                      <a:off x="0" y="0"/>
                      <a:ext cx="5943600" cy="4457065"/>
                    </a:xfrm>
                    <a:prstGeom prst="rect">
                      <a:avLst/>
                    </a:prstGeom>
                  </pic:spPr>
                </pic:pic>
              </a:graphicData>
            </a:graphic>
          </wp:inline>
        </w:drawing>
      </w:r>
    </w:p>
    <w:p w:rsidR="00660980" w:rsidRPr="00B34CC4" w:rsidRDefault="00660980" w:rsidP="00660980">
      <w:pPr>
        <w:pStyle w:val="Caption"/>
        <w:rPr>
          <w:rFonts w:eastAsiaTheme="minorHAnsi" w:cs="Arial"/>
          <w:iCs w:val="0"/>
          <w:sz w:val="20"/>
          <w:szCs w:val="20"/>
          <w:lang w:val="en-US"/>
        </w:rPr>
      </w:pPr>
      <w:bookmarkStart w:id="150" w:name="_Toc484080156"/>
      <w:r w:rsidRPr="00B34CC4">
        <w:rPr>
          <w:rFonts w:cs="Arial"/>
          <w:sz w:val="20"/>
          <w:szCs w:val="20"/>
        </w:rPr>
        <w:t xml:space="preserve">Figure </w:t>
      </w:r>
      <w:r w:rsidR="00B34CC4" w:rsidRPr="00B34CC4">
        <w:rPr>
          <w:rFonts w:cs="Arial"/>
          <w:sz w:val="20"/>
          <w:szCs w:val="20"/>
        </w:rPr>
        <w:fldChar w:fldCharType="begin"/>
      </w:r>
      <w:r w:rsidR="00B34CC4" w:rsidRPr="00B34CC4">
        <w:rPr>
          <w:rFonts w:cs="Arial"/>
          <w:sz w:val="20"/>
          <w:szCs w:val="20"/>
        </w:rPr>
        <w:instrText xml:space="preserve"> SEQ Figure \* ARABIC </w:instrText>
      </w:r>
      <w:r w:rsidR="00B34CC4" w:rsidRPr="00B34CC4">
        <w:rPr>
          <w:rFonts w:cs="Arial"/>
          <w:sz w:val="20"/>
          <w:szCs w:val="20"/>
        </w:rPr>
        <w:fldChar w:fldCharType="separate"/>
      </w:r>
      <w:r w:rsidR="00CD3EFC">
        <w:rPr>
          <w:rFonts w:cs="Arial"/>
          <w:noProof/>
          <w:sz w:val="20"/>
          <w:szCs w:val="20"/>
        </w:rPr>
        <w:t>40</w:t>
      </w:r>
      <w:r w:rsidR="00B34CC4" w:rsidRPr="00B34CC4">
        <w:rPr>
          <w:rFonts w:cs="Arial"/>
          <w:noProof/>
          <w:sz w:val="20"/>
          <w:szCs w:val="20"/>
        </w:rPr>
        <w:fldChar w:fldCharType="end"/>
      </w:r>
      <w:r w:rsidRPr="00B34CC4">
        <w:rPr>
          <w:rFonts w:cs="Arial"/>
          <w:sz w:val="20"/>
          <w:szCs w:val="20"/>
        </w:rPr>
        <w:t>: Landuse Map of Port Said Hotspot</w:t>
      </w:r>
      <w:bookmarkEnd w:id="150"/>
    </w:p>
    <w:p w:rsidR="00CB4DD1" w:rsidRPr="00B34CC4" w:rsidRDefault="00CB4DD1" w:rsidP="008168B5">
      <w:pPr>
        <w:pStyle w:val="BodyText1"/>
        <w:ind w:left="425" w:hanging="425"/>
      </w:pPr>
      <w:r w:rsidRPr="00B34CC4">
        <w:t>The project has been designed with the assistance of stakeholders and aims to provide benefits to the broader community. It is important that potential areas of tension are recognised early and appropriate actions taken to avoid or minimise conflict.</w:t>
      </w:r>
    </w:p>
    <w:p w:rsidR="00CB4DD1" w:rsidRPr="00B34CC4" w:rsidRDefault="00CB4DD1" w:rsidP="008168B5">
      <w:pPr>
        <w:pStyle w:val="BodyText1"/>
        <w:ind w:left="425" w:hanging="425"/>
      </w:pPr>
      <w:r w:rsidRPr="00B34CC4">
        <w:t>The project and its sub-projects do not require involuntary resettlement or acquisition of land although they may impact on land during construction activities which will be temporary in nature.</w:t>
      </w:r>
    </w:p>
    <w:p w:rsidR="00A722D8" w:rsidRPr="00B34CC4" w:rsidRDefault="00A722D8" w:rsidP="008168B5">
      <w:pPr>
        <w:pStyle w:val="BodyText1"/>
        <w:ind w:left="425" w:hanging="425"/>
      </w:pPr>
      <w:r w:rsidRPr="00B34CC4">
        <w:t>Stakeholder meetings revealed that both male and female workers can be sourced from the different locations. Burullus lake includes reeds that can be woven by women at their homes (after drying) and supplied to the project.</w:t>
      </w:r>
    </w:p>
    <w:p w:rsidR="00CB4DD1" w:rsidRPr="00B34CC4" w:rsidRDefault="00CB4DD1" w:rsidP="00CB4DD1">
      <w:pPr>
        <w:pStyle w:val="Heading3"/>
        <w:spacing w:line="240" w:lineRule="auto"/>
      </w:pPr>
      <w:bookmarkStart w:id="151" w:name="_Toc484080043"/>
      <w:r w:rsidRPr="00B34CC4">
        <w:t>Performance Criteria</w:t>
      </w:r>
      <w:bookmarkEnd w:id="151"/>
    </w:p>
    <w:p w:rsidR="00CB4DD1" w:rsidRDefault="00CB4DD1" w:rsidP="00190D1B">
      <w:pPr>
        <w:pStyle w:val="BodyText1"/>
        <w:ind w:left="425" w:hanging="425"/>
      </w:pPr>
      <w:r w:rsidRPr="00B34CC4">
        <w:t>The following performance criteria are set for the project:</w:t>
      </w:r>
    </w:p>
    <w:p w:rsidR="00CD3EFC" w:rsidRPr="00190D1B" w:rsidRDefault="00CD3EFC" w:rsidP="00396192">
      <w:pPr>
        <w:numPr>
          <w:ilvl w:val="0"/>
          <w:numId w:val="19"/>
        </w:numPr>
        <w:spacing w:before="0" w:after="200" w:line="240" w:lineRule="auto"/>
        <w:contextualSpacing/>
        <w:jc w:val="left"/>
        <w:rPr>
          <w:rFonts w:eastAsiaTheme="minorHAnsi" w:cs="Arial"/>
          <w:iCs/>
          <w:szCs w:val="20"/>
          <w:lang w:val="en-US"/>
        </w:rPr>
      </w:pPr>
      <w:r w:rsidRPr="00190D1B">
        <w:rPr>
          <w:rFonts w:eastAsiaTheme="minorHAnsi" w:cs="Arial"/>
          <w:iCs/>
          <w:szCs w:val="20"/>
          <w:lang w:val="en-US"/>
        </w:rPr>
        <w:t>Representation of all relevant stakeholders.</w:t>
      </w:r>
    </w:p>
    <w:p w:rsidR="00CD3EFC" w:rsidRPr="00190D1B" w:rsidRDefault="00CD3EFC" w:rsidP="00396192">
      <w:pPr>
        <w:numPr>
          <w:ilvl w:val="0"/>
          <w:numId w:val="19"/>
        </w:numPr>
        <w:spacing w:before="0" w:after="200" w:line="240" w:lineRule="auto"/>
        <w:contextualSpacing/>
        <w:jc w:val="left"/>
        <w:rPr>
          <w:rFonts w:eastAsiaTheme="minorHAnsi" w:cs="Arial"/>
          <w:iCs/>
          <w:szCs w:val="20"/>
          <w:lang w:val="en-US"/>
        </w:rPr>
      </w:pPr>
      <w:r w:rsidRPr="00190D1B">
        <w:rPr>
          <w:rFonts w:eastAsiaTheme="minorHAnsi" w:cs="Arial"/>
          <w:iCs/>
          <w:szCs w:val="20"/>
          <w:lang w:val="en-US"/>
        </w:rPr>
        <w:t>Consultation activities in the different project phases.</w:t>
      </w:r>
    </w:p>
    <w:p w:rsidR="00CD3EFC" w:rsidRPr="00190D1B" w:rsidRDefault="00CD3EFC" w:rsidP="00396192">
      <w:pPr>
        <w:numPr>
          <w:ilvl w:val="0"/>
          <w:numId w:val="19"/>
        </w:numPr>
        <w:spacing w:before="0" w:after="200" w:line="240" w:lineRule="auto"/>
        <w:contextualSpacing/>
        <w:jc w:val="left"/>
        <w:rPr>
          <w:rFonts w:eastAsiaTheme="minorHAnsi" w:cs="Arial"/>
          <w:iCs/>
          <w:szCs w:val="20"/>
          <w:lang w:val="en-US"/>
        </w:rPr>
      </w:pPr>
      <w:r w:rsidRPr="00190D1B">
        <w:rPr>
          <w:rFonts w:eastAsiaTheme="minorHAnsi" w:cs="Arial"/>
          <w:iCs/>
          <w:szCs w:val="20"/>
          <w:lang w:val="en-US"/>
        </w:rPr>
        <w:t>Avoid construction activities during summer time in areas known for beach accessibility for recreational activities, as possible.</w:t>
      </w:r>
    </w:p>
    <w:p w:rsidR="00CD3EFC" w:rsidRPr="00190D1B" w:rsidRDefault="00CD3EFC" w:rsidP="00396192">
      <w:pPr>
        <w:numPr>
          <w:ilvl w:val="0"/>
          <w:numId w:val="19"/>
        </w:numPr>
        <w:spacing w:before="0" w:after="200" w:line="240" w:lineRule="auto"/>
        <w:contextualSpacing/>
        <w:jc w:val="left"/>
        <w:rPr>
          <w:rFonts w:eastAsiaTheme="minorHAnsi" w:cs="Arial"/>
          <w:iCs/>
          <w:szCs w:val="20"/>
          <w:lang w:val="en-US"/>
        </w:rPr>
      </w:pPr>
      <w:r w:rsidRPr="00190D1B">
        <w:rPr>
          <w:rFonts w:eastAsiaTheme="minorHAnsi" w:cs="Arial"/>
          <w:iCs/>
          <w:szCs w:val="20"/>
          <w:lang w:val="en-US"/>
        </w:rPr>
        <w:t xml:space="preserve">Provide temporary access points for fishermen during construction. </w:t>
      </w:r>
    </w:p>
    <w:p w:rsidR="00CD3EFC" w:rsidRPr="00190D1B" w:rsidRDefault="00CD3EFC" w:rsidP="00396192">
      <w:pPr>
        <w:numPr>
          <w:ilvl w:val="0"/>
          <w:numId w:val="19"/>
        </w:numPr>
        <w:spacing w:before="0" w:after="200" w:line="240" w:lineRule="auto"/>
        <w:contextualSpacing/>
        <w:jc w:val="left"/>
        <w:rPr>
          <w:rFonts w:eastAsiaTheme="minorHAnsi" w:cs="Arial"/>
          <w:iCs/>
          <w:szCs w:val="20"/>
          <w:lang w:val="en-US"/>
        </w:rPr>
      </w:pPr>
      <w:r w:rsidRPr="00190D1B">
        <w:rPr>
          <w:rFonts w:eastAsiaTheme="minorHAnsi" w:cs="Arial"/>
          <w:iCs/>
          <w:szCs w:val="20"/>
          <w:lang w:val="en-US"/>
        </w:rPr>
        <w:t>Coordinate project implementation schedule with communities.</w:t>
      </w:r>
    </w:p>
    <w:p w:rsidR="00CD3EFC" w:rsidRPr="00190D1B" w:rsidRDefault="00CD3EFC" w:rsidP="00396192">
      <w:pPr>
        <w:numPr>
          <w:ilvl w:val="0"/>
          <w:numId w:val="19"/>
        </w:numPr>
        <w:spacing w:before="0" w:after="200" w:line="240" w:lineRule="auto"/>
        <w:contextualSpacing/>
        <w:jc w:val="left"/>
        <w:rPr>
          <w:rFonts w:eastAsiaTheme="minorHAnsi" w:cs="Arial"/>
          <w:iCs/>
          <w:szCs w:val="20"/>
          <w:lang w:val="en-US"/>
        </w:rPr>
      </w:pPr>
      <w:r w:rsidRPr="00190D1B">
        <w:rPr>
          <w:rFonts w:eastAsiaTheme="minorHAnsi" w:cs="Arial"/>
          <w:iCs/>
          <w:szCs w:val="20"/>
          <w:lang w:val="en-US"/>
        </w:rPr>
        <w:t>Engagement and compensation of potentially impacted persons.</w:t>
      </w:r>
    </w:p>
    <w:p w:rsidR="00CD3EFC" w:rsidRPr="00190D1B" w:rsidRDefault="00CD3EFC" w:rsidP="00396192">
      <w:pPr>
        <w:numPr>
          <w:ilvl w:val="0"/>
          <w:numId w:val="19"/>
        </w:numPr>
        <w:spacing w:before="0" w:after="200" w:line="240" w:lineRule="auto"/>
        <w:contextualSpacing/>
        <w:jc w:val="left"/>
        <w:rPr>
          <w:rFonts w:eastAsiaTheme="minorHAnsi" w:cs="Arial"/>
          <w:iCs/>
          <w:szCs w:val="20"/>
          <w:lang w:val="en-US"/>
        </w:rPr>
      </w:pPr>
      <w:r w:rsidRPr="00190D1B">
        <w:rPr>
          <w:rFonts w:eastAsiaTheme="minorHAnsi" w:cs="Arial"/>
          <w:iCs/>
          <w:szCs w:val="20"/>
          <w:lang w:val="en-US"/>
        </w:rPr>
        <w:t>Minimize use of dredged material and maximize sand use for construction of the dykes.</w:t>
      </w:r>
    </w:p>
    <w:p w:rsidR="00CD3EFC" w:rsidRPr="00190D1B" w:rsidRDefault="00CD3EFC" w:rsidP="00396192">
      <w:pPr>
        <w:numPr>
          <w:ilvl w:val="0"/>
          <w:numId w:val="19"/>
        </w:numPr>
        <w:spacing w:before="0" w:after="200" w:line="240" w:lineRule="auto"/>
        <w:contextualSpacing/>
        <w:jc w:val="left"/>
        <w:rPr>
          <w:rFonts w:eastAsiaTheme="minorHAnsi" w:cs="Arial"/>
          <w:iCs/>
          <w:szCs w:val="20"/>
          <w:lang w:val="en-US"/>
        </w:rPr>
      </w:pPr>
      <w:r w:rsidRPr="00190D1B">
        <w:rPr>
          <w:rFonts w:eastAsiaTheme="minorHAnsi" w:cs="Arial"/>
          <w:iCs/>
          <w:szCs w:val="20"/>
          <w:lang w:val="en-US"/>
        </w:rPr>
        <w:t>Monitor behaviour of responsible persons controlling access points to eliminate possibility of bullying.</w:t>
      </w:r>
    </w:p>
    <w:p w:rsidR="00CD3EFC" w:rsidRPr="00190D1B" w:rsidRDefault="00CD3EFC" w:rsidP="00396192">
      <w:pPr>
        <w:numPr>
          <w:ilvl w:val="0"/>
          <w:numId w:val="19"/>
        </w:numPr>
        <w:spacing w:before="0" w:after="200" w:line="240" w:lineRule="auto"/>
        <w:contextualSpacing/>
        <w:jc w:val="left"/>
        <w:rPr>
          <w:rFonts w:eastAsiaTheme="minorHAnsi" w:cs="Arial"/>
          <w:iCs/>
          <w:szCs w:val="20"/>
          <w:lang w:val="en-US"/>
        </w:rPr>
      </w:pPr>
      <w:r w:rsidRPr="00190D1B">
        <w:rPr>
          <w:rFonts w:eastAsiaTheme="minorHAnsi" w:cs="Arial"/>
          <w:iCs/>
          <w:szCs w:val="20"/>
          <w:lang w:val="en-US"/>
        </w:rPr>
        <w:t>Selection of easily accessible dykes in resort/recreational areas</w:t>
      </w:r>
    </w:p>
    <w:p w:rsidR="00CD3EFC" w:rsidRPr="00190D1B" w:rsidRDefault="00CD3EFC" w:rsidP="00396192">
      <w:pPr>
        <w:numPr>
          <w:ilvl w:val="0"/>
          <w:numId w:val="19"/>
        </w:numPr>
        <w:spacing w:before="0" w:after="200" w:line="240" w:lineRule="auto"/>
        <w:contextualSpacing/>
        <w:jc w:val="left"/>
        <w:rPr>
          <w:rFonts w:eastAsiaTheme="minorHAnsi" w:cs="Arial"/>
          <w:iCs/>
          <w:szCs w:val="20"/>
          <w:lang w:val="en-US"/>
        </w:rPr>
      </w:pPr>
      <w:r w:rsidRPr="00190D1B">
        <w:rPr>
          <w:rFonts w:eastAsiaTheme="minorHAnsi" w:cs="Arial"/>
          <w:iCs/>
          <w:szCs w:val="20"/>
          <w:lang w:val="en-US"/>
        </w:rPr>
        <w:t>Long-term social benefits are achieved.</w:t>
      </w:r>
    </w:p>
    <w:p w:rsidR="00CD3EFC" w:rsidRPr="00190D1B" w:rsidRDefault="00CD3EFC" w:rsidP="00396192">
      <w:pPr>
        <w:numPr>
          <w:ilvl w:val="0"/>
          <w:numId w:val="19"/>
        </w:numPr>
        <w:spacing w:before="0" w:after="200" w:line="240" w:lineRule="auto"/>
        <w:contextualSpacing/>
        <w:jc w:val="left"/>
        <w:rPr>
          <w:rFonts w:eastAsiaTheme="minorHAnsi" w:cs="Arial"/>
          <w:iCs/>
          <w:szCs w:val="20"/>
          <w:lang w:val="en-US"/>
        </w:rPr>
      </w:pPr>
      <w:r w:rsidRPr="00190D1B">
        <w:rPr>
          <w:rFonts w:eastAsiaTheme="minorHAnsi" w:cs="Arial"/>
          <w:iCs/>
          <w:szCs w:val="20"/>
          <w:lang w:val="en-US"/>
        </w:rPr>
        <w:t>complaint and grievance mechanisms are put in place and proactively managed;</w:t>
      </w:r>
    </w:p>
    <w:p w:rsidR="00CD3EFC" w:rsidRPr="00190D1B" w:rsidRDefault="00CD3EFC" w:rsidP="00396192">
      <w:pPr>
        <w:numPr>
          <w:ilvl w:val="0"/>
          <w:numId w:val="19"/>
        </w:numPr>
        <w:spacing w:before="0" w:after="200" w:line="240" w:lineRule="auto"/>
        <w:contextualSpacing/>
        <w:jc w:val="left"/>
        <w:rPr>
          <w:rFonts w:eastAsiaTheme="minorHAnsi" w:cs="Arial"/>
          <w:iCs/>
          <w:szCs w:val="20"/>
          <w:lang w:val="en-US"/>
        </w:rPr>
      </w:pPr>
      <w:r w:rsidRPr="00190D1B">
        <w:rPr>
          <w:rFonts w:eastAsiaTheme="minorHAnsi" w:cs="Arial"/>
          <w:iCs/>
          <w:szCs w:val="20"/>
          <w:lang w:val="en-US"/>
        </w:rPr>
        <w:t>Local stakeholders and community members have a key role to play in the implementation and monitoring of the project.</w:t>
      </w:r>
    </w:p>
    <w:p w:rsidR="00CD3EFC" w:rsidRPr="00190D1B" w:rsidRDefault="00CD3EFC" w:rsidP="00396192">
      <w:pPr>
        <w:numPr>
          <w:ilvl w:val="0"/>
          <w:numId w:val="19"/>
        </w:numPr>
        <w:spacing w:before="0" w:after="200" w:line="240" w:lineRule="auto"/>
        <w:contextualSpacing/>
        <w:jc w:val="left"/>
        <w:rPr>
          <w:rFonts w:eastAsiaTheme="minorHAnsi" w:cs="Arial"/>
          <w:iCs/>
          <w:szCs w:val="20"/>
          <w:lang w:val="en-US"/>
        </w:rPr>
      </w:pPr>
      <w:r w:rsidRPr="00190D1B">
        <w:rPr>
          <w:rFonts w:eastAsiaTheme="minorHAnsi" w:cs="Arial"/>
          <w:iCs/>
          <w:szCs w:val="20"/>
          <w:lang w:val="en-US"/>
        </w:rPr>
        <w:t>Consultation with stakeholders will continue. This will help ensure that stakeholders continue to be aware of the project, its progress and any changes in the project. It will also assist in identifying any issues as they arise.</w:t>
      </w:r>
    </w:p>
    <w:p w:rsidR="00CD3EFC" w:rsidRPr="00190D1B" w:rsidRDefault="00CD3EFC" w:rsidP="00396192">
      <w:pPr>
        <w:numPr>
          <w:ilvl w:val="0"/>
          <w:numId w:val="19"/>
        </w:numPr>
        <w:spacing w:before="0" w:after="200" w:line="240" w:lineRule="auto"/>
        <w:contextualSpacing/>
        <w:jc w:val="left"/>
        <w:rPr>
          <w:rFonts w:eastAsiaTheme="minorHAnsi" w:cs="Arial"/>
          <w:iCs/>
          <w:szCs w:val="20"/>
          <w:lang w:val="en-US"/>
        </w:rPr>
      </w:pPr>
      <w:r w:rsidRPr="00190D1B">
        <w:rPr>
          <w:rFonts w:eastAsiaTheme="minorHAnsi" w:cs="Arial"/>
          <w:iCs/>
          <w:szCs w:val="20"/>
          <w:lang w:val="en-US"/>
        </w:rPr>
        <w:t>SPA will be responsible for advisory support and extensions services to local beneficiaries along with being responsible for distributing material inputs and providing technical training and backstopping in the implementation of programme activities.</w:t>
      </w:r>
    </w:p>
    <w:p w:rsidR="00CD3EFC" w:rsidRPr="00B34CC4" w:rsidRDefault="00CD3EFC" w:rsidP="00190D1B">
      <w:pPr>
        <w:pStyle w:val="BodyText1"/>
        <w:numPr>
          <w:ilvl w:val="0"/>
          <w:numId w:val="0"/>
        </w:numPr>
        <w:ind w:left="425"/>
      </w:pPr>
    </w:p>
    <w:p w:rsidR="00CB4DD1" w:rsidRPr="00B34CC4" w:rsidRDefault="00CB4DD1" w:rsidP="00CB4DD1">
      <w:pPr>
        <w:pStyle w:val="Heading3"/>
        <w:spacing w:line="240" w:lineRule="auto"/>
      </w:pPr>
      <w:bookmarkStart w:id="152" w:name="_Toc484080044"/>
      <w:r w:rsidRPr="00B34CC4">
        <w:t>Reporting</w:t>
      </w:r>
      <w:bookmarkEnd w:id="152"/>
    </w:p>
    <w:p w:rsidR="00CB4DD1" w:rsidRPr="00B34CC4" w:rsidRDefault="00CB4DD1" w:rsidP="008168B5">
      <w:pPr>
        <w:pStyle w:val="BodyText1"/>
        <w:ind w:left="425" w:hanging="425"/>
      </w:pPr>
      <w:r w:rsidRPr="00B34CC4">
        <w:t>Records of all consultations are to be kept and reported on monthly basis.</w:t>
      </w:r>
    </w:p>
    <w:p w:rsidR="00CB4DD1" w:rsidRPr="00B34CC4" w:rsidRDefault="00CB4DD1" w:rsidP="008168B5">
      <w:pPr>
        <w:pStyle w:val="BodyText1"/>
        <w:ind w:left="425" w:hanging="425"/>
      </w:pPr>
      <w:r w:rsidRPr="00B34CC4">
        <w:t>The SPA must be notified in the event of any individual or community complaint or dissatisfaction and ensure the Grievance Redress Mechanism is complied with.</w:t>
      </w:r>
    </w:p>
    <w:p w:rsidR="00CB4DD1" w:rsidRPr="008A25C6" w:rsidRDefault="00CB4DD1" w:rsidP="00190D1B">
      <w:pPr>
        <w:pStyle w:val="BodyText1"/>
        <w:numPr>
          <w:ilvl w:val="0"/>
          <w:numId w:val="0"/>
        </w:numPr>
        <w:ind w:left="3338" w:hanging="360"/>
        <w:rPr>
          <w:highlight w:val="yellow"/>
        </w:rPr>
      </w:pPr>
    </w:p>
    <w:p w:rsidR="00CB4DD1" w:rsidRPr="008A25C6" w:rsidRDefault="00CB4DD1" w:rsidP="00CB4DD1">
      <w:pPr>
        <w:rPr>
          <w:highlight w:val="yellow"/>
        </w:rPr>
      </w:pPr>
    </w:p>
    <w:p w:rsidR="00CB4DD1" w:rsidRPr="008A25C6" w:rsidRDefault="00CB4DD1" w:rsidP="00322BD2">
      <w:pPr>
        <w:pStyle w:val="BodyText1"/>
        <w:rPr>
          <w:highlight w:val="yellow"/>
        </w:rPr>
        <w:sectPr w:rsidR="00CB4DD1" w:rsidRPr="008A25C6" w:rsidSect="007E5962">
          <w:pgSz w:w="15120" w:h="15840" w:code="1"/>
          <w:pgMar w:top="1440" w:right="4320" w:bottom="1440" w:left="1440" w:header="709" w:footer="567" w:gutter="0"/>
          <w:cols w:space="708"/>
          <w:docGrid w:linePitch="360"/>
        </w:sectPr>
      </w:pPr>
    </w:p>
    <w:tbl>
      <w:tblPr>
        <w:tblpPr w:leftFromText="180" w:rightFromText="180" w:vertAnchor="text" w:horzAnchor="margin" w:tblpXSpec="center" w:tblpY="-1388"/>
        <w:tblW w:w="12914" w:type="dxa"/>
        <w:tblLook w:val="04A0" w:firstRow="1" w:lastRow="0" w:firstColumn="1" w:lastColumn="0" w:noHBand="0" w:noVBand="1"/>
      </w:tblPr>
      <w:tblGrid>
        <w:gridCol w:w="2184"/>
        <w:gridCol w:w="5669"/>
        <w:gridCol w:w="1487"/>
        <w:gridCol w:w="1677"/>
        <w:gridCol w:w="1897"/>
      </w:tblGrid>
      <w:tr w:rsidR="00CB4DD1" w:rsidRPr="008A25C6" w:rsidTr="00A541E2">
        <w:tc>
          <w:tcPr>
            <w:tcW w:w="12914" w:type="dxa"/>
            <w:gridSpan w:val="5"/>
            <w:hideMark/>
          </w:tcPr>
          <w:p w:rsidR="00CB4DD1" w:rsidRPr="008A25C6" w:rsidRDefault="00CB4DD1" w:rsidP="008423D6">
            <w:pPr>
              <w:pStyle w:val="Caption"/>
              <w:jc w:val="both"/>
              <w:rPr>
                <w:highlight w:val="yellow"/>
                <w:lang w:eastAsia="en-GB"/>
              </w:rPr>
            </w:pPr>
          </w:p>
          <w:p w:rsidR="00CB4DD1" w:rsidRPr="008A25C6" w:rsidRDefault="00CB4DD1" w:rsidP="008423D6">
            <w:pPr>
              <w:pStyle w:val="Caption"/>
              <w:rPr>
                <w:highlight w:val="yellow"/>
                <w:lang w:eastAsia="en-GB"/>
              </w:rPr>
            </w:pPr>
          </w:p>
          <w:p w:rsidR="00CB4DD1" w:rsidRPr="008A25C6" w:rsidRDefault="00CB4DD1" w:rsidP="008423D6">
            <w:pPr>
              <w:pStyle w:val="Caption"/>
              <w:rPr>
                <w:highlight w:val="yellow"/>
                <w:lang w:eastAsia="en-GB"/>
              </w:rPr>
            </w:pPr>
          </w:p>
          <w:p w:rsidR="00CB4DD1" w:rsidRPr="008A25C6" w:rsidRDefault="00CB4DD1" w:rsidP="008423D6">
            <w:pPr>
              <w:rPr>
                <w:highlight w:val="yellow"/>
                <w:lang w:eastAsia="en-GB"/>
              </w:rPr>
            </w:pPr>
          </w:p>
          <w:p w:rsidR="00CB4DD1" w:rsidRPr="008A25C6" w:rsidRDefault="00CB4DD1" w:rsidP="008423D6">
            <w:pPr>
              <w:rPr>
                <w:highlight w:val="yellow"/>
                <w:lang w:eastAsia="en-GB"/>
              </w:rPr>
            </w:pPr>
          </w:p>
          <w:p w:rsidR="00CB4DD1" w:rsidRPr="008A25C6" w:rsidRDefault="00CB4DD1" w:rsidP="008423D6">
            <w:pPr>
              <w:pStyle w:val="Caption"/>
              <w:rPr>
                <w:i/>
                <w:highlight w:val="yellow"/>
                <w:lang w:eastAsia="en-GB"/>
              </w:rPr>
            </w:pPr>
            <w:bookmarkStart w:id="153" w:name="_Toc484080099"/>
            <w:r w:rsidRPr="00B34CC4">
              <w:rPr>
                <w:sz w:val="20"/>
                <w:szCs w:val="20"/>
                <w:lang w:eastAsia="en-GB"/>
              </w:rPr>
              <w:t xml:space="preserve">Table </w:t>
            </w:r>
            <w:r w:rsidR="00C82AA6" w:rsidRPr="00B34CC4">
              <w:rPr>
                <w:sz w:val="20"/>
                <w:szCs w:val="20"/>
                <w:lang w:eastAsia="en-GB"/>
              </w:rPr>
              <w:fldChar w:fldCharType="begin"/>
            </w:r>
            <w:r w:rsidR="00C82AA6" w:rsidRPr="00B34CC4">
              <w:rPr>
                <w:sz w:val="20"/>
                <w:szCs w:val="20"/>
                <w:lang w:eastAsia="en-GB"/>
              </w:rPr>
              <w:instrText xml:space="preserve"> SEQ Table \* ARABIC </w:instrText>
            </w:r>
            <w:r w:rsidR="00C82AA6" w:rsidRPr="00B34CC4">
              <w:rPr>
                <w:sz w:val="20"/>
                <w:szCs w:val="20"/>
                <w:lang w:eastAsia="en-GB"/>
              </w:rPr>
              <w:fldChar w:fldCharType="separate"/>
            </w:r>
            <w:r w:rsidR="00790606">
              <w:rPr>
                <w:noProof/>
                <w:sz w:val="20"/>
                <w:szCs w:val="20"/>
                <w:lang w:eastAsia="en-GB"/>
              </w:rPr>
              <w:t>23</w:t>
            </w:r>
            <w:r w:rsidR="00C82AA6" w:rsidRPr="00B34CC4">
              <w:rPr>
                <w:sz w:val="20"/>
                <w:szCs w:val="20"/>
                <w:lang w:eastAsia="en-GB"/>
              </w:rPr>
              <w:fldChar w:fldCharType="end"/>
            </w:r>
            <w:r w:rsidRPr="00B34CC4">
              <w:rPr>
                <w:sz w:val="20"/>
                <w:szCs w:val="20"/>
                <w:lang w:eastAsia="en-GB"/>
              </w:rPr>
              <w:t>: Social Management Measures</w:t>
            </w:r>
            <w:bookmarkEnd w:id="153"/>
          </w:p>
        </w:tc>
      </w:tr>
      <w:tr w:rsidR="00CB4DD1" w:rsidRPr="00B34CC4" w:rsidTr="00A541E2">
        <w:tc>
          <w:tcPr>
            <w:tcW w:w="276" w:type="dxa"/>
            <w:shd w:val="clear" w:color="auto" w:fill="9CC2E5" w:themeFill="accent1" w:themeFillTint="99"/>
            <w:hideMark/>
          </w:tcPr>
          <w:p w:rsidR="00CB4DD1" w:rsidRPr="00B34CC4" w:rsidRDefault="00CB4DD1" w:rsidP="008423D6">
            <w:pPr>
              <w:spacing w:line="256" w:lineRule="auto"/>
              <w:rPr>
                <w:szCs w:val="20"/>
                <w:lang w:eastAsia="en-GB"/>
              </w:rPr>
            </w:pPr>
            <w:r w:rsidRPr="00B34CC4">
              <w:rPr>
                <w:b/>
                <w:lang w:eastAsia="en-GB"/>
              </w:rPr>
              <w:t>Issue</w:t>
            </w:r>
          </w:p>
        </w:tc>
        <w:tc>
          <w:tcPr>
            <w:tcW w:w="7243" w:type="dxa"/>
            <w:shd w:val="clear" w:color="auto" w:fill="9CC2E5" w:themeFill="accent1" w:themeFillTint="99"/>
            <w:hideMark/>
          </w:tcPr>
          <w:p w:rsidR="00CB4DD1" w:rsidRPr="00B34CC4" w:rsidRDefault="00CB4DD1" w:rsidP="008423D6">
            <w:pPr>
              <w:spacing w:line="256" w:lineRule="auto"/>
              <w:rPr>
                <w:szCs w:val="20"/>
                <w:lang w:eastAsia="en-GB"/>
              </w:rPr>
            </w:pPr>
            <w:r w:rsidRPr="00B34CC4">
              <w:rPr>
                <w:b/>
                <w:lang w:eastAsia="en-GB"/>
              </w:rPr>
              <w:t>Control activity (and source)</w:t>
            </w:r>
          </w:p>
        </w:tc>
        <w:tc>
          <w:tcPr>
            <w:tcW w:w="1542" w:type="dxa"/>
            <w:shd w:val="clear" w:color="auto" w:fill="9CC2E5" w:themeFill="accent1" w:themeFillTint="99"/>
            <w:hideMark/>
          </w:tcPr>
          <w:p w:rsidR="00CB4DD1" w:rsidRPr="00B34CC4" w:rsidRDefault="00CB4DD1" w:rsidP="008423D6">
            <w:pPr>
              <w:spacing w:line="256" w:lineRule="auto"/>
              <w:rPr>
                <w:szCs w:val="20"/>
                <w:lang w:eastAsia="en-GB"/>
              </w:rPr>
            </w:pPr>
            <w:r w:rsidRPr="00B34CC4">
              <w:rPr>
                <w:b/>
                <w:lang w:eastAsia="en-GB"/>
              </w:rPr>
              <w:t>Action timing</w:t>
            </w:r>
          </w:p>
        </w:tc>
        <w:tc>
          <w:tcPr>
            <w:tcW w:w="1711" w:type="dxa"/>
            <w:shd w:val="clear" w:color="auto" w:fill="9CC2E5" w:themeFill="accent1" w:themeFillTint="99"/>
            <w:hideMark/>
          </w:tcPr>
          <w:p w:rsidR="00CB4DD1" w:rsidRPr="00B34CC4" w:rsidRDefault="00CB4DD1" w:rsidP="008423D6">
            <w:pPr>
              <w:spacing w:line="256" w:lineRule="auto"/>
              <w:rPr>
                <w:szCs w:val="20"/>
                <w:lang w:eastAsia="en-GB"/>
              </w:rPr>
            </w:pPr>
            <w:r w:rsidRPr="00B34CC4">
              <w:rPr>
                <w:b/>
                <w:lang w:eastAsia="en-GB"/>
              </w:rPr>
              <w:t>Responsibility</w:t>
            </w:r>
          </w:p>
        </w:tc>
        <w:tc>
          <w:tcPr>
            <w:tcW w:w="2142" w:type="dxa"/>
            <w:shd w:val="clear" w:color="auto" w:fill="9CC2E5" w:themeFill="accent1" w:themeFillTint="99"/>
            <w:hideMark/>
          </w:tcPr>
          <w:p w:rsidR="00CB4DD1" w:rsidRPr="00B34CC4" w:rsidRDefault="00CE44B5" w:rsidP="008423D6">
            <w:pPr>
              <w:spacing w:line="256" w:lineRule="auto"/>
              <w:rPr>
                <w:szCs w:val="20"/>
                <w:lang w:eastAsia="en-GB"/>
              </w:rPr>
            </w:pPr>
            <w:r w:rsidRPr="00B34CC4">
              <w:rPr>
                <w:b/>
                <w:lang w:eastAsia="en-GB"/>
              </w:rPr>
              <w:t>Frequency</w:t>
            </w:r>
          </w:p>
        </w:tc>
      </w:tr>
      <w:tr w:rsidR="00CB4DD1" w:rsidRPr="00B34CC4" w:rsidTr="00A541E2">
        <w:tc>
          <w:tcPr>
            <w:tcW w:w="276" w:type="dxa"/>
            <w:vMerge w:val="restart"/>
            <w:hideMark/>
          </w:tcPr>
          <w:p w:rsidR="00CB4DD1" w:rsidRPr="00B34CC4" w:rsidRDefault="00CB4DD1" w:rsidP="008423D6">
            <w:pPr>
              <w:spacing w:line="256" w:lineRule="auto"/>
              <w:rPr>
                <w:szCs w:val="20"/>
                <w:lang w:eastAsia="en-GB"/>
              </w:rPr>
            </w:pPr>
            <w:r w:rsidRPr="00B34CC4">
              <w:rPr>
                <w:szCs w:val="20"/>
                <w:lang w:eastAsia="en-GB"/>
              </w:rPr>
              <w:t>SM1: SM Land in use/  Public nuisance caused by construction/operation activities (eg noise, dust etc)</w:t>
            </w:r>
          </w:p>
        </w:tc>
        <w:tc>
          <w:tcPr>
            <w:tcW w:w="7243" w:type="dxa"/>
            <w:hideMark/>
          </w:tcPr>
          <w:p w:rsidR="00CB4DD1" w:rsidRPr="00B34CC4" w:rsidRDefault="00CB4DD1" w:rsidP="008423D6">
            <w:pPr>
              <w:spacing w:line="256" w:lineRule="auto"/>
              <w:rPr>
                <w:szCs w:val="20"/>
                <w:lang w:eastAsia="en-GB"/>
              </w:rPr>
            </w:pPr>
            <w:r w:rsidRPr="00B34CC4">
              <w:rPr>
                <w:szCs w:val="20"/>
                <w:lang w:eastAsia="en-GB"/>
              </w:rPr>
              <w:t>SM 1.1: Carry out community consultation on the purpose and benefits of making changes to land use</w:t>
            </w:r>
          </w:p>
        </w:tc>
        <w:tc>
          <w:tcPr>
            <w:tcW w:w="1542" w:type="dxa"/>
            <w:hideMark/>
          </w:tcPr>
          <w:p w:rsidR="00CB4DD1" w:rsidRPr="00B34CC4" w:rsidRDefault="00CB4DD1" w:rsidP="008423D6">
            <w:pPr>
              <w:spacing w:line="256" w:lineRule="auto"/>
              <w:rPr>
                <w:szCs w:val="20"/>
                <w:lang w:eastAsia="en-GB"/>
              </w:rPr>
            </w:pPr>
            <w:r w:rsidRPr="00B34CC4">
              <w:rPr>
                <w:szCs w:val="20"/>
                <w:lang w:eastAsia="en-GB"/>
              </w:rPr>
              <w:t>Pre-construction</w:t>
            </w:r>
          </w:p>
        </w:tc>
        <w:tc>
          <w:tcPr>
            <w:tcW w:w="1711" w:type="dxa"/>
            <w:hideMark/>
          </w:tcPr>
          <w:p w:rsidR="00CB4DD1" w:rsidRPr="00B34CC4" w:rsidRDefault="00201DC2" w:rsidP="008423D6">
            <w:pPr>
              <w:spacing w:line="256" w:lineRule="auto"/>
              <w:rPr>
                <w:szCs w:val="20"/>
                <w:lang w:eastAsia="en-GB"/>
              </w:rPr>
            </w:pPr>
            <w:r w:rsidRPr="00B34CC4">
              <w:rPr>
                <w:szCs w:val="20"/>
                <w:lang w:eastAsia="en-GB"/>
              </w:rPr>
              <w:t>SPA</w:t>
            </w:r>
          </w:p>
        </w:tc>
        <w:tc>
          <w:tcPr>
            <w:tcW w:w="2142" w:type="dxa"/>
            <w:hideMark/>
          </w:tcPr>
          <w:p w:rsidR="00CB4DD1" w:rsidRPr="00B34CC4" w:rsidRDefault="00CB4DD1" w:rsidP="008423D6">
            <w:pPr>
              <w:spacing w:line="256" w:lineRule="auto"/>
              <w:rPr>
                <w:szCs w:val="20"/>
                <w:lang w:eastAsia="en-GB"/>
              </w:rPr>
            </w:pPr>
            <w:r w:rsidRPr="00B34CC4">
              <w:rPr>
                <w:szCs w:val="20"/>
                <w:lang w:eastAsia="en-GB"/>
              </w:rPr>
              <w:t>Maintain records</w:t>
            </w:r>
          </w:p>
        </w:tc>
      </w:tr>
      <w:tr w:rsidR="00CB4DD1" w:rsidRPr="00B34CC4" w:rsidTr="00A541E2">
        <w:tc>
          <w:tcPr>
            <w:tcW w:w="276" w:type="dxa"/>
            <w:vMerge/>
            <w:vAlign w:val="center"/>
            <w:hideMark/>
          </w:tcPr>
          <w:p w:rsidR="00CB4DD1" w:rsidRPr="00B34CC4" w:rsidRDefault="00CB4DD1" w:rsidP="008423D6">
            <w:pPr>
              <w:spacing w:before="0" w:after="0" w:line="240" w:lineRule="auto"/>
              <w:jc w:val="left"/>
              <w:rPr>
                <w:szCs w:val="20"/>
                <w:lang w:eastAsia="en-GB"/>
              </w:rPr>
            </w:pPr>
          </w:p>
        </w:tc>
        <w:tc>
          <w:tcPr>
            <w:tcW w:w="7243" w:type="dxa"/>
            <w:hideMark/>
          </w:tcPr>
          <w:p w:rsidR="00CB4DD1" w:rsidRPr="00B34CC4" w:rsidRDefault="00CB4DD1" w:rsidP="008423D6">
            <w:pPr>
              <w:spacing w:line="256" w:lineRule="auto"/>
              <w:rPr>
                <w:szCs w:val="20"/>
                <w:lang w:eastAsia="en-GB"/>
              </w:rPr>
            </w:pPr>
            <w:r w:rsidRPr="00B34CC4">
              <w:rPr>
                <w:szCs w:val="20"/>
                <w:lang w:eastAsia="en-GB"/>
              </w:rPr>
              <w:t>SM 1.2: Get community buy-in on any change of land use</w:t>
            </w:r>
          </w:p>
        </w:tc>
        <w:tc>
          <w:tcPr>
            <w:tcW w:w="1542" w:type="dxa"/>
            <w:hideMark/>
          </w:tcPr>
          <w:p w:rsidR="00CB4DD1" w:rsidRPr="00B34CC4" w:rsidRDefault="00CB4DD1" w:rsidP="008423D6">
            <w:pPr>
              <w:spacing w:line="256" w:lineRule="auto"/>
              <w:rPr>
                <w:szCs w:val="20"/>
                <w:lang w:eastAsia="en-GB"/>
              </w:rPr>
            </w:pPr>
            <w:r w:rsidRPr="00B34CC4">
              <w:rPr>
                <w:szCs w:val="20"/>
                <w:lang w:eastAsia="en-GB"/>
              </w:rPr>
              <w:t>Pre-construction</w:t>
            </w:r>
          </w:p>
        </w:tc>
        <w:tc>
          <w:tcPr>
            <w:tcW w:w="1711" w:type="dxa"/>
            <w:hideMark/>
          </w:tcPr>
          <w:p w:rsidR="00CB4DD1" w:rsidRPr="00B34CC4" w:rsidRDefault="00201DC2" w:rsidP="008423D6">
            <w:pPr>
              <w:spacing w:line="256" w:lineRule="auto"/>
              <w:rPr>
                <w:lang w:eastAsia="en-GB"/>
              </w:rPr>
            </w:pPr>
            <w:r w:rsidRPr="00B34CC4">
              <w:rPr>
                <w:szCs w:val="20"/>
                <w:lang w:eastAsia="en-GB"/>
              </w:rPr>
              <w:t>SPA</w:t>
            </w:r>
          </w:p>
        </w:tc>
        <w:tc>
          <w:tcPr>
            <w:tcW w:w="2142" w:type="dxa"/>
            <w:hideMark/>
          </w:tcPr>
          <w:p w:rsidR="00CB4DD1" w:rsidRPr="00B34CC4" w:rsidRDefault="00CB4DD1" w:rsidP="008423D6">
            <w:pPr>
              <w:spacing w:line="256" w:lineRule="auto"/>
              <w:rPr>
                <w:szCs w:val="20"/>
                <w:lang w:eastAsia="en-GB"/>
              </w:rPr>
            </w:pPr>
            <w:r w:rsidRPr="00B34CC4">
              <w:rPr>
                <w:szCs w:val="20"/>
                <w:lang w:eastAsia="en-GB"/>
              </w:rPr>
              <w:t>Maintain records</w:t>
            </w:r>
          </w:p>
        </w:tc>
      </w:tr>
      <w:tr w:rsidR="00CB4DD1" w:rsidRPr="00B34CC4" w:rsidTr="00A541E2">
        <w:tc>
          <w:tcPr>
            <w:tcW w:w="276" w:type="dxa"/>
            <w:vMerge/>
            <w:vAlign w:val="center"/>
            <w:hideMark/>
          </w:tcPr>
          <w:p w:rsidR="00CB4DD1" w:rsidRPr="00B34CC4" w:rsidRDefault="00CB4DD1" w:rsidP="008423D6">
            <w:pPr>
              <w:spacing w:before="0" w:after="0" w:line="240" w:lineRule="auto"/>
              <w:jc w:val="left"/>
              <w:rPr>
                <w:szCs w:val="20"/>
                <w:lang w:eastAsia="en-GB"/>
              </w:rPr>
            </w:pPr>
          </w:p>
        </w:tc>
        <w:tc>
          <w:tcPr>
            <w:tcW w:w="7243" w:type="dxa"/>
            <w:hideMark/>
          </w:tcPr>
          <w:p w:rsidR="00CB4DD1" w:rsidRPr="00B34CC4" w:rsidRDefault="00CB4DD1" w:rsidP="008423D6">
            <w:pPr>
              <w:spacing w:line="256" w:lineRule="auto"/>
              <w:rPr>
                <w:szCs w:val="20"/>
                <w:lang w:eastAsia="en-GB"/>
              </w:rPr>
            </w:pPr>
            <w:r w:rsidRPr="00B34CC4">
              <w:rPr>
                <w:szCs w:val="20"/>
                <w:lang w:eastAsia="en-GB"/>
              </w:rPr>
              <w:t>SM 1.3: Ensure compliance with the Grievance Redress Mechanism process</w:t>
            </w:r>
          </w:p>
        </w:tc>
        <w:tc>
          <w:tcPr>
            <w:tcW w:w="1542" w:type="dxa"/>
            <w:hideMark/>
          </w:tcPr>
          <w:p w:rsidR="00CB4DD1" w:rsidRPr="00B34CC4" w:rsidRDefault="00CB4DD1" w:rsidP="008423D6">
            <w:pPr>
              <w:spacing w:line="256" w:lineRule="auto"/>
              <w:rPr>
                <w:bCs/>
                <w:szCs w:val="20"/>
                <w:lang w:eastAsia="en-GB"/>
              </w:rPr>
            </w:pPr>
            <w:r w:rsidRPr="00B34CC4">
              <w:rPr>
                <w:bCs/>
                <w:szCs w:val="20"/>
                <w:lang w:eastAsia="en-GB"/>
              </w:rPr>
              <w:t>Entire construction and operation phase</w:t>
            </w:r>
          </w:p>
        </w:tc>
        <w:tc>
          <w:tcPr>
            <w:tcW w:w="1711" w:type="dxa"/>
            <w:hideMark/>
          </w:tcPr>
          <w:p w:rsidR="00CB4DD1" w:rsidRPr="00B34CC4" w:rsidRDefault="00201DC2" w:rsidP="008423D6">
            <w:pPr>
              <w:spacing w:line="256" w:lineRule="auto"/>
              <w:rPr>
                <w:lang w:eastAsia="en-GB"/>
              </w:rPr>
            </w:pPr>
            <w:r w:rsidRPr="00B34CC4">
              <w:rPr>
                <w:szCs w:val="20"/>
                <w:lang w:eastAsia="en-GB"/>
              </w:rPr>
              <w:t>SPA</w:t>
            </w:r>
          </w:p>
        </w:tc>
        <w:tc>
          <w:tcPr>
            <w:tcW w:w="2142" w:type="dxa"/>
            <w:hideMark/>
          </w:tcPr>
          <w:p w:rsidR="00CB4DD1" w:rsidRPr="00B34CC4" w:rsidRDefault="00CB4DD1" w:rsidP="008423D6">
            <w:pPr>
              <w:spacing w:line="256" w:lineRule="auto"/>
              <w:rPr>
                <w:szCs w:val="20"/>
                <w:lang w:eastAsia="en-GB"/>
              </w:rPr>
            </w:pPr>
            <w:r w:rsidRPr="00B34CC4">
              <w:rPr>
                <w:szCs w:val="20"/>
                <w:lang w:eastAsia="en-GB"/>
              </w:rPr>
              <w:t>Maintain records</w:t>
            </w:r>
          </w:p>
        </w:tc>
      </w:tr>
      <w:tr w:rsidR="00CB4DD1" w:rsidTr="00A541E2">
        <w:tc>
          <w:tcPr>
            <w:tcW w:w="276" w:type="dxa"/>
            <w:vMerge/>
            <w:vAlign w:val="center"/>
            <w:hideMark/>
          </w:tcPr>
          <w:p w:rsidR="00CB4DD1" w:rsidRPr="00B34CC4" w:rsidRDefault="00CB4DD1" w:rsidP="008423D6">
            <w:pPr>
              <w:spacing w:before="0" w:after="0" w:line="240" w:lineRule="auto"/>
              <w:jc w:val="left"/>
              <w:rPr>
                <w:szCs w:val="20"/>
                <w:lang w:eastAsia="en-GB"/>
              </w:rPr>
            </w:pPr>
          </w:p>
        </w:tc>
        <w:tc>
          <w:tcPr>
            <w:tcW w:w="7243" w:type="dxa"/>
            <w:hideMark/>
          </w:tcPr>
          <w:p w:rsidR="00CB4DD1" w:rsidRPr="00B34CC4" w:rsidRDefault="00CB4DD1" w:rsidP="008423D6">
            <w:pPr>
              <w:spacing w:line="256" w:lineRule="auto"/>
              <w:rPr>
                <w:szCs w:val="20"/>
                <w:lang w:eastAsia="en-GB"/>
              </w:rPr>
            </w:pPr>
            <w:r w:rsidRPr="00B34CC4">
              <w:rPr>
                <w:szCs w:val="20"/>
                <w:lang w:eastAsia="en-GB"/>
              </w:rPr>
              <w:t>SM 1.4: Implement appropriate management plans (refer to Noise, Air, ESCP, and Waste sections of the ESMF)</w:t>
            </w:r>
          </w:p>
        </w:tc>
        <w:tc>
          <w:tcPr>
            <w:tcW w:w="1542" w:type="dxa"/>
            <w:hideMark/>
          </w:tcPr>
          <w:p w:rsidR="00CB4DD1" w:rsidRPr="00B34CC4" w:rsidRDefault="00CB4DD1" w:rsidP="008423D6">
            <w:pPr>
              <w:spacing w:line="256" w:lineRule="auto"/>
              <w:rPr>
                <w:szCs w:val="20"/>
                <w:lang w:eastAsia="en-GB"/>
              </w:rPr>
            </w:pPr>
            <w:r w:rsidRPr="00B34CC4">
              <w:rPr>
                <w:szCs w:val="20"/>
                <w:lang w:eastAsia="en-GB"/>
              </w:rPr>
              <w:t>Construction and operation</w:t>
            </w:r>
          </w:p>
        </w:tc>
        <w:tc>
          <w:tcPr>
            <w:tcW w:w="1711" w:type="dxa"/>
            <w:hideMark/>
          </w:tcPr>
          <w:p w:rsidR="00CB4DD1" w:rsidRPr="00B34CC4" w:rsidRDefault="00201DC2" w:rsidP="008423D6">
            <w:pPr>
              <w:spacing w:line="256" w:lineRule="auto"/>
              <w:rPr>
                <w:szCs w:val="20"/>
                <w:lang w:eastAsia="en-GB"/>
              </w:rPr>
            </w:pPr>
            <w:r w:rsidRPr="00B34CC4">
              <w:rPr>
                <w:szCs w:val="20"/>
                <w:lang w:eastAsia="en-GB"/>
              </w:rPr>
              <w:t>SPA</w:t>
            </w:r>
          </w:p>
        </w:tc>
        <w:tc>
          <w:tcPr>
            <w:tcW w:w="2142" w:type="dxa"/>
            <w:hideMark/>
          </w:tcPr>
          <w:p w:rsidR="00CB4DD1" w:rsidRDefault="00CB4DD1" w:rsidP="008423D6">
            <w:pPr>
              <w:spacing w:line="256" w:lineRule="auto"/>
              <w:rPr>
                <w:szCs w:val="20"/>
                <w:lang w:eastAsia="en-GB"/>
              </w:rPr>
            </w:pPr>
            <w:r w:rsidRPr="00B34CC4">
              <w:rPr>
                <w:bCs/>
                <w:szCs w:val="20"/>
                <w:lang w:eastAsia="en-GB"/>
              </w:rPr>
              <w:t>Daily and maintain records</w:t>
            </w:r>
          </w:p>
        </w:tc>
      </w:tr>
    </w:tbl>
    <w:p w:rsidR="00CB4DD1" w:rsidRDefault="00CB4DD1" w:rsidP="00CB4DD1"/>
    <w:p w:rsidR="00CB4DD1" w:rsidRPr="001307FB" w:rsidRDefault="00CB4DD1" w:rsidP="00CB4DD1">
      <w:pPr>
        <w:sectPr w:rsidR="00CB4DD1" w:rsidRPr="001307FB" w:rsidSect="008423D6">
          <w:pgSz w:w="18720" w:h="12240" w:orient="landscape" w:code="1"/>
          <w:pgMar w:top="1440" w:right="4320" w:bottom="1440" w:left="1440" w:header="706" w:footer="562" w:gutter="0"/>
          <w:cols w:space="708"/>
          <w:docGrid w:linePitch="360"/>
        </w:sectPr>
      </w:pPr>
    </w:p>
    <w:p w:rsidR="00CB4DD1" w:rsidRPr="006D4E45" w:rsidRDefault="00CB4DD1" w:rsidP="00363868">
      <w:pPr>
        <w:pStyle w:val="Heading2"/>
      </w:pPr>
      <w:bookmarkStart w:id="154" w:name="_Toc484080045"/>
      <w:r w:rsidRPr="006D4E45">
        <w:t>Archaeological and Cultural Heritage</w:t>
      </w:r>
      <w:bookmarkEnd w:id="154"/>
    </w:p>
    <w:p w:rsidR="00CB4DD1" w:rsidRPr="00B34CC4" w:rsidRDefault="00CB4DD1" w:rsidP="00CB4DD1">
      <w:pPr>
        <w:pStyle w:val="Heading3"/>
        <w:spacing w:line="240" w:lineRule="auto"/>
      </w:pPr>
      <w:bookmarkStart w:id="155" w:name="_Toc484080046"/>
      <w:r w:rsidRPr="00B34CC4">
        <w:t>Background</w:t>
      </w:r>
      <w:bookmarkEnd w:id="155"/>
    </w:p>
    <w:p w:rsidR="00CB4DD1" w:rsidRPr="00B34CC4" w:rsidRDefault="00CB4DD1" w:rsidP="008168B5">
      <w:pPr>
        <w:pStyle w:val="BodyText1"/>
        <w:ind w:left="425" w:hanging="425"/>
      </w:pPr>
      <w:r w:rsidRPr="00B34CC4">
        <w:t xml:space="preserve">There </w:t>
      </w:r>
      <w:r w:rsidR="00CE44B5" w:rsidRPr="00B34CC4">
        <w:t>are</w:t>
      </w:r>
      <w:r w:rsidRPr="00B34CC4">
        <w:t xml:space="preserve"> no known archaeological and cultural heritage </w:t>
      </w:r>
      <w:r w:rsidR="00CE44B5" w:rsidRPr="00B34CC4">
        <w:t>sites with</w:t>
      </w:r>
      <w:r w:rsidRPr="00B34CC4">
        <w:t xml:space="preserve">in the </w:t>
      </w:r>
      <w:r w:rsidR="00CE44B5" w:rsidRPr="00B34CC4">
        <w:t>specific hotspot locations or nearby them</w:t>
      </w:r>
      <w:r w:rsidR="00CE44B5">
        <w:t>.</w:t>
      </w:r>
    </w:p>
    <w:p w:rsidR="00CB4DD1" w:rsidRDefault="00CB4DD1" w:rsidP="00CB4DD1">
      <w:pPr>
        <w:pStyle w:val="Heading3"/>
        <w:spacing w:line="240" w:lineRule="auto"/>
      </w:pPr>
      <w:bookmarkStart w:id="156" w:name="_Toc484080047"/>
      <w:r w:rsidRPr="00B34CC4">
        <w:t>Performance Criteria</w:t>
      </w:r>
      <w:bookmarkEnd w:id="156"/>
    </w:p>
    <w:p w:rsidR="00CD3EFC" w:rsidRDefault="00B34CC4" w:rsidP="00CD3EFC">
      <w:pPr>
        <w:pStyle w:val="BodyText1"/>
        <w:ind w:left="425" w:hanging="425"/>
      </w:pPr>
      <w:r w:rsidRPr="00B34CC4">
        <w:t>The following performance criteria are set for cultural heritage issues related to the project:</w:t>
      </w:r>
    </w:p>
    <w:p w:rsidR="00CD3EFC" w:rsidRPr="00190D1B" w:rsidRDefault="00CD3EFC" w:rsidP="00396192">
      <w:pPr>
        <w:numPr>
          <w:ilvl w:val="0"/>
          <w:numId w:val="19"/>
        </w:numPr>
        <w:spacing w:before="0" w:after="200" w:line="240" w:lineRule="auto"/>
        <w:contextualSpacing/>
        <w:jc w:val="left"/>
        <w:rPr>
          <w:rFonts w:eastAsiaTheme="minorHAnsi" w:cs="Arial"/>
          <w:iCs/>
          <w:szCs w:val="20"/>
          <w:lang w:val="en-US"/>
        </w:rPr>
      </w:pPr>
      <w:r w:rsidRPr="00190D1B">
        <w:rPr>
          <w:rFonts w:eastAsiaTheme="minorHAnsi" w:cs="Arial"/>
          <w:iCs/>
          <w:szCs w:val="20"/>
          <w:lang w:val="en-US"/>
        </w:rPr>
        <w:t>There will be no impact on any important Archaeological, Indigenous and/or Cultural Heritage sites.</w:t>
      </w:r>
    </w:p>
    <w:p w:rsidR="00CD3EFC" w:rsidRPr="00190D1B" w:rsidRDefault="00CD3EFC" w:rsidP="00396192">
      <w:pPr>
        <w:numPr>
          <w:ilvl w:val="0"/>
          <w:numId w:val="19"/>
        </w:numPr>
        <w:spacing w:before="0" w:after="200" w:line="240" w:lineRule="auto"/>
        <w:contextualSpacing/>
        <w:jc w:val="left"/>
        <w:rPr>
          <w:rFonts w:eastAsiaTheme="minorHAnsi" w:cs="Arial"/>
          <w:iCs/>
          <w:szCs w:val="20"/>
          <w:lang w:val="en-US"/>
        </w:rPr>
      </w:pPr>
      <w:r w:rsidRPr="00190D1B">
        <w:rPr>
          <w:rFonts w:eastAsiaTheme="minorHAnsi" w:cs="Arial"/>
          <w:iCs/>
          <w:szCs w:val="20"/>
          <w:lang w:val="en-US"/>
        </w:rPr>
        <w:t xml:space="preserve">Where there is a mix of modern development and traditional areas within villages, community engagement will be carried out to confirm options of enabling future development. </w:t>
      </w:r>
    </w:p>
    <w:p w:rsidR="00CD3EFC" w:rsidRPr="00190D1B" w:rsidRDefault="00CD3EFC" w:rsidP="00396192">
      <w:pPr>
        <w:numPr>
          <w:ilvl w:val="0"/>
          <w:numId w:val="19"/>
        </w:numPr>
        <w:spacing w:before="0" w:after="200" w:line="240" w:lineRule="auto"/>
        <w:contextualSpacing/>
        <w:jc w:val="left"/>
        <w:rPr>
          <w:rFonts w:eastAsiaTheme="minorHAnsi" w:cs="Arial"/>
          <w:iCs/>
          <w:szCs w:val="20"/>
          <w:lang w:val="en-US"/>
        </w:rPr>
      </w:pPr>
      <w:r w:rsidRPr="00190D1B">
        <w:rPr>
          <w:rFonts w:eastAsiaTheme="minorHAnsi" w:cs="Arial"/>
          <w:iCs/>
          <w:szCs w:val="20"/>
          <w:lang w:val="en-US"/>
        </w:rPr>
        <w:t>Should any important Archaeological, Indigenous and/or Cultural Heritage sites be found, immediately cease work within the area that the site has been observed and consult with the Egyptian Ministry of State of Antiquities and UNDP.</w:t>
      </w:r>
    </w:p>
    <w:p w:rsidR="00CB4DD1" w:rsidRDefault="00440F03" w:rsidP="00CB4DD1">
      <w:pPr>
        <w:pStyle w:val="Heading3"/>
        <w:spacing w:line="240" w:lineRule="auto"/>
      </w:pPr>
      <w:bookmarkStart w:id="157" w:name="_Toc484080048"/>
      <w:r>
        <w:t>M</w:t>
      </w:r>
      <w:r w:rsidR="00CB4DD1" w:rsidRPr="00B34CC4">
        <w:t>onitorin</w:t>
      </w:r>
      <w:r w:rsidR="00B34CC4">
        <w:t>g</w:t>
      </w:r>
      <w:bookmarkEnd w:id="157"/>
    </w:p>
    <w:p w:rsidR="00440F03" w:rsidRDefault="00440F03" w:rsidP="008168B5">
      <w:pPr>
        <w:pStyle w:val="BodyText1"/>
        <w:ind w:left="425" w:hanging="425"/>
      </w:pPr>
      <w:r>
        <w:t>Observation during pre-construction and construction activities.</w:t>
      </w:r>
    </w:p>
    <w:p w:rsidR="008A27A8" w:rsidRPr="00190D1B" w:rsidRDefault="008A27A8" w:rsidP="00190D1B">
      <w:pPr>
        <w:pStyle w:val="BodyText1"/>
        <w:ind w:left="425" w:hanging="425"/>
      </w:pPr>
      <w:r w:rsidRPr="00190D1B">
        <w:t>Local stakeholders and community members have a key role to play in the implementation and monitoring of the project.</w:t>
      </w:r>
    </w:p>
    <w:p w:rsidR="008A27A8" w:rsidRPr="00190D1B" w:rsidRDefault="008A27A8" w:rsidP="00190D1B">
      <w:pPr>
        <w:pStyle w:val="BodyText1"/>
        <w:ind w:left="425" w:hanging="425"/>
      </w:pPr>
      <w:r w:rsidRPr="00190D1B">
        <w:t>Consultation with stakeholders will continue. This will help ensure that stakeholders continue to be aware of the project, its progress and any changes in the project. It will also assist in identifying any issues as they arise.</w:t>
      </w:r>
    </w:p>
    <w:p w:rsidR="008A27A8" w:rsidRPr="00190D1B" w:rsidRDefault="008A27A8" w:rsidP="00190D1B">
      <w:pPr>
        <w:pStyle w:val="BodyText1"/>
        <w:ind w:left="425" w:hanging="425"/>
      </w:pPr>
      <w:r>
        <w:t>SPA</w:t>
      </w:r>
      <w:r w:rsidRPr="00190D1B">
        <w:t xml:space="preserve"> will be responsible for advisory support and extensions services to local beneficiaries along with being responsible for distributing material inputs and providing technical training and backstopping in the implementation of programme activities.</w:t>
      </w:r>
    </w:p>
    <w:p w:rsidR="008A27A8" w:rsidRPr="00440F03" w:rsidRDefault="008A27A8" w:rsidP="00190D1B">
      <w:pPr>
        <w:pStyle w:val="BodyText1"/>
        <w:numPr>
          <w:ilvl w:val="0"/>
          <w:numId w:val="0"/>
        </w:numPr>
        <w:ind w:left="425"/>
      </w:pPr>
    </w:p>
    <w:p w:rsidR="00CB4DD1" w:rsidRPr="00B34CC4" w:rsidRDefault="00CB4DD1" w:rsidP="00CB4DD1">
      <w:pPr>
        <w:pStyle w:val="Heading3"/>
        <w:spacing w:line="240" w:lineRule="auto"/>
      </w:pPr>
      <w:bookmarkStart w:id="158" w:name="_Toc484080049"/>
      <w:r w:rsidRPr="00B34CC4">
        <w:t>Reporting</w:t>
      </w:r>
      <w:bookmarkEnd w:id="158"/>
    </w:p>
    <w:p w:rsidR="00B34CC4" w:rsidRDefault="00440F03" w:rsidP="008168B5">
      <w:pPr>
        <w:pStyle w:val="BodyText1"/>
        <w:ind w:left="425" w:hanging="425"/>
      </w:pPr>
      <w:r>
        <w:t>N</w:t>
      </w:r>
      <w:r w:rsidRPr="00440F03">
        <w:t>otif</w:t>
      </w:r>
      <w:r>
        <w:t xml:space="preserve">ication </w:t>
      </w:r>
      <w:r w:rsidR="008A27A8">
        <w:t xml:space="preserve">to the Supreme Council of Antiquities </w:t>
      </w:r>
      <w:r>
        <w:t>in case of any find.</w:t>
      </w:r>
    </w:p>
    <w:p w:rsidR="00440F03" w:rsidRDefault="00440F03" w:rsidP="008168B5">
      <w:pPr>
        <w:pStyle w:val="BodyText1"/>
        <w:ind w:left="425" w:hanging="425"/>
        <w:sectPr w:rsidR="00440F03" w:rsidSect="00802582">
          <w:pgSz w:w="15120" w:h="15840" w:code="1"/>
          <w:pgMar w:top="1440" w:right="4320" w:bottom="1440" w:left="1440" w:header="709" w:footer="567" w:gutter="0"/>
          <w:cols w:space="708"/>
          <w:docGrid w:linePitch="360"/>
        </w:sectPr>
      </w:pPr>
    </w:p>
    <w:p w:rsidR="00CB4DD1" w:rsidRPr="00B34CC4" w:rsidRDefault="00CB4DD1" w:rsidP="00CB4DD1">
      <w:pPr>
        <w:ind w:left="360"/>
      </w:pPr>
    </w:p>
    <w:p w:rsidR="00CB4DD1" w:rsidRPr="00B34CC4" w:rsidRDefault="008070B1" w:rsidP="008070B1">
      <w:pPr>
        <w:jc w:val="center"/>
        <w:rPr>
          <w:lang w:eastAsia="en-GB"/>
        </w:rPr>
      </w:pPr>
      <w:bookmarkStart w:id="159" w:name="_Toc484080100"/>
      <w:r w:rsidRPr="00B34CC4">
        <w:rPr>
          <w:lang w:eastAsia="en-GB"/>
        </w:rPr>
        <w:t xml:space="preserve">Table </w:t>
      </w:r>
      <w:r w:rsidR="00C82AA6" w:rsidRPr="00B34CC4">
        <w:rPr>
          <w:lang w:eastAsia="en-GB"/>
        </w:rPr>
        <w:fldChar w:fldCharType="begin"/>
      </w:r>
      <w:r w:rsidR="00C82AA6" w:rsidRPr="00B34CC4">
        <w:rPr>
          <w:lang w:eastAsia="en-GB"/>
        </w:rPr>
        <w:instrText xml:space="preserve"> SEQ Table \* ARABIC </w:instrText>
      </w:r>
      <w:r w:rsidR="00C82AA6" w:rsidRPr="00B34CC4">
        <w:rPr>
          <w:lang w:eastAsia="en-GB"/>
        </w:rPr>
        <w:fldChar w:fldCharType="separate"/>
      </w:r>
      <w:r w:rsidR="00790606">
        <w:rPr>
          <w:noProof/>
          <w:lang w:eastAsia="en-GB"/>
        </w:rPr>
        <w:t>24</w:t>
      </w:r>
      <w:r w:rsidR="00C82AA6" w:rsidRPr="00B34CC4">
        <w:rPr>
          <w:lang w:eastAsia="en-GB"/>
        </w:rPr>
        <w:fldChar w:fldCharType="end"/>
      </w:r>
      <w:r w:rsidRPr="00B34CC4">
        <w:rPr>
          <w:lang w:eastAsia="en-GB"/>
        </w:rPr>
        <w:t>: Archaeological Management Measures</w:t>
      </w:r>
      <w:bookmarkEnd w:id="159"/>
    </w:p>
    <w:tbl>
      <w:tblPr>
        <w:tblStyle w:val="TableGrid41"/>
        <w:tblW w:w="13356" w:type="dxa"/>
        <w:tblInd w:w="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4"/>
        <w:gridCol w:w="4946"/>
        <w:gridCol w:w="1859"/>
        <w:gridCol w:w="1679"/>
        <w:gridCol w:w="3288"/>
      </w:tblGrid>
      <w:tr w:rsidR="00CB4DD1" w:rsidRPr="00D50069" w:rsidTr="00A541E2">
        <w:tc>
          <w:tcPr>
            <w:tcW w:w="236" w:type="dxa"/>
            <w:shd w:val="clear" w:color="auto" w:fill="9CC2E5" w:themeFill="accent1" w:themeFillTint="99"/>
          </w:tcPr>
          <w:p w:rsidR="00CB4DD1" w:rsidRPr="00D50069" w:rsidRDefault="00CB4DD1" w:rsidP="00190D1B">
            <w:pPr>
              <w:ind w:left="0" w:firstLine="0"/>
              <w:rPr>
                <w:rFonts w:eastAsiaTheme="minorEastAsia" w:cs="Arial"/>
                <w:szCs w:val="20"/>
              </w:rPr>
            </w:pPr>
            <w:r w:rsidRPr="00D50069">
              <w:rPr>
                <w:rFonts w:cs="Arial"/>
                <w:b/>
              </w:rPr>
              <w:t>Issue</w:t>
            </w:r>
          </w:p>
        </w:tc>
        <w:tc>
          <w:tcPr>
            <w:tcW w:w="5698" w:type="dxa"/>
            <w:shd w:val="clear" w:color="auto" w:fill="9CC2E5" w:themeFill="accent1" w:themeFillTint="99"/>
          </w:tcPr>
          <w:p w:rsidR="00CB4DD1" w:rsidRPr="00D50069" w:rsidRDefault="00CB4DD1" w:rsidP="00190D1B">
            <w:pPr>
              <w:ind w:left="0" w:firstLine="0"/>
              <w:rPr>
                <w:rFonts w:eastAsiaTheme="minorEastAsia" w:cs="Arial"/>
                <w:szCs w:val="20"/>
              </w:rPr>
            </w:pPr>
            <w:r w:rsidRPr="00D50069">
              <w:rPr>
                <w:rFonts w:cs="Arial"/>
                <w:b/>
              </w:rPr>
              <w:t>Control activity (and source)</w:t>
            </w:r>
          </w:p>
        </w:tc>
        <w:tc>
          <w:tcPr>
            <w:tcW w:w="1985" w:type="dxa"/>
            <w:shd w:val="clear" w:color="auto" w:fill="9CC2E5" w:themeFill="accent1" w:themeFillTint="99"/>
          </w:tcPr>
          <w:p w:rsidR="00CB4DD1" w:rsidRPr="00D50069" w:rsidRDefault="00CB4DD1" w:rsidP="00190D1B">
            <w:pPr>
              <w:ind w:left="0" w:firstLine="0"/>
              <w:rPr>
                <w:rFonts w:eastAsiaTheme="minorEastAsia" w:cs="Arial"/>
                <w:szCs w:val="20"/>
              </w:rPr>
            </w:pPr>
            <w:r w:rsidRPr="00D50069">
              <w:rPr>
                <w:rFonts w:cs="Arial"/>
                <w:b/>
              </w:rPr>
              <w:t>Action timing</w:t>
            </w:r>
          </w:p>
        </w:tc>
        <w:tc>
          <w:tcPr>
            <w:tcW w:w="1701" w:type="dxa"/>
            <w:shd w:val="clear" w:color="auto" w:fill="9CC2E5" w:themeFill="accent1" w:themeFillTint="99"/>
          </w:tcPr>
          <w:p w:rsidR="00CB4DD1" w:rsidRPr="00D50069" w:rsidRDefault="00CB4DD1" w:rsidP="00190D1B">
            <w:pPr>
              <w:ind w:left="0" w:firstLine="0"/>
              <w:rPr>
                <w:rFonts w:eastAsiaTheme="minorEastAsia" w:cs="Arial"/>
                <w:szCs w:val="20"/>
              </w:rPr>
            </w:pPr>
            <w:r w:rsidRPr="00D50069">
              <w:rPr>
                <w:rFonts w:cs="Arial"/>
                <w:b/>
              </w:rPr>
              <w:t>Responsibility</w:t>
            </w:r>
          </w:p>
        </w:tc>
        <w:tc>
          <w:tcPr>
            <w:tcW w:w="3736" w:type="dxa"/>
            <w:shd w:val="clear" w:color="auto" w:fill="9CC2E5" w:themeFill="accent1" w:themeFillTint="99"/>
          </w:tcPr>
          <w:p w:rsidR="00CB4DD1" w:rsidRPr="00D50069" w:rsidRDefault="00CE44B5" w:rsidP="00190D1B">
            <w:pPr>
              <w:ind w:left="0" w:firstLine="0"/>
              <w:rPr>
                <w:rFonts w:eastAsiaTheme="minorEastAsia" w:cs="Arial"/>
                <w:szCs w:val="20"/>
              </w:rPr>
            </w:pPr>
            <w:r w:rsidRPr="00D50069">
              <w:rPr>
                <w:rFonts w:cs="Arial"/>
                <w:b/>
              </w:rPr>
              <w:t>Frequency</w:t>
            </w:r>
          </w:p>
        </w:tc>
      </w:tr>
      <w:tr w:rsidR="00CB4DD1" w:rsidRPr="00D50069" w:rsidTr="00A541E2">
        <w:tc>
          <w:tcPr>
            <w:tcW w:w="236" w:type="dxa"/>
          </w:tcPr>
          <w:p w:rsidR="00CB4DD1" w:rsidRPr="00D50069" w:rsidRDefault="00CB4DD1" w:rsidP="00190D1B">
            <w:pPr>
              <w:ind w:left="0" w:firstLine="0"/>
              <w:rPr>
                <w:rFonts w:eastAsiaTheme="minorEastAsia" w:cs="Arial"/>
                <w:szCs w:val="20"/>
              </w:rPr>
            </w:pPr>
            <w:r w:rsidRPr="00D50069">
              <w:rPr>
                <w:rFonts w:cs="Arial"/>
                <w:szCs w:val="20"/>
              </w:rPr>
              <w:t>CH1: Damage or disturbance to significant important Archaeological, Indigenous and/or Cultural Heritage during the earth disturbances and land clearing activities</w:t>
            </w:r>
          </w:p>
        </w:tc>
        <w:tc>
          <w:tcPr>
            <w:tcW w:w="5698" w:type="dxa"/>
          </w:tcPr>
          <w:p w:rsidR="00EC1468" w:rsidRPr="00D50069" w:rsidRDefault="00CB4DD1" w:rsidP="00190D1B">
            <w:pPr>
              <w:ind w:left="0" w:firstLine="0"/>
              <w:rPr>
                <w:rFonts w:eastAsiaTheme="minorEastAsia" w:cs="Arial"/>
                <w:szCs w:val="20"/>
              </w:rPr>
            </w:pPr>
            <w:r w:rsidRPr="00D50069">
              <w:rPr>
                <w:rFonts w:cs="Arial"/>
                <w:szCs w:val="20"/>
              </w:rPr>
              <w:t>CH1.1: Should any important Archaeological, Indigenous and/or Cultural Heritage sites</w:t>
            </w:r>
            <w:r w:rsidR="00CE44B5" w:rsidRPr="00D50069">
              <w:rPr>
                <w:rFonts w:cs="Arial"/>
                <w:szCs w:val="20"/>
              </w:rPr>
              <w:t xml:space="preserve"> be found</w:t>
            </w:r>
            <w:r w:rsidRPr="00D50069">
              <w:rPr>
                <w:rFonts w:cs="Arial"/>
                <w:szCs w:val="20"/>
              </w:rPr>
              <w:t xml:space="preserve">, immediately cease work within the area that the site has been observed and consult with the </w:t>
            </w:r>
            <w:r w:rsidR="00EC1468" w:rsidRPr="00D50069">
              <w:rPr>
                <w:rFonts w:cs="Arial"/>
                <w:szCs w:val="20"/>
              </w:rPr>
              <w:t xml:space="preserve">Egyptian Ministry of State of Antiquities and </w:t>
            </w:r>
            <w:r w:rsidRPr="00D50069">
              <w:rPr>
                <w:rFonts w:cs="Arial"/>
                <w:szCs w:val="20"/>
              </w:rPr>
              <w:t>UNDP.</w:t>
            </w:r>
          </w:p>
          <w:p w:rsidR="00EC1468" w:rsidRPr="00D50069" w:rsidRDefault="00EC1468" w:rsidP="00190D1B">
            <w:pPr>
              <w:ind w:left="0" w:firstLine="0"/>
              <w:rPr>
                <w:rFonts w:eastAsiaTheme="minorEastAsia" w:cs="Arial"/>
                <w:szCs w:val="20"/>
              </w:rPr>
            </w:pPr>
          </w:p>
        </w:tc>
        <w:tc>
          <w:tcPr>
            <w:tcW w:w="1985" w:type="dxa"/>
          </w:tcPr>
          <w:p w:rsidR="00CB4DD1" w:rsidRPr="00D50069" w:rsidRDefault="00CB4DD1" w:rsidP="00190D1B">
            <w:pPr>
              <w:ind w:left="0" w:firstLine="0"/>
              <w:rPr>
                <w:rFonts w:eastAsiaTheme="minorEastAsia" w:cs="Arial"/>
                <w:szCs w:val="20"/>
              </w:rPr>
            </w:pPr>
            <w:r w:rsidRPr="00D50069">
              <w:rPr>
                <w:rFonts w:cs="Arial"/>
                <w:szCs w:val="20"/>
              </w:rPr>
              <w:t>Pre and during construction</w:t>
            </w:r>
          </w:p>
        </w:tc>
        <w:tc>
          <w:tcPr>
            <w:tcW w:w="1701" w:type="dxa"/>
          </w:tcPr>
          <w:p w:rsidR="00CB4DD1" w:rsidRPr="00D50069" w:rsidRDefault="00D50069" w:rsidP="00190D1B">
            <w:pPr>
              <w:ind w:left="0" w:firstLine="0"/>
              <w:rPr>
                <w:rFonts w:eastAsiaTheme="minorEastAsia" w:cs="Arial"/>
                <w:szCs w:val="20"/>
              </w:rPr>
            </w:pPr>
            <w:r>
              <w:rPr>
                <w:rFonts w:cs="Arial"/>
                <w:szCs w:val="20"/>
              </w:rPr>
              <w:t>SPA</w:t>
            </w:r>
          </w:p>
        </w:tc>
        <w:tc>
          <w:tcPr>
            <w:tcW w:w="3736" w:type="dxa"/>
          </w:tcPr>
          <w:p w:rsidR="00CB4DD1" w:rsidRPr="00D50069" w:rsidRDefault="00CB4DD1" w:rsidP="00190D1B">
            <w:pPr>
              <w:ind w:left="0" w:firstLine="0"/>
              <w:rPr>
                <w:rFonts w:eastAsiaTheme="minorEastAsia" w:cs="Arial"/>
                <w:szCs w:val="20"/>
              </w:rPr>
            </w:pPr>
            <w:r w:rsidRPr="00D50069">
              <w:rPr>
                <w:rFonts w:cs="Arial"/>
                <w:szCs w:val="20"/>
              </w:rPr>
              <w:t xml:space="preserve">Daily, maintain records and immediately notify UNDP and </w:t>
            </w:r>
            <w:r w:rsidR="00EC1468" w:rsidRPr="00D50069">
              <w:rPr>
                <w:rFonts w:cs="Arial"/>
                <w:szCs w:val="20"/>
              </w:rPr>
              <w:t xml:space="preserve">the Egyptian Ministry of State of Antiquities </w:t>
            </w:r>
            <w:r w:rsidRPr="00D50069">
              <w:rPr>
                <w:rFonts w:cs="Arial"/>
                <w:szCs w:val="20"/>
              </w:rPr>
              <w:t>of any find</w:t>
            </w:r>
          </w:p>
        </w:tc>
      </w:tr>
    </w:tbl>
    <w:p w:rsidR="00CB4DD1" w:rsidRPr="002E7850" w:rsidRDefault="00CB4DD1">
      <w:pPr>
        <w:pStyle w:val="Heading2"/>
        <w:rPr>
          <w:highlight w:val="yellow"/>
        </w:rPr>
        <w:sectPr w:rsidR="00CB4DD1" w:rsidRPr="002E7850" w:rsidSect="00B34CC4">
          <w:headerReference w:type="default" r:id="rId85"/>
          <w:footerReference w:type="default" r:id="rId86"/>
          <w:pgSz w:w="18086" w:h="15120" w:orient="landscape" w:code="1"/>
          <w:pgMar w:top="1440" w:right="3686" w:bottom="4320" w:left="1440" w:header="709" w:footer="567" w:gutter="0"/>
          <w:cols w:space="708"/>
          <w:docGrid w:linePitch="360"/>
        </w:sectPr>
      </w:pPr>
    </w:p>
    <w:p w:rsidR="00CB4DD1" w:rsidRPr="00440F03" w:rsidRDefault="00CB4DD1">
      <w:pPr>
        <w:pStyle w:val="Heading2"/>
      </w:pPr>
      <w:bookmarkStart w:id="160" w:name="_Toc484080050"/>
      <w:r w:rsidRPr="00440F03">
        <w:t>Emergency Management Measures</w:t>
      </w:r>
      <w:bookmarkEnd w:id="160"/>
    </w:p>
    <w:p w:rsidR="00CB4DD1" w:rsidRPr="00440F03" w:rsidRDefault="00CB4DD1" w:rsidP="00CB4DD1">
      <w:pPr>
        <w:pStyle w:val="Heading3"/>
        <w:spacing w:line="240" w:lineRule="auto"/>
      </w:pPr>
      <w:bookmarkStart w:id="161" w:name="_Toc484080051"/>
      <w:r w:rsidRPr="00440F03">
        <w:t>Background</w:t>
      </w:r>
      <w:bookmarkEnd w:id="161"/>
    </w:p>
    <w:p w:rsidR="00440F03" w:rsidRPr="00440F03" w:rsidRDefault="00440F03" w:rsidP="008168B5">
      <w:pPr>
        <w:pStyle w:val="BodyText1"/>
        <w:ind w:left="425" w:hanging="425"/>
      </w:pPr>
      <w:r>
        <w:t>I</w:t>
      </w:r>
      <w:r w:rsidRPr="00440F03">
        <w:t>n the event of actions occurring, which may result in serious health, safety and environmental (catastrophic) damage, emergency response or contingency actions will be implemented as soon as possible to limit the extent of environmental damage.</w:t>
      </w:r>
    </w:p>
    <w:p w:rsidR="00440F03" w:rsidRPr="00440F03" w:rsidRDefault="00440F03" w:rsidP="008168B5">
      <w:pPr>
        <w:pStyle w:val="BodyText1"/>
        <w:ind w:left="425" w:hanging="425"/>
      </w:pPr>
      <w:r w:rsidRPr="00440F03">
        <w:t>The delivery organisation will need to incorporate emergency responses into the project complying with the requirements under the Occupational, Health and Safety Policy of the delivery organisation and the relevant Egyptian legislation.</w:t>
      </w:r>
    </w:p>
    <w:p w:rsidR="00440F03" w:rsidRPr="00440F03" w:rsidRDefault="00440F03" w:rsidP="00440F03">
      <w:pPr>
        <w:pStyle w:val="Heading3"/>
        <w:spacing w:line="240" w:lineRule="auto"/>
      </w:pPr>
      <w:bookmarkStart w:id="162" w:name="_Toc484080052"/>
      <w:r w:rsidRPr="00440F03">
        <w:t>Performance Criteria</w:t>
      </w:r>
      <w:bookmarkEnd w:id="162"/>
    </w:p>
    <w:p w:rsidR="00CB4DD1" w:rsidRDefault="00440F03" w:rsidP="008168B5">
      <w:pPr>
        <w:pStyle w:val="BodyText1"/>
        <w:ind w:left="425" w:hanging="425"/>
      </w:pPr>
      <w:r w:rsidRPr="00440F03">
        <w:t>The following performance criteria are set for the construction of the projects:</w:t>
      </w:r>
    </w:p>
    <w:p w:rsidR="008A27A8" w:rsidRPr="00190D1B" w:rsidRDefault="008A27A8" w:rsidP="00396192">
      <w:pPr>
        <w:numPr>
          <w:ilvl w:val="0"/>
          <w:numId w:val="19"/>
        </w:numPr>
        <w:spacing w:before="0" w:after="200" w:line="240" w:lineRule="auto"/>
        <w:contextualSpacing/>
        <w:jc w:val="left"/>
        <w:rPr>
          <w:rFonts w:eastAsiaTheme="minorHAnsi" w:cs="Arial"/>
          <w:iCs/>
          <w:szCs w:val="20"/>
          <w:lang w:val="en-US"/>
        </w:rPr>
      </w:pPr>
      <w:r w:rsidRPr="00190D1B">
        <w:rPr>
          <w:rFonts w:eastAsiaTheme="minorHAnsi" w:cs="Arial"/>
          <w:iCs/>
          <w:szCs w:val="20"/>
          <w:lang w:val="en-US"/>
        </w:rPr>
        <w:t xml:space="preserve">no incident of fire outbreak; </w:t>
      </w:r>
    </w:p>
    <w:p w:rsidR="008A27A8" w:rsidRPr="00190D1B" w:rsidRDefault="008A27A8" w:rsidP="00396192">
      <w:pPr>
        <w:numPr>
          <w:ilvl w:val="0"/>
          <w:numId w:val="19"/>
        </w:numPr>
        <w:spacing w:before="0" w:after="200" w:line="240" w:lineRule="auto"/>
        <w:contextualSpacing/>
        <w:jc w:val="left"/>
        <w:rPr>
          <w:rFonts w:eastAsiaTheme="minorHAnsi" w:cs="Arial"/>
          <w:iCs/>
          <w:szCs w:val="20"/>
          <w:lang w:val="en-US"/>
        </w:rPr>
      </w:pPr>
      <w:r w:rsidRPr="00190D1B">
        <w:rPr>
          <w:rFonts w:eastAsiaTheme="minorHAnsi" w:cs="Arial"/>
          <w:iCs/>
          <w:szCs w:val="20"/>
          <w:lang w:val="en-US"/>
        </w:rPr>
        <w:t>no major fuel spills;</w:t>
      </w:r>
    </w:p>
    <w:p w:rsidR="008A27A8" w:rsidRPr="00190D1B" w:rsidRDefault="008A27A8" w:rsidP="00396192">
      <w:pPr>
        <w:numPr>
          <w:ilvl w:val="0"/>
          <w:numId w:val="19"/>
        </w:numPr>
        <w:spacing w:before="0" w:after="200" w:line="240" w:lineRule="auto"/>
        <w:contextualSpacing/>
        <w:jc w:val="left"/>
        <w:rPr>
          <w:rFonts w:eastAsiaTheme="minorHAnsi" w:cs="Arial"/>
          <w:iCs/>
          <w:szCs w:val="20"/>
          <w:lang w:val="en-US"/>
        </w:rPr>
      </w:pPr>
      <w:r w:rsidRPr="00190D1B">
        <w:rPr>
          <w:rFonts w:eastAsiaTheme="minorHAnsi" w:cs="Arial"/>
          <w:iCs/>
          <w:szCs w:val="20"/>
          <w:lang w:val="en-US"/>
        </w:rPr>
        <w:t>no preventable work related accidents;</w:t>
      </w:r>
    </w:p>
    <w:p w:rsidR="008A27A8" w:rsidRPr="00190D1B" w:rsidRDefault="008A27A8" w:rsidP="00396192">
      <w:pPr>
        <w:numPr>
          <w:ilvl w:val="0"/>
          <w:numId w:val="19"/>
        </w:numPr>
        <w:spacing w:before="0" w:after="200" w:line="240" w:lineRule="auto"/>
        <w:contextualSpacing/>
        <w:jc w:val="left"/>
        <w:rPr>
          <w:rFonts w:eastAsiaTheme="minorHAnsi" w:cs="Arial"/>
          <w:iCs/>
          <w:szCs w:val="20"/>
          <w:lang w:val="en-US"/>
        </w:rPr>
      </w:pPr>
      <w:r w:rsidRPr="00190D1B">
        <w:rPr>
          <w:rFonts w:eastAsiaTheme="minorHAnsi" w:cs="Arial"/>
          <w:iCs/>
          <w:szCs w:val="20"/>
          <w:lang w:val="en-US"/>
        </w:rPr>
        <w:t>provide an immediate and effective response to incidents that represent a risk to public health, safety or the environment; and</w:t>
      </w:r>
    </w:p>
    <w:p w:rsidR="008A27A8" w:rsidRPr="00190D1B" w:rsidRDefault="008A27A8" w:rsidP="00396192">
      <w:pPr>
        <w:numPr>
          <w:ilvl w:val="0"/>
          <w:numId w:val="19"/>
        </w:numPr>
        <w:spacing w:before="0" w:after="200" w:line="240" w:lineRule="auto"/>
        <w:contextualSpacing/>
        <w:jc w:val="left"/>
        <w:rPr>
          <w:rFonts w:eastAsiaTheme="minorHAnsi" w:cs="Arial"/>
          <w:iCs/>
          <w:szCs w:val="20"/>
          <w:lang w:val="en-US"/>
        </w:rPr>
      </w:pPr>
      <w:r w:rsidRPr="00190D1B">
        <w:rPr>
          <w:rFonts w:eastAsiaTheme="minorHAnsi" w:cs="Arial"/>
          <w:iCs/>
          <w:szCs w:val="20"/>
          <w:lang w:val="en-US"/>
        </w:rPr>
        <w:t>minimise environmental harm due to unforeseen incidents.</w:t>
      </w:r>
    </w:p>
    <w:p w:rsidR="00CB4DD1" w:rsidRPr="00440F03" w:rsidRDefault="00CB4DD1" w:rsidP="00CB4DD1">
      <w:pPr>
        <w:pStyle w:val="Heading3"/>
        <w:spacing w:line="240" w:lineRule="auto"/>
      </w:pPr>
      <w:bookmarkStart w:id="163" w:name="_Toc484080053"/>
      <w:r w:rsidRPr="00440F03">
        <w:t>Monitoring</w:t>
      </w:r>
      <w:bookmarkEnd w:id="163"/>
    </w:p>
    <w:p w:rsidR="00CB4DD1" w:rsidRPr="00440F03" w:rsidRDefault="00CB4DD1" w:rsidP="008168B5">
      <w:pPr>
        <w:pStyle w:val="BodyText1"/>
        <w:ind w:left="425" w:hanging="425"/>
      </w:pPr>
      <w:r w:rsidRPr="00440F03">
        <w:t xml:space="preserve">An emergency response monitoring program </w:t>
      </w:r>
      <w:r w:rsidR="00440F03">
        <w:t>will be</w:t>
      </w:r>
      <w:r w:rsidRPr="00440F03">
        <w:t xml:space="preserve"> developed for the project. The program is subject to review and update at least every two months from the date of issue. Importantly, visual inspections will be conducted by </w:t>
      </w:r>
      <w:r w:rsidR="008070B1" w:rsidRPr="00440F03">
        <w:t>SPA</w:t>
      </w:r>
      <w:r w:rsidRPr="00440F03">
        <w:t xml:space="preserve"> daily with reporting to </w:t>
      </w:r>
      <w:r w:rsidR="00440F03">
        <w:t>U</w:t>
      </w:r>
      <w:r w:rsidRPr="00440F03">
        <w:t>NDP staff on a weekly basis (minimum) noting any non-conformances to this ESMF.</w:t>
      </w:r>
    </w:p>
    <w:p w:rsidR="00CB4DD1" w:rsidRPr="00440F03" w:rsidRDefault="00CB4DD1" w:rsidP="00CB4DD1">
      <w:pPr>
        <w:pStyle w:val="Heading3"/>
        <w:spacing w:line="240" w:lineRule="auto"/>
      </w:pPr>
      <w:bookmarkStart w:id="164" w:name="_Toc484080054"/>
      <w:r w:rsidRPr="00440F03">
        <w:t>Reporting</w:t>
      </w:r>
      <w:bookmarkEnd w:id="164"/>
    </w:p>
    <w:p w:rsidR="00CB4DD1" w:rsidRPr="00440F03" w:rsidRDefault="00CB4DD1" w:rsidP="008168B5">
      <w:pPr>
        <w:pStyle w:val="BodyText1"/>
        <w:ind w:left="425" w:hanging="425"/>
      </w:pPr>
      <w:r w:rsidRPr="00440F03">
        <w:t>The SPA and UNDP staff must be notified immediately in the event of any emergency, including fire or health related matter including those that have resulted in serious environmental harm.</w:t>
      </w:r>
    </w:p>
    <w:p w:rsidR="007E5962" w:rsidRDefault="007E5962" w:rsidP="008070B1">
      <w:pPr>
        <w:jc w:val="center"/>
        <w:rPr>
          <w:lang w:eastAsia="en-GB"/>
        </w:rPr>
        <w:sectPr w:rsidR="007E5962" w:rsidSect="00B34CC4">
          <w:headerReference w:type="default" r:id="rId87"/>
          <w:footerReference w:type="default" r:id="rId88"/>
          <w:pgSz w:w="15120" w:h="15840" w:code="1"/>
          <w:pgMar w:top="1440" w:right="4320" w:bottom="1440" w:left="1440" w:header="709" w:footer="567" w:gutter="0"/>
          <w:cols w:space="708"/>
          <w:docGrid w:linePitch="360"/>
        </w:sectPr>
      </w:pPr>
      <w:bookmarkStart w:id="165" w:name="_Ref453963941"/>
      <w:bookmarkStart w:id="166" w:name="_Toc484080101"/>
    </w:p>
    <w:p w:rsidR="008070B1" w:rsidRPr="00440F03" w:rsidRDefault="008070B1" w:rsidP="008070B1">
      <w:pPr>
        <w:jc w:val="center"/>
        <w:rPr>
          <w:lang w:eastAsia="en-GB"/>
        </w:rPr>
      </w:pPr>
      <w:r w:rsidRPr="00440F03">
        <w:rPr>
          <w:lang w:eastAsia="en-GB"/>
        </w:rPr>
        <w:t xml:space="preserve">Table </w:t>
      </w:r>
      <w:r w:rsidR="00C82AA6" w:rsidRPr="00440F03">
        <w:rPr>
          <w:lang w:eastAsia="en-GB"/>
        </w:rPr>
        <w:fldChar w:fldCharType="begin"/>
      </w:r>
      <w:r w:rsidR="00C82AA6" w:rsidRPr="00440F03">
        <w:rPr>
          <w:lang w:eastAsia="en-GB"/>
        </w:rPr>
        <w:instrText xml:space="preserve"> SEQ Table \* ARABIC </w:instrText>
      </w:r>
      <w:r w:rsidR="00C82AA6" w:rsidRPr="00440F03">
        <w:rPr>
          <w:lang w:eastAsia="en-GB"/>
        </w:rPr>
        <w:fldChar w:fldCharType="separate"/>
      </w:r>
      <w:r w:rsidR="00790606">
        <w:rPr>
          <w:noProof/>
          <w:lang w:eastAsia="en-GB"/>
        </w:rPr>
        <w:t>25</w:t>
      </w:r>
      <w:r w:rsidR="00C82AA6" w:rsidRPr="00440F03">
        <w:rPr>
          <w:lang w:eastAsia="en-GB"/>
        </w:rPr>
        <w:fldChar w:fldCharType="end"/>
      </w:r>
      <w:bookmarkEnd w:id="165"/>
      <w:r w:rsidRPr="00440F03">
        <w:rPr>
          <w:lang w:eastAsia="en-GB"/>
        </w:rPr>
        <w:t xml:space="preserve"> Emergency Management Measures</w:t>
      </w:r>
      <w:bookmarkEnd w:id="166"/>
      <w:r w:rsidRPr="00440F03">
        <w:rPr>
          <w:lang w:eastAsia="en-GB"/>
        </w:rPr>
        <w:t xml:space="preserve"> </w:t>
      </w:r>
    </w:p>
    <w:tbl>
      <w:tblPr>
        <w:tblW w:w="0" w:type="auto"/>
        <w:tblLook w:val="04A0" w:firstRow="1" w:lastRow="0" w:firstColumn="1" w:lastColumn="0" w:noHBand="0" w:noVBand="1"/>
      </w:tblPr>
      <w:tblGrid>
        <w:gridCol w:w="1569"/>
        <w:gridCol w:w="3260"/>
        <w:gridCol w:w="1577"/>
        <w:gridCol w:w="1623"/>
        <w:gridCol w:w="1547"/>
      </w:tblGrid>
      <w:tr w:rsidR="00B34CC4" w:rsidRPr="00440F03" w:rsidTr="008423D6">
        <w:tc>
          <w:tcPr>
            <w:tcW w:w="1569" w:type="dxa"/>
            <w:shd w:val="clear" w:color="auto" w:fill="9CC2E5" w:themeFill="accent1" w:themeFillTint="99"/>
          </w:tcPr>
          <w:p w:rsidR="00CB4DD1" w:rsidRPr="00440F03" w:rsidRDefault="00CB4DD1" w:rsidP="008423D6">
            <w:pPr>
              <w:spacing w:before="0" w:after="0"/>
              <w:rPr>
                <w:b/>
                <w:szCs w:val="20"/>
              </w:rPr>
            </w:pPr>
            <w:r w:rsidRPr="00440F03">
              <w:rPr>
                <w:b/>
                <w:szCs w:val="20"/>
              </w:rPr>
              <w:t>Issue</w:t>
            </w:r>
          </w:p>
        </w:tc>
        <w:tc>
          <w:tcPr>
            <w:tcW w:w="3260" w:type="dxa"/>
            <w:shd w:val="clear" w:color="auto" w:fill="9CC2E5" w:themeFill="accent1" w:themeFillTint="99"/>
          </w:tcPr>
          <w:p w:rsidR="00CB4DD1" w:rsidRPr="00440F03" w:rsidRDefault="00CB4DD1" w:rsidP="008423D6">
            <w:pPr>
              <w:spacing w:before="0" w:after="0"/>
              <w:rPr>
                <w:b/>
                <w:szCs w:val="20"/>
              </w:rPr>
            </w:pPr>
            <w:r w:rsidRPr="00440F03">
              <w:rPr>
                <w:b/>
                <w:szCs w:val="20"/>
              </w:rPr>
              <w:t>Control activity (and source)</w:t>
            </w:r>
          </w:p>
        </w:tc>
        <w:tc>
          <w:tcPr>
            <w:tcW w:w="1577" w:type="dxa"/>
            <w:shd w:val="clear" w:color="auto" w:fill="9CC2E5" w:themeFill="accent1" w:themeFillTint="99"/>
          </w:tcPr>
          <w:p w:rsidR="00CB4DD1" w:rsidRPr="00440F03" w:rsidRDefault="00CB4DD1" w:rsidP="008423D6">
            <w:pPr>
              <w:spacing w:before="0" w:after="0"/>
              <w:rPr>
                <w:b/>
                <w:szCs w:val="20"/>
              </w:rPr>
            </w:pPr>
            <w:r w:rsidRPr="00440F03">
              <w:rPr>
                <w:b/>
                <w:szCs w:val="20"/>
              </w:rPr>
              <w:t>Action timing</w:t>
            </w:r>
          </w:p>
        </w:tc>
        <w:tc>
          <w:tcPr>
            <w:tcW w:w="1623" w:type="dxa"/>
            <w:shd w:val="clear" w:color="auto" w:fill="9CC2E5" w:themeFill="accent1" w:themeFillTint="99"/>
          </w:tcPr>
          <w:p w:rsidR="00CB4DD1" w:rsidRPr="00440F03" w:rsidRDefault="00CB4DD1" w:rsidP="008423D6">
            <w:pPr>
              <w:spacing w:before="0" w:after="0"/>
              <w:rPr>
                <w:b/>
                <w:szCs w:val="20"/>
              </w:rPr>
            </w:pPr>
            <w:r w:rsidRPr="00440F03">
              <w:rPr>
                <w:b/>
                <w:szCs w:val="20"/>
              </w:rPr>
              <w:t>Responsibility</w:t>
            </w:r>
          </w:p>
        </w:tc>
        <w:tc>
          <w:tcPr>
            <w:tcW w:w="1547" w:type="dxa"/>
            <w:shd w:val="clear" w:color="auto" w:fill="9CC2E5" w:themeFill="accent1" w:themeFillTint="99"/>
          </w:tcPr>
          <w:p w:rsidR="00CB4DD1" w:rsidRPr="00440F03" w:rsidRDefault="00CE44B5" w:rsidP="008423D6">
            <w:pPr>
              <w:spacing w:before="0" w:after="0"/>
              <w:rPr>
                <w:b/>
                <w:szCs w:val="20"/>
              </w:rPr>
            </w:pPr>
            <w:r w:rsidRPr="00440F03">
              <w:rPr>
                <w:b/>
                <w:szCs w:val="20"/>
              </w:rPr>
              <w:t>Frequency</w:t>
            </w:r>
          </w:p>
        </w:tc>
      </w:tr>
      <w:tr w:rsidR="00B34CC4" w:rsidRPr="00440F03" w:rsidTr="008423D6">
        <w:tc>
          <w:tcPr>
            <w:tcW w:w="1569" w:type="dxa"/>
            <w:vMerge w:val="restart"/>
          </w:tcPr>
          <w:p w:rsidR="00CB4DD1" w:rsidRPr="00440F03" w:rsidRDefault="00CB4DD1" w:rsidP="008423D6">
            <w:pPr>
              <w:spacing w:after="0"/>
              <w:rPr>
                <w:szCs w:val="20"/>
              </w:rPr>
            </w:pPr>
            <w:r w:rsidRPr="00440F03">
              <w:rPr>
                <w:szCs w:val="20"/>
              </w:rPr>
              <w:t>E1. Fire and Emergency management and prevention strategies implemented</w:t>
            </w:r>
          </w:p>
        </w:tc>
        <w:tc>
          <w:tcPr>
            <w:tcW w:w="3260" w:type="dxa"/>
          </w:tcPr>
          <w:p w:rsidR="00CB4DD1" w:rsidRPr="00440F03" w:rsidRDefault="00CB4DD1" w:rsidP="008423D6">
            <w:pPr>
              <w:rPr>
                <w:szCs w:val="20"/>
              </w:rPr>
            </w:pPr>
            <w:r w:rsidRPr="00440F03">
              <w:rPr>
                <w:szCs w:val="20"/>
              </w:rPr>
              <w:t>E1.1: Flammable and combustible liquids bunding/storage areas to be designed in accordance with appropriate international standards</w:t>
            </w:r>
          </w:p>
        </w:tc>
        <w:tc>
          <w:tcPr>
            <w:tcW w:w="1577" w:type="dxa"/>
          </w:tcPr>
          <w:p w:rsidR="00CB4DD1" w:rsidRPr="00440F03" w:rsidRDefault="00CB4DD1" w:rsidP="008423D6">
            <w:pPr>
              <w:rPr>
                <w:szCs w:val="20"/>
              </w:rPr>
            </w:pPr>
            <w:r w:rsidRPr="00440F03">
              <w:rPr>
                <w:szCs w:val="20"/>
              </w:rPr>
              <w:t>Pre and during construction</w:t>
            </w:r>
          </w:p>
        </w:tc>
        <w:tc>
          <w:tcPr>
            <w:tcW w:w="1623" w:type="dxa"/>
          </w:tcPr>
          <w:p w:rsidR="00CB4DD1" w:rsidRPr="00440F03" w:rsidRDefault="00CE44B5" w:rsidP="008423D6">
            <w:pPr>
              <w:rPr>
                <w:szCs w:val="20"/>
              </w:rPr>
            </w:pPr>
            <w:r w:rsidRPr="00440F03">
              <w:rPr>
                <w:szCs w:val="20"/>
              </w:rPr>
              <w:t>SPA</w:t>
            </w:r>
          </w:p>
        </w:tc>
        <w:tc>
          <w:tcPr>
            <w:tcW w:w="1547" w:type="dxa"/>
          </w:tcPr>
          <w:p w:rsidR="00CB4DD1" w:rsidRPr="00440F03" w:rsidRDefault="00CB4DD1" w:rsidP="008423D6">
            <w:pPr>
              <w:rPr>
                <w:szCs w:val="20"/>
              </w:rPr>
            </w:pPr>
            <w:r w:rsidRPr="00440F03">
              <w:rPr>
                <w:szCs w:val="20"/>
              </w:rPr>
              <w:t>Daily and maintain records</w:t>
            </w:r>
          </w:p>
        </w:tc>
      </w:tr>
      <w:tr w:rsidR="00B34CC4" w:rsidRPr="00440F03" w:rsidTr="008423D6">
        <w:tc>
          <w:tcPr>
            <w:tcW w:w="1569" w:type="dxa"/>
            <w:vMerge/>
          </w:tcPr>
          <w:p w:rsidR="00CB4DD1" w:rsidRPr="00440F03" w:rsidRDefault="00CB4DD1" w:rsidP="008423D6">
            <w:pPr>
              <w:spacing w:before="0" w:after="0"/>
              <w:rPr>
                <w:szCs w:val="20"/>
              </w:rPr>
            </w:pPr>
          </w:p>
        </w:tc>
        <w:tc>
          <w:tcPr>
            <w:tcW w:w="3260" w:type="dxa"/>
          </w:tcPr>
          <w:p w:rsidR="00CB4DD1" w:rsidRPr="00440F03" w:rsidRDefault="00CB4DD1" w:rsidP="008423D6">
            <w:pPr>
              <w:rPr>
                <w:szCs w:val="20"/>
              </w:rPr>
            </w:pPr>
            <w:r w:rsidRPr="00440F03">
              <w:rPr>
                <w:szCs w:val="20"/>
              </w:rPr>
              <w:t>E1.2: Fire extinguishers are to be available on site</w:t>
            </w:r>
          </w:p>
        </w:tc>
        <w:tc>
          <w:tcPr>
            <w:tcW w:w="1577" w:type="dxa"/>
          </w:tcPr>
          <w:p w:rsidR="00CB4DD1" w:rsidRPr="00440F03" w:rsidRDefault="00CB4DD1" w:rsidP="008423D6">
            <w:pPr>
              <w:rPr>
                <w:szCs w:val="20"/>
              </w:rPr>
            </w:pPr>
            <w:r w:rsidRPr="00440F03">
              <w:rPr>
                <w:szCs w:val="20"/>
              </w:rPr>
              <w:t>During construction</w:t>
            </w:r>
          </w:p>
        </w:tc>
        <w:tc>
          <w:tcPr>
            <w:tcW w:w="1623" w:type="dxa"/>
          </w:tcPr>
          <w:p w:rsidR="00CB4DD1" w:rsidRPr="00440F03" w:rsidRDefault="00CE44B5" w:rsidP="008423D6">
            <w:pPr>
              <w:rPr>
                <w:szCs w:val="20"/>
              </w:rPr>
            </w:pPr>
            <w:r w:rsidRPr="00440F03">
              <w:rPr>
                <w:szCs w:val="20"/>
              </w:rPr>
              <w:t>SPA</w:t>
            </w:r>
          </w:p>
        </w:tc>
        <w:tc>
          <w:tcPr>
            <w:tcW w:w="1547" w:type="dxa"/>
          </w:tcPr>
          <w:p w:rsidR="00CB4DD1" w:rsidRPr="00440F03" w:rsidRDefault="00CB4DD1" w:rsidP="008423D6">
            <w:pPr>
              <w:rPr>
                <w:szCs w:val="20"/>
              </w:rPr>
            </w:pPr>
            <w:r w:rsidRPr="00440F03">
              <w:rPr>
                <w:szCs w:val="20"/>
              </w:rPr>
              <w:t>Daily and maintain records</w:t>
            </w:r>
          </w:p>
        </w:tc>
      </w:tr>
      <w:tr w:rsidR="00B34CC4" w:rsidRPr="00440F03" w:rsidTr="008423D6">
        <w:tc>
          <w:tcPr>
            <w:tcW w:w="1569" w:type="dxa"/>
            <w:vMerge/>
          </w:tcPr>
          <w:p w:rsidR="00CB4DD1" w:rsidRPr="00440F03" w:rsidRDefault="00CB4DD1" w:rsidP="008423D6">
            <w:pPr>
              <w:spacing w:before="0" w:after="0"/>
              <w:rPr>
                <w:szCs w:val="20"/>
              </w:rPr>
            </w:pPr>
          </w:p>
        </w:tc>
        <w:tc>
          <w:tcPr>
            <w:tcW w:w="3260" w:type="dxa"/>
          </w:tcPr>
          <w:p w:rsidR="00CB4DD1" w:rsidRPr="00440F03" w:rsidRDefault="00CB4DD1" w:rsidP="008423D6">
            <w:pPr>
              <w:rPr>
                <w:szCs w:val="20"/>
              </w:rPr>
            </w:pPr>
            <w:r w:rsidRPr="00440F03">
              <w:rPr>
                <w:szCs w:val="20"/>
              </w:rPr>
              <w:t>E1.3: No open fires are permitted within the project area</w:t>
            </w:r>
          </w:p>
        </w:tc>
        <w:tc>
          <w:tcPr>
            <w:tcW w:w="1577" w:type="dxa"/>
          </w:tcPr>
          <w:p w:rsidR="00CB4DD1" w:rsidRPr="00440F03" w:rsidRDefault="00CB4DD1" w:rsidP="008423D6">
            <w:pPr>
              <w:rPr>
                <w:szCs w:val="20"/>
              </w:rPr>
            </w:pPr>
            <w:r w:rsidRPr="00440F03">
              <w:rPr>
                <w:szCs w:val="20"/>
              </w:rPr>
              <w:t>During construction</w:t>
            </w:r>
          </w:p>
        </w:tc>
        <w:tc>
          <w:tcPr>
            <w:tcW w:w="1623" w:type="dxa"/>
          </w:tcPr>
          <w:p w:rsidR="00CB4DD1" w:rsidRPr="00440F03" w:rsidRDefault="00CE44B5" w:rsidP="008423D6">
            <w:pPr>
              <w:rPr>
                <w:szCs w:val="20"/>
              </w:rPr>
            </w:pPr>
            <w:r w:rsidRPr="00440F03">
              <w:rPr>
                <w:szCs w:val="20"/>
              </w:rPr>
              <w:t>SPA</w:t>
            </w:r>
          </w:p>
        </w:tc>
        <w:tc>
          <w:tcPr>
            <w:tcW w:w="1547" w:type="dxa"/>
          </w:tcPr>
          <w:p w:rsidR="00CB4DD1" w:rsidRPr="00440F03" w:rsidRDefault="00CB4DD1" w:rsidP="008423D6">
            <w:pPr>
              <w:rPr>
                <w:szCs w:val="20"/>
              </w:rPr>
            </w:pPr>
            <w:r w:rsidRPr="00440F03">
              <w:rPr>
                <w:szCs w:val="20"/>
              </w:rPr>
              <w:t>Daily and maintain records</w:t>
            </w:r>
          </w:p>
        </w:tc>
      </w:tr>
      <w:tr w:rsidR="00B34CC4" w:rsidRPr="00440F03" w:rsidTr="008423D6">
        <w:tc>
          <w:tcPr>
            <w:tcW w:w="1569" w:type="dxa"/>
            <w:vMerge/>
          </w:tcPr>
          <w:p w:rsidR="00CB4DD1" w:rsidRPr="00440F03" w:rsidRDefault="00CB4DD1" w:rsidP="008423D6">
            <w:pPr>
              <w:spacing w:before="0" w:after="0"/>
              <w:rPr>
                <w:szCs w:val="20"/>
              </w:rPr>
            </w:pPr>
          </w:p>
        </w:tc>
        <w:tc>
          <w:tcPr>
            <w:tcW w:w="3260" w:type="dxa"/>
          </w:tcPr>
          <w:p w:rsidR="00CB4DD1" w:rsidRPr="00440F03" w:rsidRDefault="00CB4DD1" w:rsidP="008070B1">
            <w:pPr>
              <w:rPr>
                <w:szCs w:val="20"/>
              </w:rPr>
            </w:pPr>
            <w:r w:rsidRPr="00440F03">
              <w:rPr>
                <w:szCs w:val="20"/>
              </w:rPr>
              <w:t>E1.4: Communication equipment ,</w:t>
            </w:r>
            <w:r w:rsidR="008070B1" w:rsidRPr="00440F03">
              <w:rPr>
                <w:szCs w:val="20"/>
              </w:rPr>
              <w:t xml:space="preserve"> </w:t>
            </w:r>
            <w:r w:rsidRPr="00440F03">
              <w:rPr>
                <w:szCs w:val="20"/>
              </w:rPr>
              <w:t xml:space="preserve">emergency protocols and </w:t>
            </w:r>
            <w:r w:rsidR="008070B1" w:rsidRPr="00440F03">
              <w:rPr>
                <w:szCs w:val="20"/>
              </w:rPr>
              <w:t>Training provision to all staff o</w:t>
            </w:r>
            <w:r w:rsidRPr="00440F03">
              <w:rPr>
                <w:szCs w:val="20"/>
              </w:rPr>
              <w:t>n emergency preparedness</w:t>
            </w:r>
            <w:r w:rsidR="008070B1" w:rsidRPr="00440F03">
              <w:rPr>
                <w:szCs w:val="20"/>
              </w:rPr>
              <w:t>. T</w:t>
            </w:r>
            <w:r w:rsidRPr="00440F03">
              <w:rPr>
                <w:szCs w:val="20"/>
              </w:rPr>
              <w:t>o be established prior to commencem</w:t>
            </w:r>
            <w:r w:rsidR="008070B1" w:rsidRPr="00440F03">
              <w:rPr>
                <w:szCs w:val="20"/>
              </w:rPr>
              <w:t>ent of construction activities.</w:t>
            </w:r>
          </w:p>
        </w:tc>
        <w:tc>
          <w:tcPr>
            <w:tcW w:w="1577" w:type="dxa"/>
          </w:tcPr>
          <w:p w:rsidR="00CB4DD1" w:rsidRPr="00440F03" w:rsidRDefault="00CB4DD1" w:rsidP="008423D6">
            <w:pPr>
              <w:rPr>
                <w:szCs w:val="20"/>
              </w:rPr>
            </w:pPr>
          </w:p>
        </w:tc>
        <w:tc>
          <w:tcPr>
            <w:tcW w:w="1623" w:type="dxa"/>
          </w:tcPr>
          <w:p w:rsidR="00CB4DD1" w:rsidRPr="00440F03" w:rsidRDefault="00CB4DD1" w:rsidP="008423D6">
            <w:pPr>
              <w:rPr>
                <w:szCs w:val="20"/>
              </w:rPr>
            </w:pPr>
          </w:p>
        </w:tc>
        <w:tc>
          <w:tcPr>
            <w:tcW w:w="1547" w:type="dxa"/>
          </w:tcPr>
          <w:p w:rsidR="00CB4DD1" w:rsidRPr="00440F03" w:rsidRDefault="00CB4DD1" w:rsidP="008423D6">
            <w:pPr>
              <w:rPr>
                <w:szCs w:val="20"/>
              </w:rPr>
            </w:pPr>
          </w:p>
        </w:tc>
      </w:tr>
      <w:tr w:rsidR="00B34CC4" w:rsidRPr="00440F03" w:rsidTr="008423D6">
        <w:tc>
          <w:tcPr>
            <w:tcW w:w="1569" w:type="dxa"/>
            <w:vMerge/>
          </w:tcPr>
          <w:p w:rsidR="00CB4DD1" w:rsidRPr="00440F03" w:rsidRDefault="00CB4DD1" w:rsidP="008423D6">
            <w:pPr>
              <w:spacing w:before="0" w:after="0"/>
              <w:rPr>
                <w:szCs w:val="20"/>
              </w:rPr>
            </w:pPr>
          </w:p>
        </w:tc>
        <w:tc>
          <w:tcPr>
            <w:tcW w:w="3260" w:type="dxa"/>
          </w:tcPr>
          <w:p w:rsidR="00CB4DD1" w:rsidRPr="00440F03" w:rsidRDefault="00CB4DD1" w:rsidP="008423D6">
            <w:pPr>
              <w:rPr>
                <w:szCs w:val="20"/>
              </w:rPr>
            </w:pPr>
          </w:p>
        </w:tc>
        <w:tc>
          <w:tcPr>
            <w:tcW w:w="1577" w:type="dxa"/>
          </w:tcPr>
          <w:p w:rsidR="00CB4DD1" w:rsidRPr="00440F03" w:rsidRDefault="00CB4DD1" w:rsidP="008423D6">
            <w:pPr>
              <w:rPr>
                <w:szCs w:val="20"/>
              </w:rPr>
            </w:pPr>
          </w:p>
        </w:tc>
        <w:tc>
          <w:tcPr>
            <w:tcW w:w="1623" w:type="dxa"/>
          </w:tcPr>
          <w:p w:rsidR="00CB4DD1" w:rsidRPr="00440F03" w:rsidRDefault="00CB4DD1" w:rsidP="008423D6">
            <w:pPr>
              <w:rPr>
                <w:szCs w:val="20"/>
              </w:rPr>
            </w:pPr>
          </w:p>
        </w:tc>
        <w:tc>
          <w:tcPr>
            <w:tcW w:w="1547" w:type="dxa"/>
          </w:tcPr>
          <w:p w:rsidR="00CB4DD1" w:rsidRPr="00440F03" w:rsidRDefault="00CB4DD1" w:rsidP="008423D6">
            <w:pPr>
              <w:rPr>
                <w:szCs w:val="20"/>
              </w:rPr>
            </w:pPr>
          </w:p>
        </w:tc>
      </w:tr>
      <w:tr w:rsidR="00B34CC4" w:rsidRPr="00440F03" w:rsidTr="008423D6">
        <w:tc>
          <w:tcPr>
            <w:tcW w:w="1569" w:type="dxa"/>
            <w:vMerge/>
          </w:tcPr>
          <w:p w:rsidR="00CB4DD1" w:rsidRPr="00440F03" w:rsidRDefault="00CB4DD1" w:rsidP="008423D6">
            <w:pPr>
              <w:spacing w:before="0" w:after="0"/>
              <w:rPr>
                <w:szCs w:val="20"/>
              </w:rPr>
            </w:pPr>
          </w:p>
        </w:tc>
        <w:tc>
          <w:tcPr>
            <w:tcW w:w="3260" w:type="dxa"/>
          </w:tcPr>
          <w:p w:rsidR="00CB4DD1" w:rsidRPr="00440F03" w:rsidRDefault="00CB4DD1" w:rsidP="008070B1">
            <w:pPr>
              <w:rPr>
                <w:szCs w:val="20"/>
              </w:rPr>
            </w:pPr>
            <w:r w:rsidRPr="00440F03">
              <w:rPr>
                <w:szCs w:val="20"/>
              </w:rPr>
              <w:t>E1</w:t>
            </w:r>
            <w:r w:rsidR="008070B1" w:rsidRPr="00440F03">
              <w:rPr>
                <w:szCs w:val="20"/>
              </w:rPr>
              <w:t>.5</w:t>
            </w:r>
            <w:r w:rsidRPr="00440F03">
              <w:rPr>
                <w:szCs w:val="20"/>
              </w:rPr>
              <w:t>: Check and replenish First Aid Kits</w:t>
            </w:r>
          </w:p>
        </w:tc>
        <w:tc>
          <w:tcPr>
            <w:tcW w:w="1577" w:type="dxa"/>
          </w:tcPr>
          <w:p w:rsidR="00CB4DD1" w:rsidRPr="00440F03" w:rsidRDefault="00CB4DD1" w:rsidP="008423D6">
            <w:pPr>
              <w:rPr>
                <w:szCs w:val="20"/>
              </w:rPr>
            </w:pPr>
            <w:r w:rsidRPr="00440F03">
              <w:rPr>
                <w:szCs w:val="20"/>
              </w:rPr>
              <w:t>During construction</w:t>
            </w:r>
          </w:p>
        </w:tc>
        <w:tc>
          <w:tcPr>
            <w:tcW w:w="1623" w:type="dxa"/>
          </w:tcPr>
          <w:p w:rsidR="00CB4DD1" w:rsidRPr="00440F03" w:rsidRDefault="00CE44B5" w:rsidP="008423D6">
            <w:pPr>
              <w:rPr>
                <w:szCs w:val="20"/>
              </w:rPr>
            </w:pPr>
            <w:r w:rsidRPr="00440F03">
              <w:rPr>
                <w:szCs w:val="20"/>
              </w:rPr>
              <w:t>SPA</w:t>
            </w:r>
          </w:p>
        </w:tc>
        <w:tc>
          <w:tcPr>
            <w:tcW w:w="1547" w:type="dxa"/>
          </w:tcPr>
          <w:p w:rsidR="00CB4DD1" w:rsidRPr="00440F03" w:rsidRDefault="00CB4DD1" w:rsidP="008423D6">
            <w:pPr>
              <w:rPr>
                <w:szCs w:val="20"/>
              </w:rPr>
            </w:pPr>
            <w:r w:rsidRPr="00440F03">
              <w:rPr>
                <w:szCs w:val="20"/>
              </w:rPr>
              <w:t>Daily and maintain records</w:t>
            </w:r>
          </w:p>
        </w:tc>
      </w:tr>
      <w:tr w:rsidR="00B34CC4" w:rsidRPr="006D4E45" w:rsidTr="008423D6">
        <w:tc>
          <w:tcPr>
            <w:tcW w:w="1569" w:type="dxa"/>
            <w:vMerge/>
          </w:tcPr>
          <w:p w:rsidR="00CB4DD1" w:rsidRPr="00440F03" w:rsidRDefault="00CB4DD1" w:rsidP="008423D6">
            <w:pPr>
              <w:spacing w:before="0" w:after="0"/>
              <w:rPr>
                <w:szCs w:val="20"/>
              </w:rPr>
            </w:pPr>
          </w:p>
        </w:tc>
        <w:tc>
          <w:tcPr>
            <w:tcW w:w="3260" w:type="dxa"/>
          </w:tcPr>
          <w:p w:rsidR="00CB4DD1" w:rsidRPr="00440F03" w:rsidRDefault="00CB4DD1" w:rsidP="008070B1">
            <w:pPr>
              <w:rPr>
                <w:szCs w:val="20"/>
              </w:rPr>
            </w:pPr>
            <w:r w:rsidRPr="00440F03">
              <w:rPr>
                <w:szCs w:val="20"/>
              </w:rPr>
              <w:t>E1</w:t>
            </w:r>
            <w:r w:rsidR="008070B1" w:rsidRPr="00440F03">
              <w:rPr>
                <w:szCs w:val="20"/>
              </w:rPr>
              <w:t>.6</w:t>
            </w:r>
            <w:r w:rsidRPr="00440F03">
              <w:rPr>
                <w:szCs w:val="20"/>
              </w:rPr>
              <w:t>: Use of Personal Protection Equipment</w:t>
            </w:r>
          </w:p>
        </w:tc>
        <w:tc>
          <w:tcPr>
            <w:tcW w:w="1577" w:type="dxa"/>
          </w:tcPr>
          <w:p w:rsidR="00CB4DD1" w:rsidRPr="00440F03" w:rsidRDefault="00CB4DD1" w:rsidP="008423D6">
            <w:pPr>
              <w:rPr>
                <w:szCs w:val="20"/>
              </w:rPr>
            </w:pPr>
            <w:r w:rsidRPr="00440F03">
              <w:rPr>
                <w:szCs w:val="20"/>
              </w:rPr>
              <w:t>During construction</w:t>
            </w:r>
          </w:p>
        </w:tc>
        <w:tc>
          <w:tcPr>
            <w:tcW w:w="1623" w:type="dxa"/>
          </w:tcPr>
          <w:p w:rsidR="00CB4DD1" w:rsidRPr="00440F03" w:rsidRDefault="00CB4DD1" w:rsidP="008423D6">
            <w:pPr>
              <w:rPr>
                <w:szCs w:val="20"/>
              </w:rPr>
            </w:pPr>
            <w:r w:rsidRPr="00440F03">
              <w:rPr>
                <w:szCs w:val="20"/>
              </w:rPr>
              <w:t>All Personnel</w:t>
            </w:r>
          </w:p>
        </w:tc>
        <w:tc>
          <w:tcPr>
            <w:tcW w:w="1547" w:type="dxa"/>
          </w:tcPr>
          <w:p w:rsidR="00CB4DD1" w:rsidRPr="006D4E45" w:rsidRDefault="00CB4DD1" w:rsidP="008423D6">
            <w:pPr>
              <w:rPr>
                <w:szCs w:val="20"/>
              </w:rPr>
            </w:pPr>
            <w:r w:rsidRPr="00440F03">
              <w:rPr>
                <w:szCs w:val="20"/>
              </w:rPr>
              <w:t>Daily and maintain records</w:t>
            </w:r>
          </w:p>
        </w:tc>
      </w:tr>
    </w:tbl>
    <w:p w:rsidR="00CB4DD1" w:rsidRPr="006D4E45" w:rsidRDefault="00CB4DD1" w:rsidP="00322BD2">
      <w:pPr>
        <w:pStyle w:val="BodyText1"/>
        <w:sectPr w:rsidR="00CB4DD1" w:rsidRPr="006D4E45" w:rsidSect="00190D1B">
          <w:pgSz w:w="15840" w:h="15120" w:orient="landscape" w:code="1"/>
          <w:pgMar w:top="2081" w:right="1440" w:bottom="1440" w:left="1440" w:header="709" w:footer="567" w:gutter="0"/>
          <w:cols w:space="708"/>
          <w:docGrid w:linePitch="360"/>
        </w:sectPr>
      </w:pPr>
    </w:p>
    <w:p w:rsidR="006F4F24" w:rsidRPr="006D4E45" w:rsidRDefault="001B1D36" w:rsidP="00802582">
      <w:pPr>
        <w:pStyle w:val="Heading1"/>
      </w:pPr>
      <w:bookmarkStart w:id="167" w:name="_Toc484080055"/>
      <w:r w:rsidRPr="006D4E45">
        <w:t>Budget for ESMF Implementation</w:t>
      </w:r>
      <w:bookmarkEnd w:id="167"/>
    </w:p>
    <w:p w:rsidR="00E52279" w:rsidRPr="006D4E45" w:rsidRDefault="00E52279" w:rsidP="00190D1B">
      <w:pPr>
        <w:pStyle w:val="BodyText1"/>
        <w:ind w:left="425" w:hanging="425"/>
      </w:pPr>
      <w:r w:rsidRPr="006D4E45">
        <w:t>A budget has been prepared for the implementation of the ESMF as follows:</w:t>
      </w:r>
    </w:p>
    <w:p w:rsidR="009E1C5D" w:rsidRDefault="009E1C5D" w:rsidP="00802582">
      <w:pPr>
        <w:pStyle w:val="NoSpacing"/>
      </w:pPr>
    </w:p>
    <w:p w:rsidR="00190D1B" w:rsidRDefault="00190D1B" w:rsidP="00802582">
      <w:pPr>
        <w:pStyle w:val="NoSpacing"/>
      </w:pPr>
    </w:p>
    <w:p w:rsidR="00190D1B" w:rsidRDefault="00190D1B" w:rsidP="00802582">
      <w:pPr>
        <w:pStyle w:val="NoSpacing"/>
      </w:pPr>
    </w:p>
    <w:tbl>
      <w:tblPr>
        <w:tblW w:w="9640"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673"/>
        <w:gridCol w:w="2967"/>
      </w:tblGrid>
      <w:tr w:rsidR="009E1C5D" w:rsidRPr="009E1C5D" w:rsidTr="009E1C5D">
        <w:trPr>
          <w:trHeight w:val="300"/>
        </w:trPr>
        <w:tc>
          <w:tcPr>
            <w:tcW w:w="6673" w:type="dxa"/>
            <w:shd w:val="clear" w:color="auto" w:fill="auto"/>
            <w:vAlign w:val="center"/>
            <w:hideMark/>
          </w:tcPr>
          <w:p w:rsidR="009E1C5D" w:rsidRPr="009E1C5D" w:rsidRDefault="009E1C5D" w:rsidP="009E1C5D">
            <w:pPr>
              <w:spacing w:before="0" w:after="0" w:line="240" w:lineRule="auto"/>
              <w:jc w:val="left"/>
              <w:rPr>
                <w:rFonts w:eastAsia="Times New Roman" w:cs="Arial"/>
                <w:b/>
                <w:bCs/>
                <w:color w:val="000000"/>
                <w:szCs w:val="20"/>
                <w:lang w:val="en-US"/>
              </w:rPr>
            </w:pPr>
            <w:r w:rsidRPr="009E1C5D">
              <w:rPr>
                <w:rFonts w:eastAsia="Times New Roman" w:cs="Arial"/>
                <w:b/>
                <w:bCs/>
                <w:color w:val="000000"/>
                <w:szCs w:val="20"/>
                <w:lang w:val="en-US"/>
              </w:rPr>
              <w:t>Item</w:t>
            </w:r>
          </w:p>
        </w:tc>
        <w:tc>
          <w:tcPr>
            <w:tcW w:w="2967" w:type="dxa"/>
            <w:shd w:val="clear" w:color="auto" w:fill="auto"/>
            <w:vAlign w:val="center"/>
            <w:hideMark/>
          </w:tcPr>
          <w:p w:rsidR="009E1C5D" w:rsidRPr="009E1C5D" w:rsidRDefault="009E1C5D" w:rsidP="009E1C5D">
            <w:pPr>
              <w:spacing w:before="0" w:after="0" w:line="240" w:lineRule="auto"/>
              <w:jc w:val="center"/>
              <w:rPr>
                <w:rFonts w:ascii="Times New Roman" w:eastAsia="Times New Roman" w:hAnsi="Times New Roman" w:cs="Times New Roman"/>
                <w:b/>
                <w:bCs/>
                <w:color w:val="000000"/>
                <w:szCs w:val="20"/>
                <w:lang w:val="en-US"/>
              </w:rPr>
            </w:pPr>
            <w:r w:rsidRPr="009E1C5D">
              <w:rPr>
                <w:rFonts w:ascii="Times New Roman" w:eastAsia="Times New Roman" w:hAnsi="Times New Roman" w:cs="Times New Roman"/>
                <w:b/>
                <w:bCs/>
                <w:color w:val="000000"/>
                <w:szCs w:val="20"/>
                <w:lang w:val="en-US"/>
              </w:rPr>
              <w:t>Preliminary Estimated Cost ($)</w:t>
            </w:r>
          </w:p>
        </w:tc>
      </w:tr>
      <w:tr w:rsidR="009E1C5D" w:rsidRPr="009E1C5D" w:rsidTr="009E1C5D">
        <w:trPr>
          <w:trHeight w:val="540"/>
        </w:trPr>
        <w:tc>
          <w:tcPr>
            <w:tcW w:w="6673" w:type="dxa"/>
            <w:shd w:val="clear" w:color="auto" w:fill="auto"/>
            <w:vAlign w:val="center"/>
            <w:hideMark/>
          </w:tcPr>
          <w:p w:rsidR="009E1C5D" w:rsidRPr="009E1C5D" w:rsidRDefault="009E1C5D" w:rsidP="009E1C5D">
            <w:pPr>
              <w:spacing w:before="0" w:after="0" w:line="240" w:lineRule="auto"/>
              <w:jc w:val="left"/>
              <w:rPr>
                <w:rFonts w:eastAsia="Times New Roman" w:cs="Arial"/>
                <w:color w:val="000000"/>
                <w:szCs w:val="20"/>
                <w:lang w:val="en-US"/>
              </w:rPr>
            </w:pPr>
            <w:r w:rsidRPr="009E1C5D">
              <w:rPr>
                <w:rFonts w:eastAsia="Times New Roman" w:cs="Arial"/>
                <w:color w:val="000000"/>
                <w:szCs w:val="20"/>
                <w:lang w:val="en-US"/>
              </w:rPr>
              <w:t>ESMF Updating and Auditing</w:t>
            </w:r>
          </w:p>
        </w:tc>
        <w:tc>
          <w:tcPr>
            <w:tcW w:w="2967" w:type="dxa"/>
            <w:shd w:val="clear" w:color="auto" w:fill="auto"/>
            <w:vAlign w:val="center"/>
            <w:hideMark/>
          </w:tcPr>
          <w:p w:rsidR="009E1C5D" w:rsidRPr="009E1C5D" w:rsidRDefault="009E1C5D" w:rsidP="009E1C5D">
            <w:pPr>
              <w:spacing w:before="0" w:after="0" w:line="240" w:lineRule="auto"/>
              <w:jc w:val="right"/>
              <w:rPr>
                <w:rFonts w:eastAsia="Times New Roman" w:cs="Arial"/>
                <w:color w:val="000000"/>
                <w:szCs w:val="20"/>
                <w:lang w:val="en-US"/>
              </w:rPr>
            </w:pPr>
            <w:r w:rsidRPr="009E1C5D">
              <w:rPr>
                <w:rFonts w:eastAsia="Times New Roman" w:cs="Arial"/>
                <w:color w:val="000000"/>
                <w:szCs w:val="20"/>
                <w:lang w:val="en-US"/>
              </w:rPr>
              <w:t>10000</w:t>
            </w:r>
            <w:bookmarkStart w:id="168" w:name="_Ref484090597"/>
            <w:r w:rsidRPr="009E1C5D">
              <w:rPr>
                <w:rStyle w:val="FootnoteReference"/>
                <w:rFonts w:eastAsia="Times New Roman" w:cs="Arial"/>
                <w:color w:val="000000"/>
                <w:szCs w:val="20"/>
                <w:lang w:val="en-US"/>
              </w:rPr>
              <w:footnoteReference w:id="9"/>
            </w:r>
            <w:bookmarkEnd w:id="168"/>
          </w:p>
        </w:tc>
      </w:tr>
      <w:tr w:rsidR="009E1C5D" w:rsidRPr="009E1C5D" w:rsidTr="009E1C5D">
        <w:trPr>
          <w:trHeight w:val="345"/>
        </w:trPr>
        <w:tc>
          <w:tcPr>
            <w:tcW w:w="6673" w:type="dxa"/>
            <w:shd w:val="clear" w:color="auto" w:fill="auto"/>
            <w:vAlign w:val="center"/>
            <w:hideMark/>
          </w:tcPr>
          <w:p w:rsidR="009E1C5D" w:rsidRPr="009E1C5D" w:rsidRDefault="009E1C5D" w:rsidP="009E1C5D">
            <w:pPr>
              <w:spacing w:before="0" w:after="0" w:line="240" w:lineRule="auto"/>
              <w:jc w:val="left"/>
              <w:rPr>
                <w:rFonts w:eastAsia="Times New Roman" w:cs="Arial"/>
                <w:color w:val="000000"/>
                <w:szCs w:val="20"/>
                <w:lang w:val="en-US"/>
              </w:rPr>
            </w:pPr>
            <w:r w:rsidRPr="009E1C5D">
              <w:rPr>
                <w:rFonts w:eastAsia="Times New Roman" w:cs="Arial"/>
                <w:color w:val="000000"/>
                <w:szCs w:val="20"/>
                <w:lang w:val="en-US"/>
              </w:rPr>
              <w:t>General ESMF Expenses</w:t>
            </w:r>
          </w:p>
        </w:tc>
        <w:tc>
          <w:tcPr>
            <w:tcW w:w="2967" w:type="dxa"/>
            <w:shd w:val="clear" w:color="auto" w:fill="auto"/>
            <w:vAlign w:val="center"/>
            <w:hideMark/>
          </w:tcPr>
          <w:p w:rsidR="009E1C5D" w:rsidRPr="009E1C5D" w:rsidRDefault="009E1C5D" w:rsidP="009E1C5D">
            <w:pPr>
              <w:spacing w:before="0" w:after="0" w:line="240" w:lineRule="auto"/>
              <w:jc w:val="right"/>
              <w:rPr>
                <w:rFonts w:eastAsia="Times New Roman" w:cs="Arial"/>
                <w:color w:val="000000"/>
                <w:szCs w:val="20"/>
                <w:lang w:val="en-US"/>
              </w:rPr>
            </w:pPr>
            <w:r w:rsidRPr="009E1C5D">
              <w:rPr>
                <w:rFonts w:eastAsia="Times New Roman" w:cs="Arial"/>
                <w:color w:val="000000"/>
                <w:szCs w:val="20"/>
                <w:lang w:val="en-US"/>
              </w:rPr>
              <w:t>20000</w:t>
            </w:r>
            <w:r w:rsidRPr="009E1C5D">
              <w:rPr>
                <w:rFonts w:eastAsia="Times New Roman" w:cs="Arial"/>
                <w:color w:val="000000"/>
                <w:szCs w:val="20"/>
                <w:lang w:val="en-US"/>
              </w:rPr>
              <w:fldChar w:fldCharType="begin"/>
            </w:r>
            <w:r w:rsidRPr="009E1C5D">
              <w:rPr>
                <w:rFonts w:eastAsia="Times New Roman" w:cs="Arial"/>
                <w:color w:val="000000"/>
                <w:szCs w:val="20"/>
                <w:lang w:val="en-US"/>
              </w:rPr>
              <w:instrText xml:space="preserve"> NOTEREF _Ref484090597 \f \h </w:instrText>
            </w:r>
            <w:r w:rsidRPr="009E1C5D">
              <w:rPr>
                <w:rFonts w:eastAsia="Times New Roman" w:cs="Arial"/>
                <w:color w:val="000000"/>
                <w:szCs w:val="20"/>
                <w:lang w:val="en-US"/>
              </w:rPr>
            </w:r>
            <w:r w:rsidRPr="009E1C5D">
              <w:rPr>
                <w:rFonts w:eastAsia="Times New Roman" w:cs="Arial"/>
                <w:color w:val="000000"/>
                <w:szCs w:val="20"/>
                <w:lang w:val="en-US"/>
              </w:rPr>
              <w:fldChar w:fldCharType="separate"/>
            </w:r>
            <w:r w:rsidRPr="009E1C5D">
              <w:rPr>
                <w:rStyle w:val="FootnoteReference"/>
              </w:rPr>
              <w:t>5</w:t>
            </w:r>
            <w:r w:rsidRPr="009E1C5D">
              <w:rPr>
                <w:rFonts w:eastAsia="Times New Roman" w:cs="Arial"/>
                <w:color w:val="000000"/>
                <w:szCs w:val="20"/>
                <w:lang w:val="en-US"/>
              </w:rPr>
              <w:fldChar w:fldCharType="end"/>
            </w:r>
          </w:p>
        </w:tc>
      </w:tr>
      <w:tr w:rsidR="009E1C5D" w:rsidRPr="009E1C5D" w:rsidTr="009E1C5D">
        <w:trPr>
          <w:trHeight w:val="555"/>
        </w:trPr>
        <w:tc>
          <w:tcPr>
            <w:tcW w:w="6673" w:type="dxa"/>
            <w:shd w:val="clear" w:color="auto" w:fill="auto"/>
            <w:vAlign w:val="center"/>
            <w:hideMark/>
          </w:tcPr>
          <w:p w:rsidR="009E1C5D" w:rsidRPr="009E1C5D" w:rsidRDefault="009E1C5D" w:rsidP="009E1C5D">
            <w:pPr>
              <w:spacing w:before="0" w:after="0" w:line="240" w:lineRule="auto"/>
              <w:jc w:val="left"/>
              <w:rPr>
                <w:rFonts w:eastAsia="Times New Roman" w:cs="Arial"/>
                <w:color w:val="000000"/>
                <w:szCs w:val="20"/>
                <w:lang w:val="en-US"/>
              </w:rPr>
            </w:pPr>
            <w:r w:rsidRPr="009E1C5D">
              <w:rPr>
                <w:rFonts w:eastAsia="Times New Roman" w:cs="Arial"/>
                <w:color w:val="000000"/>
                <w:szCs w:val="20"/>
                <w:lang w:val="en-US"/>
              </w:rPr>
              <w:t>Ecological Monitoring (40 sites - two assessments/year over five years)</w:t>
            </w:r>
          </w:p>
        </w:tc>
        <w:tc>
          <w:tcPr>
            <w:tcW w:w="2967" w:type="dxa"/>
            <w:shd w:val="clear" w:color="auto" w:fill="auto"/>
            <w:vAlign w:val="center"/>
            <w:hideMark/>
          </w:tcPr>
          <w:p w:rsidR="009E1C5D" w:rsidRPr="009E1C5D" w:rsidRDefault="00F153FA" w:rsidP="009E1C5D">
            <w:pPr>
              <w:spacing w:before="0" w:after="0" w:line="240" w:lineRule="auto"/>
              <w:jc w:val="right"/>
              <w:rPr>
                <w:rFonts w:eastAsia="Times New Roman" w:cs="Arial"/>
                <w:color w:val="000000"/>
                <w:szCs w:val="20"/>
                <w:lang w:val="en-US"/>
              </w:rPr>
            </w:pPr>
            <w:r>
              <w:rPr>
                <w:rFonts w:eastAsia="Times New Roman" w:cs="Arial"/>
                <w:color w:val="000000"/>
                <w:szCs w:val="20"/>
                <w:lang w:val="en-US"/>
              </w:rPr>
              <w:t>135000</w:t>
            </w:r>
          </w:p>
        </w:tc>
      </w:tr>
      <w:tr w:rsidR="009E1C5D" w:rsidRPr="009E1C5D" w:rsidTr="009E1C5D">
        <w:trPr>
          <w:trHeight w:val="510"/>
        </w:trPr>
        <w:tc>
          <w:tcPr>
            <w:tcW w:w="6673" w:type="dxa"/>
            <w:shd w:val="clear" w:color="auto" w:fill="auto"/>
            <w:vAlign w:val="center"/>
            <w:hideMark/>
          </w:tcPr>
          <w:p w:rsidR="009E1C5D" w:rsidRPr="009E1C5D" w:rsidRDefault="009E1C5D" w:rsidP="009E1C5D">
            <w:pPr>
              <w:spacing w:before="0" w:after="0" w:line="240" w:lineRule="auto"/>
              <w:jc w:val="left"/>
              <w:rPr>
                <w:rFonts w:eastAsia="Times New Roman" w:cs="Arial"/>
                <w:color w:val="000000"/>
                <w:szCs w:val="20"/>
                <w:lang w:val="en-US"/>
              </w:rPr>
            </w:pPr>
            <w:r w:rsidRPr="009E1C5D">
              <w:rPr>
                <w:rFonts w:eastAsia="Times New Roman" w:cs="Arial"/>
                <w:color w:val="000000"/>
                <w:szCs w:val="20"/>
                <w:lang w:val="en-US"/>
              </w:rPr>
              <w:t>Water Quality Monitoring (monitoring to be undertaken over five years)</w:t>
            </w:r>
          </w:p>
        </w:tc>
        <w:tc>
          <w:tcPr>
            <w:tcW w:w="2967" w:type="dxa"/>
            <w:shd w:val="clear" w:color="auto" w:fill="auto"/>
            <w:vAlign w:val="center"/>
            <w:hideMark/>
          </w:tcPr>
          <w:p w:rsidR="009E1C5D" w:rsidRDefault="00F153FA" w:rsidP="009E1C5D">
            <w:pPr>
              <w:spacing w:before="0" w:after="0" w:line="240" w:lineRule="auto"/>
              <w:jc w:val="right"/>
              <w:rPr>
                <w:rFonts w:eastAsia="Times New Roman" w:cs="Arial"/>
                <w:color w:val="000000"/>
                <w:szCs w:val="20"/>
                <w:lang w:val="en-US"/>
              </w:rPr>
            </w:pPr>
            <w:r>
              <w:rPr>
                <w:rFonts w:eastAsia="Times New Roman" w:cs="Arial"/>
                <w:color w:val="000000"/>
                <w:szCs w:val="20"/>
                <w:lang w:val="en-US"/>
              </w:rPr>
              <w:t>35000</w:t>
            </w:r>
          </w:p>
          <w:p w:rsidR="00F153FA" w:rsidRPr="009E1C5D" w:rsidRDefault="00F153FA" w:rsidP="00F153FA">
            <w:pPr>
              <w:spacing w:before="0" w:after="0" w:line="240" w:lineRule="auto"/>
              <w:jc w:val="center"/>
              <w:rPr>
                <w:rFonts w:eastAsia="Times New Roman" w:cs="Arial"/>
                <w:color w:val="000000"/>
                <w:szCs w:val="20"/>
                <w:lang w:val="en-US"/>
              </w:rPr>
            </w:pPr>
          </w:p>
        </w:tc>
      </w:tr>
      <w:tr w:rsidR="009E1C5D" w:rsidRPr="009E1C5D" w:rsidTr="009E1C5D">
        <w:trPr>
          <w:trHeight w:val="510"/>
        </w:trPr>
        <w:tc>
          <w:tcPr>
            <w:tcW w:w="6673" w:type="dxa"/>
            <w:shd w:val="clear" w:color="auto" w:fill="auto"/>
            <w:vAlign w:val="center"/>
            <w:hideMark/>
          </w:tcPr>
          <w:p w:rsidR="009E1C5D" w:rsidRPr="009E1C5D" w:rsidRDefault="009E1C5D" w:rsidP="009E1C5D">
            <w:pPr>
              <w:spacing w:before="0" w:after="0" w:line="240" w:lineRule="auto"/>
              <w:jc w:val="left"/>
              <w:rPr>
                <w:rFonts w:eastAsia="Times New Roman" w:cs="Arial"/>
                <w:color w:val="000000"/>
                <w:szCs w:val="20"/>
                <w:lang w:val="en-US"/>
              </w:rPr>
            </w:pPr>
            <w:r w:rsidRPr="009E1C5D">
              <w:rPr>
                <w:rFonts w:eastAsia="Times New Roman" w:cs="Arial"/>
                <w:color w:val="000000"/>
                <w:szCs w:val="20"/>
                <w:lang w:val="en-US"/>
              </w:rPr>
              <w:t>Water Quality Sample Laboratory Analysis (monitoring to be undertaken over five years)</w:t>
            </w:r>
          </w:p>
        </w:tc>
        <w:tc>
          <w:tcPr>
            <w:tcW w:w="2967" w:type="dxa"/>
            <w:shd w:val="clear" w:color="auto" w:fill="auto"/>
            <w:vAlign w:val="center"/>
            <w:hideMark/>
          </w:tcPr>
          <w:p w:rsidR="009E1C5D" w:rsidRPr="009E1C5D" w:rsidRDefault="00F153FA" w:rsidP="009E1C5D">
            <w:pPr>
              <w:spacing w:before="0" w:after="0" w:line="240" w:lineRule="auto"/>
              <w:jc w:val="right"/>
              <w:rPr>
                <w:rFonts w:eastAsia="Times New Roman" w:cs="Arial"/>
                <w:color w:val="000000"/>
                <w:szCs w:val="20"/>
                <w:lang w:val="en-US"/>
              </w:rPr>
            </w:pPr>
            <w:r>
              <w:rPr>
                <w:rFonts w:eastAsia="Times New Roman" w:cs="Arial"/>
                <w:color w:val="000000"/>
                <w:szCs w:val="20"/>
                <w:lang w:val="en-US"/>
              </w:rPr>
              <w:t>30000</w:t>
            </w:r>
          </w:p>
        </w:tc>
      </w:tr>
      <w:tr w:rsidR="009E1C5D" w:rsidRPr="009E1C5D" w:rsidTr="009E1C5D">
        <w:trPr>
          <w:trHeight w:val="615"/>
        </w:trPr>
        <w:tc>
          <w:tcPr>
            <w:tcW w:w="6673" w:type="dxa"/>
            <w:shd w:val="clear" w:color="auto" w:fill="auto"/>
            <w:vAlign w:val="center"/>
            <w:hideMark/>
          </w:tcPr>
          <w:p w:rsidR="009E1C5D" w:rsidRPr="009E1C5D" w:rsidRDefault="009E1C5D" w:rsidP="009E1C5D">
            <w:pPr>
              <w:spacing w:before="0" w:after="0" w:line="240" w:lineRule="auto"/>
              <w:jc w:val="left"/>
              <w:rPr>
                <w:rFonts w:eastAsia="Times New Roman" w:cs="Arial"/>
                <w:color w:val="000000"/>
                <w:szCs w:val="20"/>
                <w:lang w:val="en-US"/>
              </w:rPr>
            </w:pPr>
            <w:r w:rsidRPr="009E1C5D">
              <w:rPr>
                <w:rFonts w:eastAsia="Times New Roman" w:cs="Arial"/>
                <w:color w:val="000000"/>
                <w:szCs w:val="20"/>
                <w:lang w:val="en-US"/>
              </w:rPr>
              <w:t>Sediment Sample Field Testing (monitoring to be undertaken over five years)</w:t>
            </w:r>
          </w:p>
        </w:tc>
        <w:tc>
          <w:tcPr>
            <w:tcW w:w="2967" w:type="dxa"/>
            <w:shd w:val="clear" w:color="auto" w:fill="auto"/>
            <w:vAlign w:val="center"/>
            <w:hideMark/>
          </w:tcPr>
          <w:p w:rsidR="009E1C5D" w:rsidRPr="009E1C5D" w:rsidRDefault="00F153FA" w:rsidP="009E1C5D">
            <w:pPr>
              <w:spacing w:before="0" w:after="0" w:line="240" w:lineRule="auto"/>
              <w:jc w:val="right"/>
              <w:rPr>
                <w:rFonts w:eastAsia="Times New Roman" w:cs="Arial"/>
                <w:color w:val="000000"/>
                <w:szCs w:val="20"/>
                <w:lang w:val="en-US"/>
              </w:rPr>
            </w:pPr>
            <w:r>
              <w:rPr>
                <w:rFonts w:eastAsia="Times New Roman" w:cs="Arial"/>
                <w:color w:val="000000"/>
                <w:szCs w:val="20"/>
                <w:lang w:val="en-US"/>
              </w:rPr>
              <w:t>25000</w:t>
            </w:r>
          </w:p>
        </w:tc>
      </w:tr>
      <w:tr w:rsidR="009E1C5D" w:rsidRPr="009E1C5D" w:rsidTr="009E1C5D">
        <w:trPr>
          <w:trHeight w:val="825"/>
        </w:trPr>
        <w:tc>
          <w:tcPr>
            <w:tcW w:w="6673" w:type="dxa"/>
            <w:shd w:val="clear" w:color="auto" w:fill="auto"/>
            <w:vAlign w:val="center"/>
            <w:hideMark/>
          </w:tcPr>
          <w:p w:rsidR="009E1C5D" w:rsidRPr="009E1C5D" w:rsidRDefault="009E1C5D" w:rsidP="009E1C5D">
            <w:pPr>
              <w:spacing w:before="0" w:after="0" w:line="240" w:lineRule="auto"/>
              <w:jc w:val="left"/>
              <w:rPr>
                <w:rFonts w:eastAsia="Times New Roman" w:cs="Arial"/>
                <w:color w:val="000000"/>
                <w:szCs w:val="20"/>
                <w:lang w:val="en-US"/>
              </w:rPr>
            </w:pPr>
            <w:r w:rsidRPr="009E1C5D">
              <w:rPr>
                <w:rFonts w:eastAsia="Times New Roman" w:cs="Arial"/>
                <w:color w:val="000000"/>
                <w:szCs w:val="20"/>
                <w:lang w:val="en-US"/>
              </w:rPr>
              <w:t>Sediment Sample Laboratory Analysis (monitoring to be undertaken over five years)</w:t>
            </w:r>
          </w:p>
        </w:tc>
        <w:tc>
          <w:tcPr>
            <w:tcW w:w="2967" w:type="dxa"/>
            <w:shd w:val="clear" w:color="auto" w:fill="auto"/>
            <w:vAlign w:val="center"/>
            <w:hideMark/>
          </w:tcPr>
          <w:p w:rsidR="009E1C5D" w:rsidRPr="009E1C5D" w:rsidRDefault="00F153FA" w:rsidP="009E1C5D">
            <w:pPr>
              <w:spacing w:before="0" w:after="0" w:line="240" w:lineRule="auto"/>
              <w:jc w:val="right"/>
              <w:rPr>
                <w:rFonts w:eastAsia="Times New Roman" w:cs="Arial"/>
                <w:color w:val="000000"/>
                <w:szCs w:val="20"/>
                <w:lang w:val="en-US"/>
              </w:rPr>
            </w:pPr>
            <w:r>
              <w:rPr>
                <w:rFonts w:eastAsia="Times New Roman" w:cs="Arial"/>
                <w:color w:val="000000"/>
                <w:szCs w:val="20"/>
                <w:lang w:val="en-US"/>
              </w:rPr>
              <w:t>40000</w:t>
            </w:r>
          </w:p>
        </w:tc>
      </w:tr>
      <w:tr w:rsidR="009E1C5D" w:rsidRPr="009E1C5D" w:rsidTr="009E1C5D">
        <w:trPr>
          <w:trHeight w:val="510"/>
        </w:trPr>
        <w:tc>
          <w:tcPr>
            <w:tcW w:w="6673" w:type="dxa"/>
            <w:shd w:val="clear" w:color="auto" w:fill="auto"/>
            <w:vAlign w:val="center"/>
            <w:hideMark/>
          </w:tcPr>
          <w:p w:rsidR="009E1C5D" w:rsidRPr="009E1C5D" w:rsidRDefault="009E1C5D" w:rsidP="009E1C5D">
            <w:pPr>
              <w:spacing w:before="0" w:after="0" w:line="240" w:lineRule="auto"/>
              <w:jc w:val="left"/>
              <w:rPr>
                <w:rFonts w:eastAsia="Times New Roman" w:cs="Arial"/>
                <w:color w:val="000000"/>
                <w:szCs w:val="20"/>
                <w:lang w:val="en-US"/>
              </w:rPr>
            </w:pPr>
            <w:r w:rsidRPr="009E1C5D">
              <w:rPr>
                <w:rFonts w:eastAsia="Times New Roman" w:cs="Arial"/>
                <w:color w:val="000000"/>
                <w:szCs w:val="20"/>
                <w:lang w:val="en-US"/>
              </w:rPr>
              <w:t xml:space="preserve">Erosion, Drainage and Sediment Control </w:t>
            </w:r>
          </w:p>
        </w:tc>
        <w:tc>
          <w:tcPr>
            <w:tcW w:w="2967" w:type="dxa"/>
            <w:shd w:val="clear" w:color="auto" w:fill="auto"/>
            <w:vAlign w:val="center"/>
            <w:hideMark/>
          </w:tcPr>
          <w:p w:rsidR="009E1C5D" w:rsidRPr="009E1C5D" w:rsidRDefault="00F153FA" w:rsidP="009E1C5D">
            <w:pPr>
              <w:spacing w:before="0" w:after="0" w:line="240" w:lineRule="auto"/>
              <w:jc w:val="right"/>
              <w:rPr>
                <w:rFonts w:eastAsia="Times New Roman" w:cs="Arial"/>
                <w:color w:val="000000"/>
                <w:szCs w:val="20"/>
                <w:lang w:val="en-US"/>
              </w:rPr>
            </w:pPr>
            <w:r>
              <w:rPr>
                <w:rFonts w:eastAsia="Times New Roman" w:cs="Arial"/>
                <w:color w:val="000000"/>
                <w:szCs w:val="20"/>
                <w:lang w:val="en-US"/>
              </w:rPr>
              <w:t>15000</w:t>
            </w:r>
          </w:p>
        </w:tc>
      </w:tr>
      <w:tr w:rsidR="009E1C5D" w:rsidRPr="009E1C5D" w:rsidTr="009E1C5D">
        <w:trPr>
          <w:trHeight w:val="495"/>
        </w:trPr>
        <w:tc>
          <w:tcPr>
            <w:tcW w:w="6673" w:type="dxa"/>
            <w:shd w:val="clear" w:color="auto" w:fill="auto"/>
            <w:vAlign w:val="center"/>
            <w:hideMark/>
          </w:tcPr>
          <w:p w:rsidR="009E1C5D" w:rsidRPr="009E1C5D" w:rsidRDefault="009E1C5D" w:rsidP="009E1C5D">
            <w:pPr>
              <w:spacing w:before="0" w:after="0" w:line="240" w:lineRule="auto"/>
              <w:jc w:val="left"/>
              <w:rPr>
                <w:rFonts w:eastAsia="Times New Roman" w:cs="Arial"/>
                <w:color w:val="000000"/>
                <w:szCs w:val="20"/>
                <w:lang w:val="en-US"/>
              </w:rPr>
            </w:pPr>
            <w:r w:rsidRPr="009E1C5D">
              <w:rPr>
                <w:rFonts w:eastAsia="Times New Roman" w:cs="Arial"/>
                <w:color w:val="000000"/>
                <w:szCs w:val="20"/>
                <w:lang w:val="en-US"/>
              </w:rPr>
              <w:t>Archaeological Management</w:t>
            </w:r>
          </w:p>
        </w:tc>
        <w:tc>
          <w:tcPr>
            <w:tcW w:w="2967" w:type="dxa"/>
            <w:shd w:val="clear" w:color="auto" w:fill="auto"/>
            <w:vAlign w:val="center"/>
            <w:hideMark/>
          </w:tcPr>
          <w:p w:rsidR="009E1C5D" w:rsidRPr="009E1C5D" w:rsidRDefault="009E1C5D" w:rsidP="009E1C5D">
            <w:pPr>
              <w:spacing w:before="0" w:after="0" w:line="240" w:lineRule="auto"/>
              <w:jc w:val="right"/>
              <w:rPr>
                <w:rFonts w:eastAsia="Times New Roman" w:cs="Arial"/>
                <w:color w:val="000000"/>
                <w:szCs w:val="20"/>
                <w:lang w:val="en-US"/>
              </w:rPr>
            </w:pPr>
            <w:r w:rsidRPr="009E1C5D">
              <w:rPr>
                <w:rFonts w:eastAsia="Times New Roman" w:cs="Arial"/>
                <w:color w:val="000000"/>
                <w:szCs w:val="20"/>
                <w:lang w:val="en-US"/>
              </w:rPr>
              <w:t>0</w:t>
            </w:r>
          </w:p>
        </w:tc>
      </w:tr>
      <w:tr w:rsidR="009E1C5D" w:rsidRPr="009E1C5D" w:rsidTr="009E1C5D">
        <w:trPr>
          <w:trHeight w:val="555"/>
        </w:trPr>
        <w:tc>
          <w:tcPr>
            <w:tcW w:w="6673" w:type="dxa"/>
            <w:shd w:val="clear" w:color="auto" w:fill="auto"/>
            <w:vAlign w:val="center"/>
            <w:hideMark/>
          </w:tcPr>
          <w:p w:rsidR="009E1C5D" w:rsidRPr="009E1C5D" w:rsidRDefault="009E1C5D" w:rsidP="009E1C5D">
            <w:pPr>
              <w:spacing w:before="0" w:after="0" w:line="240" w:lineRule="auto"/>
              <w:jc w:val="left"/>
              <w:rPr>
                <w:rFonts w:eastAsia="Times New Roman" w:cs="Arial"/>
                <w:color w:val="000000"/>
                <w:szCs w:val="20"/>
                <w:lang w:val="en-US"/>
              </w:rPr>
            </w:pPr>
            <w:r w:rsidRPr="009E1C5D">
              <w:rPr>
                <w:rFonts w:eastAsia="Times New Roman" w:cs="Arial"/>
                <w:color w:val="000000"/>
                <w:szCs w:val="20"/>
                <w:lang w:val="en-US"/>
              </w:rPr>
              <w:t>Stakeholder Engagement Workshop</w:t>
            </w:r>
          </w:p>
        </w:tc>
        <w:tc>
          <w:tcPr>
            <w:tcW w:w="2967" w:type="dxa"/>
            <w:shd w:val="clear" w:color="auto" w:fill="auto"/>
            <w:vAlign w:val="center"/>
            <w:hideMark/>
          </w:tcPr>
          <w:p w:rsidR="009E1C5D" w:rsidRPr="009E1C5D" w:rsidRDefault="009E1C5D" w:rsidP="009E1C5D">
            <w:pPr>
              <w:spacing w:before="0" w:after="0" w:line="240" w:lineRule="auto"/>
              <w:jc w:val="right"/>
              <w:rPr>
                <w:rFonts w:eastAsia="Times New Roman" w:cs="Arial"/>
                <w:color w:val="000000"/>
                <w:szCs w:val="20"/>
                <w:lang w:val="en-US"/>
              </w:rPr>
            </w:pPr>
            <w:r w:rsidRPr="009E1C5D">
              <w:rPr>
                <w:rFonts w:eastAsia="Times New Roman" w:cs="Arial"/>
                <w:color w:val="000000"/>
                <w:szCs w:val="20"/>
                <w:lang w:val="en-US"/>
              </w:rPr>
              <w:t>140000</w:t>
            </w:r>
            <w:r w:rsidRPr="009E1C5D">
              <w:rPr>
                <w:rFonts w:eastAsia="Times New Roman" w:cs="Arial"/>
                <w:color w:val="000000"/>
                <w:szCs w:val="20"/>
                <w:lang w:val="en-US"/>
              </w:rPr>
              <w:fldChar w:fldCharType="begin"/>
            </w:r>
            <w:r w:rsidRPr="009E1C5D">
              <w:rPr>
                <w:rFonts w:eastAsia="Times New Roman" w:cs="Arial"/>
                <w:color w:val="000000"/>
                <w:szCs w:val="20"/>
                <w:lang w:val="en-US"/>
              </w:rPr>
              <w:instrText xml:space="preserve"> NOTEREF _Ref484090597 \f \h </w:instrText>
            </w:r>
            <w:r w:rsidRPr="009E1C5D">
              <w:rPr>
                <w:rFonts w:eastAsia="Times New Roman" w:cs="Arial"/>
                <w:color w:val="000000"/>
                <w:szCs w:val="20"/>
                <w:lang w:val="en-US"/>
              </w:rPr>
            </w:r>
            <w:r w:rsidRPr="009E1C5D">
              <w:rPr>
                <w:rFonts w:eastAsia="Times New Roman" w:cs="Arial"/>
                <w:color w:val="000000"/>
                <w:szCs w:val="20"/>
                <w:lang w:val="en-US"/>
              </w:rPr>
              <w:fldChar w:fldCharType="separate"/>
            </w:r>
            <w:r w:rsidRPr="009E1C5D">
              <w:rPr>
                <w:rStyle w:val="FootnoteReference"/>
              </w:rPr>
              <w:t>5</w:t>
            </w:r>
            <w:r w:rsidRPr="009E1C5D">
              <w:rPr>
                <w:rFonts w:eastAsia="Times New Roman" w:cs="Arial"/>
                <w:color w:val="000000"/>
                <w:szCs w:val="20"/>
                <w:lang w:val="en-US"/>
              </w:rPr>
              <w:fldChar w:fldCharType="end"/>
            </w:r>
          </w:p>
        </w:tc>
      </w:tr>
      <w:tr w:rsidR="009E1C5D" w:rsidRPr="009E1C5D" w:rsidTr="009E1C5D">
        <w:trPr>
          <w:trHeight w:val="405"/>
        </w:trPr>
        <w:tc>
          <w:tcPr>
            <w:tcW w:w="6673" w:type="dxa"/>
            <w:shd w:val="clear" w:color="auto" w:fill="auto"/>
            <w:vAlign w:val="center"/>
            <w:hideMark/>
          </w:tcPr>
          <w:p w:rsidR="009E1C5D" w:rsidRPr="009E1C5D" w:rsidRDefault="009E1C5D" w:rsidP="009E1C5D">
            <w:pPr>
              <w:spacing w:before="0" w:after="0" w:line="240" w:lineRule="auto"/>
              <w:jc w:val="left"/>
              <w:rPr>
                <w:rFonts w:eastAsia="Times New Roman" w:cs="Arial"/>
                <w:color w:val="000000"/>
                <w:szCs w:val="20"/>
                <w:lang w:val="en-US"/>
              </w:rPr>
            </w:pPr>
            <w:r w:rsidRPr="009E1C5D">
              <w:rPr>
                <w:rFonts w:eastAsia="Times New Roman" w:cs="Arial"/>
                <w:color w:val="000000"/>
                <w:szCs w:val="20"/>
                <w:lang w:val="en-US"/>
              </w:rPr>
              <w:t>Grievance Redress Mechanism</w:t>
            </w:r>
          </w:p>
        </w:tc>
        <w:tc>
          <w:tcPr>
            <w:tcW w:w="2967" w:type="dxa"/>
            <w:shd w:val="clear" w:color="auto" w:fill="auto"/>
            <w:vAlign w:val="center"/>
            <w:hideMark/>
          </w:tcPr>
          <w:p w:rsidR="009E1C5D" w:rsidRPr="009E1C5D" w:rsidRDefault="009E1C5D" w:rsidP="009E1C5D">
            <w:pPr>
              <w:spacing w:before="0" w:after="0" w:line="240" w:lineRule="auto"/>
              <w:jc w:val="right"/>
              <w:rPr>
                <w:rFonts w:eastAsia="Times New Roman" w:cs="Arial"/>
                <w:color w:val="000000"/>
                <w:szCs w:val="20"/>
                <w:lang w:val="en-US"/>
              </w:rPr>
            </w:pPr>
            <w:r w:rsidRPr="009E1C5D">
              <w:rPr>
                <w:rFonts w:eastAsia="Times New Roman" w:cs="Arial"/>
                <w:color w:val="000000"/>
                <w:szCs w:val="20"/>
                <w:lang w:val="en-US"/>
              </w:rPr>
              <w:t>50000</w:t>
            </w:r>
            <w:r w:rsidRPr="009E1C5D">
              <w:rPr>
                <w:rFonts w:eastAsia="Times New Roman" w:cs="Arial"/>
                <w:color w:val="000000"/>
                <w:szCs w:val="20"/>
                <w:lang w:val="en-US"/>
              </w:rPr>
              <w:fldChar w:fldCharType="begin"/>
            </w:r>
            <w:r w:rsidRPr="009E1C5D">
              <w:rPr>
                <w:rFonts w:eastAsia="Times New Roman" w:cs="Arial"/>
                <w:color w:val="000000"/>
                <w:szCs w:val="20"/>
                <w:lang w:val="en-US"/>
              </w:rPr>
              <w:instrText xml:space="preserve"> NOTEREF _Ref484090597 \f \h </w:instrText>
            </w:r>
            <w:r>
              <w:rPr>
                <w:rFonts w:eastAsia="Times New Roman" w:cs="Arial"/>
                <w:color w:val="000000"/>
                <w:szCs w:val="20"/>
                <w:lang w:val="en-US"/>
              </w:rPr>
              <w:instrText xml:space="preserve"> \* MERGEFORMAT </w:instrText>
            </w:r>
            <w:r w:rsidRPr="009E1C5D">
              <w:rPr>
                <w:rFonts w:eastAsia="Times New Roman" w:cs="Arial"/>
                <w:color w:val="000000"/>
                <w:szCs w:val="20"/>
                <w:lang w:val="en-US"/>
              </w:rPr>
            </w:r>
            <w:r w:rsidRPr="009E1C5D">
              <w:rPr>
                <w:rFonts w:eastAsia="Times New Roman" w:cs="Arial"/>
                <w:color w:val="000000"/>
                <w:szCs w:val="20"/>
                <w:lang w:val="en-US"/>
              </w:rPr>
              <w:fldChar w:fldCharType="separate"/>
            </w:r>
            <w:r w:rsidRPr="009E1C5D">
              <w:rPr>
                <w:rStyle w:val="FootnoteReference"/>
              </w:rPr>
              <w:t>5</w:t>
            </w:r>
            <w:r w:rsidRPr="009E1C5D">
              <w:rPr>
                <w:rFonts w:eastAsia="Times New Roman" w:cs="Arial"/>
                <w:color w:val="000000"/>
                <w:szCs w:val="20"/>
                <w:lang w:val="en-US"/>
              </w:rPr>
              <w:fldChar w:fldCharType="end"/>
            </w:r>
          </w:p>
        </w:tc>
      </w:tr>
      <w:tr w:rsidR="009E1C5D" w:rsidRPr="009E1C5D" w:rsidTr="009E1C5D">
        <w:trPr>
          <w:trHeight w:val="300"/>
        </w:trPr>
        <w:tc>
          <w:tcPr>
            <w:tcW w:w="6673" w:type="dxa"/>
            <w:shd w:val="clear" w:color="auto" w:fill="auto"/>
            <w:vAlign w:val="center"/>
            <w:hideMark/>
          </w:tcPr>
          <w:p w:rsidR="009E1C5D" w:rsidRPr="009E1C5D" w:rsidRDefault="009E1C5D" w:rsidP="009E1C5D">
            <w:pPr>
              <w:spacing w:before="0" w:after="0" w:line="240" w:lineRule="auto"/>
              <w:jc w:val="left"/>
              <w:rPr>
                <w:rFonts w:eastAsia="Times New Roman" w:cs="Arial"/>
                <w:b/>
                <w:bCs/>
                <w:color w:val="000000"/>
                <w:szCs w:val="20"/>
                <w:lang w:val="en-US"/>
              </w:rPr>
            </w:pPr>
            <w:r w:rsidRPr="009E1C5D">
              <w:rPr>
                <w:rFonts w:eastAsia="Times New Roman" w:cs="Arial"/>
                <w:b/>
                <w:bCs/>
                <w:color w:val="000000"/>
                <w:szCs w:val="20"/>
                <w:lang w:val="en-US"/>
              </w:rPr>
              <w:t>Total</w:t>
            </w:r>
          </w:p>
        </w:tc>
        <w:tc>
          <w:tcPr>
            <w:tcW w:w="2967" w:type="dxa"/>
            <w:shd w:val="clear" w:color="auto" w:fill="auto"/>
            <w:vAlign w:val="center"/>
            <w:hideMark/>
          </w:tcPr>
          <w:p w:rsidR="009E1C5D" w:rsidRPr="009E1C5D" w:rsidRDefault="00F153FA" w:rsidP="009E1C5D">
            <w:pPr>
              <w:spacing w:before="0" w:after="0" w:line="240" w:lineRule="auto"/>
              <w:jc w:val="right"/>
              <w:rPr>
                <w:rFonts w:eastAsia="Times New Roman" w:cs="Arial"/>
                <w:b/>
                <w:bCs/>
                <w:color w:val="000000"/>
                <w:szCs w:val="20"/>
                <w:lang w:val="en-US"/>
              </w:rPr>
            </w:pPr>
            <w:r>
              <w:rPr>
                <w:rFonts w:eastAsia="Times New Roman" w:cs="Arial"/>
                <w:b/>
                <w:bCs/>
                <w:color w:val="000000"/>
                <w:szCs w:val="20"/>
                <w:lang w:val="en-US"/>
              </w:rPr>
              <w:t>500,000</w:t>
            </w:r>
          </w:p>
        </w:tc>
      </w:tr>
    </w:tbl>
    <w:p w:rsidR="009F717E" w:rsidRDefault="009F717E" w:rsidP="00802582">
      <w:pPr>
        <w:pStyle w:val="NoSpacing"/>
      </w:pPr>
    </w:p>
    <w:p w:rsidR="00DB7B72" w:rsidRDefault="00DB7B72" w:rsidP="00802582">
      <w:pPr>
        <w:pStyle w:val="NoSpacing"/>
      </w:pPr>
      <w:r>
        <w:t>Notes</w:t>
      </w:r>
      <w:r w:rsidR="007A3519">
        <w:t xml:space="preserve"> for calculation of the above preliminary estimates</w:t>
      </w:r>
      <w:r>
        <w:t>:</w:t>
      </w:r>
    </w:p>
    <w:p w:rsidR="00DB7B72" w:rsidRPr="00F153FA" w:rsidRDefault="00DB7B72" w:rsidP="00777204">
      <w:pPr>
        <w:pStyle w:val="ListParagraph"/>
        <w:framePr w:hSpace="0" w:wrap="auto" w:vAnchor="margin" w:hAnchor="text" w:xAlign="left" w:yAlign="inline"/>
        <w:numPr>
          <w:ilvl w:val="0"/>
          <w:numId w:val="42"/>
        </w:numPr>
        <w:rPr>
          <w:i w:val="0"/>
          <w:iCs/>
        </w:rPr>
      </w:pPr>
      <w:r w:rsidRPr="00F153FA">
        <w:rPr>
          <w:i w:val="0"/>
          <w:iCs/>
        </w:rPr>
        <w:t xml:space="preserve">The estimated cost includes Weed/ alien species monitoring - Habitats monitoring - Flora and fauna (including birds and marine) over 14 points in the five sites </w:t>
      </w:r>
      <w:r w:rsidR="00777204">
        <w:rPr>
          <w:i w:val="0"/>
          <w:iCs/>
        </w:rPr>
        <w:t>twice a year in</w:t>
      </w:r>
      <w:r w:rsidRPr="00F153FA">
        <w:rPr>
          <w:i w:val="0"/>
          <w:iCs/>
        </w:rPr>
        <w:t xml:space="preserve"> 5 years. </w:t>
      </w:r>
    </w:p>
    <w:p w:rsidR="00DB7B72" w:rsidRPr="00F153FA" w:rsidRDefault="00DB7B72" w:rsidP="00777204">
      <w:pPr>
        <w:pStyle w:val="ListParagraph"/>
        <w:framePr w:hSpace="0" w:wrap="auto" w:vAnchor="margin" w:hAnchor="text" w:xAlign="left" w:yAlign="inline"/>
        <w:numPr>
          <w:ilvl w:val="0"/>
          <w:numId w:val="42"/>
        </w:numPr>
        <w:rPr>
          <w:i w:val="0"/>
          <w:iCs/>
        </w:rPr>
      </w:pPr>
      <w:r w:rsidRPr="00F153FA">
        <w:rPr>
          <w:i w:val="0"/>
          <w:iCs/>
        </w:rPr>
        <w:t>Compaction water quality:</w:t>
      </w:r>
      <w:r w:rsidR="00777204">
        <w:rPr>
          <w:i w:val="0"/>
          <w:iCs/>
        </w:rPr>
        <w:t xml:space="preserve"> </w:t>
      </w:r>
      <w:r w:rsidRPr="00F153FA">
        <w:rPr>
          <w:i w:val="0"/>
          <w:iCs/>
        </w:rPr>
        <w:t xml:space="preserve"> </w:t>
      </w:r>
      <w:r w:rsidR="00777204">
        <w:rPr>
          <w:i w:val="0"/>
          <w:iCs/>
        </w:rPr>
        <w:t xml:space="preserve">22 </w:t>
      </w:r>
      <w:r w:rsidRPr="00F153FA">
        <w:rPr>
          <w:i w:val="0"/>
          <w:iCs/>
        </w:rPr>
        <w:t>samples</w:t>
      </w:r>
      <w:r w:rsidR="00777204">
        <w:rPr>
          <w:i w:val="0"/>
          <w:iCs/>
        </w:rPr>
        <w:t xml:space="preserve"> during construction</w:t>
      </w:r>
    </w:p>
    <w:p w:rsidR="00DB7B72" w:rsidRPr="00F153FA" w:rsidRDefault="00DB7B72" w:rsidP="00F153FA">
      <w:pPr>
        <w:pStyle w:val="ListParagraph"/>
        <w:framePr w:hSpace="0" w:wrap="auto" w:vAnchor="margin" w:hAnchor="text" w:xAlign="left" w:yAlign="inline"/>
        <w:numPr>
          <w:ilvl w:val="0"/>
          <w:numId w:val="42"/>
        </w:numPr>
        <w:rPr>
          <w:i w:val="0"/>
          <w:iCs/>
        </w:rPr>
      </w:pPr>
      <w:r w:rsidRPr="00F153FA">
        <w:rPr>
          <w:i w:val="0"/>
          <w:iCs/>
        </w:rPr>
        <w:t>Marine Water quality: twice a year over 5 years for each location</w:t>
      </w:r>
    </w:p>
    <w:p w:rsidR="00DB7B72" w:rsidRPr="00F153FA" w:rsidRDefault="00DB7B72" w:rsidP="00F153FA">
      <w:pPr>
        <w:pStyle w:val="ListParagraph"/>
        <w:framePr w:hSpace="0" w:wrap="auto" w:vAnchor="margin" w:hAnchor="text" w:xAlign="left" w:yAlign="inline"/>
        <w:numPr>
          <w:ilvl w:val="0"/>
          <w:numId w:val="42"/>
        </w:numPr>
        <w:rPr>
          <w:i w:val="0"/>
          <w:iCs/>
        </w:rPr>
      </w:pPr>
      <w:r w:rsidRPr="00F153FA">
        <w:rPr>
          <w:i w:val="0"/>
          <w:iCs/>
        </w:rPr>
        <w:t>Ground water: preparation of 15 permanent monitoring wells and sampling over the five year period (twice a year)</w:t>
      </w:r>
    </w:p>
    <w:p w:rsidR="00DB7B72" w:rsidRPr="00F153FA" w:rsidRDefault="00DB7B72" w:rsidP="00F153FA">
      <w:pPr>
        <w:pStyle w:val="ListParagraph"/>
        <w:framePr w:hSpace="0" w:wrap="auto" w:vAnchor="margin" w:hAnchor="text" w:xAlign="left" w:yAlign="inline"/>
        <w:numPr>
          <w:ilvl w:val="0"/>
          <w:numId w:val="42"/>
        </w:numPr>
        <w:rPr>
          <w:i w:val="0"/>
          <w:iCs/>
        </w:rPr>
      </w:pPr>
      <w:r w:rsidRPr="00F153FA">
        <w:rPr>
          <w:i w:val="0"/>
          <w:iCs/>
        </w:rPr>
        <w:t>Sediment monitoring: onsite sampling (heavy metals, PCB, VOC, organic N and P) and Laboratory analysis of 196 samples</w:t>
      </w:r>
      <w:r w:rsidR="00777204">
        <w:rPr>
          <w:i w:val="0"/>
          <w:iCs/>
        </w:rPr>
        <w:t xml:space="preserve"> during construction</w:t>
      </w:r>
    </w:p>
    <w:p w:rsidR="00DB7B72" w:rsidRPr="00F153FA" w:rsidRDefault="00DB7B72" w:rsidP="00F153FA">
      <w:pPr>
        <w:pStyle w:val="ListParagraph"/>
        <w:framePr w:hSpace="0" w:wrap="auto" w:vAnchor="margin" w:hAnchor="text" w:xAlign="left" w:yAlign="inline"/>
        <w:numPr>
          <w:ilvl w:val="0"/>
          <w:numId w:val="42"/>
        </w:numPr>
        <w:rPr>
          <w:i w:val="0"/>
          <w:iCs/>
        </w:rPr>
      </w:pPr>
      <w:r w:rsidRPr="00F153FA">
        <w:rPr>
          <w:i w:val="0"/>
          <w:iCs/>
        </w:rPr>
        <w:t xml:space="preserve">Erosion monitoring via acquiring </w:t>
      </w:r>
      <w:r w:rsidR="007A3519" w:rsidRPr="00F153FA">
        <w:rPr>
          <w:i w:val="0"/>
          <w:iCs/>
        </w:rPr>
        <w:t xml:space="preserve">annual </w:t>
      </w:r>
      <w:r w:rsidRPr="00F153FA">
        <w:rPr>
          <w:i w:val="0"/>
          <w:iCs/>
        </w:rPr>
        <w:t>satellite maps for the 5 hotspot areas, including GIS effort.</w:t>
      </w:r>
    </w:p>
    <w:p w:rsidR="00DB7B72" w:rsidRPr="00F153FA" w:rsidRDefault="00DB7B72" w:rsidP="00F153FA">
      <w:pPr>
        <w:pStyle w:val="ListParagraph"/>
        <w:framePr w:hSpace="0" w:wrap="auto" w:vAnchor="margin" w:hAnchor="text" w:xAlign="left" w:yAlign="inline"/>
        <w:numPr>
          <w:ilvl w:val="0"/>
          <w:numId w:val="42"/>
        </w:numPr>
        <w:rPr>
          <w:i w:val="0"/>
          <w:iCs/>
        </w:rPr>
      </w:pPr>
      <w:r w:rsidRPr="00F153FA">
        <w:rPr>
          <w:i w:val="0"/>
          <w:iCs/>
        </w:rPr>
        <w:t>The prices above only include the Ecological, Water and Sediment monitoring, other cost are not included such as; training, oil spill kits, accommodation.</w:t>
      </w:r>
    </w:p>
    <w:p w:rsidR="009F717E" w:rsidRDefault="009F717E" w:rsidP="009F717E"/>
    <w:p w:rsidR="009E1C5D" w:rsidRPr="009F717E" w:rsidRDefault="009E1C5D" w:rsidP="009F717E">
      <w:pPr>
        <w:sectPr w:rsidR="009E1C5D" w:rsidRPr="009F717E" w:rsidSect="00802582">
          <w:pgSz w:w="15120" w:h="15840" w:code="1"/>
          <w:pgMar w:top="1440" w:right="4320" w:bottom="1440" w:left="1440" w:header="709" w:footer="567" w:gutter="0"/>
          <w:cols w:space="708"/>
          <w:docGrid w:linePitch="360"/>
        </w:sectPr>
      </w:pPr>
    </w:p>
    <w:p w:rsidR="00173890" w:rsidRPr="006D4E45" w:rsidRDefault="00173890" w:rsidP="00173890">
      <w:pPr>
        <w:pStyle w:val="Heading1"/>
      </w:pPr>
      <w:bookmarkStart w:id="169" w:name="_Toc484080056"/>
      <w:r>
        <w:t>Reference List</w:t>
      </w:r>
      <w:bookmarkEnd w:id="169"/>
    </w:p>
    <w:p w:rsidR="00173890" w:rsidRPr="00A541E2" w:rsidRDefault="00173890" w:rsidP="00A541E2">
      <w:r w:rsidRPr="00A541E2">
        <w:t>Ahyong, S.T. and Galil, B.S. (2006) First Mediterranean record of the Indo</w:t>
      </w:r>
      <w:r w:rsidRPr="00A541E2">
        <w:rPr>
          <w:rFonts w:ascii="Cambria Math" w:hAnsi="Cambria Math" w:cs="Cambria Math"/>
        </w:rPr>
        <w:t>‐</w:t>
      </w:r>
      <w:r w:rsidRPr="00A541E2">
        <w:t>West Pacific mantis shrimp Clorida albolitura, Aquatic Invasions, vol. 1, p. 191</w:t>
      </w:r>
      <w:r w:rsidRPr="00A541E2">
        <w:rPr>
          <w:rFonts w:ascii="Cambria Math" w:hAnsi="Cambria Math" w:cs="Cambria Math"/>
        </w:rPr>
        <w:t>‐</w:t>
      </w:r>
      <w:r w:rsidRPr="00A541E2">
        <w:t>193</w:t>
      </w:r>
    </w:p>
    <w:p w:rsidR="00173890" w:rsidRPr="00A541E2" w:rsidRDefault="00173890" w:rsidP="00A541E2">
      <w:r w:rsidRPr="00A541E2">
        <w:t>Al Amar consulting group (2015). ESIA for Burullus, 4800MW Combined Cycle Power Plant</w:t>
      </w:r>
    </w:p>
    <w:p w:rsidR="00173890" w:rsidRPr="00A541E2" w:rsidRDefault="00173890" w:rsidP="00A541E2">
      <w:r w:rsidRPr="00A541E2">
        <w:t>Agrawala, S., Moehner, A., El Raey, M., Conway, D., Van Aalst, M., Hagenstad, M., &amp; Smith, J. (2004). Development and climate change in Egypt: focus on coastal resources and the Nile. Organisation for Economic Co-operation and Development.</w:t>
      </w:r>
    </w:p>
    <w:p w:rsidR="00173890" w:rsidRPr="00A541E2" w:rsidRDefault="00173890" w:rsidP="00A541E2">
      <w:r w:rsidRPr="00A541E2">
        <w:t>BirdLife International (2017) Important Bird Areas factsheet: Lake Burullus. Downloaded from </w:t>
      </w:r>
      <w:hyperlink r:id="rId89" w:tgtFrame="_blank" w:history="1">
        <w:r w:rsidRPr="00A541E2">
          <w:rPr>
            <w:rStyle w:val="Hyperlink"/>
          </w:rPr>
          <w:t>http://www.birdlife.org</w:t>
        </w:r>
      </w:hyperlink>
      <w:r w:rsidRPr="00A541E2">
        <w:t> on 21/05/2017.</w:t>
      </w:r>
    </w:p>
    <w:p w:rsidR="00173890" w:rsidRPr="00A541E2" w:rsidRDefault="00173890" w:rsidP="00A541E2">
      <w:r w:rsidRPr="00A541E2">
        <w:t>Basuony, M. I., Gilbert, F., &amp; Zalat, S. (2010). Mammals of Egypt. Atlas, Red Data Listing and Conservation. EEAA, Cairo</w:t>
      </w:r>
    </w:p>
    <w:p w:rsidR="00173890" w:rsidRPr="00A541E2" w:rsidRDefault="00173890" w:rsidP="00A541E2">
      <w:r w:rsidRPr="00A541E2">
        <w:t>Dean, R.G., &amp; Dalrymple R.A. (2002). Coastal Processes With Engineering Applications, Cambridge Univ. Press, New York.</w:t>
      </w:r>
    </w:p>
    <w:p w:rsidR="00173890" w:rsidRPr="00A541E2" w:rsidRDefault="00173890" w:rsidP="00A541E2">
      <w:r w:rsidRPr="00A541E2">
        <w:t>Donlon, CJ, Martin M, Stark J, Roberts-Jones J, Fiedler E, Wimmer W (2012) The operational sea surface temperature and sea ice analysis (OSTIA) system: Remote Sensing of Environment, 116, 140-158.</w:t>
      </w:r>
    </w:p>
    <w:p w:rsidR="00173890" w:rsidRPr="00A541E2" w:rsidRDefault="00173890" w:rsidP="00A541E2">
      <w:r w:rsidRPr="00A541E2">
        <w:t>Edelist, D., Rilov, G., Golani, D., Carlton, J.T., Spanier, E. (2013) Restructuring the Sea: profound shifts in the world’s most invaded marine ecosystem, Diversity and Distributions 19, 69</w:t>
      </w:r>
      <w:r w:rsidRPr="00A541E2">
        <w:rPr>
          <w:rFonts w:ascii="Cambria Math" w:hAnsi="Cambria Math" w:cs="Cambria Math"/>
        </w:rPr>
        <w:t>‐</w:t>
      </w:r>
      <w:r w:rsidRPr="00A541E2">
        <w:t>77</w:t>
      </w:r>
    </w:p>
    <w:p w:rsidR="00173890" w:rsidRPr="00A541E2" w:rsidRDefault="00173890" w:rsidP="00A541E2">
      <w:r w:rsidRPr="00A541E2">
        <w:t>EEAA (2015a), Arabic Annual report on water quality data from the coastal waters of the Mediterenean sea year 2015</w:t>
      </w:r>
    </w:p>
    <w:p w:rsidR="00173890" w:rsidRPr="00A541E2" w:rsidRDefault="00173890" w:rsidP="00A541E2">
      <w:r w:rsidRPr="00A541E2">
        <w:t>EEAA (2015b), Arabic Annual report on water quality data from the Lake Manzala year 2015</w:t>
      </w:r>
    </w:p>
    <w:p w:rsidR="00173890" w:rsidRPr="00A541E2" w:rsidRDefault="00173890" w:rsidP="00A541E2">
      <w:r w:rsidRPr="00A541E2">
        <w:t>EEAA (2015c), Arabic Annual report on water quality data from the Lake Burullus year 2015</w:t>
      </w:r>
    </w:p>
    <w:p w:rsidR="00173890" w:rsidRPr="00A541E2" w:rsidRDefault="00173890" w:rsidP="00A541E2">
      <w:r w:rsidRPr="00A541E2">
        <w:t>EEAA (2013), Arabic Annual report on air quality for Egypt year 2015</w:t>
      </w:r>
    </w:p>
    <w:p w:rsidR="00173890" w:rsidRPr="00A541E2" w:rsidRDefault="00173890" w:rsidP="00A541E2">
      <w:r w:rsidRPr="00A541E2">
        <w:t>Egyptian LNG (2002) Environmental Statement: Egyptian LNG Facilities EIA</w:t>
      </w:r>
    </w:p>
    <w:p w:rsidR="00F153FA" w:rsidRPr="00A541E2" w:rsidRDefault="00F153FA" w:rsidP="00A541E2">
      <w:r w:rsidRPr="00A541E2">
        <w:t>El-Shinnawy, I. (2008). Coastal Vulnerability to Climate Changes and Adaptation Assessment for Coastal Zones of Egypt, Final Report. Ministry of Water Resources and Irrigation (MWRI), National Water Research Center (NWRC), Coastal Research Institute (CoRI)</w:t>
      </w:r>
    </w:p>
    <w:p w:rsidR="00F153FA" w:rsidRPr="00A541E2" w:rsidRDefault="00F153FA" w:rsidP="00A541E2">
      <w:r w:rsidRPr="00A541E2">
        <w:t>El-Shinnawy, I., Borhan, M., ElRaey, M., Dougherty, B., and Fencl, A. (2010). Climate Change Risks to Coastal Development and Adaptation Options in the Nile Delta</w:t>
      </w:r>
    </w:p>
    <w:p w:rsidR="00173890" w:rsidRPr="00A541E2" w:rsidRDefault="00173890" w:rsidP="00A541E2">
      <w:r w:rsidRPr="00A541E2">
        <w:t>Environics (2007). Specialist Study for Ground and Surface Water, El Burullus Area (Final Report), Environics, Giza</w:t>
      </w:r>
    </w:p>
    <w:p w:rsidR="00173890" w:rsidRPr="00A541E2" w:rsidRDefault="00173890" w:rsidP="00A541E2">
      <w:r w:rsidRPr="00A541E2">
        <w:t>Environics (2016). Integrated coastal zone management in the Northern Coast of Egypt. A scoping study</w:t>
      </w:r>
    </w:p>
    <w:p w:rsidR="00173890" w:rsidRPr="00A541E2" w:rsidRDefault="00173890" w:rsidP="00A541E2">
      <w:r w:rsidRPr="00A541E2">
        <w:t>ERM/Environics (2015) East Nile Delta Phase 3 EIA, Ras El</w:t>
      </w:r>
      <w:r w:rsidRPr="00A541E2">
        <w:rPr>
          <w:rFonts w:ascii="Cambria Math" w:hAnsi="Cambria Math" w:cs="Cambria Math"/>
        </w:rPr>
        <w:t>‐</w:t>
      </w:r>
      <w:r w:rsidRPr="00A541E2">
        <w:t>Bar Offshore Concession. Prepared on behalf of</w:t>
      </w:r>
    </w:p>
    <w:p w:rsidR="00173890" w:rsidRPr="00A541E2" w:rsidRDefault="00173890" w:rsidP="00A541E2">
      <w:r w:rsidRPr="00A541E2">
        <w:t>Pharaonic Petroleum Company (PhPC)</w:t>
      </w:r>
    </w:p>
    <w:p w:rsidR="00173890" w:rsidRPr="00A541E2" w:rsidRDefault="00173890" w:rsidP="00A541E2">
      <w:r w:rsidRPr="00A541E2">
        <w:t>Hereher, M.E. (2015). Coastal vulnerability assessment for Egypt's Mediterranean coast. Geomatics, Natural Hazards and Risk, 6(4), 342</w:t>
      </w:r>
      <w:r w:rsidRPr="00A541E2">
        <w:rPr>
          <w:rFonts w:ascii="Cambria Math" w:hAnsi="Cambria Math" w:cs="Cambria Math"/>
        </w:rPr>
        <w:t>‐</w:t>
      </w:r>
      <w:r w:rsidRPr="00A541E2">
        <w:t>355.</w:t>
      </w:r>
    </w:p>
    <w:p w:rsidR="00173890" w:rsidRPr="00A541E2" w:rsidRDefault="00173890" w:rsidP="00A541E2">
      <w:r w:rsidRPr="00A541E2">
        <w:t>Gornitz, V. M., Daniels, R. C., White, T. W., &amp; Birdwell, K. R. (1994). The development of a coastal risk</w:t>
      </w:r>
    </w:p>
    <w:p w:rsidR="00173890" w:rsidRPr="00A541E2" w:rsidRDefault="00173890" w:rsidP="00A541E2">
      <w:r w:rsidRPr="00A541E2">
        <w:t>assessment database: vulnerability to sea</w:t>
      </w:r>
      <w:r w:rsidRPr="00A541E2">
        <w:rPr>
          <w:rFonts w:ascii="Cambria Math" w:hAnsi="Cambria Math" w:cs="Cambria Math"/>
        </w:rPr>
        <w:t>‐</w:t>
      </w:r>
      <w:r w:rsidRPr="00A541E2">
        <w:t>level rise in the US Southeast. Journal of Coastal Research, 327</w:t>
      </w:r>
      <w:r w:rsidRPr="00A541E2">
        <w:rPr>
          <w:rFonts w:ascii="Cambria Math" w:hAnsi="Cambria Math" w:cs="Cambria Math"/>
        </w:rPr>
        <w:t>‐</w:t>
      </w:r>
      <w:r w:rsidRPr="00A541E2">
        <w:t>338.</w:t>
      </w:r>
    </w:p>
    <w:p w:rsidR="00173890" w:rsidRPr="00A541E2" w:rsidRDefault="00173890" w:rsidP="00A541E2">
      <w:r w:rsidRPr="00A541E2">
        <w:t>Granjon, L. 2016. Gerbillus andersoni. The IUCN Red List of Threatened Species 2016: e.T9105A22465232. </w:t>
      </w:r>
      <w:hyperlink r:id="rId90" w:history="1">
        <w:r w:rsidRPr="00A541E2">
          <w:rPr>
            <w:rStyle w:val="Hyperlink"/>
          </w:rPr>
          <w:t>http://dx.doi.org/10.2305/IUCN.UK.2016-3.RLTS.T9105A22465232.en</w:t>
        </w:r>
      </w:hyperlink>
      <w:r w:rsidRPr="00A541E2">
        <w:t>.Downloaded on 23 May 2017.</w:t>
      </w:r>
    </w:p>
    <w:p w:rsidR="00173890" w:rsidRPr="00A541E2" w:rsidRDefault="00173890" w:rsidP="00A541E2">
      <w:r w:rsidRPr="00A541E2">
        <w:t>Hoath, R. (2009). A field guide to the mammals of Egypt. American Univ in Cairo Press.</w:t>
      </w:r>
    </w:p>
    <w:p w:rsidR="00173890" w:rsidRPr="00A541E2" w:rsidRDefault="00173890" w:rsidP="00A541E2">
      <w:r w:rsidRPr="00A541E2">
        <w:t>NIOF (2009) Benthic Survey, Fishing, Shipping Studies. WDDM Phase VII Offshore Project. National Institute of Oceanography and Fisheries, on behalf of BP</w:t>
      </w:r>
    </w:p>
    <w:p w:rsidR="00173890" w:rsidRPr="00A541E2" w:rsidRDefault="00173890" w:rsidP="00A541E2">
      <w:r w:rsidRPr="00A541E2">
        <w:t xml:space="preserve"> Reguero BG, Menéndez M, Méndez FJ, Mínguez R, Losada IJ (2012). A Global Ocean Wave (GOW) calibrated reanalysis from 1948 onwards. Coastal Engineering 65 (2012) 38–55.</w:t>
      </w:r>
    </w:p>
    <w:p w:rsidR="00173890" w:rsidRPr="00A541E2" w:rsidRDefault="00173890" w:rsidP="00A541E2">
      <w:r w:rsidRPr="00A541E2">
        <w:t>Roberts-Jones J, Fiedler EK, Martin MJ (2012). Daily, Global, High-Resolution SST and Sea Ice Reanalysis for 1985–2007 Using the OSTIA System: J. Climate, 25, 6215–6232.</w:t>
      </w:r>
    </w:p>
    <w:p w:rsidR="00173890" w:rsidRPr="00A541E2" w:rsidRDefault="00173890" w:rsidP="00A541E2">
      <w:r w:rsidRPr="00A541E2">
        <w:t>Ruedas, A.R. (2016). Rattus norvegicus. The IUCN Red List of Threatened Species 2016: e.T19353A22441833. </w:t>
      </w:r>
      <w:hyperlink r:id="rId91" w:history="1">
        <w:r w:rsidRPr="00A541E2">
          <w:rPr>
            <w:rStyle w:val="Hyperlink"/>
          </w:rPr>
          <w:t>http://dx.doi.org/10.2305/IUCN.UK.2016-3.RLTS.T19353A22441833.en.Downloaded on 21 May 2017</w:t>
        </w:r>
      </w:hyperlink>
      <w:r w:rsidRPr="00A541E2">
        <w:t>.</w:t>
      </w:r>
    </w:p>
    <w:p w:rsidR="00173890" w:rsidRPr="00A541E2" w:rsidRDefault="00173890" w:rsidP="00A541E2">
      <w:r w:rsidRPr="00A541E2">
        <w:t>Saleh, M.A. (1997) Amphibians and Reptiles of Egypt. Publications of the National Biodiversity Unit, 6, EEAA, Cairo: 234 pp.</w:t>
      </w:r>
    </w:p>
    <w:p w:rsidR="00173890" w:rsidRPr="00A541E2" w:rsidRDefault="00173890" w:rsidP="00A541E2">
      <w:r w:rsidRPr="00A541E2">
        <w:t>Sarwat, A. (1999) A survey on threatened wild animals held in captivity or sold in the pet shops of Alexandria, Egypt. Alexandria Regional Branch Office, EEAA, Alexandria, Egypt</w:t>
      </w:r>
    </w:p>
    <w:p w:rsidR="00173890" w:rsidRPr="00A541E2" w:rsidRDefault="00173890" w:rsidP="00A541E2">
      <w:r w:rsidRPr="00A541E2">
        <w:t>Shaltout, K. H., Khalil, M. T., &amp; Al-Sodany, Y. M. (2005). Lake Burullus: Burullus Protected Area. Publication of national biodiversity unit, (13).</w:t>
      </w:r>
    </w:p>
    <w:p w:rsidR="00173890" w:rsidRPr="00A541E2" w:rsidRDefault="00173890" w:rsidP="00A541E2">
      <w:r w:rsidRPr="00A541E2">
        <w:t>Tharwat, M.E. (1997) Birds Known to Occur in Egypt. Publications of the National Biodiversity Unit, 8, EEAA, Cairo: 204 pp.+xxi+XIX</w:t>
      </w:r>
    </w:p>
    <w:p w:rsidR="00173890" w:rsidRPr="00A541E2" w:rsidRDefault="00173890" w:rsidP="00A541E2">
      <w:r w:rsidRPr="00A541E2">
        <w:t>The Research Institute for Groundwater (1992). Hydrological map of Egypt.</w:t>
      </w:r>
    </w:p>
    <w:p w:rsidR="00173890" w:rsidRPr="00A541E2" w:rsidRDefault="00173890" w:rsidP="00A541E2">
      <w:r w:rsidRPr="00A541E2">
        <w:t>Zahran, M. A., El</w:t>
      </w:r>
      <w:r w:rsidRPr="00A541E2">
        <w:rPr>
          <w:rFonts w:ascii="Cambria Math" w:hAnsi="Cambria Math" w:cs="Cambria Math"/>
        </w:rPr>
        <w:t>‐</w:t>
      </w:r>
      <w:r w:rsidRPr="00A541E2">
        <w:t>Demerdash, M. A., &amp; Mashaly, I. A. (1990). Vegetation types of the deltaic Mediterranean coast of Egypt and their environment. Journal of Vegetation Science, 1(3), 305-310.</w:t>
      </w:r>
    </w:p>
    <w:p w:rsidR="00173890" w:rsidRDefault="00173890" w:rsidP="00173890">
      <w:pPr>
        <w:rPr>
          <w:rFonts w:asciiTheme="majorBidi" w:eastAsiaTheme="minorHAnsi" w:hAnsiTheme="majorBidi" w:cstheme="majorBidi"/>
          <w:sz w:val="24"/>
          <w:szCs w:val="24"/>
        </w:rPr>
      </w:pPr>
    </w:p>
    <w:p w:rsidR="00173890" w:rsidRDefault="00173890" w:rsidP="00173890">
      <w:pPr>
        <w:rPr>
          <w:rFonts w:asciiTheme="minorHAnsi" w:hAnsiTheme="minorHAnsi"/>
          <w:sz w:val="22"/>
        </w:rPr>
      </w:pPr>
    </w:p>
    <w:p w:rsidR="009B2E8B" w:rsidRDefault="009B2E8B" w:rsidP="00173890">
      <w:pPr>
        <w:spacing w:before="0" w:after="160"/>
        <w:jc w:val="left"/>
        <w:rPr>
          <w:rFonts w:cs="Arial"/>
        </w:rPr>
      </w:pPr>
    </w:p>
    <w:p w:rsidR="00F50656" w:rsidRDefault="00F50656" w:rsidP="00173890">
      <w:pPr>
        <w:spacing w:before="0" w:after="160"/>
        <w:jc w:val="left"/>
        <w:rPr>
          <w:rFonts w:cs="Arial"/>
        </w:rPr>
      </w:pPr>
    </w:p>
    <w:p w:rsidR="00F50656" w:rsidRDefault="00F50656" w:rsidP="00173890">
      <w:pPr>
        <w:spacing w:before="0" w:after="160"/>
        <w:jc w:val="left"/>
        <w:rPr>
          <w:rFonts w:cs="Arial"/>
        </w:rPr>
      </w:pPr>
    </w:p>
    <w:p w:rsidR="00F50656" w:rsidRDefault="00F50656" w:rsidP="00173890">
      <w:pPr>
        <w:spacing w:before="0" w:after="160"/>
        <w:jc w:val="left"/>
        <w:rPr>
          <w:rFonts w:cs="Arial"/>
        </w:rPr>
      </w:pPr>
    </w:p>
    <w:p w:rsidR="00F50656" w:rsidRDefault="00F50656" w:rsidP="00173890">
      <w:pPr>
        <w:spacing w:before="0" w:after="160"/>
        <w:jc w:val="left"/>
        <w:rPr>
          <w:rFonts w:cs="Arial"/>
        </w:rPr>
      </w:pPr>
    </w:p>
    <w:p w:rsidR="00A541E2" w:rsidRDefault="00A541E2" w:rsidP="00173890">
      <w:pPr>
        <w:spacing w:before="0" w:after="160"/>
        <w:jc w:val="left"/>
        <w:rPr>
          <w:rFonts w:cs="Arial"/>
        </w:rPr>
      </w:pPr>
    </w:p>
    <w:p w:rsidR="00A541E2" w:rsidRDefault="00A541E2" w:rsidP="00173890">
      <w:pPr>
        <w:spacing w:before="0" w:after="160"/>
        <w:jc w:val="left"/>
        <w:rPr>
          <w:rFonts w:cs="Arial"/>
        </w:rPr>
      </w:pPr>
    </w:p>
    <w:p w:rsidR="00F50656" w:rsidRDefault="00F50656" w:rsidP="00173890">
      <w:pPr>
        <w:spacing w:before="0" w:after="160"/>
        <w:jc w:val="left"/>
        <w:rPr>
          <w:rFonts w:cs="Arial"/>
        </w:rPr>
      </w:pPr>
    </w:p>
    <w:p w:rsidR="00F50656" w:rsidRPr="006D4E45" w:rsidRDefault="00F50656" w:rsidP="00F50656">
      <w:pPr>
        <w:keepNext/>
        <w:keepLines/>
        <w:pBdr>
          <w:bottom w:val="single" w:sz="4" w:space="1" w:color="595959"/>
        </w:pBdr>
        <w:spacing w:before="360" w:line="240" w:lineRule="auto"/>
        <w:jc w:val="left"/>
        <w:outlineLvl w:val="0"/>
        <w:rPr>
          <w:rFonts w:eastAsia="Times New Roman" w:cs="Myanmar Text"/>
          <w:bCs/>
          <w:color w:val="4472C4"/>
          <w:sz w:val="32"/>
          <w:szCs w:val="36"/>
        </w:rPr>
      </w:pPr>
      <w:bookmarkStart w:id="170" w:name="_Toc468633702"/>
      <w:bookmarkStart w:id="171" w:name="_Toc468706877"/>
      <w:r w:rsidRPr="006D4E45">
        <w:rPr>
          <w:rFonts w:eastAsia="Times New Roman" w:cs="Myanmar Text"/>
          <w:bCs/>
          <w:color w:val="4472C4"/>
          <w:sz w:val="32"/>
          <w:szCs w:val="36"/>
        </w:rPr>
        <w:t>Annexure One: Community Consultation and Stakeholder Engagement Information</w:t>
      </w:r>
      <w:bookmarkEnd w:id="170"/>
      <w:bookmarkEnd w:id="171"/>
    </w:p>
    <w:p w:rsidR="00F50656" w:rsidRPr="006D4E45" w:rsidRDefault="00F50656" w:rsidP="00F50656"/>
    <w:p w:rsidR="00F50656" w:rsidRPr="006D4E45" w:rsidRDefault="00F50656" w:rsidP="00F50656">
      <w:pPr>
        <w:spacing w:before="0" w:after="160"/>
        <w:jc w:val="left"/>
      </w:pPr>
      <w:r w:rsidRPr="006D4E45">
        <w:br w:type="page"/>
      </w:r>
    </w:p>
    <w:p w:rsidR="00F50656" w:rsidRPr="006D4E45" w:rsidRDefault="00F50656" w:rsidP="00F50656">
      <w:pPr>
        <w:keepNext/>
        <w:keepLines/>
        <w:pBdr>
          <w:bottom w:val="single" w:sz="4" w:space="1" w:color="595959"/>
        </w:pBdr>
        <w:spacing w:before="360" w:line="240" w:lineRule="auto"/>
        <w:jc w:val="left"/>
        <w:outlineLvl w:val="0"/>
        <w:rPr>
          <w:rFonts w:eastAsia="Times New Roman" w:cs="Myanmar Text"/>
          <w:bCs/>
          <w:color w:val="4472C4"/>
          <w:sz w:val="32"/>
          <w:szCs w:val="36"/>
        </w:rPr>
      </w:pPr>
      <w:bookmarkStart w:id="172" w:name="_Toc468633704"/>
      <w:bookmarkStart w:id="173" w:name="_Toc468706878"/>
      <w:r w:rsidRPr="006D4E45">
        <w:rPr>
          <w:rFonts w:eastAsia="Times New Roman" w:cs="Myanmar Text"/>
          <w:bCs/>
          <w:color w:val="4472C4"/>
          <w:sz w:val="32"/>
          <w:szCs w:val="36"/>
        </w:rPr>
        <w:t xml:space="preserve">Annexure </w:t>
      </w:r>
      <w:bookmarkEnd w:id="172"/>
      <w:r w:rsidRPr="006D4E45">
        <w:rPr>
          <w:rFonts w:eastAsia="Times New Roman" w:cs="Myanmar Text"/>
          <w:bCs/>
          <w:color w:val="4472C4"/>
          <w:sz w:val="32"/>
          <w:szCs w:val="36"/>
        </w:rPr>
        <w:t>Two Guidance for Submitting a Request to the Social and Environmental Compliance Unit and/or the Stakeholder Response Mechanism</w:t>
      </w:r>
      <w:bookmarkEnd w:id="173"/>
    </w:p>
    <w:p w:rsidR="00F50656" w:rsidRPr="006D4E45" w:rsidRDefault="00F50656" w:rsidP="00F50656"/>
    <w:p w:rsidR="00F50656" w:rsidRPr="006D4E45" w:rsidRDefault="00F50656" w:rsidP="00F50656">
      <w:pPr>
        <w:spacing w:line="240" w:lineRule="auto"/>
        <w:rPr>
          <w:rFonts w:eastAsia="MS Mincho" w:cs="Arial"/>
          <w:color w:val="000000"/>
          <w:sz w:val="18"/>
          <w:szCs w:val="18"/>
          <w:lang w:eastAsia="en-AU"/>
        </w:rPr>
      </w:pPr>
      <w:r w:rsidRPr="006D4E45">
        <w:rPr>
          <w:rFonts w:eastAsia="MS Mincho" w:cs="Arial"/>
          <w:noProof/>
          <w:color w:val="000000"/>
          <w:sz w:val="18"/>
          <w:szCs w:val="18"/>
          <w:lang w:val="en-US"/>
        </w:rPr>
        <w:drawing>
          <wp:inline distT="0" distB="0" distL="0" distR="0" wp14:anchorId="025F6D97" wp14:editId="21FBEB03">
            <wp:extent cx="2200275" cy="1507038"/>
            <wp:effectExtent l="0" t="0" r="0" b="0"/>
            <wp:docPr id="322" name="Picture 322" descr="C:\Users\paul.goodwin\Desktop\SECUSR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goodwin\Desktop\SECUSRM.jpe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214529" cy="1516801"/>
                    </a:xfrm>
                    <a:prstGeom prst="rect">
                      <a:avLst/>
                    </a:prstGeom>
                    <a:noFill/>
                    <a:ln>
                      <a:noFill/>
                    </a:ln>
                  </pic:spPr>
                </pic:pic>
              </a:graphicData>
            </a:graphic>
          </wp:inline>
        </w:drawing>
      </w:r>
      <w:r>
        <w:rPr>
          <w:rFonts w:eastAsia="MS Mincho" w:cs="Arial"/>
          <w:color w:val="000000"/>
          <w:sz w:val="18"/>
          <w:szCs w:val="18"/>
          <w:lang w:eastAsia="en-AU"/>
        </w:rPr>
        <w:t xml:space="preserve">    </w:t>
      </w:r>
      <w:r w:rsidRPr="006D4E45">
        <w:rPr>
          <w:rFonts w:eastAsia="MS Mincho" w:cs="Arial"/>
          <w:color w:val="000000"/>
          <w:sz w:val="18"/>
          <w:szCs w:val="18"/>
          <w:lang w:eastAsia="en-AU"/>
        </w:rPr>
        <w:tab/>
      </w:r>
      <w:r w:rsidRPr="006D4E45">
        <w:rPr>
          <w:rFonts w:eastAsia="MS Mincho" w:cs="Arial"/>
          <w:color w:val="000000"/>
          <w:sz w:val="18"/>
          <w:szCs w:val="18"/>
          <w:lang w:eastAsia="en-AU"/>
        </w:rPr>
        <w:tab/>
      </w:r>
      <w:r w:rsidRPr="006D4E45">
        <w:rPr>
          <w:rFonts w:eastAsia="MS Mincho" w:cs="Arial"/>
          <w:color w:val="000000"/>
          <w:sz w:val="18"/>
          <w:szCs w:val="18"/>
          <w:lang w:eastAsia="en-AU"/>
        </w:rPr>
        <w:tab/>
        <w:t xml:space="preserve"> </w:t>
      </w:r>
      <w:r w:rsidRPr="006D4E45">
        <w:rPr>
          <w:rFonts w:eastAsia="MS Mincho" w:cs="Arial"/>
          <w:color w:val="000000"/>
          <w:sz w:val="18"/>
          <w:szCs w:val="18"/>
          <w:lang w:eastAsia="en-AU"/>
        </w:rPr>
        <w:tab/>
      </w:r>
      <w:r w:rsidRPr="006D4E45">
        <w:rPr>
          <w:rFonts w:eastAsia="MS Mincho" w:cs="Arial"/>
          <w:color w:val="000000"/>
          <w:sz w:val="18"/>
          <w:szCs w:val="18"/>
          <w:lang w:eastAsia="en-AU"/>
        </w:rPr>
        <w:tab/>
      </w:r>
      <w:r w:rsidRPr="006D4E45">
        <w:rPr>
          <w:rFonts w:eastAsia="MS Mincho" w:cs="Arial"/>
          <w:color w:val="000000"/>
          <w:sz w:val="18"/>
          <w:szCs w:val="18"/>
          <w:lang w:eastAsia="en-AU"/>
        </w:rPr>
        <w:tab/>
      </w:r>
      <w:r w:rsidRPr="006D4E45">
        <w:rPr>
          <w:rFonts w:eastAsia="MS Mincho" w:cs="Arial"/>
          <w:color w:val="000000"/>
          <w:sz w:val="18"/>
          <w:szCs w:val="18"/>
          <w:lang w:eastAsia="en-AU"/>
        </w:rPr>
        <w:tab/>
      </w:r>
      <w:r>
        <w:rPr>
          <w:rFonts w:eastAsia="MS Mincho" w:cs="Arial"/>
          <w:color w:val="000000"/>
          <w:sz w:val="18"/>
          <w:szCs w:val="18"/>
          <w:lang w:eastAsia="en-AU"/>
        </w:rPr>
        <w:t xml:space="preserve">    </w:t>
      </w:r>
      <w:r w:rsidRPr="006D4E45">
        <w:rPr>
          <w:rFonts w:eastAsia="MS Mincho" w:cs="Arial"/>
          <w:color w:val="000000"/>
          <w:sz w:val="18"/>
          <w:szCs w:val="18"/>
          <w:lang w:eastAsia="en-AU"/>
        </w:rPr>
        <w:t xml:space="preserve"> </w:t>
      </w:r>
      <w:r w:rsidRPr="006D4E45">
        <w:rPr>
          <w:rFonts w:eastAsia="MS Mincho" w:cs="Arial"/>
          <w:noProof/>
          <w:color w:val="000000"/>
          <w:sz w:val="18"/>
          <w:szCs w:val="18"/>
          <w:lang w:val="en-US"/>
        </w:rPr>
        <w:drawing>
          <wp:inline distT="0" distB="0" distL="0" distR="0" wp14:anchorId="58738B90" wp14:editId="63BDEA01">
            <wp:extent cx="777621" cy="1495425"/>
            <wp:effectExtent l="0" t="0" r="3810" b="0"/>
            <wp:docPr id="325" name="Picture 325"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P logo"/>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782542" cy="1504889"/>
                    </a:xfrm>
                    <a:prstGeom prst="rect">
                      <a:avLst/>
                    </a:prstGeom>
                    <a:noFill/>
                    <a:ln>
                      <a:noFill/>
                    </a:ln>
                  </pic:spPr>
                </pic:pic>
              </a:graphicData>
            </a:graphic>
          </wp:inline>
        </w:drawing>
      </w:r>
    </w:p>
    <w:p w:rsidR="00F50656" w:rsidRPr="006D4E45" w:rsidRDefault="00F50656" w:rsidP="00F50656">
      <w:pPr>
        <w:pBdr>
          <w:bottom w:val="single" w:sz="12" w:space="1" w:color="auto"/>
        </w:pBdr>
        <w:spacing w:before="100" w:line="240" w:lineRule="auto"/>
        <w:rPr>
          <w:rFonts w:eastAsia="MS Mincho" w:cs="Arial"/>
          <w:color w:val="000000"/>
          <w:sz w:val="28"/>
          <w:szCs w:val="28"/>
        </w:rPr>
      </w:pPr>
      <w:r w:rsidRPr="006D4E45">
        <w:rPr>
          <w:rFonts w:eastAsia="MS Mincho" w:cs="Arial"/>
          <w:color w:val="000000"/>
          <w:sz w:val="28"/>
          <w:szCs w:val="28"/>
        </w:rPr>
        <w:t xml:space="preserve">Guidance for Submitting a Request to the Social and Environmental Compliance Unit (SECU) and/or the Stakeholder Response Mechanism (SRM) </w:t>
      </w:r>
    </w:p>
    <w:p w:rsidR="00F50656" w:rsidRPr="006D4E45" w:rsidRDefault="00F50656" w:rsidP="00F50656">
      <w:pPr>
        <w:spacing w:line="240" w:lineRule="auto"/>
        <w:rPr>
          <w:rFonts w:cs="Arial"/>
          <w:b/>
          <w:szCs w:val="20"/>
          <w:u w:val="single"/>
        </w:rPr>
      </w:pPr>
      <w:r w:rsidRPr="006D4E45">
        <w:rPr>
          <w:rFonts w:cs="Arial"/>
          <w:b/>
          <w:szCs w:val="20"/>
          <w:u w:val="single"/>
        </w:rPr>
        <w:t>Purpose of this form</w:t>
      </w:r>
    </w:p>
    <w:p w:rsidR="00F50656" w:rsidRPr="006D4E45" w:rsidRDefault="00F50656" w:rsidP="00396192">
      <w:pPr>
        <w:numPr>
          <w:ilvl w:val="0"/>
          <w:numId w:val="38"/>
        </w:numPr>
        <w:spacing w:before="0" w:after="0" w:line="240" w:lineRule="auto"/>
        <w:ind w:left="567" w:hanging="567"/>
        <w:rPr>
          <w:rFonts w:cs="Arial"/>
          <w:b/>
          <w:szCs w:val="20"/>
        </w:rPr>
      </w:pPr>
      <w:r w:rsidRPr="006D4E45">
        <w:rPr>
          <w:rFonts w:cs="Arial"/>
          <w:b/>
          <w:szCs w:val="20"/>
        </w:rPr>
        <w:t>If you use this form, please put your answers in bold writing to distinguish text</w:t>
      </w:r>
    </w:p>
    <w:p w:rsidR="00F50656" w:rsidRPr="006D4E45" w:rsidRDefault="00F50656" w:rsidP="00396192">
      <w:pPr>
        <w:numPr>
          <w:ilvl w:val="0"/>
          <w:numId w:val="38"/>
        </w:numPr>
        <w:spacing w:before="0" w:after="0" w:line="240" w:lineRule="auto"/>
        <w:ind w:left="567" w:hanging="567"/>
        <w:rPr>
          <w:rFonts w:cs="Arial"/>
          <w:b/>
          <w:szCs w:val="20"/>
        </w:rPr>
      </w:pPr>
      <w:r w:rsidRPr="006D4E45">
        <w:rPr>
          <w:rFonts w:cs="Arial"/>
          <w:b/>
          <w:szCs w:val="20"/>
        </w:rPr>
        <w:t>The use of this form is recommended, but not required. It can also serve as a guide when drafting a request.</w:t>
      </w:r>
    </w:p>
    <w:p w:rsidR="00F50656" w:rsidRPr="006D4E45" w:rsidRDefault="00F50656" w:rsidP="00F50656">
      <w:pPr>
        <w:spacing w:line="240" w:lineRule="auto"/>
        <w:rPr>
          <w:rFonts w:cs="Arial"/>
          <w:szCs w:val="20"/>
        </w:rPr>
      </w:pPr>
    </w:p>
    <w:p w:rsidR="00F50656" w:rsidRPr="006D4E45" w:rsidRDefault="00F50656" w:rsidP="00F50656">
      <w:pPr>
        <w:spacing w:line="240" w:lineRule="auto"/>
        <w:rPr>
          <w:rFonts w:cs="Arial"/>
          <w:szCs w:val="20"/>
        </w:rPr>
      </w:pPr>
      <w:r w:rsidRPr="006D4E45">
        <w:rPr>
          <w:rFonts w:cs="Arial"/>
          <w:szCs w:val="20"/>
        </w:rPr>
        <w:t>This form is intended to assist in:</w:t>
      </w:r>
    </w:p>
    <w:p w:rsidR="00F50656" w:rsidRPr="006D4E45" w:rsidRDefault="00F50656" w:rsidP="00396192">
      <w:pPr>
        <w:numPr>
          <w:ilvl w:val="0"/>
          <w:numId w:val="36"/>
        </w:numPr>
        <w:spacing w:before="0" w:line="240" w:lineRule="auto"/>
        <w:ind w:left="567" w:hanging="567"/>
        <w:rPr>
          <w:rFonts w:cs="Arial"/>
          <w:szCs w:val="20"/>
        </w:rPr>
      </w:pPr>
      <w:r w:rsidRPr="006D4E45">
        <w:rPr>
          <w:rFonts w:cs="Arial"/>
          <w:szCs w:val="20"/>
        </w:rPr>
        <w:t>Submitting a request when you believe UNDP is not complying with its social or environmental policies or commitments and you are believe you are being harmed as a result. This request could initiate a ‘compliance review’, which is an independent investigation conducted by the Social and Environmental Compliance Unit (SECU), within UNDP’s Office of Audit and Investigations, to determine if UNDP policies or commitments have been violated and to identify measures to address these violations. SECU would interact with you during the compliance review to determine the facts of the situation. You would be kept informed about the results of the compliance review.</w:t>
      </w:r>
    </w:p>
    <w:p w:rsidR="00F50656" w:rsidRPr="006D4E45" w:rsidRDefault="00F50656" w:rsidP="00F50656">
      <w:pPr>
        <w:spacing w:line="240" w:lineRule="auto"/>
        <w:rPr>
          <w:rFonts w:cs="Arial"/>
          <w:szCs w:val="20"/>
        </w:rPr>
      </w:pPr>
      <w:r w:rsidRPr="006D4E45">
        <w:rPr>
          <w:rFonts w:cs="Arial"/>
          <w:szCs w:val="20"/>
        </w:rPr>
        <w:t xml:space="preserve">and/or </w:t>
      </w:r>
    </w:p>
    <w:p w:rsidR="00F50656" w:rsidRPr="006D4E45" w:rsidRDefault="00F50656" w:rsidP="00396192">
      <w:pPr>
        <w:numPr>
          <w:ilvl w:val="0"/>
          <w:numId w:val="36"/>
        </w:numPr>
        <w:spacing w:before="0" w:line="240" w:lineRule="auto"/>
        <w:ind w:left="567" w:hanging="567"/>
        <w:rPr>
          <w:rFonts w:cs="Arial"/>
          <w:szCs w:val="20"/>
        </w:rPr>
      </w:pPr>
      <w:r w:rsidRPr="006D4E45">
        <w:rPr>
          <w:rFonts w:cs="Arial"/>
          <w:szCs w:val="20"/>
        </w:rPr>
        <w:t xml:space="preserve">Submitting a request for UNDP “Stakeholder Response” when you believe a UNDP project is having or may have an adverse social or environmental impact on you and you would like to initiate a process that brings together affected communities and other stakeholders (e.g., government representatives, UNDP, etc.) to jointly address your concerns. This Stakeholder Response process would be led by the UNDP Country Office or facilitated through UNDP headquarters. UNDP staff would communicate and interact with you as part of the response, both for fact-finding and for developing solutions. Other project stakeholders may also be involved if needed. </w:t>
      </w:r>
    </w:p>
    <w:p w:rsidR="00F50656" w:rsidRPr="006D4E45" w:rsidRDefault="00F50656" w:rsidP="00F50656">
      <w:pPr>
        <w:spacing w:after="240" w:line="240" w:lineRule="auto"/>
        <w:rPr>
          <w:rFonts w:cs="Arial"/>
          <w:szCs w:val="20"/>
        </w:rPr>
      </w:pPr>
      <w:r w:rsidRPr="006D4E45">
        <w:rPr>
          <w:rFonts w:cs="Arial"/>
          <w:szCs w:val="20"/>
        </w:rPr>
        <w:t xml:space="preserve">Please note that if you have not already made an effort to resolve your concern by communicating directly with the government representatives and UNDP staff responsible for this project, you should do so before making a request to UNDP’s Stakeholder Response Mechanism. </w:t>
      </w:r>
    </w:p>
    <w:p w:rsidR="00F50656" w:rsidRPr="006D4E45" w:rsidRDefault="00F50656" w:rsidP="00F50656">
      <w:pPr>
        <w:spacing w:after="240" w:line="240" w:lineRule="auto"/>
        <w:rPr>
          <w:rFonts w:cs="Arial"/>
          <w:szCs w:val="20"/>
        </w:rPr>
      </w:pPr>
      <w:r w:rsidRPr="006D4E45">
        <w:rPr>
          <w:rFonts w:cs="Arial"/>
          <w:b/>
          <w:szCs w:val="20"/>
        </w:rPr>
        <w:t>Confidentiality</w:t>
      </w:r>
      <w:r w:rsidRPr="006D4E45">
        <w:rPr>
          <w:rFonts w:cs="Arial"/>
          <w:szCs w:val="20"/>
        </w:rPr>
        <w:tab/>
        <w:t xml:space="preserve">If you choose the Compliance Review process, you may keep your identity confidential (known only to the Compliance Review team). If you choose the Stakeholder Response Mechanism, you can choose to keep your identity confidential during the initial eligibility screening and assessment of your case. If your request is eligible and the assessment indicates that a response is appropriate, UNDP staff will discuss the proposed response with you, and will also discuss whether and how to maintain confidentiality of your identity. </w:t>
      </w:r>
    </w:p>
    <w:p w:rsidR="00F50656" w:rsidRPr="006D4E45" w:rsidRDefault="00F50656" w:rsidP="00F50656">
      <w:pPr>
        <w:keepNext/>
        <w:spacing w:line="240" w:lineRule="auto"/>
        <w:rPr>
          <w:rFonts w:cs="Arial"/>
          <w:szCs w:val="20"/>
        </w:rPr>
      </w:pPr>
      <w:r w:rsidRPr="006D4E45">
        <w:rPr>
          <w:rFonts w:cs="Arial"/>
          <w:b/>
          <w:szCs w:val="20"/>
        </w:rPr>
        <w:t>Guidance</w:t>
      </w:r>
    </w:p>
    <w:p w:rsidR="00F50656" w:rsidRPr="006D4E45" w:rsidRDefault="00F50656" w:rsidP="00F50656">
      <w:pPr>
        <w:keepNext/>
        <w:spacing w:after="240" w:line="240" w:lineRule="auto"/>
        <w:rPr>
          <w:rFonts w:cs="Arial"/>
          <w:szCs w:val="20"/>
        </w:rPr>
      </w:pPr>
      <w:r w:rsidRPr="006D4E45">
        <w:rPr>
          <w:rFonts w:cs="Arial"/>
          <w:szCs w:val="20"/>
        </w:rPr>
        <w:t>When submitting a request please provide as much information as possible. If you accidentally email an incomplete form, or have additional information you would like to provide, simply send a follow-up email explaining any changes.</w:t>
      </w:r>
    </w:p>
    <w:p w:rsidR="00F50656" w:rsidRPr="006D4E45" w:rsidRDefault="00F50656" w:rsidP="00F50656">
      <w:pPr>
        <w:spacing w:line="240" w:lineRule="auto"/>
        <w:rPr>
          <w:rFonts w:cs="Arial"/>
          <w:b/>
          <w:szCs w:val="20"/>
          <w:u w:val="single"/>
        </w:rPr>
      </w:pPr>
      <w:r w:rsidRPr="006D4E45">
        <w:rPr>
          <w:rFonts w:cs="Arial"/>
          <w:b/>
          <w:szCs w:val="20"/>
          <w:u w:val="single"/>
        </w:rPr>
        <w:t xml:space="preserve">Information about You </w:t>
      </w:r>
    </w:p>
    <w:p w:rsidR="00F50656" w:rsidRPr="006D4E45" w:rsidRDefault="00F50656" w:rsidP="00F50656">
      <w:pPr>
        <w:spacing w:line="240" w:lineRule="auto"/>
        <w:rPr>
          <w:rFonts w:cs="Arial"/>
          <w:szCs w:val="20"/>
        </w:rPr>
      </w:pPr>
      <w:r w:rsidRPr="006D4E45">
        <w:rPr>
          <w:rFonts w:cs="Arial"/>
          <w:szCs w:val="20"/>
        </w:rPr>
        <w:t>Are you…</w:t>
      </w:r>
    </w:p>
    <w:p w:rsidR="00F50656" w:rsidRPr="006D4E45" w:rsidRDefault="00F50656" w:rsidP="00396192">
      <w:pPr>
        <w:numPr>
          <w:ilvl w:val="0"/>
          <w:numId w:val="37"/>
        </w:numPr>
        <w:spacing w:before="0" w:line="240" w:lineRule="auto"/>
        <w:ind w:left="567" w:hanging="567"/>
        <w:rPr>
          <w:rFonts w:cs="Arial"/>
          <w:szCs w:val="20"/>
        </w:rPr>
      </w:pPr>
      <w:r w:rsidRPr="006D4E45">
        <w:rPr>
          <w:rFonts w:cs="Arial"/>
          <w:szCs w:val="20"/>
        </w:rPr>
        <w:t xml:space="preserve">A person affected by a UNDP-supported project? </w:t>
      </w:r>
    </w:p>
    <w:p w:rsidR="00F50656" w:rsidRPr="006D4E45" w:rsidRDefault="00F50656" w:rsidP="00F50656">
      <w:pPr>
        <w:spacing w:line="240" w:lineRule="auto"/>
        <w:rPr>
          <w:rFonts w:cs="Arial"/>
          <w:szCs w:val="20"/>
        </w:rPr>
      </w:pPr>
      <w:r w:rsidRPr="006D4E45">
        <w:rPr>
          <w:rFonts w:cs="Arial"/>
          <w:szCs w:val="20"/>
        </w:rPr>
        <w:t xml:space="preserve">Mark “X” next to the answer that applies to you: </w:t>
      </w:r>
      <w:r w:rsidRPr="006D4E45">
        <w:rPr>
          <w:rFonts w:cs="Arial"/>
          <w:szCs w:val="20"/>
        </w:rPr>
        <w:tab/>
      </w:r>
      <w:r w:rsidRPr="006D4E45">
        <w:rPr>
          <w:rFonts w:cs="Arial"/>
          <w:szCs w:val="20"/>
        </w:rPr>
        <w:tab/>
      </w:r>
      <w:r w:rsidRPr="006D4E45">
        <w:rPr>
          <w:rFonts w:cs="Arial"/>
          <w:szCs w:val="20"/>
        </w:rPr>
        <w:tab/>
        <w:t xml:space="preserve">Yes: </w:t>
      </w:r>
      <w:r w:rsidRPr="006D4E45">
        <w:rPr>
          <w:rFonts w:cs="Arial"/>
          <w:szCs w:val="20"/>
        </w:rPr>
        <w:tab/>
      </w:r>
      <w:r w:rsidRPr="006D4E45">
        <w:rPr>
          <w:rFonts w:cs="Arial"/>
          <w:szCs w:val="20"/>
        </w:rPr>
        <w:tab/>
        <w:t>No:</w:t>
      </w:r>
    </w:p>
    <w:p w:rsidR="00F50656" w:rsidRPr="006D4E45" w:rsidRDefault="00F50656" w:rsidP="00396192">
      <w:pPr>
        <w:numPr>
          <w:ilvl w:val="0"/>
          <w:numId w:val="37"/>
        </w:numPr>
        <w:spacing w:before="0" w:line="240" w:lineRule="auto"/>
        <w:ind w:left="567" w:hanging="567"/>
        <w:rPr>
          <w:rFonts w:cs="Arial"/>
          <w:szCs w:val="20"/>
        </w:rPr>
      </w:pPr>
      <w:r w:rsidRPr="006D4E45">
        <w:rPr>
          <w:rFonts w:cs="Arial"/>
          <w:szCs w:val="20"/>
        </w:rPr>
        <w:t>An authorized representative of an affected person or group?</w:t>
      </w:r>
    </w:p>
    <w:p w:rsidR="00F50656" w:rsidRPr="006D4E45" w:rsidRDefault="00F50656" w:rsidP="00F50656">
      <w:pPr>
        <w:spacing w:after="240" w:line="240" w:lineRule="auto"/>
        <w:rPr>
          <w:rFonts w:cs="Arial"/>
          <w:szCs w:val="20"/>
        </w:rPr>
      </w:pPr>
      <w:r w:rsidRPr="006D4E45">
        <w:rPr>
          <w:rFonts w:cs="Arial"/>
          <w:szCs w:val="20"/>
        </w:rPr>
        <w:t xml:space="preserve">Mark “X” next to the answer that applies to you: </w:t>
      </w:r>
      <w:r w:rsidRPr="006D4E45">
        <w:rPr>
          <w:rFonts w:cs="Arial"/>
          <w:szCs w:val="20"/>
        </w:rPr>
        <w:tab/>
      </w:r>
      <w:r w:rsidRPr="006D4E45">
        <w:rPr>
          <w:rFonts w:cs="Arial"/>
          <w:szCs w:val="20"/>
        </w:rPr>
        <w:tab/>
      </w:r>
      <w:r w:rsidRPr="006D4E45">
        <w:rPr>
          <w:rFonts w:cs="Arial"/>
          <w:szCs w:val="20"/>
        </w:rPr>
        <w:tab/>
        <w:t xml:space="preserve">Yes: </w:t>
      </w:r>
      <w:r w:rsidRPr="006D4E45">
        <w:rPr>
          <w:rFonts w:cs="Arial"/>
          <w:szCs w:val="20"/>
        </w:rPr>
        <w:tab/>
      </w:r>
      <w:r w:rsidRPr="006D4E45">
        <w:rPr>
          <w:rFonts w:cs="Arial"/>
          <w:szCs w:val="20"/>
        </w:rPr>
        <w:tab/>
        <w:t>No:</w:t>
      </w:r>
    </w:p>
    <w:p w:rsidR="00F50656" w:rsidRPr="006D4E45" w:rsidRDefault="00F50656" w:rsidP="00F50656">
      <w:pPr>
        <w:spacing w:line="240" w:lineRule="auto"/>
        <w:rPr>
          <w:rFonts w:cs="Arial"/>
          <w:i/>
          <w:szCs w:val="20"/>
        </w:rPr>
      </w:pPr>
      <w:r w:rsidRPr="006D4E45">
        <w:rPr>
          <w:rFonts w:cs="Arial"/>
          <w:i/>
          <w:szCs w:val="20"/>
        </w:rPr>
        <w:t xml:space="preserve">If you are an authorized representative, please provide the names of all the people whom you are representing, and documentation of their authorization for you to act on their behalf, by </w:t>
      </w:r>
      <w:r w:rsidRPr="006D4E45">
        <w:rPr>
          <w:rFonts w:cs="Arial"/>
          <w:i/>
          <w:szCs w:val="20"/>
          <w:u w:val="single"/>
        </w:rPr>
        <w:t>attaching one or more files to this form</w:t>
      </w:r>
      <w:r w:rsidRPr="006D4E45">
        <w:rPr>
          <w:rFonts w:cs="Arial"/>
          <w:i/>
          <w:szCs w:val="20"/>
        </w:rPr>
        <w:t>.</w:t>
      </w:r>
    </w:p>
    <w:p w:rsidR="00F50656" w:rsidRPr="006D4E45" w:rsidRDefault="00F50656" w:rsidP="00396192">
      <w:pPr>
        <w:numPr>
          <w:ilvl w:val="0"/>
          <w:numId w:val="37"/>
        </w:numPr>
        <w:spacing w:before="0" w:line="240" w:lineRule="auto"/>
        <w:ind w:left="567" w:hanging="567"/>
        <w:rPr>
          <w:rFonts w:cs="Arial"/>
          <w:szCs w:val="20"/>
        </w:rPr>
      </w:pPr>
      <w:r w:rsidRPr="006D4E45">
        <w:rPr>
          <w:rFonts w:cs="Arial"/>
          <w:szCs w:val="20"/>
        </w:rPr>
        <w:t>First name:</w:t>
      </w:r>
    </w:p>
    <w:p w:rsidR="00F50656" w:rsidRPr="006D4E45" w:rsidRDefault="00F50656" w:rsidP="00396192">
      <w:pPr>
        <w:numPr>
          <w:ilvl w:val="0"/>
          <w:numId w:val="37"/>
        </w:numPr>
        <w:spacing w:before="0" w:line="240" w:lineRule="auto"/>
        <w:ind w:left="567" w:hanging="567"/>
        <w:rPr>
          <w:rFonts w:cs="Arial"/>
          <w:szCs w:val="20"/>
        </w:rPr>
      </w:pPr>
      <w:r w:rsidRPr="006D4E45">
        <w:rPr>
          <w:rFonts w:cs="Arial"/>
          <w:szCs w:val="20"/>
        </w:rPr>
        <w:t>Last name:</w:t>
      </w:r>
    </w:p>
    <w:p w:rsidR="00F50656" w:rsidRPr="006D4E45" w:rsidRDefault="00F50656" w:rsidP="00396192">
      <w:pPr>
        <w:numPr>
          <w:ilvl w:val="0"/>
          <w:numId w:val="37"/>
        </w:numPr>
        <w:spacing w:before="0" w:line="240" w:lineRule="auto"/>
        <w:ind w:left="567" w:hanging="567"/>
        <w:rPr>
          <w:rFonts w:cs="Arial"/>
          <w:szCs w:val="20"/>
        </w:rPr>
      </w:pPr>
      <w:r w:rsidRPr="006D4E45">
        <w:rPr>
          <w:rFonts w:cs="Arial"/>
          <w:szCs w:val="20"/>
        </w:rPr>
        <w:t>Any other identifying information:</w:t>
      </w:r>
    </w:p>
    <w:p w:rsidR="00F50656" w:rsidRPr="006D4E45" w:rsidRDefault="00F50656" w:rsidP="00396192">
      <w:pPr>
        <w:numPr>
          <w:ilvl w:val="0"/>
          <w:numId w:val="37"/>
        </w:numPr>
        <w:spacing w:before="0" w:line="240" w:lineRule="auto"/>
        <w:ind w:left="567" w:hanging="567"/>
        <w:rPr>
          <w:rFonts w:cs="Arial"/>
          <w:szCs w:val="20"/>
        </w:rPr>
      </w:pPr>
      <w:r w:rsidRPr="006D4E45">
        <w:rPr>
          <w:rFonts w:cs="Arial"/>
          <w:szCs w:val="20"/>
        </w:rPr>
        <w:t xml:space="preserve">Mailing address: </w:t>
      </w:r>
    </w:p>
    <w:p w:rsidR="00F50656" w:rsidRPr="006D4E45" w:rsidRDefault="00F50656" w:rsidP="00396192">
      <w:pPr>
        <w:numPr>
          <w:ilvl w:val="0"/>
          <w:numId w:val="37"/>
        </w:numPr>
        <w:spacing w:before="0" w:line="240" w:lineRule="auto"/>
        <w:ind w:left="567" w:hanging="567"/>
        <w:rPr>
          <w:rFonts w:cs="Arial"/>
          <w:szCs w:val="20"/>
        </w:rPr>
      </w:pPr>
      <w:r w:rsidRPr="006D4E45">
        <w:rPr>
          <w:rFonts w:cs="Arial"/>
          <w:szCs w:val="20"/>
        </w:rPr>
        <w:t>Email address:</w:t>
      </w:r>
    </w:p>
    <w:p w:rsidR="00F50656" w:rsidRPr="006D4E45" w:rsidRDefault="00F50656" w:rsidP="00396192">
      <w:pPr>
        <w:numPr>
          <w:ilvl w:val="0"/>
          <w:numId w:val="37"/>
        </w:numPr>
        <w:spacing w:before="0" w:line="240" w:lineRule="auto"/>
        <w:ind w:left="567" w:hanging="567"/>
        <w:rPr>
          <w:rFonts w:cs="Arial"/>
          <w:szCs w:val="20"/>
        </w:rPr>
      </w:pPr>
      <w:r w:rsidRPr="006D4E45">
        <w:rPr>
          <w:rFonts w:cs="Arial"/>
          <w:szCs w:val="20"/>
        </w:rPr>
        <w:t>Telephone Number (with country code):</w:t>
      </w:r>
    </w:p>
    <w:p w:rsidR="00F50656" w:rsidRPr="006D4E45" w:rsidRDefault="00F50656" w:rsidP="00396192">
      <w:pPr>
        <w:numPr>
          <w:ilvl w:val="0"/>
          <w:numId w:val="37"/>
        </w:numPr>
        <w:spacing w:before="0" w:line="240" w:lineRule="auto"/>
        <w:ind w:left="567" w:hanging="567"/>
        <w:rPr>
          <w:rFonts w:cs="Arial"/>
          <w:szCs w:val="20"/>
        </w:rPr>
      </w:pPr>
      <w:r w:rsidRPr="006D4E45">
        <w:rPr>
          <w:rFonts w:cs="Arial"/>
          <w:szCs w:val="20"/>
        </w:rPr>
        <w:t xml:space="preserve">Your address/location: </w:t>
      </w:r>
    </w:p>
    <w:p w:rsidR="00F50656" w:rsidRPr="006D4E45" w:rsidRDefault="00F50656" w:rsidP="00396192">
      <w:pPr>
        <w:numPr>
          <w:ilvl w:val="0"/>
          <w:numId w:val="37"/>
        </w:numPr>
        <w:spacing w:before="0" w:line="240" w:lineRule="auto"/>
        <w:ind w:left="567" w:hanging="567"/>
        <w:rPr>
          <w:rFonts w:cs="Arial"/>
          <w:szCs w:val="20"/>
        </w:rPr>
      </w:pPr>
      <w:r w:rsidRPr="006D4E45">
        <w:rPr>
          <w:rFonts w:cs="Arial"/>
          <w:szCs w:val="20"/>
        </w:rPr>
        <w:t xml:space="preserve">Nearest city or town: </w:t>
      </w:r>
    </w:p>
    <w:p w:rsidR="00F50656" w:rsidRPr="006D4E45" w:rsidRDefault="00F50656" w:rsidP="00396192">
      <w:pPr>
        <w:numPr>
          <w:ilvl w:val="0"/>
          <w:numId w:val="37"/>
        </w:numPr>
        <w:spacing w:before="0" w:line="240" w:lineRule="auto"/>
        <w:ind w:left="567" w:hanging="567"/>
        <w:rPr>
          <w:rFonts w:cs="Arial"/>
          <w:szCs w:val="20"/>
        </w:rPr>
      </w:pPr>
      <w:r w:rsidRPr="006D4E45">
        <w:rPr>
          <w:rFonts w:cs="Arial"/>
          <w:szCs w:val="20"/>
        </w:rPr>
        <w:t xml:space="preserve">Any additional instructions on how to contact you: </w:t>
      </w:r>
    </w:p>
    <w:p w:rsidR="00F50656" w:rsidRPr="006D4E45" w:rsidRDefault="00F50656" w:rsidP="00396192">
      <w:pPr>
        <w:numPr>
          <w:ilvl w:val="0"/>
          <w:numId w:val="37"/>
        </w:numPr>
        <w:spacing w:before="0" w:after="240" w:line="240" w:lineRule="auto"/>
        <w:ind w:left="567" w:hanging="567"/>
        <w:rPr>
          <w:rFonts w:cs="Arial"/>
          <w:szCs w:val="20"/>
        </w:rPr>
      </w:pPr>
      <w:r w:rsidRPr="006D4E45">
        <w:rPr>
          <w:rFonts w:cs="Arial"/>
          <w:szCs w:val="20"/>
        </w:rPr>
        <w:t xml:space="preserve">Country: </w:t>
      </w:r>
    </w:p>
    <w:p w:rsidR="00F50656" w:rsidRPr="006D4E45" w:rsidRDefault="00F50656" w:rsidP="00F50656">
      <w:pPr>
        <w:spacing w:line="240" w:lineRule="auto"/>
        <w:rPr>
          <w:rFonts w:cs="Arial"/>
          <w:szCs w:val="20"/>
        </w:rPr>
      </w:pPr>
      <w:r w:rsidRPr="006D4E45">
        <w:rPr>
          <w:rFonts w:cs="Arial"/>
          <w:b/>
          <w:szCs w:val="20"/>
        </w:rPr>
        <w:t>What you are seeking from UNDP: Compliance Review and/or Stakeholder Response</w:t>
      </w:r>
    </w:p>
    <w:p w:rsidR="00F50656" w:rsidRPr="006D4E45" w:rsidRDefault="00F50656" w:rsidP="00F50656">
      <w:pPr>
        <w:spacing w:line="240" w:lineRule="auto"/>
        <w:rPr>
          <w:rFonts w:cs="Arial"/>
          <w:szCs w:val="20"/>
        </w:rPr>
      </w:pPr>
      <w:r w:rsidRPr="006D4E45">
        <w:rPr>
          <w:rFonts w:cs="Arial"/>
          <w:szCs w:val="20"/>
        </w:rPr>
        <w:t>You have four options:</w:t>
      </w:r>
    </w:p>
    <w:p w:rsidR="00F50656" w:rsidRPr="006D4E45" w:rsidRDefault="00F50656" w:rsidP="00396192">
      <w:pPr>
        <w:numPr>
          <w:ilvl w:val="0"/>
          <w:numId w:val="39"/>
        </w:numPr>
        <w:spacing w:before="0" w:line="240" w:lineRule="auto"/>
        <w:ind w:left="567" w:hanging="567"/>
        <w:rPr>
          <w:rFonts w:cs="Arial"/>
          <w:szCs w:val="20"/>
        </w:rPr>
      </w:pPr>
      <w:r w:rsidRPr="006D4E45">
        <w:rPr>
          <w:rFonts w:cs="Arial"/>
          <w:szCs w:val="20"/>
        </w:rPr>
        <w:t>Submit a request for a Compliance Review;</w:t>
      </w:r>
    </w:p>
    <w:p w:rsidR="00F50656" w:rsidRPr="006D4E45" w:rsidRDefault="00F50656" w:rsidP="00396192">
      <w:pPr>
        <w:numPr>
          <w:ilvl w:val="0"/>
          <w:numId w:val="39"/>
        </w:numPr>
        <w:spacing w:before="0" w:line="240" w:lineRule="auto"/>
        <w:ind w:left="567" w:hanging="567"/>
        <w:rPr>
          <w:rFonts w:cs="Arial"/>
          <w:szCs w:val="20"/>
        </w:rPr>
      </w:pPr>
      <w:r w:rsidRPr="006D4E45">
        <w:rPr>
          <w:rFonts w:cs="Arial"/>
          <w:szCs w:val="20"/>
        </w:rPr>
        <w:t>Submit a request for a Stakeholder Response;</w:t>
      </w:r>
    </w:p>
    <w:p w:rsidR="00F50656" w:rsidRPr="006D4E45" w:rsidRDefault="00F50656" w:rsidP="00396192">
      <w:pPr>
        <w:numPr>
          <w:ilvl w:val="0"/>
          <w:numId w:val="39"/>
        </w:numPr>
        <w:spacing w:before="0" w:line="240" w:lineRule="auto"/>
        <w:ind w:left="567" w:hanging="567"/>
        <w:rPr>
          <w:rFonts w:cs="Arial"/>
          <w:szCs w:val="20"/>
        </w:rPr>
      </w:pPr>
      <w:r w:rsidRPr="006D4E45">
        <w:rPr>
          <w:rFonts w:cs="Arial"/>
          <w:szCs w:val="20"/>
        </w:rPr>
        <w:t>Submit a request for both a Compliance Review and a Stakeholder Response;</w:t>
      </w:r>
    </w:p>
    <w:p w:rsidR="00F50656" w:rsidRPr="006D4E45" w:rsidRDefault="00F50656" w:rsidP="00396192">
      <w:pPr>
        <w:numPr>
          <w:ilvl w:val="0"/>
          <w:numId w:val="39"/>
        </w:numPr>
        <w:spacing w:before="0" w:line="240" w:lineRule="auto"/>
        <w:ind w:left="567" w:hanging="567"/>
        <w:rPr>
          <w:rFonts w:cs="Arial"/>
          <w:szCs w:val="20"/>
        </w:rPr>
      </w:pPr>
      <w:r w:rsidRPr="006D4E45">
        <w:rPr>
          <w:rFonts w:cs="Arial"/>
          <w:szCs w:val="20"/>
        </w:rPr>
        <w:t>State that you are unsure whether you would like Compliance Review or Stakeholder Response and that you desire both entities to review your case.</w:t>
      </w:r>
    </w:p>
    <w:p w:rsidR="00F50656" w:rsidRPr="006D4E45" w:rsidRDefault="00F50656" w:rsidP="00396192">
      <w:pPr>
        <w:numPr>
          <w:ilvl w:val="0"/>
          <w:numId w:val="37"/>
        </w:numPr>
        <w:spacing w:before="0" w:after="240" w:line="240" w:lineRule="auto"/>
        <w:ind w:left="567" w:hanging="567"/>
        <w:rPr>
          <w:rFonts w:cs="Arial"/>
          <w:szCs w:val="20"/>
        </w:rPr>
      </w:pPr>
      <w:r w:rsidRPr="006D4E45">
        <w:rPr>
          <w:rFonts w:cs="Arial"/>
          <w:szCs w:val="20"/>
        </w:rPr>
        <w:t xml:space="preserve">Are you concerned that UNDP’s failure to meet a UNDP social and/or environmental policy or commitment is harming, or could harm, you or your community? Mark “X” next to the answer that applies to you: </w:t>
      </w:r>
      <w:r w:rsidRPr="006D4E45">
        <w:rPr>
          <w:rFonts w:cs="Arial"/>
          <w:szCs w:val="20"/>
        </w:rPr>
        <w:tab/>
        <w:t xml:space="preserve">Yes: </w:t>
      </w:r>
      <w:r w:rsidRPr="006D4E45">
        <w:rPr>
          <w:rFonts w:cs="Arial"/>
          <w:szCs w:val="20"/>
        </w:rPr>
        <w:tab/>
      </w:r>
      <w:r w:rsidRPr="006D4E45">
        <w:rPr>
          <w:rFonts w:cs="Arial"/>
          <w:szCs w:val="20"/>
        </w:rPr>
        <w:tab/>
        <w:t>No:</w:t>
      </w:r>
    </w:p>
    <w:p w:rsidR="00F50656" w:rsidRPr="006D4E45" w:rsidRDefault="00F50656" w:rsidP="00396192">
      <w:pPr>
        <w:numPr>
          <w:ilvl w:val="0"/>
          <w:numId w:val="37"/>
        </w:numPr>
        <w:spacing w:before="0" w:after="240" w:line="240" w:lineRule="auto"/>
        <w:ind w:left="567" w:hanging="567"/>
        <w:rPr>
          <w:rFonts w:cs="Arial"/>
          <w:szCs w:val="20"/>
        </w:rPr>
      </w:pPr>
      <w:r w:rsidRPr="006D4E45">
        <w:rPr>
          <w:rFonts w:cs="Arial"/>
          <w:szCs w:val="20"/>
        </w:rPr>
        <w:t xml:space="preserve">Would you like your name(s) to remain confidential throughout the Compliance Review process? </w:t>
      </w:r>
    </w:p>
    <w:p w:rsidR="00F50656" w:rsidRPr="006D4E45" w:rsidRDefault="00F50656" w:rsidP="00F50656">
      <w:pPr>
        <w:spacing w:line="240" w:lineRule="auto"/>
        <w:rPr>
          <w:rFonts w:cs="Arial"/>
          <w:szCs w:val="20"/>
        </w:rPr>
      </w:pPr>
      <w:r w:rsidRPr="006D4E45">
        <w:rPr>
          <w:rFonts w:cs="Arial"/>
          <w:szCs w:val="20"/>
        </w:rPr>
        <w:t xml:space="preserve">Mark “X” next to the answer that applies to you: </w:t>
      </w:r>
      <w:r w:rsidRPr="006D4E45">
        <w:rPr>
          <w:rFonts w:cs="Arial"/>
          <w:szCs w:val="20"/>
        </w:rPr>
        <w:tab/>
        <w:t xml:space="preserve">Yes: </w:t>
      </w:r>
      <w:r w:rsidRPr="006D4E45">
        <w:rPr>
          <w:rFonts w:cs="Arial"/>
          <w:szCs w:val="20"/>
        </w:rPr>
        <w:tab/>
      </w:r>
      <w:r w:rsidRPr="006D4E45">
        <w:rPr>
          <w:rFonts w:cs="Arial"/>
          <w:szCs w:val="20"/>
        </w:rPr>
        <w:tab/>
        <w:t>No:</w:t>
      </w:r>
    </w:p>
    <w:p w:rsidR="00F50656" w:rsidRPr="006D4E45" w:rsidRDefault="00F50656" w:rsidP="00F50656">
      <w:pPr>
        <w:spacing w:line="240" w:lineRule="auto"/>
        <w:rPr>
          <w:rFonts w:cs="Arial"/>
          <w:szCs w:val="20"/>
        </w:rPr>
      </w:pPr>
      <w:r w:rsidRPr="006D4E45">
        <w:rPr>
          <w:rFonts w:cs="Arial"/>
          <w:szCs w:val="20"/>
        </w:rPr>
        <w:t xml:space="preserve">If confidentiality is requested, please state why: </w:t>
      </w:r>
    </w:p>
    <w:p w:rsidR="00F50656" w:rsidRPr="006D4E45" w:rsidRDefault="00F50656" w:rsidP="00F50656">
      <w:pPr>
        <w:spacing w:line="240" w:lineRule="auto"/>
        <w:rPr>
          <w:rFonts w:cs="Arial"/>
          <w:szCs w:val="20"/>
        </w:rPr>
      </w:pPr>
    </w:p>
    <w:p w:rsidR="00F50656" w:rsidRPr="006D4E45" w:rsidRDefault="00F50656" w:rsidP="00F50656">
      <w:pPr>
        <w:spacing w:line="240" w:lineRule="auto"/>
        <w:rPr>
          <w:rFonts w:cs="Arial"/>
          <w:szCs w:val="20"/>
        </w:rPr>
      </w:pPr>
    </w:p>
    <w:p w:rsidR="00F50656" w:rsidRPr="006D4E45" w:rsidRDefault="00F50656" w:rsidP="00396192">
      <w:pPr>
        <w:numPr>
          <w:ilvl w:val="0"/>
          <w:numId w:val="37"/>
        </w:numPr>
        <w:spacing w:before="0" w:line="240" w:lineRule="auto"/>
        <w:ind w:left="567" w:hanging="567"/>
        <w:rPr>
          <w:rFonts w:cs="Arial"/>
          <w:szCs w:val="20"/>
        </w:rPr>
      </w:pPr>
      <w:r w:rsidRPr="006D4E45">
        <w:rPr>
          <w:rFonts w:cs="Arial"/>
          <w:szCs w:val="20"/>
        </w:rPr>
        <w:t xml:space="preserve">Would you like to work with other stakeholders, e.g., the government, UNDP, etc. to jointly resolve a concern about social or environmental impacts or risks you believe you are experiencing because of a UNDP project? </w:t>
      </w:r>
    </w:p>
    <w:p w:rsidR="00F50656" w:rsidRPr="006D4E45" w:rsidRDefault="00F50656" w:rsidP="00F50656">
      <w:pPr>
        <w:spacing w:after="240" w:line="240" w:lineRule="auto"/>
        <w:rPr>
          <w:rFonts w:cs="Arial"/>
          <w:szCs w:val="20"/>
        </w:rPr>
      </w:pPr>
      <w:r w:rsidRPr="006D4E45">
        <w:rPr>
          <w:rFonts w:cs="Arial"/>
          <w:szCs w:val="20"/>
        </w:rPr>
        <w:t xml:space="preserve">Mark “X” next to the answer that applies to you: </w:t>
      </w:r>
      <w:r w:rsidRPr="006D4E45">
        <w:rPr>
          <w:rFonts w:cs="Arial"/>
          <w:szCs w:val="20"/>
        </w:rPr>
        <w:tab/>
        <w:t xml:space="preserve">Yes: </w:t>
      </w:r>
      <w:r w:rsidRPr="006D4E45">
        <w:rPr>
          <w:rFonts w:cs="Arial"/>
          <w:szCs w:val="20"/>
        </w:rPr>
        <w:tab/>
      </w:r>
      <w:r w:rsidRPr="006D4E45">
        <w:rPr>
          <w:rFonts w:cs="Arial"/>
          <w:szCs w:val="20"/>
        </w:rPr>
        <w:tab/>
        <w:t>No:</w:t>
      </w:r>
    </w:p>
    <w:p w:rsidR="00F50656" w:rsidRPr="006D4E45" w:rsidRDefault="00F50656" w:rsidP="00396192">
      <w:pPr>
        <w:numPr>
          <w:ilvl w:val="0"/>
          <w:numId w:val="37"/>
        </w:numPr>
        <w:spacing w:before="0" w:line="240" w:lineRule="auto"/>
        <w:ind w:left="567" w:hanging="567"/>
        <w:rPr>
          <w:rFonts w:cs="Arial"/>
          <w:szCs w:val="20"/>
        </w:rPr>
      </w:pPr>
      <w:r w:rsidRPr="006D4E45">
        <w:rPr>
          <w:rFonts w:cs="Arial"/>
          <w:szCs w:val="20"/>
        </w:rPr>
        <w:t xml:space="preserve">Would you like your name(s) to remain confidential during the initial assessment of your request for a response? </w:t>
      </w:r>
    </w:p>
    <w:p w:rsidR="00F50656" w:rsidRPr="006D4E45" w:rsidRDefault="00F50656" w:rsidP="00F50656">
      <w:pPr>
        <w:spacing w:line="240" w:lineRule="auto"/>
        <w:rPr>
          <w:rFonts w:cs="Arial"/>
          <w:szCs w:val="20"/>
        </w:rPr>
      </w:pPr>
      <w:r w:rsidRPr="006D4E45">
        <w:rPr>
          <w:rFonts w:cs="Arial"/>
          <w:szCs w:val="20"/>
        </w:rPr>
        <w:t xml:space="preserve">Mark “X” next to the answer that applies to you: </w:t>
      </w:r>
      <w:r w:rsidRPr="006D4E45">
        <w:rPr>
          <w:rFonts w:cs="Arial"/>
          <w:szCs w:val="20"/>
        </w:rPr>
        <w:tab/>
        <w:t xml:space="preserve">Yes: </w:t>
      </w:r>
      <w:r w:rsidRPr="006D4E45">
        <w:rPr>
          <w:rFonts w:cs="Arial"/>
          <w:szCs w:val="20"/>
        </w:rPr>
        <w:tab/>
      </w:r>
      <w:r w:rsidRPr="006D4E45">
        <w:rPr>
          <w:rFonts w:cs="Arial"/>
          <w:szCs w:val="20"/>
        </w:rPr>
        <w:tab/>
        <w:t>No:</w:t>
      </w:r>
    </w:p>
    <w:p w:rsidR="00F50656" w:rsidRPr="006D4E45" w:rsidRDefault="00F50656" w:rsidP="00F50656">
      <w:pPr>
        <w:spacing w:after="240" w:line="240" w:lineRule="auto"/>
        <w:rPr>
          <w:rFonts w:cs="Arial"/>
          <w:szCs w:val="20"/>
        </w:rPr>
      </w:pPr>
      <w:r w:rsidRPr="006D4E45">
        <w:rPr>
          <w:rFonts w:cs="Arial"/>
          <w:szCs w:val="20"/>
        </w:rPr>
        <w:t>If confidentiality is requested, please state why:</w:t>
      </w:r>
    </w:p>
    <w:p w:rsidR="00F50656" w:rsidRPr="006D4E45" w:rsidRDefault="00F50656" w:rsidP="00396192">
      <w:pPr>
        <w:numPr>
          <w:ilvl w:val="0"/>
          <w:numId w:val="37"/>
        </w:numPr>
        <w:spacing w:before="0" w:line="240" w:lineRule="auto"/>
        <w:ind w:left="567" w:hanging="567"/>
        <w:rPr>
          <w:rFonts w:cs="Arial"/>
          <w:szCs w:val="20"/>
        </w:rPr>
      </w:pPr>
      <w:r w:rsidRPr="006D4E45">
        <w:rPr>
          <w:rFonts w:cs="Arial"/>
          <w:szCs w:val="20"/>
        </w:rPr>
        <w:t>Requests for Stakeholder Response will be handled through UNDP Country Offices unless you indicate that you would like your request to be handled through UNDP Headquarters. Would you like UNDP Headquarters to handle your request?</w:t>
      </w:r>
    </w:p>
    <w:p w:rsidR="00F50656" w:rsidRPr="006D4E45" w:rsidRDefault="00F50656" w:rsidP="00F50656">
      <w:pPr>
        <w:spacing w:line="240" w:lineRule="auto"/>
        <w:rPr>
          <w:rFonts w:cs="Arial"/>
          <w:szCs w:val="20"/>
        </w:rPr>
      </w:pPr>
      <w:r w:rsidRPr="006D4E45">
        <w:rPr>
          <w:rFonts w:cs="Arial"/>
          <w:szCs w:val="20"/>
        </w:rPr>
        <w:t xml:space="preserve">Mark “X” next to the answer that applies to you: </w:t>
      </w:r>
      <w:r w:rsidRPr="006D4E45">
        <w:rPr>
          <w:rFonts w:cs="Arial"/>
          <w:szCs w:val="20"/>
        </w:rPr>
        <w:tab/>
        <w:t xml:space="preserve">Yes: </w:t>
      </w:r>
      <w:r w:rsidRPr="006D4E45">
        <w:rPr>
          <w:rFonts w:cs="Arial"/>
          <w:szCs w:val="20"/>
        </w:rPr>
        <w:tab/>
      </w:r>
      <w:r w:rsidRPr="006D4E45">
        <w:rPr>
          <w:rFonts w:cs="Arial"/>
          <w:szCs w:val="20"/>
        </w:rPr>
        <w:tab/>
        <w:t>No:</w:t>
      </w:r>
    </w:p>
    <w:p w:rsidR="00F50656" w:rsidRPr="006D4E45" w:rsidRDefault="00F50656" w:rsidP="00F50656">
      <w:pPr>
        <w:spacing w:line="240" w:lineRule="auto"/>
        <w:rPr>
          <w:rFonts w:cs="Arial"/>
          <w:szCs w:val="20"/>
        </w:rPr>
      </w:pPr>
      <w:r w:rsidRPr="006D4E45">
        <w:rPr>
          <w:rFonts w:cs="Arial"/>
          <w:szCs w:val="20"/>
        </w:rPr>
        <w:t>If you have indicated yes, please indicate why your request should be handled through UNDP Headquarters:</w:t>
      </w:r>
    </w:p>
    <w:p w:rsidR="00F50656" w:rsidRPr="006D4E45" w:rsidRDefault="00F50656" w:rsidP="00396192">
      <w:pPr>
        <w:numPr>
          <w:ilvl w:val="0"/>
          <w:numId w:val="37"/>
        </w:numPr>
        <w:spacing w:before="0" w:line="240" w:lineRule="auto"/>
        <w:ind w:left="567" w:hanging="567"/>
        <w:rPr>
          <w:rFonts w:cs="Arial"/>
          <w:szCs w:val="20"/>
        </w:rPr>
      </w:pPr>
      <w:r w:rsidRPr="006D4E45">
        <w:rPr>
          <w:rFonts w:cs="Arial"/>
          <w:szCs w:val="20"/>
        </w:rPr>
        <w:t xml:space="preserve">Are you seeking both Compliance Review and Stakeholder Response? </w:t>
      </w:r>
    </w:p>
    <w:p w:rsidR="00F50656" w:rsidRPr="006D4E45" w:rsidRDefault="00F50656" w:rsidP="00F50656">
      <w:pPr>
        <w:spacing w:after="240" w:line="240" w:lineRule="auto"/>
        <w:rPr>
          <w:rFonts w:cs="Arial"/>
          <w:szCs w:val="20"/>
        </w:rPr>
      </w:pPr>
      <w:r w:rsidRPr="006D4E45">
        <w:rPr>
          <w:rFonts w:cs="Arial"/>
          <w:szCs w:val="20"/>
        </w:rPr>
        <w:t xml:space="preserve">Mark “X” next to the answer that applies to you: </w:t>
      </w:r>
      <w:r w:rsidRPr="006D4E45">
        <w:rPr>
          <w:rFonts w:cs="Arial"/>
          <w:szCs w:val="20"/>
        </w:rPr>
        <w:tab/>
        <w:t xml:space="preserve">Yes: </w:t>
      </w:r>
      <w:r w:rsidRPr="006D4E45">
        <w:rPr>
          <w:rFonts w:cs="Arial"/>
          <w:szCs w:val="20"/>
        </w:rPr>
        <w:tab/>
      </w:r>
      <w:r w:rsidRPr="006D4E45">
        <w:rPr>
          <w:rFonts w:cs="Arial"/>
          <w:szCs w:val="20"/>
        </w:rPr>
        <w:tab/>
        <w:t>No:</w:t>
      </w:r>
    </w:p>
    <w:p w:rsidR="00F50656" w:rsidRPr="006D4E45" w:rsidRDefault="00F50656" w:rsidP="00396192">
      <w:pPr>
        <w:numPr>
          <w:ilvl w:val="0"/>
          <w:numId w:val="37"/>
        </w:numPr>
        <w:spacing w:before="0" w:after="240" w:line="240" w:lineRule="auto"/>
        <w:ind w:left="567" w:hanging="567"/>
        <w:rPr>
          <w:rFonts w:cs="Arial"/>
          <w:szCs w:val="20"/>
        </w:rPr>
      </w:pPr>
      <w:r w:rsidRPr="006D4E45">
        <w:rPr>
          <w:rFonts w:cs="Arial"/>
          <w:szCs w:val="20"/>
        </w:rPr>
        <w:t xml:space="preserve">Are you </w:t>
      </w:r>
      <w:r w:rsidRPr="006D4E45">
        <w:rPr>
          <w:rFonts w:cs="Arial"/>
          <w:szCs w:val="20"/>
          <w:u w:val="single"/>
        </w:rPr>
        <w:t xml:space="preserve">unsure </w:t>
      </w:r>
      <w:r w:rsidRPr="006D4E45">
        <w:rPr>
          <w:rFonts w:cs="Arial"/>
          <w:szCs w:val="20"/>
        </w:rPr>
        <w:t xml:space="preserve">whether you would like to request a Compliance Review or a Stakeholder Response? Mark “X” next to the answer that applies to you: </w:t>
      </w:r>
      <w:r w:rsidRPr="006D4E45">
        <w:rPr>
          <w:rFonts w:cs="Arial"/>
          <w:szCs w:val="20"/>
        </w:rPr>
        <w:tab/>
        <w:t xml:space="preserve">Yes: </w:t>
      </w:r>
      <w:r w:rsidRPr="006D4E45">
        <w:rPr>
          <w:rFonts w:cs="Arial"/>
          <w:szCs w:val="20"/>
        </w:rPr>
        <w:tab/>
      </w:r>
      <w:r w:rsidRPr="006D4E45">
        <w:rPr>
          <w:rFonts w:cs="Arial"/>
          <w:szCs w:val="20"/>
        </w:rPr>
        <w:tab/>
        <w:t>No:</w:t>
      </w:r>
    </w:p>
    <w:p w:rsidR="00F50656" w:rsidRPr="006D4E45" w:rsidRDefault="00F50656" w:rsidP="00F50656">
      <w:pPr>
        <w:spacing w:line="240" w:lineRule="auto"/>
        <w:rPr>
          <w:rFonts w:cs="Arial"/>
          <w:b/>
          <w:szCs w:val="20"/>
        </w:rPr>
      </w:pPr>
      <w:r w:rsidRPr="006D4E45">
        <w:rPr>
          <w:rFonts w:cs="Arial"/>
          <w:b/>
          <w:szCs w:val="20"/>
        </w:rPr>
        <w:t>Information about the UNDP Project you are concerned about, and the nature of your concern:</w:t>
      </w:r>
    </w:p>
    <w:p w:rsidR="00F50656" w:rsidRPr="006D4E45" w:rsidRDefault="00F50656" w:rsidP="00396192">
      <w:pPr>
        <w:numPr>
          <w:ilvl w:val="0"/>
          <w:numId w:val="37"/>
        </w:numPr>
        <w:spacing w:before="0" w:line="240" w:lineRule="auto"/>
        <w:ind w:left="567" w:hanging="567"/>
        <w:rPr>
          <w:rFonts w:cs="Arial"/>
          <w:szCs w:val="20"/>
        </w:rPr>
      </w:pPr>
      <w:r w:rsidRPr="006D4E45">
        <w:rPr>
          <w:rFonts w:cs="Arial"/>
          <w:szCs w:val="20"/>
        </w:rPr>
        <w:t>Which UNDP-supported project are you concerned about? (if known):</w:t>
      </w:r>
    </w:p>
    <w:p w:rsidR="00F50656" w:rsidRPr="006D4E45" w:rsidRDefault="00F50656" w:rsidP="00396192">
      <w:pPr>
        <w:numPr>
          <w:ilvl w:val="0"/>
          <w:numId w:val="37"/>
        </w:numPr>
        <w:spacing w:before="0" w:line="240" w:lineRule="auto"/>
        <w:ind w:left="567" w:hanging="567"/>
        <w:rPr>
          <w:rFonts w:cs="Arial"/>
          <w:szCs w:val="20"/>
        </w:rPr>
      </w:pPr>
      <w:r w:rsidRPr="006D4E45">
        <w:rPr>
          <w:rFonts w:cs="Arial"/>
          <w:szCs w:val="20"/>
        </w:rPr>
        <w:t>Project name (if known):</w:t>
      </w:r>
    </w:p>
    <w:p w:rsidR="00F50656" w:rsidRPr="006D4E45" w:rsidRDefault="00F50656" w:rsidP="00396192">
      <w:pPr>
        <w:numPr>
          <w:ilvl w:val="0"/>
          <w:numId w:val="37"/>
        </w:numPr>
        <w:spacing w:before="0" w:line="240" w:lineRule="auto"/>
        <w:ind w:left="567" w:hanging="567"/>
        <w:rPr>
          <w:rFonts w:cs="Arial"/>
          <w:szCs w:val="20"/>
        </w:rPr>
      </w:pPr>
      <w:r w:rsidRPr="006D4E45">
        <w:rPr>
          <w:rFonts w:cs="Arial"/>
          <w:szCs w:val="20"/>
        </w:rPr>
        <w:t>Please provide a short description of your concerns about the project. If you have concerns about UNDP’s failure to comply with its social or environmental policies and commitments, and can identify these policies and commitments, please do (not required). Please describe, as well, the types of environmental and social impacts that may occur, or have occurred, as a result. If more space is required, please attach any documents. You may write in any language you choose</w:t>
      </w:r>
    </w:p>
    <w:p w:rsidR="00F50656" w:rsidRPr="006D4E45" w:rsidRDefault="00F50656" w:rsidP="00650F15">
      <w:pPr>
        <w:pStyle w:val="ListParagraph"/>
        <w:framePr w:wrap="around"/>
        <w:numPr>
          <w:ilvl w:val="0"/>
          <w:numId w:val="40"/>
        </w:numPr>
      </w:pPr>
    </w:p>
    <w:p w:rsidR="00F50656" w:rsidRPr="006D4E45" w:rsidRDefault="00F50656" w:rsidP="00650F15">
      <w:pPr>
        <w:pStyle w:val="ListParagraph"/>
        <w:framePr w:wrap="around"/>
        <w:numPr>
          <w:ilvl w:val="0"/>
          <w:numId w:val="40"/>
        </w:numPr>
      </w:pPr>
    </w:p>
    <w:p w:rsidR="00F50656" w:rsidRPr="006D4E45" w:rsidRDefault="00F50656" w:rsidP="00650F15">
      <w:pPr>
        <w:pStyle w:val="ListParagraph"/>
        <w:framePr w:wrap="around"/>
        <w:numPr>
          <w:ilvl w:val="0"/>
          <w:numId w:val="40"/>
        </w:numPr>
      </w:pPr>
    </w:p>
    <w:p w:rsidR="00F50656" w:rsidRPr="006D4E45" w:rsidRDefault="00F50656" w:rsidP="00650F15">
      <w:pPr>
        <w:pStyle w:val="ListParagraph"/>
        <w:framePr w:wrap="around"/>
        <w:numPr>
          <w:ilvl w:val="0"/>
          <w:numId w:val="40"/>
        </w:numPr>
      </w:pPr>
    </w:p>
    <w:p w:rsidR="00F50656" w:rsidRPr="006D4E45" w:rsidRDefault="00F50656" w:rsidP="00396192">
      <w:pPr>
        <w:numPr>
          <w:ilvl w:val="0"/>
          <w:numId w:val="37"/>
        </w:numPr>
        <w:spacing w:before="0" w:line="240" w:lineRule="auto"/>
        <w:ind w:left="567" w:hanging="567"/>
        <w:rPr>
          <w:rFonts w:cs="Arial"/>
          <w:szCs w:val="20"/>
        </w:rPr>
      </w:pPr>
      <w:r w:rsidRPr="006D4E45">
        <w:rPr>
          <w:rFonts w:cs="Arial"/>
          <w:szCs w:val="20"/>
        </w:rPr>
        <w:t>Have you discussed your concerns with the government representatives and UNDP staff responsible for this project? Non-governmental organisations?</w:t>
      </w:r>
    </w:p>
    <w:p w:rsidR="00F50656" w:rsidRPr="006D4E45" w:rsidRDefault="00F50656" w:rsidP="00F50656">
      <w:pPr>
        <w:spacing w:line="240" w:lineRule="auto"/>
        <w:rPr>
          <w:rFonts w:cs="Arial"/>
          <w:szCs w:val="20"/>
        </w:rPr>
      </w:pPr>
      <w:r w:rsidRPr="006D4E45">
        <w:rPr>
          <w:rFonts w:cs="Arial"/>
          <w:szCs w:val="20"/>
        </w:rPr>
        <w:t xml:space="preserve">Mark “X” next to the answer that applies to you: </w:t>
      </w:r>
      <w:r w:rsidRPr="006D4E45">
        <w:rPr>
          <w:rFonts w:cs="Arial"/>
          <w:szCs w:val="20"/>
        </w:rPr>
        <w:tab/>
        <w:t xml:space="preserve">Yes: </w:t>
      </w:r>
      <w:r w:rsidRPr="006D4E45">
        <w:rPr>
          <w:rFonts w:cs="Arial"/>
          <w:szCs w:val="20"/>
        </w:rPr>
        <w:tab/>
      </w:r>
      <w:r w:rsidRPr="006D4E45">
        <w:rPr>
          <w:rFonts w:cs="Arial"/>
          <w:szCs w:val="20"/>
        </w:rPr>
        <w:tab/>
        <w:t>No:</w:t>
      </w:r>
    </w:p>
    <w:p w:rsidR="00F50656" w:rsidRPr="006D4E45" w:rsidRDefault="00F50656" w:rsidP="00F50656">
      <w:pPr>
        <w:spacing w:line="240" w:lineRule="auto"/>
        <w:rPr>
          <w:rFonts w:cs="Arial"/>
          <w:szCs w:val="20"/>
        </w:rPr>
      </w:pPr>
      <w:r w:rsidRPr="006D4E45">
        <w:rPr>
          <w:rFonts w:cs="Arial"/>
          <w:szCs w:val="20"/>
        </w:rPr>
        <w:t xml:space="preserve">If you answered yes, please provide the name(s) of those you have discussed your concerns with </w:t>
      </w:r>
    </w:p>
    <w:p w:rsidR="00F50656" w:rsidRPr="006D4E45" w:rsidRDefault="00F50656" w:rsidP="00F50656">
      <w:pPr>
        <w:spacing w:line="240" w:lineRule="auto"/>
        <w:rPr>
          <w:rFonts w:cs="Arial"/>
          <w:szCs w:val="20"/>
        </w:rPr>
      </w:pPr>
      <w:r w:rsidRPr="006D4E45">
        <w:rPr>
          <w:rFonts w:cs="Arial"/>
          <w:szCs w:val="20"/>
        </w:rPr>
        <w:t>Name of Officials You have Already Contacted Regarding this Issue:</w:t>
      </w:r>
    </w:p>
    <w:tbl>
      <w:tblPr>
        <w:tblW w:w="0" w:type="auto"/>
        <w:tblInd w:w="108" w:type="dxa"/>
        <w:tblLook w:val="04A0" w:firstRow="1" w:lastRow="0" w:firstColumn="1" w:lastColumn="0" w:noHBand="0" w:noVBand="1"/>
      </w:tblPr>
      <w:tblGrid>
        <w:gridCol w:w="1544"/>
        <w:gridCol w:w="1544"/>
        <w:gridCol w:w="2137"/>
        <w:gridCol w:w="1339"/>
        <w:gridCol w:w="2724"/>
      </w:tblGrid>
      <w:tr w:rsidR="00F50656" w:rsidRPr="006D4E45" w:rsidTr="008E5356">
        <w:tc>
          <w:tcPr>
            <w:tcW w:w="1544" w:type="dxa"/>
          </w:tcPr>
          <w:p w:rsidR="00F50656" w:rsidRPr="006D4E45" w:rsidRDefault="00F50656" w:rsidP="008E5356">
            <w:pPr>
              <w:rPr>
                <w:szCs w:val="20"/>
              </w:rPr>
            </w:pPr>
            <w:r w:rsidRPr="006D4E45">
              <w:rPr>
                <w:szCs w:val="20"/>
              </w:rPr>
              <w:t>First Name</w:t>
            </w:r>
          </w:p>
        </w:tc>
        <w:tc>
          <w:tcPr>
            <w:tcW w:w="1544" w:type="dxa"/>
          </w:tcPr>
          <w:p w:rsidR="00F50656" w:rsidRPr="006D4E45" w:rsidRDefault="00F50656" w:rsidP="008E5356">
            <w:pPr>
              <w:rPr>
                <w:szCs w:val="20"/>
              </w:rPr>
            </w:pPr>
            <w:r w:rsidRPr="006D4E45">
              <w:rPr>
                <w:szCs w:val="20"/>
              </w:rPr>
              <w:t>Last Name</w:t>
            </w:r>
          </w:p>
        </w:tc>
        <w:tc>
          <w:tcPr>
            <w:tcW w:w="2137" w:type="dxa"/>
          </w:tcPr>
          <w:p w:rsidR="00F50656" w:rsidRPr="006D4E45" w:rsidRDefault="00F50656" w:rsidP="008E5356">
            <w:pPr>
              <w:rPr>
                <w:szCs w:val="20"/>
              </w:rPr>
            </w:pPr>
            <w:r w:rsidRPr="006D4E45">
              <w:rPr>
                <w:szCs w:val="20"/>
              </w:rPr>
              <w:t>Title/Affiliation</w:t>
            </w:r>
          </w:p>
        </w:tc>
        <w:tc>
          <w:tcPr>
            <w:tcW w:w="1339" w:type="dxa"/>
          </w:tcPr>
          <w:p w:rsidR="00F50656" w:rsidRPr="006D4E45" w:rsidRDefault="00F50656" w:rsidP="008E5356">
            <w:pPr>
              <w:rPr>
                <w:szCs w:val="20"/>
              </w:rPr>
            </w:pPr>
            <w:r w:rsidRPr="006D4E45">
              <w:rPr>
                <w:szCs w:val="20"/>
              </w:rPr>
              <w:t>Estimated Date of Contact</w:t>
            </w:r>
          </w:p>
        </w:tc>
        <w:tc>
          <w:tcPr>
            <w:tcW w:w="2724" w:type="dxa"/>
          </w:tcPr>
          <w:p w:rsidR="00F50656" w:rsidRPr="006D4E45" w:rsidRDefault="00F50656" w:rsidP="008E5356">
            <w:pPr>
              <w:rPr>
                <w:szCs w:val="20"/>
              </w:rPr>
            </w:pPr>
            <w:r w:rsidRPr="006D4E45">
              <w:rPr>
                <w:szCs w:val="20"/>
              </w:rPr>
              <w:t>Response from the Individual</w:t>
            </w:r>
          </w:p>
        </w:tc>
      </w:tr>
      <w:tr w:rsidR="00F50656" w:rsidRPr="006D4E45" w:rsidTr="008E5356">
        <w:tc>
          <w:tcPr>
            <w:tcW w:w="1544" w:type="dxa"/>
          </w:tcPr>
          <w:p w:rsidR="00F50656" w:rsidRPr="006D4E45" w:rsidRDefault="00F50656" w:rsidP="008E5356">
            <w:pPr>
              <w:rPr>
                <w:szCs w:val="20"/>
              </w:rPr>
            </w:pPr>
          </w:p>
        </w:tc>
        <w:tc>
          <w:tcPr>
            <w:tcW w:w="1544" w:type="dxa"/>
          </w:tcPr>
          <w:p w:rsidR="00F50656" w:rsidRPr="006D4E45" w:rsidRDefault="00F50656" w:rsidP="008E5356">
            <w:pPr>
              <w:rPr>
                <w:szCs w:val="20"/>
              </w:rPr>
            </w:pPr>
          </w:p>
        </w:tc>
        <w:tc>
          <w:tcPr>
            <w:tcW w:w="2137" w:type="dxa"/>
          </w:tcPr>
          <w:p w:rsidR="00F50656" w:rsidRPr="006D4E45" w:rsidRDefault="00F50656" w:rsidP="008E5356">
            <w:pPr>
              <w:rPr>
                <w:szCs w:val="20"/>
              </w:rPr>
            </w:pPr>
          </w:p>
        </w:tc>
        <w:tc>
          <w:tcPr>
            <w:tcW w:w="1339" w:type="dxa"/>
          </w:tcPr>
          <w:p w:rsidR="00F50656" w:rsidRPr="006D4E45" w:rsidRDefault="00F50656" w:rsidP="008E5356">
            <w:pPr>
              <w:rPr>
                <w:szCs w:val="20"/>
              </w:rPr>
            </w:pPr>
          </w:p>
        </w:tc>
        <w:tc>
          <w:tcPr>
            <w:tcW w:w="2724" w:type="dxa"/>
          </w:tcPr>
          <w:p w:rsidR="00F50656" w:rsidRPr="006D4E45" w:rsidRDefault="00F50656" w:rsidP="008E5356">
            <w:pPr>
              <w:rPr>
                <w:szCs w:val="20"/>
              </w:rPr>
            </w:pPr>
          </w:p>
        </w:tc>
      </w:tr>
      <w:tr w:rsidR="00F50656" w:rsidRPr="006D4E45" w:rsidTr="008E5356">
        <w:tc>
          <w:tcPr>
            <w:tcW w:w="1544" w:type="dxa"/>
          </w:tcPr>
          <w:p w:rsidR="00F50656" w:rsidRPr="006D4E45" w:rsidRDefault="00F50656" w:rsidP="008E5356">
            <w:pPr>
              <w:rPr>
                <w:szCs w:val="20"/>
              </w:rPr>
            </w:pPr>
          </w:p>
        </w:tc>
        <w:tc>
          <w:tcPr>
            <w:tcW w:w="1544" w:type="dxa"/>
          </w:tcPr>
          <w:p w:rsidR="00F50656" w:rsidRPr="006D4E45" w:rsidRDefault="00F50656" w:rsidP="008E5356">
            <w:pPr>
              <w:rPr>
                <w:szCs w:val="20"/>
              </w:rPr>
            </w:pPr>
          </w:p>
        </w:tc>
        <w:tc>
          <w:tcPr>
            <w:tcW w:w="2137" w:type="dxa"/>
          </w:tcPr>
          <w:p w:rsidR="00F50656" w:rsidRPr="006D4E45" w:rsidRDefault="00F50656" w:rsidP="008E5356">
            <w:pPr>
              <w:rPr>
                <w:szCs w:val="20"/>
              </w:rPr>
            </w:pPr>
          </w:p>
        </w:tc>
        <w:tc>
          <w:tcPr>
            <w:tcW w:w="1339" w:type="dxa"/>
          </w:tcPr>
          <w:p w:rsidR="00F50656" w:rsidRPr="006D4E45" w:rsidRDefault="00F50656" w:rsidP="008E5356">
            <w:pPr>
              <w:rPr>
                <w:szCs w:val="20"/>
              </w:rPr>
            </w:pPr>
          </w:p>
        </w:tc>
        <w:tc>
          <w:tcPr>
            <w:tcW w:w="2724" w:type="dxa"/>
          </w:tcPr>
          <w:p w:rsidR="00F50656" w:rsidRPr="006D4E45" w:rsidRDefault="00F50656" w:rsidP="008E5356">
            <w:pPr>
              <w:rPr>
                <w:szCs w:val="20"/>
              </w:rPr>
            </w:pPr>
          </w:p>
        </w:tc>
      </w:tr>
      <w:tr w:rsidR="00F50656" w:rsidRPr="006D4E45" w:rsidTr="008E5356">
        <w:tc>
          <w:tcPr>
            <w:tcW w:w="1544" w:type="dxa"/>
          </w:tcPr>
          <w:p w:rsidR="00F50656" w:rsidRPr="006D4E45" w:rsidRDefault="00F50656" w:rsidP="008E5356">
            <w:pPr>
              <w:rPr>
                <w:szCs w:val="20"/>
              </w:rPr>
            </w:pPr>
          </w:p>
        </w:tc>
        <w:tc>
          <w:tcPr>
            <w:tcW w:w="1544" w:type="dxa"/>
          </w:tcPr>
          <w:p w:rsidR="00F50656" w:rsidRPr="006D4E45" w:rsidRDefault="00F50656" w:rsidP="008E5356">
            <w:pPr>
              <w:rPr>
                <w:szCs w:val="20"/>
              </w:rPr>
            </w:pPr>
          </w:p>
        </w:tc>
        <w:tc>
          <w:tcPr>
            <w:tcW w:w="2137" w:type="dxa"/>
          </w:tcPr>
          <w:p w:rsidR="00F50656" w:rsidRPr="006D4E45" w:rsidRDefault="00F50656" w:rsidP="008E5356">
            <w:pPr>
              <w:rPr>
                <w:szCs w:val="20"/>
              </w:rPr>
            </w:pPr>
          </w:p>
        </w:tc>
        <w:tc>
          <w:tcPr>
            <w:tcW w:w="1339" w:type="dxa"/>
          </w:tcPr>
          <w:p w:rsidR="00F50656" w:rsidRPr="006D4E45" w:rsidRDefault="00F50656" w:rsidP="008E5356">
            <w:pPr>
              <w:rPr>
                <w:szCs w:val="20"/>
              </w:rPr>
            </w:pPr>
          </w:p>
        </w:tc>
        <w:tc>
          <w:tcPr>
            <w:tcW w:w="2724" w:type="dxa"/>
          </w:tcPr>
          <w:p w:rsidR="00F50656" w:rsidRPr="006D4E45" w:rsidRDefault="00F50656" w:rsidP="008E5356">
            <w:pPr>
              <w:rPr>
                <w:szCs w:val="20"/>
              </w:rPr>
            </w:pPr>
          </w:p>
        </w:tc>
      </w:tr>
      <w:tr w:rsidR="00F50656" w:rsidRPr="006D4E45" w:rsidTr="008E5356">
        <w:tc>
          <w:tcPr>
            <w:tcW w:w="1544" w:type="dxa"/>
          </w:tcPr>
          <w:p w:rsidR="00F50656" w:rsidRPr="006D4E45" w:rsidRDefault="00F50656" w:rsidP="008E5356">
            <w:pPr>
              <w:rPr>
                <w:szCs w:val="20"/>
              </w:rPr>
            </w:pPr>
          </w:p>
        </w:tc>
        <w:tc>
          <w:tcPr>
            <w:tcW w:w="1544" w:type="dxa"/>
          </w:tcPr>
          <w:p w:rsidR="00F50656" w:rsidRPr="006D4E45" w:rsidRDefault="00F50656" w:rsidP="008E5356">
            <w:pPr>
              <w:rPr>
                <w:szCs w:val="20"/>
              </w:rPr>
            </w:pPr>
          </w:p>
        </w:tc>
        <w:tc>
          <w:tcPr>
            <w:tcW w:w="2137" w:type="dxa"/>
          </w:tcPr>
          <w:p w:rsidR="00F50656" w:rsidRPr="006D4E45" w:rsidRDefault="00F50656" w:rsidP="008E5356">
            <w:pPr>
              <w:rPr>
                <w:szCs w:val="20"/>
              </w:rPr>
            </w:pPr>
          </w:p>
        </w:tc>
        <w:tc>
          <w:tcPr>
            <w:tcW w:w="1339" w:type="dxa"/>
          </w:tcPr>
          <w:p w:rsidR="00F50656" w:rsidRPr="006D4E45" w:rsidRDefault="00F50656" w:rsidP="008E5356">
            <w:pPr>
              <w:rPr>
                <w:szCs w:val="20"/>
              </w:rPr>
            </w:pPr>
          </w:p>
        </w:tc>
        <w:tc>
          <w:tcPr>
            <w:tcW w:w="2724" w:type="dxa"/>
          </w:tcPr>
          <w:p w:rsidR="00F50656" w:rsidRPr="006D4E45" w:rsidRDefault="00F50656" w:rsidP="008E5356">
            <w:pPr>
              <w:rPr>
                <w:szCs w:val="20"/>
              </w:rPr>
            </w:pPr>
          </w:p>
        </w:tc>
      </w:tr>
    </w:tbl>
    <w:p w:rsidR="00F50656" w:rsidRPr="006D4E45" w:rsidRDefault="00F50656" w:rsidP="00396192">
      <w:pPr>
        <w:numPr>
          <w:ilvl w:val="0"/>
          <w:numId w:val="37"/>
        </w:numPr>
        <w:spacing w:before="240" w:line="240" w:lineRule="auto"/>
        <w:ind w:left="567" w:hanging="567"/>
        <w:rPr>
          <w:rFonts w:cs="Arial"/>
          <w:szCs w:val="20"/>
        </w:rPr>
      </w:pPr>
      <w:r w:rsidRPr="006D4E45">
        <w:rPr>
          <w:rFonts w:cs="Arial"/>
          <w:szCs w:val="20"/>
        </w:rPr>
        <w:t xml:space="preserve">Are there other individuals or groups that are adversely affected by the project? </w:t>
      </w:r>
    </w:p>
    <w:p w:rsidR="00F50656" w:rsidRPr="006D4E45" w:rsidRDefault="00F50656" w:rsidP="00F50656">
      <w:pPr>
        <w:spacing w:line="240" w:lineRule="auto"/>
        <w:rPr>
          <w:rFonts w:cs="Arial"/>
          <w:szCs w:val="20"/>
        </w:rPr>
      </w:pPr>
      <w:r w:rsidRPr="006D4E45">
        <w:rPr>
          <w:rFonts w:cs="Arial"/>
          <w:szCs w:val="20"/>
        </w:rPr>
        <w:t xml:space="preserve">Mark “X” next to the answer that applies to you: </w:t>
      </w:r>
      <w:r w:rsidRPr="006D4E45">
        <w:rPr>
          <w:rFonts w:cs="Arial"/>
          <w:szCs w:val="20"/>
        </w:rPr>
        <w:tab/>
        <w:t xml:space="preserve">Yes: </w:t>
      </w:r>
      <w:r w:rsidRPr="006D4E45">
        <w:rPr>
          <w:rFonts w:cs="Arial"/>
          <w:szCs w:val="20"/>
        </w:rPr>
        <w:tab/>
      </w:r>
      <w:r w:rsidRPr="006D4E45">
        <w:rPr>
          <w:rFonts w:cs="Arial"/>
          <w:szCs w:val="20"/>
        </w:rPr>
        <w:tab/>
        <w:t>No:</w:t>
      </w:r>
    </w:p>
    <w:p w:rsidR="00F50656" w:rsidRPr="006D4E45" w:rsidRDefault="00F50656" w:rsidP="00396192">
      <w:pPr>
        <w:numPr>
          <w:ilvl w:val="0"/>
          <w:numId w:val="37"/>
        </w:numPr>
        <w:spacing w:before="0" w:line="240" w:lineRule="auto"/>
        <w:ind w:left="567" w:hanging="567"/>
        <w:rPr>
          <w:rFonts w:cs="Arial"/>
          <w:szCs w:val="20"/>
        </w:rPr>
      </w:pPr>
      <w:r w:rsidRPr="006D4E45">
        <w:rPr>
          <w:rFonts w:cs="Arial"/>
          <w:szCs w:val="20"/>
        </w:rPr>
        <w:t>Please provide the names and/or description of other individuals or groups that support the request:</w:t>
      </w:r>
    </w:p>
    <w:tbl>
      <w:tblPr>
        <w:tblW w:w="0" w:type="auto"/>
        <w:tblInd w:w="108" w:type="dxa"/>
        <w:tblLook w:val="04A0" w:firstRow="1" w:lastRow="0" w:firstColumn="1" w:lastColumn="0" w:noHBand="0" w:noVBand="1"/>
      </w:tblPr>
      <w:tblGrid>
        <w:gridCol w:w="1849"/>
        <w:gridCol w:w="1849"/>
        <w:gridCol w:w="2792"/>
        <w:gridCol w:w="2798"/>
      </w:tblGrid>
      <w:tr w:rsidR="00F50656" w:rsidRPr="006D4E45" w:rsidTr="008E5356">
        <w:tc>
          <w:tcPr>
            <w:tcW w:w="1849" w:type="dxa"/>
          </w:tcPr>
          <w:p w:rsidR="00F50656" w:rsidRPr="006D4E45" w:rsidRDefault="00F50656" w:rsidP="008E5356">
            <w:pPr>
              <w:rPr>
                <w:szCs w:val="20"/>
              </w:rPr>
            </w:pPr>
            <w:r w:rsidRPr="006D4E45">
              <w:rPr>
                <w:szCs w:val="20"/>
              </w:rPr>
              <w:t>First Name</w:t>
            </w:r>
          </w:p>
        </w:tc>
        <w:tc>
          <w:tcPr>
            <w:tcW w:w="1849" w:type="dxa"/>
          </w:tcPr>
          <w:p w:rsidR="00F50656" w:rsidRPr="006D4E45" w:rsidRDefault="00F50656" w:rsidP="008E5356">
            <w:pPr>
              <w:rPr>
                <w:szCs w:val="20"/>
              </w:rPr>
            </w:pPr>
            <w:r w:rsidRPr="006D4E45">
              <w:rPr>
                <w:szCs w:val="20"/>
              </w:rPr>
              <w:t>Last Name</w:t>
            </w:r>
          </w:p>
        </w:tc>
        <w:tc>
          <w:tcPr>
            <w:tcW w:w="2792" w:type="dxa"/>
          </w:tcPr>
          <w:p w:rsidR="00F50656" w:rsidRPr="006D4E45" w:rsidRDefault="00F50656" w:rsidP="008E5356">
            <w:pPr>
              <w:rPr>
                <w:szCs w:val="20"/>
              </w:rPr>
            </w:pPr>
            <w:r w:rsidRPr="006D4E45">
              <w:rPr>
                <w:szCs w:val="20"/>
              </w:rPr>
              <w:t>Title/Affiliation</w:t>
            </w:r>
          </w:p>
        </w:tc>
        <w:tc>
          <w:tcPr>
            <w:tcW w:w="2798" w:type="dxa"/>
          </w:tcPr>
          <w:p w:rsidR="00F50656" w:rsidRPr="006D4E45" w:rsidRDefault="00F50656" w:rsidP="008E5356">
            <w:pPr>
              <w:rPr>
                <w:szCs w:val="20"/>
              </w:rPr>
            </w:pPr>
            <w:r w:rsidRPr="006D4E45">
              <w:rPr>
                <w:szCs w:val="20"/>
              </w:rPr>
              <w:t>Contact Information</w:t>
            </w:r>
          </w:p>
        </w:tc>
      </w:tr>
      <w:tr w:rsidR="00F50656" w:rsidRPr="006D4E45" w:rsidTr="008E5356">
        <w:tc>
          <w:tcPr>
            <w:tcW w:w="1849" w:type="dxa"/>
          </w:tcPr>
          <w:p w:rsidR="00F50656" w:rsidRPr="006D4E45" w:rsidRDefault="00F50656" w:rsidP="008E5356">
            <w:pPr>
              <w:rPr>
                <w:szCs w:val="20"/>
              </w:rPr>
            </w:pPr>
          </w:p>
        </w:tc>
        <w:tc>
          <w:tcPr>
            <w:tcW w:w="1849" w:type="dxa"/>
          </w:tcPr>
          <w:p w:rsidR="00F50656" w:rsidRPr="006D4E45" w:rsidRDefault="00F50656" w:rsidP="008E5356">
            <w:pPr>
              <w:rPr>
                <w:szCs w:val="20"/>
              </w:rPr>
            </w:pPr>
          </w:p>
        </w:tc>
        <w:tc>
          <w:tcPr>
            <w:tcW w:w="2792" w:type="dxa"/>
          </w:tcPr>
          <w:p w:rsidR="00F50656" w:rsidRPr="006D4E45" w:rsidRDefault="00F50656" w:rsidP="008E5356">
            <w:pPr>
              <w:rPr>
                <w:szCs w:val="20"/>
              </w:rPr>
            </w:pPr>
          </w:p>
        </w:tc>
        <w:tc>
          <w:tcPr>
            <w:tcW w:w="2798" w:type="dxa"/>
          </w:tcPr>
          <w:p w:rsidR="00F50656" w:rsidRPr="006D4E45" w:rsidRDefault="00F50656" w:rsidP="008E5356">
            <w:pPr>
              <w:rPr>
                <w:szCs w:val="20"/>
              </w:rPr>
            </w:pPr>
          </w:p>
        </w:tc>
      </w:tr>
      <w:tr w:rsidR="00F50656" w:rsidRPr="006D4E45" w:rsidTr="008E5356">
        <w:tc>
          <w:tcPr>
            <w:tcW w:w="1849" w:type="dxa"/>
          </w:tcPr>
          <w:p w:rsidR="00F50656" w:rsidRPr="006D4E45" w:rsidRDefault="00F50656" w:rsidP="008E5356">
            <w:pPr>
              <w:rPr>
                <w:szCs w:val="20"/>
              </w:rPr>
            </w:pPr>
          </w:p>
        </w:tc>
        <w:tc>
          <w:tcPr>
            <w:tcW w:w="1849" w:type="dxa"/>
          </w:tcPr>
          <w:p w:rsidR="00F50656" w:rsidRPr="006D4E45" w:rsidRDefault="00F50656" w:rsidP="008E5356">
            <w:pPr>
              <w:rPr>
                <w:szCs w:val="20"/>
              </w:rPr>
            </w:pPr>
          </w:p>
        </w:tc>
        <w:tc>
          <w:tcPr>
            <w:tcW w:w="2792" w:type="dxa"/>
          </w:tcPr>
          <w:p w:rsidR="00F50656" w:rsidRPr="006D4E45" w:rsidRDefault="00F50656" w:rsidP="008E5356">
            <w:pPr>
              <w:rPr>
                <w:szCs w:val="20"/>
              </w:rPr>
            </w:pPr>
          </w:p>
        </w:tc>
        <w:tc>
          <w:tcPr>
            <w:tcW w:w="2798" w:type="dxa"/>
          </w:tcPr>
          <w:p w:rsidR="00F50656" w:rsidRPr="006D4E45" w:rsidRDefault="00F50656" w:rsidP="008E5356">
            <w:pPr>
              <w:rPr>
                <w:szCs w:val="20"/>
              </w:rPr>
            </w:pPr>
          </w:p>
        </w:tc>
      </w:tr>
      <w:tr w:rsidR="00F50656" w:rsidRPr="006D4E45" w:rsidTr="008E5356">
        <w:tc>
          <w:tcPr>
            <w:tcW w:w="1849" w:type="dxa"/>
          </w:tcPr>
          <w:p w:rsidR="00F50656" w:rsidRPr="006D4E45" w:rsidRDefault="00F50656" w:rsidP="008E5356">
            <w:pPr>
              <w:rPr>
                <w:szCs w:val="20"/>
              </w:rPr>
            </w:pPr>
          </w:p>
        </w:tc>
        <w:tc>
          <w:tcPr>
            <w:tcW w:w="1849" w:type="dxa"/>
          </w:tcPr>
          <w:p w:rsidR="00F50656" w:rsidRPr="006D4E45" w:rsidRDefault="00F50656" w:rsidP="008E5356">
            <w:pPr>
              <w:rPr>
                <w:szCs w:val="20"/>
              </w:rPr>
            </w:pPr>
          </w:p>
        </w:tc>
        <w:tc>
          <w:tcPr>
            <w:tcW w:w="2792" w:type="dxa"/>
          </w:tcPr>
          <w:p w:rsidR="00F50656" w:rsidRPr="006D4E45" w:rsidRDefault="00F50656" w:rsidP="008E5356">
            <w:pPr>
              <w:rPr>
                <w:szCs w:val="20"/>
              </w:rPr>
            </w:pPr>
          </w:p>
        </w:tc>
        <w:tc>
          <w:tcPr>
            <w:tcW w:w="2798" w:type="dxa"/>
          </w:tcPr>
          <w:p w:rsidR="00F50656" w:rsidRPr="006D4E45" w:rsidRDefault="00F50656" w:rsidP="008E5356">
            <w:pPr>
              <w:rPr>
                <w:szCs w:val="20"/>
              </w:rPr>
            </w:pPr>
          </w:p>
        </w:tc>
      </w:tr>
      <w:tr w:rsidR="00F50656" w:rsidRPr="006D4E45" w:rsidTr="008E5356">
        <w:tc>
          <w:tcPr>
            <w:tcW w:w="1849" w:type="dxa"/>
          </w:tcPr>
          <w:p w:rsidR="00F50656" w:rsidRPr="006D4E45" w:rsidRDefault="00F50656" w:rsidP="008E5356">
            <w:pPr>
              <w:rPr>
                <w:szCs w:val="20"/>
              </w:rPr>
            </w:pPr>
          </w:p>
        </w:tc>
        <w:tc>
          <w:tcPr>
            <w:tcW w:w="1849" w:type="dxa"/>
          </w:tcPr>
          <w:p w:rsidR="00F50656" w:rsidRPr="006D4E45" w:rsidRDefault="00F50656" w:rsidP="008E5356">
            <w:pPr>
              <w:rPr>
                <w:szCs w:val="20"/>
              </w:rPr>
            </w:pPr>
          </w:p>
        </w:tc>
        <w:tc>
          <w:tcPr>
            <w:tcW w:w="2792" w:type="dxa"/>
          </w:tcPr>
          <w:p w:rsidR="00F50656" w:rsidRPr="006D4E45" w:rsidRDefault="00F50656" w:rsidP="008E5356">
            <w:pPr>
              <w:rPr>
                <w:szCs w:val="20"/>
              </w:rPr>
            </w:pPr>
          </w:p>
        </w:tc>
        <w:tc>
          <w:tcPr>
            <w:tcW w:w="2798" w:type="dxa"/>
          </w:tcPr>
          <w:p w:rsidR="00F50656" w:rsidRPr="006D4E45" w:rsidRDefault="00F50656" w:rsidP="008E5356">
            <w:pPr>
              <w:rPr>
                <w:szCs w:val="20"/>
              </w:rPr>
            </w:pPr>
          </w:p>
        </w:tc>
      </w:tr>
    </w:tbl>
    <w:p w:rsidR="00F50656" w:rsidRPr="006D4E45" w:rsidRDefault="00F50656" w:rsidP="00F50656">
      <w:pPr>
        <w:spacing w:line="240" w:lineRule="auto"/>
        <w:rPr>
          <w:rFonts w:cs="Arial"/>
          <w:szCs w:val="20"/>
        </w:rPr>
      </w:pPr>
    </w:p>
    <w:p w:rsidR="00F50656" w:rsidRPr="006D4E45" w:rsidRDefault="00F50656" w:rsidP="00F50656">
      <w:pPr>
        <w:spacing w:line="240" w:lineRule="auto"/>
        <w:rPr>
          <w:rFonts w:cs="Arial"/>
          <w:szCs w:val="20"/>
          <w:u w:val="single"/>
        </w:rPr>
      </w:pPr>
      <w:r w:rsidRPr="006D4E45">
        <w:rPr>
          <w:rFonts w:cs="Arial"/>
          <w:szCs w:val="20"/>
        </w:rPr>
        <w:t>Please attach to your email any documents you wish to send to SECU and/or the SRM. If all of your attachments do not fit in one email, please feel free to send multiple emails.</w:t>
      </w:r>
    </w:p>
    <w:p w:rsidR="00F50656" w:rsidRPr="006D4E45" w:rsidRDefault="00F50656" w:rsidP="00F50656">
      <w:pPr>
        <w:spacing w:line="240" w:lineRule="auto"/>
        <w:rPr>
          <w:rFonts w:cs="Arial"/>
          <w:szCs w:val="20"/>
          <w:u w:val="single"/>
        </w:rPr>
      </w:pPr>
    </w:p>
    <w:p w:rsidR="00F50656" w:rsidRPr="006D4E45" w:rsidRDefault="00F50656" w:rsidP="00F50656">
      <w:pPr>
        <w:spacing w:line="240" w:lineRule="auto"/>
        <w:rPr>
          <w:rFonts w:cs="Arial"/>
          <w:szCs w:val="20"/>
          <w:u w:val="single"/>
        </w:rPr>
      </w:pPr>
    </w:p>
    <w:p w:rsidR="00F50656" w:rsidRPr="006D4E45" w:rsidRDefault="00F50656" w:rsidP="00F50656">
      <w:pPr>
        <w:spacing w:line="240" w:lineRule="auto"/>
        <w:rPr>
          <w:rFonts w:cs="Arial"/>
          <w:szCs w:val="20"/>
          <w:u w:val="single"/>
        </w:rPr>
      </w:pPr>
    </w:p>
    <w:p w:rsidR="00F50656" w:rsidRPr="006D4E45" w:rsidRDefault="00F50656" w:rsidP="00F50656">
      <w:pPr>
        <w:spacing w:line="240" w:lineRule="auto"/>
        <w:rPr>
          <w:rFonts w:cs="Arial"/>
          <w:szCs w:val="20"/>
          <w:u w:val="single"/>
        </w:rPr>
      </w:pPr>
    </w:p>
    <w:p w:rsidR="00F50656" w:rsidRPr="006D4E45" w:rsidRDefault="00F50656" w:rsidP="00F50656">
      <w:pPr>
        <w:spacing w:line="240" w:lineRule="auto"/>
        <w:rPr>
          <w:rFonts w:cs="Arial"/>
          <w:szCs w:val="20"/>
          <w:u w:val="single"/>
        </w:rPr>
      </w:pPr>
    </w:p>
    <w:p w:rsidR="00F50656" w:rsidRPr="006D4E45" w:rsidRDefault="00F50656" w:rsidP="00F50656">
      <w:pPr>
        <w:spacing w:line="240" w:lineRule="auto"/>
        <w:rPr>
          <w:rFonts w:cs="Arial"/>
          <w:szCs w:val="20"/>
          <w:u w:val="single"/>
        </w:rPr>
      </w:pPr>
    </w:p>
    <w:p w:rsidR="00F50656" w:rsidRPr="006D4E45" w:rsidRDefault="00F50656" w:rsidP="00F50656">
      <w:pPr>
        <w:spacing w:line="240" w:lineRule="auto"/>
        <w:rPr>
          <w:rFonts w:cs="Arial"/>
          <w:szCs w:val="20"/>
          <w:u w:val="single"/>
        </w:rPr>
      </w:pPr>
    </w:p>
    <w:p w:rsidR="00F50656" w:rsidRPr="006D4E45" w:rsidRDefault="00F50656" w:rsidP="00F50656">
      <w:pPr>
        <w:spacing w:line="240" w:lineRule="auto"/>
        <w:rPr>
          <w:rFonts w:cs="Arial"/>
          <w:szCs w:val="20"/>
          <w:u w:val="single"/>
        </w:rPr>
      </w:pPr>
      <w:r w:rsidRPr="006D4E45">
        <w:rPr>
          <w:rFonts w:cs="Arial"/>
          <w:szCs w:val="20"/>
          <w:u w:val="single"/>
        </w:rPr>
        <w:t>Submission and Support</w:t>
      </w:r>
    </w:p>
    <w:p w:rsidR="00F50656" w:rsidRPr="006D4E45" w:rsidRDefault="00F50656" w:rsidP="00F50656">
      <w:pPr>
        <w:spacing w:line="240" w:lineRule="auto"/>
        <w:rPr>
          <w:rFonts w:cs="Arial"/>
          <w:szCs w:val="20"/>
        </w:rPr>
      </w:pPr>
      <w:r w:rsidRPr="006D4E45">
        <w:rPr>
          <w:rFonts w:cs="Arial"/>
          <w:szCs w:val="20"/>
        </w:rPr>
        <w:t xml:space="preserve">To submit your request, or if you need assistance please email: </w:t>
      </w:r>
      <w:hyperlink r:id="rId94" w:history="1">
        <w:r w:rsidRPr="006D4E45">
          <w:rPr>
            <w:rStyle w:val="Hyperlink"/>
            <w:rFonts w:cs="Arial"/>
            <w:szCs w:val="20"/>
          </w:rPr>
          <w:t>project.concerns@undp.org</w:t>
        </w:r>
      </w:hyperlink>
    </w:p>
    <w:p w:rsidR="00F50656" w:rsidRPr="006D4E45" w:rsidRDefault="00F50656" w:rsidP="00F50656">
      <w:pPr>
        <w:spacing w:line="240" w:lineRule="auto"/>
        <w:rPr>
          <w:rFonts w:cs="Arial"/>
        </w:rPr>
      </w:pPr>
    </w:p>
    <w:p w:rsidR="00F50656" w:rsidRPr="006D4E45" w:rsidRDefault="00F50656" w:rsidP="00173890">
      <w:pPr>
        <w:spacing w:before="0" w:after="160"/>
        <w:jc w:val="left"/>
        <w:rPr>
          <w:rFonts w:cs="Arial"/>
        </w:rPr>
      </w:pPr>
    </w:p>
    <w:sectPr w:rsidR="00F50656" w:rsidRPr="006D4E45" w:rsidSect="00802582">
      <w:pgSz w:w="15120" w:h="15840" w:code="1"/>
      <w:pgMar w:top="1440" w:right="4320" w:bottom="1440" w:left="144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70F5" w:rsidRDefault="00CA70F5" w:rsidP="00B05B1D">
      <w:pPr>
        <w:spacing w:after="0" w:line="240" w:lineRule="auto"/>
      </w:pPr>
      <w:r>
        <w:separator/>
      </w:r>
    </w:p>
  </w:endnote>
  <w:endnote w:type="continuationSeparator" w:id="0">
    <w:p w:rsidR="00CA70F5" w:rsidRDefault="00CA70F5" w:rsidP="00B05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ndalus">
    <w:altName w:val="Times New Roman"/>
    <w:panose1 w:val="02020603050405020304"/>
    <w:charset w:val="00"/>
    <w:family w:val="roman"/>
    <w:pitch w:val="variable"/>
    <w:sig w:usb0="00002003" w:usb1="8000000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492" w:rsidRDefault="00CE449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4C" w:rsidRDefault="0057224C" w:rsidP="00C46829">
    <w:pPr>
      <w:pStyle w:val="Footer"/>
    </w:pPr>
    <w:r>
      <w:rPr>
        <w:noProof/>
        <w:sz w:val="18"/>
        <w:szCs w:val="18"/>
        <w:lang w:val="en-AU" w:eastAsia="en-AU"/>
      </w:rPr>
      <w:fldChar w:fldCharType="begin"/>
    </w:r>
    <w:r>
      <w:rPr>
        <w:noProof/>
        <w:sz w:val="18"/>
        <w:szCs w:val="18"/>
        <w:lang w:val="en-AU" w:eastAsia="en-AU"/>
      </w:rPr>
      <w:instrText xml:space="preserve"> FILENAME \* MERGEFORMAT </w:instrText>
    </w:r>
    <w:r>
      <w:rPr>
        <w:noProof/>
        <w:sz w:val="18"/>
        <w:szCs w:val="18"/>
        <w:lang w:val="en-AU" w:eastAsia="en-AU"/>
      </w:rPr>
      <w:fldChar w:fldCharType="separate"/>
    </w:r>
    <w:r>
      <w:rPr>
        <w:noProof/>
        <w:sz w:val="18"/>
        <w:szCs w:val="18"/>
        <w:lang w:val="en-AU" w:eastAsia="en-AU"/>
      </w:rPr>
      <w:t>Egypt ESMF For review.docx</w:t>
    </w:r>
    <w:r>
      <w:rPr>
        <w:noProof/>
        <w:sz w:val="18"/>
        <w:szCs w:val="18"/>
        <w:lang w:val="en-AU" w:eastAsia="en-AU"/>
      </w:rPr>
      <w:fldChar w:fldCharType="end"/>
    </w:r>
    <w:r>
      <w:rPr>
        <w:noProof/>
        <w:sz w:val="18"/>
        <w:szCs w:val="18"/>
        <w:lang w:val="en-AU" w:eastAsia="en-AU"/>
      </w:rPr>
      <w:t>A</w:t>
    </w:r>
    <w:r>
      <w:rPr>
        <w:noProof/>
        <w:sz w:val="18"/>
        <w:szCs w:val="18"/>
        <w:lang w:val="en-AU" w:eastAsia="en-AU"/>
      </w:rPr>
      <w:tab/>
    </w:r>
    <w:r>
      <w:rPr>
        <w:noProof/>
        <w:sz w:val="18"/>
        <w:szCs w:val="18"/>
        <w:lang w:val="en-AU" w:eastAsia="en-AU"/>
      </w:rPr>
      <w:tab/>
    </w:r>
    <w:r>
      <w:fldChar w:fldCharType="begin"/>
    </w:r>
    <w:r>
      <w:instrText xml:space="preserve"> PAGE   \* MERGEFORMAT </w:instrText>
    </w:r>
    <w:r>
      <w:fldChar w:fldCharType="separate"/>
    </w:r>
    <w:r w:rsidR="00BA5C08">
      <w:rPr>
        <w:noProof/>
      </w:rPr>
      <w:t>70</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4C" w:rsidRDefault="0057224C" w:rsidP="00C46829">
    <w:pPr>
      <w:pStyle w:val="Footer"/>
    </w:pPr>
    <w:r>
      <w:rPr>
        <w:noProof/>
        <w:sz w:val="18"/>
        <w:szCs w:val="18"/>
        <w:lang w:val="en-AU" w:eastAsia="en-AU"/>
      </w:rPr>
      <w:fldChar w:fldCharType="begin"/>
    </w:r>
    <w:r>
      <w:rPr>
        <w:noProof/>
        <w:sz w:val="18"/>
        <w:szCs w:val="18"/>
        <w:lang w:val="en-AU" w:eastAsia="en-AU"/>
      </w:rPr>
      <w:instrText xml:space="preserve"> FILENAME \* MERGEFORMAT </w:instrText>
    </w:r>
    <w:r>
      <w:rPr>
        <w:noProof/>
        <w:sz w:val="18"/>
        <w:szCs w:val="18"/>
        <w:lang w:val="en-AU" w:eastAsia="en-AU"/>
      </w:rPr>
      <w:fldChar w:fldCharType="separate"/>
    </w:r>
    <w:r>
      <w:rPr>
        <w:noProof/>
        <w:sz w:val="18"/>
        <w:szCs w:val="18"/>
        <w:lang w:val="en-AU" w:eastAsia="en-AU"/>
      </w:rPr>
      <w:t>Egypt ESMF For review.docx</w:t>
    </w:r>
    <w:r>
      <w:rPr>
        <w:noProof/>
        <w:sz w:val="18"/>
        <w:szCs w:val="18"/>
        <w:lang w:val="en-AU" w:eastAsia="en-AU"/>
      </w:rPr>
      <w:fldChar w:fldCharType="end"/>
    </w:r>
    <w:r>
      <w:rPr>
        <w:noProof/>
        <w:sz w:val="18"/>
        <w:szCs w:val="18"/>
        <w:lang w:val="en-AU" w:eastAsia="en-AU"/>
      </w:rPr>
      <w:t>A</w:t>
    </w:r>
    <w:r>
      <w:rPr>
        <w:noProof/>
        <w:sz w:val="18"/>
        <w:szCs w:val="18"/>
        <w:lang w:val="en-AU" w:eastAsia="en-AU"/>
      </w:rPr>
      <w:tab/>
    </w:r>
    <w:r>
      <w:rPr>
        <w:noProof/>
        <w:sz w:val="18"/>
        <w:szCs w:val="18"/>
        <w:lang w:val="en-AU" w:eastAsia="en-AU"/>
      </w:rPr>
      <w:tab/>
    </w:r>
    <w:r>
      <w:fldChar w:fldCharType="begin"/>
    </w:r>
    <w:r>
      <w:instrText xml:space="preserve"> PAGE   \* MERGEFORMAT </w:instrText>
    </w:r>
    <w:r>
      <w:fldChar w:fldCharType="separate"/>
    </w:r>
    <w:r w:rsidR="00BA5C08">
      <w:rPr>
        <w:noProof/>
      </w:rPr>
      <w:t>78</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4C" w:rsidRDefault="0057224C" w:rsidP="00C46829">
    <w:pPr>
      <w:pStyle w:val="Footer"/>
    </w:pPr>
    <w:r>
      <w:rPr>
        <w:noProof/>
        <w:sz w:val="18"/>
        <w:szCs w:val="18"/>
        <w:lang w:val="en-AU" w:eastAsia="en-AU"/>
      </w:rPr>
      <w:fldChar w:fldCharType="begin"/>
    </w:r>
    <w:r>
      <w:rPr>
        <w:noProof/>
        <w:sz w:val="18"/>
        <w:szCs w:val="18"/>
        <w:lang w:val="en-AU" w:eastAsia="en-AU"/>
      </w:rPr>
      <w:instrText xml:space="preserve"> FILENAME \* MERGEFORMAT </w:instrText>
    </w:r>
    <w:r>
      <w:rPr>
        <w:noProof/>
        <w:sz w:val="18"/>
        <w:szCs w:val="18"/>
        <w:lang w:val="en-AU" w:eastAsia="en-AU"/>
      </w:rPr>
      <w:fldChar w:fldCharType="separate"/>
    </w:r>
    <w:r>
      <w:rPr>
        <w:noProof/>
        <w:sz w:val="18"/>
        <w:szCs w:val="18"/>
        <w:lang w:val="en-AU" w:eastAsia="en-AU"/>
      </w:rPr>
      <w:t>Egypt ESMF For review.docx</w:t>
    </w:r>
    <w:r>
      <w:rPr>
        <w:noProof/>
        <w:sz w:val="18"/>
        <w:szCs w:val="18"/>
        <w:lang w:val="en-AU" w:eastAsia="en-AU"/>
      </w:rPr>
      <w:fldChar w:fldCharType="end"/>
    </w:r>
    <w:r>
      <w:rPr>
        <w:noProof/>
        <w:sz w:val="18"/>
        <w:szCs w:val="18"/>
        <w:lang w:val="en-AU" w:eastAsia="en-AU"/>
      </w:rPr>
      <w:t>A</w:t>
    </w:r>
    <w:r>
      <w:rPr>
        <w:noProof/>
        <w:sz w:val="18"/>
        <w:szCs w:val="18"/>
        <w:lang w:val="en-AU" w:eastAsia="en-AU"/>
      </w:rPr>
      <w:tab/>
    </w:r>
    <w:r>
      <w:rPr>
        <w:noProof/>
        <w:sz w:val="18"/>
        <w:szCs w:val="18"/>
        <w:lang w:val="en-AU" w:eastAsia="en-AU"/>
      </w:rPr>
      <w:tab/>
    </w:r>
    <w:r>
      <w:fldChar w:fldCharType="begin"/>
    </w:r>
    <w:r>
      <w:instrText xml:space="preserve"> PAGE   \* MERGEFORMAT </w:instrText>
    </w:r>
    <w:r>
      <w:fldChar w:fldCharType="separate"/>
    </w:r>
    <w:r w:rsidR="00BA5C08">
      <w:rPr>
        <w:noProof/>
      </w:rPr>
      <w:t>80</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4C" w:rsidRDefault="0057224C" w:rsidP="00C46829">
    <w:pPr>
      <w:pStyle w:val="Footer"/>
    </w:pPr>
    <w:r>
      <w:rPr>
        <w:noProof/>
        <w:sz w:val="18"/>
        <w:szCs w:val="18"/>
        <w:lang w:val="en-AU" w:eastAsia="en-AU"/>
      </w:rPr>
      <w:fldChar w:fldCharType="begin"/>
    </w:r>
    <w:r>
      <w:rPr>
        <w:noProof/>
        <w:sz w:val="18"/>
        <w:szCs w:val="18"/>
        <w:lang w:val="en-AU" w:eastAsia="en-AU"/>
      </w:rPr>
      <w:instrText xml:space="preserve"> FILENAME \* MERGEFORMAT </w:instrText>
    </w:r>
    <w:r>
      <w:rPr>
        <w:noProof/>
        <w:sz w:val="18"/>
        <w:szCs w:val="18"/>
        <w:lang w:val="en-AU" w:eastAsia="en-AU"/>
      </w:rPr>
      <w:fldChar w:fldCharType="separate"/>
    </w:r>
    <w:r>
      <w:rPr>
        <w:noProof/>
        <w:sz w:val="18"/>
        <w:szCs w:val="18"/>
        <w:lang w:val="en-AU" w:eastAsia="en-AU"/>
      </w:rPr>
      <w:t>Egypt ESMF For review.docx</w:t>
    </w:r>
    <w:r>
      <w:rPr>
        <w:noProof/>
        <w:sz w:val="18"/>
        <w:szCs w:val="18"/>
        <w:lang w:val="en-AU" w:eastAsia="en-AU"/>
      </w:rPr>
      <w:fldChar w:fldCharType="end"/>
    </w:r>
    <w:r>
      <w:rPr>
        <w:noProof/>
        <w:sz w:val="18"/>
        <w:szCs w:val="18"/>
        <w:lang w:val="en-AU" w:eastAsia="en-AU"/>
      </w:rPr>
      <w:t>A</w:t>
    </w:r>
    <w:r>
      <w:rPr>
        <w:noProof/>
        <w:sz w:val="18"/>
        <w:szCs w:val="18"/>
        <w:lang w:val="en-AU" w:eastAsia="en-AU"/>
      </w:rPr>
      <w:tab/>
    </w:r>
    <w:r>
      <w:rPr>
        <w:noProof/>
        <w:sz w:val="18"/>
        <w:szCs w:val="18"/>
        <w:lang w:val="en-AU" w:eastAsia="en-AU"/>
      </w:rPr>
      <w:tab/>
    </w:r>
    <w:r>
      <w:fldChar w:fldCharType="begin"/>
    </w:r>
    <w:r>
      <w:instrText xml:space="preserve"> PAGE   \* MERGEFORMAT </w:instrText>
    </w:r>
    <w:r>
      <w:fldChar w:fldCharType="separate"/>
    </w:r>
    <w:r w:rsidR="00BA5C08">
      <w:rPr>
        <w:noProof/>
      </w:rPr>
      <w:t>81</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4C" w:rsidRDefault="0057224C" w:rsidP="00C46829">
    <w:pPr>
      <w:pStyle w:val="Footer"/>
    </w:pPr>
    <w:r>
      <w:rPr>
        <w:noProof/>
        <w:sz w:val="18"/>
        <w:szCs w:val="18"/>
        <w:lang w:val="en-AU" w:eastAsia="en-AU"/>
      </w:rPr>
      <w:fldChar w:fldCharType="begin"/>
    </w:r>
    <w:r>
      <w:rPr>
        <w:noProof/>
        <w:sz w:val="18"/>
        <w:szCs w:val="18"/>
        <w:lang w:val="en-AU" w:eastAsia="en-AU"/>
      </w:rPr>
      <w:instrText xml:space="preserve"> FILENAME \* MERGEFORMAT </w:instrText>
    </w:r>
    <w:r>
      <w:rPr>
        <w:noProof/>
        <w:sz w:val="18"/>
        <w:szCs w:val="18"/>
        <w:lang w:val="en-AU" w:eastAsia="en-AU"/>
      </w:rPr>
      <w:fldChar w:fldCharType="separate"/>
    </w:r>
    <w:r>
      <w:rPr>
        <w:noProof/>
        <w:sz w:val="18"/>
        <w:szCs w:val="18"/>
        <w:lang w:val="en-AU" w:eastAsia="en-AU"/>
      </w:rPr>
      <w:t>Egypt ESMF For review.docx</w:t>
    </w:r>
    <w:r>
      <w:rPr>
        <w:noProof/>
        <w:sz w:val="18"/>
        <w:szCs w:val="18"/>
        <w:lang w:val="en-AU" w:eastAsia="en-AU"/>
      </w:rPr>
      <w:fldChar w:fldCharType="end"/>
    </w:r>
    <w:r>
      <w:rPr>
        <w:noProof/>
        <w:sz w:val="18"/>
        <w:szCs w:val="18"/>
        <w:lang w:val="en-AU" w:eastAsia="en-AU"/>
      </w:rPr>
      <w:t>A</w:t>
    </w:r>
    <w:r>
      <w:rPr>
        <w:noProof/>
        <w:sz w:val="18"/>
        <w:szCs w:val="18"/>
        <w:lang w:val="en-AU" w:eastAsia="en-AU"/>
      </w:rPr>
      <w:tab/>
    </w:r>
    <w:r>
      <w:rPr>
        <w:noProof/>
        <w:sz w:val="18"/>
        <w:szCs w:val="18"/>
        <w:lang w:val="en-AU" w:eastAsia="en-AU"/>
      </w:rPr>
      <w:tab/>
    </w:r>
    <w:r>
      <w:fldChar w:fldCharType="begin"/>
    </w:r>
    <w:r>
      <w:instrText xml:space="preserve"> PAGE   \* MERGEFORMAT </w:instrText>
    </w:r>
    <w:r>
      <w:fldChar w:fldCharType="separate"/>
    </w:r>
    <w:r w:rsidR="00BA5C08">
      <w:rPr>
        <w:noProof/>
      </w:rPr>
      <w:t>107</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4C" w:rsidRDefault="0057224C" w:rsidP="00C46829">
    <w:pPr>
      <w:pStyle w:val="Footer"/>
    </w:pPr>
    <w:r>
      <w:rPr>
        <w:noProof/>
        <w:sz w:val="18"/>
        <w:szCs w:val="18"/>
        <w:lang w:val="en-AU" w:eastAsia="en-AU"/>
      </w:rPr>
      <w:fldChar w:fldCharType="begin"/>
    </w:r>
    <w:r>
      <w:rPr>
        <w:noProof/>
        <w:sz w:val="18"/>
        <w:szCs w:val="18"/>
        <w:lang w:val="en-AU" w:eastAsia="en-AU"/>
      </w:rPr>
      <w:instrText xml:space="preserve"> FILENAME \* MERGEFORMAT </w:instrText>
    </w:r>
    <w:r>
      <w:rPr>
        <w:noProof/>
        <w:sz w:val="18"/>
        <w:szCs w:val="18"/>
        <w:lang w:val="en-AU" w:eastAsia="en-AU"/>
      </w:rPr>
      <w:fldChar w:fldCharType="separate"/>
    </w:r>
    <w:r>
      <w:rPr>
        <w:noProof/>
        <w:sz w:val="18"/>
        <w:szCs w:val="18"/>
        <w:lang w:val="en-AU" w:eastAsia="en-AU"/>
      </w:rPr>
      <w:t>Egypt ESMF For review.docx</w:t>
    </w:r>
    <w:r>
      <w:rPr>
        <w:noProof/>
        <w:sz w:val="18"/>
        <w:szCs w:val="18"/>
        <w:lang w:val="en-AU" w:eastAsia="en-AU"/>
      </w:rPr>
      <w:fldChar w:fldCharType="end"/>
    </w:r>
    <w:r>
      <w:rPr>
        <w:noProof/>
        <w:sz w:val="18"/>
        <w:szCs w:val="18"/>
        <w:lang w:val="en-AU" w:eastAsia="en-AU"/>
      </w:rPr>
      <w:t>A</w:t>
    </w:r>
    <w:r>
      <w:rPr>
        <w:noProof/>
        <w:sz w:val="18"/>
        <w:szCs w:val="18"/>
        <w:lang w:val="en-AU" w:eastAsia="en-AU"/>
      </w:rPr>
      <w:tab/>
    </w:r>
    <w:r>
      <w:rPr>
        <w:noProof/>
        <w:sz w:val="18"/>
        <w:szCs w:val="18"/>
        <w:lang w:val="en-AU" w:eastAsia="en-AU"/>
      </w:rPr>
      <w:tab/>
    </w:r>
    <w:r>
      <w:fldChar w:fldCharType="begin"/>
    </w:r>
    <w:r>
      <w:instrText xml:space="preserve"> PAGE   \* MERGEFORMAT </w:instrText>
    </w:r>
    <w:r>
      <w:fldChar w:fldCharType="separate"/>
    </w:r>
    <w:r w:rsidR="00BA5C08">
      <w:rPr>
        <w:noProof/>
      </w:rPr>
      <w:t>108</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4C" w:rsidRDefault="0057224C" w:rsidP="00C46829">
    <w:pPr>
      <w:pStyle w:val="Footer"/>
    </w:pPr>
    <w:r>
      <w:rPr>
        <w:noProof/>
        <w:sz w:val="18"/>
        <w:szCs w:val="18"/>
        <w:lang w:val="en-AU" w:eastAsia="en-AU"/>
      </w:rPr>
      <w:fldChar w:fldCharType="begin"/>
    </w:r>
    <w:r>
      <w:rPr>
        <w:noProof/>
        <w:sz w:val="18"/>
        <w:szCs w:val="18"/>
        <w:lang w:val="en-AU" w:eastAsia="en-AU"/>
      </w:rPr>
      <w:instrText xml:space="preserve"> FILENAME \* MERGEFORMAT </w:instrText>
    </w:r>
    <w:r>
      <w:rPr>
        <w:noProof/>
        <w:sz w:val="18"/>
        <w:szCs w:val="18"/>
        <w:lang w:val="en-AU" w:eastAsia="en-AU"/>
      </w:rPr>
      <w:fldChar w:fldCharType="separate"/>
    </w:r>
    <w:r>
      <w:rPr>
        <w:noProof/>
        <w:sz w:val="18"/>
        <w:szCs w:val="18"/>
        <w:lang w:val="en-AU" w:eastAsia="en-AU"/>
      </w:rPr>
      <w:t>Egypt ESMF For review.docx</w:t>
    </w:r>
    <w:r>
      <w:rPr>
        <w:noProof/>
        <w:sz w:val="18"/>
        <w:szCs w:val="18"/>
        <w:lang w:val="en-AU" w:eastAsia="en-AU"/>
      </w:rPr>
      <w:fldChar w:fldCharType="end"/>
    </w:r>
    <w:r>
      <w:rPr>
        <w:noProof/>
        <w:sz w:val="18"/>
        <w:szCs w:val="18"/>
        <w:lang w:val="en-AU" w:eastAsia="en-AU"/>
      </w:rPr>
      <w:t>A</w:t>
    </w:r>
    <w:r>
      <w:rPr>
        <w:noProof/>
        <w:sz w:val="18"/>
        <w:szCs w:val="18"/>
        <w:lang w:val="en-AU" w:eastAsia="en-AU"/>
      </w:rPr>
      <w:tab/>
    </w:r>
    <w:r>
      <w:rPr>
        <w:noProof/>
        <w:sz w:val="18"/>
        <w:szCs w:val="18"/>
        <w:lang w:val="en-AU" w:eastAsia="en-AU"/>
      </w:rPr>
      <w:tab/>
    </w:r>
    <w:r>
      <w:fldChar w:fldCharType="begin"/>
    </w:r>
    <w:r>
      <w:instrText xml:space="preserve"> PAGE   \* MERGEFORMAT </w:instrText>
    </w:r>
    <w:r>
      <w:fldChar w:fldCharType="separate"/>
    </w:r>
    <w:r w:rsidR="00BA5C08">
      <w:rPr>
        <w:noProof/>
      </w:rPr>
      <w:t>119</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4C" w:rsidRDefault="0057224C" w:rsidP="008168B5">
    <w:pPr>
      <w:pStyle w:val="Footer"/>
    </w:pPr>
    <w:r>
      <w:rPr>
        <w:noProof/>
        <w:sz w:val="18"/>
        <w:szCs w:val="18"/>
        <w:lang w:val="en-AU" w:eastAsia="en-AU"/>
      </w:rPr>
      <w:fldChar w:fldCharType="begin"/>
    </w:r>
    <w:r>
      <w:rPr>
        <w:noProof/>
        <w:sz w:val="18"/>
        <w:szCs w:val="18"/>
        <w:lang w:val="en-AU" w:eastAsia="en-AU"/>
      </w:rPr>
      <w:instrText xml:space="preserve"> FILENAME \* MERGEFORMAT </w:instrText>
    </w:r>
    <w:r>
      <w:rPr>
        <w:noProof/>
        <w:sz w:val="18"/>
        <w:szCs w:val="18"/>
        <w:lang w:val="en-AU" w:eastAsia="en-AU"/>
      </w:rPr>
      <w:fldChar w:fldCharType="separate"/>
    </w:r>
    <w:r>
      <w:rPr>
        <w:noProof/>
        <w:sz w:val="18"/>
        <w:szCs w:val="18"/>
        <w:lang w:val="en-AU" w:eastAsia="en-AU"/>
      </w:rPr>
      <w:t xml:space="preserve">Egypt ESMF </w:t>
    </w:r>
    <w:r>
      <w:rPr>
        <w:noProof/>
        <w:sz w:val="18"/>
        <w:szCs w:val="18"/>
        <w:lang w:val="en-AU" w:eastAsia="en-AU"/>
      </w:rPr>
      <w:fldChar w:fldCharType="end"/>
    </w:r>
    <w:r>
      <w:rPr>
        <w:noProof/>
        <w:sz w:val="18"/>
        <w:szCs w:val="18"/>
        <w:lang w:val="en-AU" w:eastAsia="en-AU"/>
      </w:rPr>
      <w:tab/>
    </w:r>
    <w:r>
      <w:rPr>
        <w:noProof/>
        <w:sz w:val="18"/>
        <w:szCs w:val="18"/>
        <w:lang w:val="en-AU" w:eastAsia="en-AU"/>
      </w:rPr>
      <w:tab/>
    </w:r>
    <w:r>
      <w:fldChar w:fldCharType="begin"/>
    </w:r>
    <w:r>
      <w:instrText xml:space="preserve"> PAGE   \* MERGEFORMAT </w:instrText>
    </w:r>
    <w:r>
      <w:fldChar w:fldCharType="separate"/>
    </w:r>
    <w:r w:rsidR="007F6BE5">
      <w:rPr>
        <w:noProof/>
      </w:rP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492" w:rsidRDefault="00CE44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4C" w:rsidRDefault="0057224C" w:rsidP="00C46829">
    <w:pPr>
      <w:pStyle w:val="Footer"/>
    </w:pPr>
    <w:r>
      <w:rPr>
        <w:noProof/>
        <w:sz w:val="18"/>
        <w:szCs w:val="18"/>
        <w:lang w:val="en-AU" w:eastAsia="en-AU"/>
      </w:rPr>
      <w:fldChar w:fldCharType="begin"/>
    </w:r>
    <w:r>
      <w:rPr>
        <w:noProof/>
        <w:sz w:val="18"/>
        <w:szCs w:val="18"/>
        <w:lang w:val="en-AU" w:eastAsia="en-AU"/>
      </w:rPr>
      <w:instrText xml:space="preserve"> FILENAME \* MERGEFORMAT </w:instrText>
    </w:r>
    <w:r>
      <w:rPr>
        <w:noProof/>
        <w:sz w:val="18"/>
        <w:szCs w:val="18"/>
        <w:lang w:val="en-AU" w:eastAsia="en-AU"/>
      </w:rPr>
      <w:fldChar w:fldCharType="separate"/>
    </w:r>
    <w:r>
      <w:rPr>
        <w:noProof/>
        <w:sz w:val="18"/>
        <w:szCs w:val="18"/>
        <w:lang w:val="en-AU" w:eastAsia="en-AU"/>
      </w:rPr>
      <w:t>Egypt ESMF For review.docx</w:t>
    </w:r>
    <w:r>
      <w:rPr>
        <w:noProof/>
        <w:sz w:val="18"/>
        <w:szCs w:val="18"/>
        <w:lang w:val="en-AU" w:eastAsia="en-AU"/>
      </w:rPr>
      <w:fldChar w:fldCharType="end"/>
    </w:r>
    <w:r>
      <w:rPr>
        <w:noProof/>
        <w:sz w:val="18"/>
        <w:szCs w:val="18"/>
        <w:lang w:val="en-AU" w:eastAsia="en-AU"/>
      </w:rPr>
      <w:t>A</w:t>
    </w:r>
    <w:r>
      <w:rPr>
        <w:noProof/>
        <w:sz w:val="18"/>
        <w:szCs w:val="18"/>
        <w:lang w:val="en-AU" w:eastAsia="en-AU"/>
      </w:rPr>
      <w:tab/>
    </w:r>
    <w:r>
      <w:rPr>
        <w:noProof/>
        <w:sz w:val="18"/>
        <w:szCs w:val="18"/>
        <w:lang w:val="en-AU" w:eastAsia="en-AU"/>
      </w:rPr>
      <w:tab/>
    </w:r>
    <w:r>
      <w:fldChar w:fldCharType="begin"/>
    </w:r>
    <w:r>
      <w:instrText xml:space="preserve"> PAGE   \* MERGEFORMAT </w:instrText>
    </w:r>
    <w:r>
      <w:fldChar w:fldCharType="separate"/>
    </w:r>
    <w:r w:rsidR="00602CE4">
      <w:rPr>
        <w:noProof/>
      </w:rPr>
      <w:t>17</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4C" w:rsidRDefault="0057224C" w:rsidP="00C46829">
    <w:pPr>
      <w:pStyle w:val="Footer"/>
    </w:pPr>
    <w:r>
      <w:rPr>
        <w:noProof/>
        <w:sz w:val="18"/>
        <w:szCs w:val="18"/>
        <w:lang w:val="en-AU" w:eastAsia="en-AU"/>
      </w:rPr>
      <w:fldChar w:fldCharType="begin"/>
    </w:r>
    <w:r>
      <w:rPr>
        <w:noProof/>
        <w:sz w:val="18"/>
        <w:szCs w:val="18"/>
        <w:lang w:val="en-AU" w:eastAsia="en-AU"/>
      </w:rPr>
      <w:instrText xml:space="preserve"> FILENAME \* MERGEFORMAT </w:instrText>
    </w:r>
    <w:r>
      <w:rPr>
        <w:noProof/>
        <w:sz w:val="18"/>
        <w:szCs w:val="18"/>
        <w:lang w:val="en-AU" w:eastAsia="en-AU"/>
      </w:rPr>
      <w:fldChar w:fldCharType="separate"/>
    </w:r>
    <w:r>
      <w:rPr>
        <w:noProof/>
        <w:sz w:val="18"/>
        <w:szCs w:val="18"/>
        <w:lang w:val="en-AU" w:eastAsia="en-AU"/>
      </w:rPr>
      <w:t>Egypt ESMF For review.docx</w:t>
    </w:r>
    <w:r>
      <w:rPr>
        <w:noProof/>
        <w:sz w:val="18"/>
        <w:szCs w:val="18"/>
        <w:lang w:val="en-AU" w:eastAsia="en-AU"/>
      </w:rPr>
      <w:fldChar w:fldCharType="end"/>
    </w:r>
    <w:r>
      <w:rPr>
        <w:noProof/>
        <w:sz w:val="18"/>
        <w:szCs w:val="18"/>
        <w:lang w:val="en-AU" w:eastAsia="en-AU"/>
      </w:rPr>
      <w:t>A</w:t>
    </w:r>
    <w:r>
      <w:rPr>
        <w:noProof/>
        <w:sz w:val="18"/>
        <w:szCs w:val="18"/>
        <w:lang w:val="en-AU" w:eastAsia="en-AU"/>
      </w:rPr>
      <w:tab/>
    </w:r>
    <w:r>
      <w:rPr>
        <w:noProof/>
        <w:sz w:val="18"/>
        <w:szCs w:val="18"/>
        <w:lang w:val="en-AU" w:eastAsia="en-AU"/>
      </w:rPr>
      <w:tab/>
    </w:r>
    <w:r>
      <w:fldChar w:fldCharType="begin"/>
    </w:r>
    <w:r>
      <w:instrText xml:space="preserve"> PAGE   \* MERGEFORMAT </w:instrText>
    </w:r>
    <w:r>
      <w:fldChar w:fldCharType="separate"/>
    </w:r>
    <w:r w:rsidR="00602CE4">
      <w:rPr>
        <w:noProof/>
      </w:rPr>
      <w:t>20</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4C" w:rsidRDefault="0057224C" w:rsidP="00C46829">
    <w:pPr>
      <w:pStyle w:val="Footer"/>
    </w:pPr>
    <w:r>
      <w:rPr>
        <w:noProof/>
        <w:sz w:val="18"/>
        <w:szCs w:val="18"/>
        <w:lang w:val="en-AU" w:eastAsia="en-AU"/>
      </w:rPr>
      <w:fldChar w:fldCharType="begin"/>
    </w:r>
    <w:r>
      <w:rPr>
        <w:noProof/>
        <w:sz w:val="18"/>
        <w:szCs w:val="18"/>
        <w:lang w:val="en-AU" w:eastAsia="en-AU"/>
      </w:rPr>
      <w:instrText xml:space="preserve"> FILENAME \* MERGEFORMAT </w:instrText>
    </w:r>
    <w:r>
      <w:rPr>
        <w:noProof/>
        <w:sz w:val="18"/>
        <w:szCs w:val="18"/>
        <w:lang w:val="en-AU" w:eastAsia="en-AU"/>
      </w:rPr>
      <w:fldChar w:fldCharType="separate"/>
    </w:r>
    <w:r>
      <w:rPr>
        <w:noProof/>
        <w:sz w:val="18"/>
        <w:szCs w:val="18"/>
        <w:lang w:val="en-AU" w:eastAsia="en-AU"/>
      </w:rPr>
      <w:t>Egypt ESMF For review.docx</w:t>
    </w:r>
    <w:r>
      <w:rPr>
        <w:noProof/>
        <w:sz w:val="18"/>
        <w:szCs w:val="18"/>
        <w:lang w:val="en-AU" w:eastAsia="en-AU"/>
      </w:rPr>
      <w:fldChar w:fldCharType="end"/>
    </w:r>
    <w:r>
      <w:rPr>
        <w:noProof/>
        <w:sz w:val="18"/>
        <w:szCs w:val="18"/>
        <w:lang w:val="en-AU" w:eastAsia="en-AU"/>
      </w:rPr>
      <w:t>A</w:t>
    </w:r>
    <w:r>
      <w:rPr>
        <w:noProof/>
        <w:sz w:val="18"/>
        <w:szCs w:val="18"/>
        <w:lang w:val="en-AU" w:eastAsia="en-AU"/>
      </w:rPr>
      <w:tab/>
    </w:r>
    <w:r>
      <w:rPr>
        <w:noProof/>
        <w:sz w:val="18"/>
        <w:szCs w:val="18"/>
        <w:lang w:val="en-AU" w:eastAsia="en-AU"/>
      </w:rPr>
      <w:tab/>
    </w:r>
    <w:r>
      <w:fldChar w:fldCharType="begin"/>
    </w:r>
    <w:r>
      <w:instrText xml:space="preserve"> PAGE   \* MERGEFORMAT </w:instrText>
    </w:r>
    <w:r>
      <w:fldChar w:fldCharType="separate"/>
    </w:r>
    <w:r w:rsidR="00602CE4">
      <w:rPr>
        <w:noProof/>
      </w:rPr>
      <w:t>29</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4C" w:rsidRDefault="0057224C" w:rsidP="00C46829">
    <w:pPr>
      <w:pStyle w:val="Footer"/>
    </w:pPr>
    <w:r>
      <w:rPr>
        <w:noProof/>
        <w:sz w:val="18"/>
        <w:szCs w:val="18"/>
        <w:lang w:val="en-AU" w:eastAsia="en-AU"/>
      </w:rPr>
      <w:fldChar w:fldCharType="begin"/>
    </w:r>
    <w:r>
      <w:rPr>
        <w:noProof/>
        <w:sz w:val="18"/>
        <w:szCs w:val="18"/>
        <w:lang w:val="en-AU" w:eastAsia="en-AU"/>
      </w:rPr>
      <w:instrText xml:space="preserve"> FILENAME \* MERGEFORMAT </w:instrText>
    </w:r>
    <w:r>
      <w:rPr>
        <w:noProof/>
        <w:sz w:val="18"/>
        <w:szCs w:val="18"/>
        <w:lang w:val="en-AU" w:eastAsia="en-AU"/>
      </w:rPr>
      <w:fldChar w:fldCharType="separate"/>
    </w:r>
    <w:r>
      <w:rPr>
        <w:noProof/>
        <w:sz w:val="18"/>
        <w:szCs w:val="18"/>
        <w:lang w:val="en-AU" w:eastAsia="en-AU"/>
      </w:rPr>
      <w:t>Egypt ESMF - PW Comments.docxEgypt ESMF For review.docx</w:t>
    </w:r>
    <w:r>
      <w:rPr>
        <w:noProof/>
        <w:sz w:val="18"/>
        <w:szCs w:val="18"/>
        <w:lang w:val="en-AU" w:eastAsia="en-AU"/>
      </w:rPr>
      <w:fldChar w:fldCharType="end"/>
    </w:r>
    <w:r>
      <w:rPr>
        <w:noProof/>
        <w:sz w:val="18"/>
        <w:szCs w:val="18"/>
        <w:lang w:val="en-AU" w:eastAsia="en-AU"/>
      </w:rPr>
      <w:t>A</w:t>
    </w:r>
    <w:r>
      <w:rPr>
        <w:noProof/>
        <w:sz w:val="18"/>
        <w:szCs w:val="18"/>
        <w:lang w:val="en-AU" w:eastAsia="en-AU"/>
      </w:rPr>
      <w:tab/>
    </w:r>
    <w:r>
      <w:rPr>
        <w:noProof/>
        <w:sz w:val="18"/>
        <w:szCs w:val="18"/>
        <w:lang w:val="en-AU" w:eastAsia="en-AU"/>
      </w:rPr>
      <w:tab/>
    </w:r>
    <w:r>
      <w:fldChar w:fldCharType="begin"/>
    </w:r>
    <w:r>
      <w:instrText xml:space="preserve"> PAGE   \* MERGEFORMAT </w:instrText>
    </w:r>
    <w:r>
      <w:fldChar w:fldCharType="separate"/>
    </w:r>
    <w:r w:rsidR="00602CE4">
      <w:rPr>
        <w:noProof/>
      </w:rPr>
      <w:t>32</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4C" w:rsidRDefault="0057224C" w:rsidP="00C46829">
    <w:pPr>
      <w:pStyle w:val="Footer"/>
    </w:pPr>
    <w:r>
      <w:rPr>
        <w:noProof/>
        <w:sz w:val="18"/>
        <w:szCs w:val="18"/>
        <w:lang w:val="en-AU" w:eastAsia="en-AU"/>
      </w:rPr>
      <w:fldChar w:fldCharType="begin"/>
    </w:r>
    <w:r>
      <w:rPr>
        <w:noProof/>
        <w:sz w:val="18"/>
        <w:szCs w:val="18"/>
        <w:lang w:val="en-AU" w:eastAsia="en-AU"/>
      </w:rPr>
      <w:instrText xml:space="preserve"> FILENAME \* MERGEFORMAT </w:instrText>
    </w:r>
    <w:r>
      <w:rPr>
        <w:noProof/>
        <w:sz w:val="18"/>
        <w:szCs w:val="18"/>
        <w:lang w:val="en-AU" w:eastAsia="en-AU"/>
      </w:rPr>
      <w:fldChar w:fldCharType="separate"/>
    </w:r>
    <w:r>
      <w:rPr>
        <w:noProof/>
        <w:sz w:val="18"/>
        <w:szCs w:val="18"/>
        <w:lang w:val="en-AU" w:eastAsia="en-AU"/>
      </w:rPr>
      <w:t>Egypt ESMF For review.docx</w:t>
    </w:r>
    <w:r>
      <w:rPr>
        <w:noProof/>
        <w:sz w:val="18"/>
        <w:szCs w:val="18"/>
        <w:lang w:val="en-AU" w:eastAsia="en-AU"/>
      </w:rPr>
      <w:fldChar w:fldCharType="end"/>
    </w:r>
    <w:r>
      <w:rPr>
        <w:noProof/>
        <w:sz w:val="18"/>
        <w:szCs w:val="18"/>
        <w:lang w:val="en-AU" w:eastAsia="en-AU"/>
      </w:rPr>
      <w:t>A</w:t>
    </w:r>
    <w:r>
      <w:rPr>
        <w:noProof/>
        <w:sz w:val="18"/>
        <w:szCs w:val="18"/>
        <w:lang w:val="en-AU" w:eastAsia="en-AU"/>
      </w:rPr>
      <w:tab/>
    </w:r>
    <w:r>
      <w:rPr>
        <w:noProof/>
        <w:sz w:val="18"/>
        <w:szCs w:val="18"/>
        <w:lang w:val="en-AU" w:eastAsia="en-AU"/>
      </w:rPr>
      <w:tab/>
    </w:r>
    <w:r>
      <w:fldChar w:fldCharType="begin"/>
    </w:r>
    <w:r>
      <w:instrText xml:space="preserve"> PAGE   \* MERGEFORMAT </w:instrText>
    </w:r>
    <w:r>
      <w:fldChar w:fldCharType="separate"/>
    </w:r>
    <w:r w:rsidR="00BA5C08">
      <w:rPr>
        <w:noProof/>
      </w:rPr>
      <w:t>66</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4C" w:rsidRDefault="0057224C" w:rsidP="00C46829">
    <w:pPr>
      <w:pStyle w:val="Footer"/>
    </w:pPr>
    <w:r>
      <w:rPr>
        <w:noProof/>
        <w:sz w:val="18"/>
        <w:szCs w:val="18"/>
        <w:lang w:val="en-AU" w:eastAsia="en-AU"/>
      </w:rPr>
      <w:fldChar w:fldCharType="begin"/>
    </w:r>
    <w:r>
      <w:rPr>
        <w:noProof/>
        <w:sz w:val="18"/>
        <w:szCs w:val="18"/>
        <w:lang w:val="en-AU" w:eastAsia="en-AU"/>
      </w:rPr>
      <w:instrText xml:space="preserve"> FILENAME \* MERGEFORMAT </w:instrText>
    </w:r>
    <w:r>
      <w:rPr>
        <w:noProof/>
        <w:sz w:val="18"/>
        <w:szCs w:val="18"/>
        <w:lang w:val="en-AU" w:eastAsia="en-AU"/>
      </w:rPr>
      <w:fldChar w:fldCharType="separate"/>
    </w:r>
    <w:r>
      <w:rPr>
        <w:noProof/>
        <w:sz w:val="18"/>
        <w:szCs w:val="18"/>
        <w:lang w:val="en-AU" w:eastAsia="en-AU"/>
      </w:rPr>
      <w:t>Egypt ESMF For review.docx</w:t>
    </w:r>
    <w:r>
      <w:rPr>
        <w:noProof/>
        <w:sz w:val="18"/>
        <w:szCs w:val="18"/>
        <w:lang w:val="en-AU" w:eastAsia="en-AU"/>
      </w:rPr>
      <w:fldChar w:fldCharType="end"/>
    </w:r>
    <w:r>
      <w:rPr>
        <w:noProof/>
        <w:sz w:val="18"/>
        <w:szCs w:val="18"/>
        <w:lang w:val="en-AU" w:eastAsia="en-AU"/>
      </w:rPr>
      <w:t>A</w:t>
    </w:r>
    <w:r>
      <w:rPr>
        <w:noProof/>
        <w:sz w:val="18"/>
        <w:szCs w:val="18"/>
        <w:lang w:val="en-AU" w:eastAsia="en-AU"/>
      </w:rPr>
      <w:tab/>
    </w:r>
    <w:r>
      <w:rPr>
        <w:noProof/>
        <w:sz w:val="18"/>
        <w:szCs w:val="18"/>
        <w:lang w:val="en-AU" w:eastAsia="en-AU"/>
      </w:rPr>
      <w:tab/>
    </w:r>
    <w:r>
      <w:fldChar w:fldCharType="begin"/>
    </w:r>
    <w:r>
      <w:instrText xml:space="preserve"> PAGE   \* MERGEFORMAT </w:instrText>
    </w:r>
    <w:r>
      <w:fldChar w:fldCharType="separate"/>
    </w:r>
    <w:r w:rsidR="00BA5C08">
      <w:rPr>
        <w:noProof/>
      </w:rPr>
      <w:t>69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70F5" w:rsidRDefault="00CA70F5" w:rsidP="00B05B1D">
      <w:pPr>
        <w:spacing w:after="0" w:line="240" w:lineRule="auto"/>
      </w:pPr>
      <w:r>
        <w:separator/>
      </w:r>
    </w:p>
  </w:footnote>
  <w:footnote w:type="continuationSeparator" w:id="0">
    <w:p w:rsidR="00CA70F5" w:rsidRDefault="00CA70F5" w:rsidP="00B05B1D">
      <w:pPr>
        <w:spacing w:after="0" w:line="240" w:lineRule="auto"/>
      </w:pPr>
      <w:r>
        <w:continuationSeparator/>
      </w:r>
    </w:p>
  </w:footnote>
  <w:footnote w:id="1">
    <w:p w:rsidR="0057224C" w:rsidRPr="008168B5" w:rsidRDefault="0057224C">
      <w:pPr>
        <w:pStyle w:val="FootnoteText"/>
        <w:rPr>
          <w:sz w:val="16"/>
          <w:szCs w:val="16"/>
          <w:lang w:val="en-US"/>
        </w:rPr>
      </w:pPr>
      <w:r w:rsidRPr="00493218">
        <w:rPr>
          <w:rStyle w:val="FootnoteReference"/>
          <w:sz w:val="16"/>
          <w:szCs w:val="16"/>
        </w:rPr>
        <w:footnoteRef/>
      </w:r>
      <w:r w:rsidRPr="00493218">
        <w:rPr>
          <w:sz w:val="16"/>
          <w:szCs w:val="16"/>
        </w:rPr>
        <w:t xml:space="preserve"> </w:t>
      </w:r>
      <w:r w:rsidRPr="00493218">
        <w:rPr>
          <w:sz w:val="16"/>
          <w:szCs w:val="16"/>
          <w:lang w:val="en-US"/>
        </w:rPr>
        <w:t>Intergovernmental Panel on Climate Change</w:t>
      </w:r>
    </w:p>
  </w:footnote>
  <w:footnote w:id="2">
    <w:p w:rsidR="0057224C" w:rsidRPr="003B69D7" w:rsidRDefault="0057224C" w:rsidP="002A2563">
      <w:pPr>
        <w:pStyle w:val="FootnoteText"/>
        <w:rPr>
          <w:lang w:val="en-US"/>
        </w:rPr>
      </w:pPr>
      <w:r>
        <w:rPr>
          <w:rStyle w:val="FootnoteReference"/>
        </w:rPr>
        <w:footnoteRef/>
      </w:r>
      <w:r>
        <w:t xml:space="preserve"> </w:t>
      </w:r>
      <w:r w:rsidRPr="003B69D7">
        <w:rPr>
          <w:sz w:val="16"/>
          <w:szCs w:val="16"/>
        </w:rPr>
        <w:t>El-Shinnawy, I. (2008). Coastal Vulnerability to Climate Changes and Adaptation Assessment for Coastal Zones of Egypt, Final Report. Ministry of Water Resources and Irrigation (MWRI), National Water Research Center (NWRC), Coastal Research Institute (CoRI)</w:t>
      </w:r>
    </w:p>
  </w:footnote>
  <w:footnote w:id="3">
    <w:p w:rsidR="0057224C" w:rsidRPr="0038568D" w:rsidRDefault="0057224C" w:rsidP="002A2563">
      <w:pPr>
        <w:pStyle w:val="FootnoteText"/>
        <w:rPr>
          <w:lang w:val="en-US"/>
        </w:rPr>
      </w:pPr>
      <w:r>
        <w:rPr>
          <w:rStyle w:val="FootnoteReference"/>
        </w:rPr>
        <w:footnoteRef/>
      </w:r>
      <w:r>
        <w:t xml:space="preserve"> </w:t>
      </w:r>
      <w:r w:rsidRPr="0038568D">
        <w:rPr>
          <w:sz w:val="16"/>
          <w:szCs w:val="16"/>
        </w:rPr>
        <w:t>Marcos, M., Jordà, G., Gomiz, D., and Perez, B. (2011). Changes in storm surges in southern Europe from a regional</w:t>
      </w:r>
      <w:r>
        <w:rPr>
          <w:sz w:val="16"/>
          <w:szCs w:val="16"/>
        </w:rPr>
        <w:t xml:space="preserve"> </w:t>
      </w:r>
      <w:r w:rsidRPr="0038568D">
        <w:rPr>
          <w:sz w:val="16"/>
          <w:szCs w:val="16"/>
        </w:rPr>
        <w:t xml:space="preserve">model under climate change scenarios. </w:t>
      </w:r>
      <w:r w:rsidRPr="0038568D">
        <w:rPr>
          <w:sz w:val="16"/>
          <w:szCs w:val="16"/>
          <w:u w:val="single"/>
        </w:rPr>
        <w:t>Global &amp; Planetary Change</w:t>
      </w:r>
      <w:r w:rsidRPr="0038568D">
        <w:rPr>
          <w:sz w:val="16"/>
          <w:szCs w:val="16"/>
        </w:rPr>
        <w:t>, 77, 116-128.</w:t>
      </w:r>
    </w:p>
  </w:footnote>
  <w:footnote w:id="4">
    <w:p w:rsidR="0057224C" w:rsidRPr="003B69D7" w:rsidRDefault="0057224C" w:rsidP="002A2563">
      <w:pPr>
        <w:pStyle w:val="FootnoteText"/>
        <w:rPr>
          <w:sz w:val="16"/>
          <w:szCs w:val="16"/>
          <w:lang w:val="en-US"/>
        </w:rPr>
      </w:pPr>
      <w:r>
        <w:rPr>
          <w:rStyle w:val="FootnoteReference"/>
        </w:rPr>
        <w:footnoteRef/>
      </w:r>
      <w:r>
        <w:t xml:space="preserve"> </w:t>
      </w:r>
      <w:r>
        <w:rPr>
          <w:sz w:val="16"/>
          <w:szCs w:val="16"/>
        </w:rPr>
        <w:t xml:space="preserve">El-Shinnawy, I., et al </w:t>
      </w:r>
      <w:r w:rsidRPr="003B69D7">
        <w:rPr>
          <w:sz w:val="16"/>
          <w:szCs w:val="16"/>
        </w:rPr>
        <w:t>(2008). Climate Change Risks to Coastal Development and Adaptation Options in the Nile Delta</w:t>
      </w:r>
    </w:p>
  </w:footnote>
  <w:footnote w:id="5">
    <w:p w:rsidR="0057224C" w:rsidRPr="005C68F8" w:rsidRDefault="0057224C">
      <w:pPr>
        <w:pStyle w:val="FootnoteText"/>
      </w:pPr>
      <w:r>
        <w:rPr>
          <w:rStyle w:val="FootnoteReference"/>
        </w:rPr>
        <w:footnoteRef/>
      </w:r>
      <w:r>
        <w:t xml:space="preserve"> </w:t>
      </w:r>
      <w:r w:rsidRPr="008168B5">
        <w:rPr>
          <w:sz w:val="16"/>
          <w:szCs w:val="16"/>
        </w:rPr>
        <w:t>The Beheira design is the only design that includes some rock protection</w:t>
      </w:r>
    </w:p>
  </w:footnote>
  <w:footnote w:id="6">
    <w:p w:rsidR="0057224C" w:rsidRDefault="0057224C" w:rsidP="00747904">
      <w:pPr>
        <w:pStyle w:val="FootnoteText"/>
      </w:pPr>
      <w:r>
        <w:rPr>
          <w:rStyle w:val="FootnoteReference"/>
        </w:rPr>
        <w:footnoteRef/>
      </w:r>
      <w:r>
        <w:t xml:space="preserve"> The IFC World Bank ESIA categorization is in a reverse order as it considers Category A projects have the most significant and Category C projects have the least significant impacts. </w:t>
      </w:r>
    </w:p>
  </w:footnote>
  <w:footnote w:id="7">
    <w:p w:rsidR="0057224C" w:rsidRPr="001C48F9" w:rsidRDefault="0057224C" w:rsidP="000737B3">
      <w:pPr>
        <w:pStyle w:val="FootnoteText"/>
        <w:rPr>
          <w:lang w:val="en-US"/>
        </w:rPr>
      </w:pPr>
      <w:r>
        <w:rPr>
          <w:rStyle w:val="FootnoteReference"/>
        </w:rPr>
        <w:footnoteRef/>
      </w:r>
      <w:r>
        <w:t xml:space="preserve"> </w:t>
      </w:r>
      <w:r>
        <w:rPr>
          <w:lang w:val="en-US"/>
        </w:rPr>
        <w:t>Egypt State of the Environment Report, EEAA 2009</w:t>
      </w:r>
    </w:p>
  </w:footnote>
  <w:footnote w:id="8">
    <w:p w:rsidR="0057224C" w:rsidRPr="00660980" w:rsidRDefault="0057224C" w:rsidP="00660980">
      <w:pPr>
        <w:pStyle w:val="FootnoteText"/>
        <w:rPr>
          <w:lang w:val="en-US"/>
        </w:rPr>
      </w:pPr>
      <w:r>
        <w:rPr>
          <w:rStyle w:val="FootnoteReference"/>
        </w:rPr>
        <w:footnoteRef/>
      </w:r>
      <w:r>
        <w:t xml:space="preserve"> </w:t>
      </w:r>
      <w:r>
        <w:rPr>
          <w:lang w:val="en-US"/>
        </w:rPr>
        <w:t xml:space="preserve">Latest CAPMAS publication </w:t>
      </w:r>
    </w:p>
  </w:footnote>
  <w:footnote w:id="9">
    <w:p w:rsidR="0057224C" w:rsidRPr="009E1C5D" w:rsidRDefault="0057224C">
      <w:pPr>
        <w:pStyle w:val="FootnoteText"/>
        <w:rPr>
          <w:lang w:val="en-US"/>
        </w:rPr>
      </w:pPr>
      <w:r>
        <w:rPr>
          <w:rStyle w:val="FootnoteReference"/>
        </w:rPr>
        <w:footnoteRef/>
      </w:r>
      <w:r>
        <w:t xml:space="preserve"> </w:t>
      </w:r>
      <w:r>
        <w:rPr>
          <w:lang w:val="en-US"/>
        </w:rPr>
        <w:t>Not calculated, taken from older template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492" w:rsidRDefault="00CE449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4C" w:rsidRPr="00205C6F" w:rsidRDefault="0057224C" w:rsidP="001F750C">
    <w:pPr>
      <w:pStyle w:val="Header"/>
      <w:tabs>
        <w:tab w:val="clear" w:pos="4680"/>
        <w:tab w:val="clear" w:pos="9360"/>
        <w:tab w:val="right" w:pos="6521"/>
      </w:tabs>
      <w:jc w:val="right"/>
      <w:rPr>
        <w:rFonts w:cs="Arial"/>
        <w:b/>
        <w:sz w:val="28"/>
        <w:szCs w:val="28"/>
      </w:rPr>
    </w:pPr>
    <w:r w:rsidRPr="00FC058F">
      <w:rPr>
        <w:rFonts w:eastAsia="Malgun Gothic" w:cs="Arial"/>
        <w:b/>
        <w:noProof/>
        <w:sz w:val="24"/>
        <w:szCs w:val="28"/>
      </w:rPr>
      <mc:AlternateContent>
        <mc:Choice Requires="wps">
          <w:drawing>
            <wp:anchor distT="0" distB="0" distL="114300" distR="114300" simplePos="0" relativeHeight="251669504" behindDoc="0" locked="0" layoutInCell="1" allowOverlap="1" wp14:anchorId="0194648F" wp14:editId="34E27A99">
              <wp:simplePos x="0" y="0"/>
              <wp:positionH relativeFrom="margin">
                <wp:posOffset>5710555</wp:posOffset>
              </wp:positionH>
              <wp:positionV relativeFrom="paragraph">
                <wp:posOffset>-384810</wp:posOffset>
              </wp:positionV>
              <wp:extent cx="962025" cy="1202690"/>
              <wp:effectExtent l="0" t="0" r="0" b="0"/>
              <wp:wrapThrough wrapText="bothSides">
                <wp:wrapPolygon edited="0">
                  <wp:start x="855" y="0"/>
                  <wp:lineTo x="855" y="21212"/>
                  <wp:lineTo x="20103" y="21212"/>
                  <wp:lineTo x="20103" y="0"/>
                  <wp:lineTo x="855" y="0"/>
                </wp:wrapPolygon>
              </wp:wrapThrough>
              <wp:docPr id="6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1202690"/>
                      </a:xfrm>
                      <a:prstGeom prst="rect">
                        <a:avLst/>
                      </a:prstGeom>
                      <a:noFill/>
                      <a:ln>
                        <a:noFill/>
                      </a:ln>
                      <a:effectLst/>
                      <a:extLst>
                        <a:ext uri="{C572A759-6A51-4108-AA02-DFA0A04FC94B}"/>
                      </a:extLst>
                    </wps:spPr>
                    <wps:txbx>
                      <w:txbxContent>
                        <w:p w:rsidR="0057224C" w:rsidRPr="00174C50" w:rsidRDefault="0057224C" w:rsidP="00802582">
                          <w:pPr>
                            <w:pStyle w:val="Header"/>
                            <w:tabs>
                              <w:tab w:val="right" w:pos="7797"/>
                            </w:tabs>
                            <w:spacing w:line="276" w:lineRule="auto"/>
                            <w:jc w:val="center"/>
                            <w:rPr>
                              <w:rFonts w:cs="Arial"/>
                              <w:b/>
                              <w:color w:val="24634F"/>
                              <w:sz w:val="120"/>
                              <w:szCs w:val="120"/>
                            </w:rPr>
                          </w:pPr>
                          <w:r>
                            <w:rPr>
                              <w:rFonts w:cs="Arial"/>
                              <w:b/>
                              <w:color w:val="24634F"/>
                              <w:sz w:val="120"/>
                              <w:szCs w:val="120"/>
                            </w:rPr>
                            <w:t>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94648F" id="_x0000_t202" coordsize="21600,21600" o:spt="202" path="m,l,21600r21600,l21600,xe">
              <v:stroke joinstyle="miter"/>
              <v:path gradientshapeok="t" o:connecttype="rect"/>
            </v:shapetype>
            <v:shape id="_x0000_s1049" type="#_x0000_t202" style="position:absolute;left:0;text-align:left;margin-left:449.65pt;margin-top:-30.3pt;width:75.75pt;height:94.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" filled="f" stroked="f">
              <v:path arrowok="t"/>
              <v:textbox>
                <w:txbxContent>
                  <w:p w:rsidR="0057224C" w:rsidRPr="00174C50" w:rsidRDefault="0057224C" w:rsidP="00802582">
                    <w:pPr>
                      <w:pStyle w:val="Header"/>
                      <w:tabs>
                        <w:tab w:val="right" w:pos="7797"/>
                      </w:tabs>
                      <w:spacing w:line="276" w:lineRule="auto"/>
                      <w:jc w:val="center"/>
                      <w:rPr>
                        <w:rFonts w:cs="Arial"/>
                        <w:b/>
                        <w:color w:val="24634F"/>
                        <w:sz w:val="120"/>
                        <w:szCs w:val="120"/>
                      </w:rPr>
                    </w:pPr>
                    <w:r>
                      <w:rPr>
                        <w:rFonts w:cs="Arial"/>
                        <w:b/>
                        <w:color w:val="24634F"/>
                        <w:sz w:val="120"/>
                        <w:szCs w:val="120"/>
                      </w:rPr>
                      <w:t>I</w:t>
                    </w:r>
                  </w:p>
                </w:txbxContent>
              </v:textbox>
              <w10:wrap type="through" anchorx="margin"/>
            </v:shape>
          </w:pict>
        </mc:Fallback>
      </mc:AlternateContent>
    </w:r>
    <w:r w:rsidRPr="001F750C">
      <w:rPr>
        <w:rFonts w:cs="Arial"/>
        <w:b/>
        <w:sz w:val="24"/>
        <w:szCs w:val="24"/>
        <w:lang w:val="en-AU"/>
      </w:rPr>
      <w:t xml:space="preserve">Annex VI (b) – </w:t>
    </w:r>
    <w:r w:rsidRPr="00DA6C03">
      <w:rPr>
        <w:rFonts w:cs="Arial"/>
        <w:noProof/>
        <w:sz w:val="24"/>
        <w:szCs w:val="24"/>
      </w:rPr>
      <w:drawing>
        <wp:anchor distT="0" distB="0" distL="114300" distR="114300" simplePos="0" relativeHeight="251668480" behindDoc="1" locked="0" layoutInCell="1" allowOverlap="1" wp14:anchorId="6F85FF58" wp14:editId="02A1CE6B">
          <wp:simplePos x="0" y="0"/>
          <wp:positionH relativeFrom="column">
            <wp:posOffset>0</wp:posOffset>
          </wp:positionH>
          <wp:positionV relativeFrom="paragraph">
            <wp:posOffset>-304800</wp:posOffset>
          </wp:positionV>
          <wp:extent cx="1090930" cy="69151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6C03">
      <w:rPr>
        <w:rFonts w:cs="Arial"/>
        <w:b/>
        <w:sz w:val="24"/>
        <w:szCs w:val="24"/>
      </w:rPr>
      <w:t>Environmental and Social Management</w:t>
    </w:r>
    <w:r w:rsidRPr="00205C6F">
      <w:rPr>
        <w:rFonts w:cs="Arial"/>
        <w:b/>
        <w:sz w:val="28"/>
        <w:szCs w:val="28"/>
      </w:rPr>
      <w:t xml:space="preserve"> </w:t>
    </w:r>
    <w:r>
      <w:rPr>
        <w:rFonts w:cs="Arial"/>
        <w:b/>
        <w:sz w:val="24"/>
        <w:szCs w:val="24"/>
      </w:rPr>
      <w:t>Framework</w:t>
    </w:r>
  </w:p>
  <w:p w:rsidR="0057224C" w:rsidRPr="003C3B60" w:rsidRDefault="0057224C" w:rsidP="003C3B60">
    <w:pPr>
      <w:pStyle w:val="Header"/>
      <w:tabs>
        <w:tab w:val="clear" w:pos="4680"/>
        <w:tab w:val="clear" w:pos="9360"/>
      </w:tabs>
      <w:ind w:left="902" w:right="-1"/>
      <w:jc w:val="right"/>
      <w:rPr>
        <w:rFonts w:cs="Arial"/>
      </w:rPr>
    </w:pPr>
    <w:r>
      <w:rPr>
        <w:rFonts w:ascii="Andalus" w:hAnsi="Andalus" w:cs="Andalus"/>
      </w:rPr>
      <w:tab/>
    </w:r>
    <w:r w:rsidRPr="00205C6F">
      <w:rPr>
        <w:rFonts w:cs="Arial"/>
      </w:rPr>
      <w:t>Green Climate Fund Funding Proposal</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4C" w:rsidRPr="00205C6F" w:rsidRDefault="0057224C" w:rsidP="001F750C">
    <w:pPr>
      <w:pStyle w:val="Header"/>
      <w:tabs>
        <w:tab w:val="clear" w:pos="4680"/>
        <w:tab w:val="clear" w:pos="9360"/>
        <w:tab w:val="right" w:pos="6521"/>
      </w:tabs>
      <w:jc w:val="right"/>
      <w:rPr>
        <w:rFonts w:cs="Arial"/>
        <w:b/>
        <w:sz w:val="28"/>
        <w:szCs w:val="28"/>
      </w:rPr>
    </w:pPr>
    <w:r w:rsidRPr="00FC058F">
      <w:rPr>
        <w:rFonts w:eastAsia="Malgun Gothic" w:cs="Arial"/>
        <w:b/>
        <w:noProof/>
        <w:sz w:val="24"/>
        <w:szCs w:val="28"/>
      </w:rPr>
      <mc:AlternateContent>
        <mc:Choice Requires="wps">
          <w:drawing>
            <wp:anchor distT="0" distB="0" distL="114300" distR="114300" simplePos="0" relativeHeight="251671552" behindDoc="0" locked="0" layoutInCell="1" allowOverlap="1" wp14:anchorId="147888E9" wp14:editId="6F29024C">
              <wp:simplePos x="0" y="0"/>
              <wp:positionH relativeFrom="margin">
                <wp:posOffset>5710555</wp:posOffset>
              </wp:positionH>
              <wp:positionV relativeFrom="paragraph">
                <wp:posOffset>-384810</wp:posOffset>
              </wp:positionV>
              <wp:extent cx="962025" cy="1202690"/>
              <wp:effectExtent l="0" t="0" r="0" b="0"/>
              <wp:wrapThrough wrapText="bothSides">
                <wp:wrapPolygon edited="0">
                  <wp:start x="855" y="0"/>
                  <wp:lineTo x="855" y="21212"/>
                  <wp:lineTo x="20103" y="21212"/>
                  <wp:lineTo x="20103" y="0"/>
                  <wp:lineTo x="855" y="0"/>
                </wp:wrapPolygon>
              </wp:wrapThrough>
              <wp:docPr id="6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1202690"/>
                      </a:xfrm>
                      <a:prstGeom prst="rect">
                        <a:avLst/>
                      </a:prstGeom>
                      <a:noFill/>
                      <a:ln>
                        <a:noFill/>
                      </a:ln>
                      <a:effectLst/>
                      <a:extLst>
                        <a:ext uri="{C572A759-6A51-4108-AA02-DFA0A04FC94B}"/>
                      </a:extLst>
                    </wps:spPr>
                    <wps:txbx>
                      <w:txbxContent>
                        <w:p w:rsidR="0057224C" w:rsidRPr="00174C50" w:rsidRDefault="0057224C" w:rsidP="00802582">
                          <w:pPr>
                            <w:pStyle w:val="Header"/>
                            <w:tabs>
                              <w:tab w:val="right" w:pos="7797"/>
                            </w:tabs>
                            <w:spacing w:line="276" w:lineRule="auto"/>
                            <w:jc w:val="center"/>
                            <w:rPr>
                              <w:rFonts w:cs="Arial"/>
                              <w:b/>
                              <w:color w:val="24634F"/>
                              <w:sz w:val="120"/>
                              <w:szCs w:val="120"/>
                            </w:rPr>
                          </w:pPr>
                          <w:r>
                            <w:rPr>
                              <w:rFonts w:cs="Arial"/>
                              <w:b/>
                              <w:color w:val="24634F"/>
                              <w:sz w:val="120"/>
                              <w:szCs w:val="120"/>
                            </w:rPr>
                            <w:t>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888E9" id="_x0000_t202" coordsize="21600,21600" o:spt="202" path="m,l,21600r21600,l21600,xe">
              <v:stroke joinstyle="miter"/>
              <v:path gradientshapeok="t" o:connecttype="rect"/>
            </v:shapetype>
            <v:shape id="_x0000_s1050" type="#_x0000_t202" style="position:absolute;left:0;text-align:left;margin-left:449.65pt;margin-top:-30.3pt;width:75.75pt;height:94.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" filled="f" stroked="f">
              <v:path arrowok="t"/>
              <v:textbox>
                <w:txbxContent>
                  <w:p w:rsidR="0057224C" w:rsidRPr="00174C50" w:rsidRDefault="0057224C" w:rsidP="00802582">
                    <w:pPr>
                      <w:pStyle w:val="Header"/>
                      <w:tabs>
                        <w:tab w:val="right" w:pos="7797"/>
                      </w:tabs>
                      <w:spacing w:line="276" w:lineRule="auto"/>
                      <w:jc w:val="center"/>
                      <w:rPr>
                        <w:rFonts w:cs="Arial"/>
                        <w:b/>
                        <w:color w:val="24634F"/>
                        <w:sz w:val="120"/>
                        <w:szCs w:val="120"/>
                      </w:rPr>
                    </w:pPr>
                    <w:r>
                      <w:rPr>
                        <w:rFonts w:cs="Arial"/>
                        <w:b/>
                        <w:color w:val="24634F"/>
                        <w:sz w:val="120"/>
                        <w:szCs w:val="120"/>
                      </w:rPr>
                      <w:t>I</w:t>
                    </w:r>
                  </w:p>
                </w:txbxContent>
              </v:textbox>
              <w10:wrap type="through" anchorx="margin"/>
            </v:shape>
          </w:pict>
        </mc:Fallback>
      </mc:AlternateContent>
    </w:r>
    <w:r w:rsidRPr="001F750C">
      <w:rPr>
        <w:rFonts w:cs="Arial"/>
        <w:b/>
        <w:sz w:val="24"/>
        <w:szCs w:val="24"/>
        <w:lang w:val="en-AU"/>
      </w:rPr>
      <w:t xml:space="preserve">Annex VI (b) – </w:t>
    </w:r>
    <w:r w:rsidRPr="00DA6C03">
      <w:rPr>
        <w:rFonts w:cs="Arial"/>
        <w:noProof/>
        <w:sz w:val="24"/>
        <w:szCs w:val="24"/>
      </w:rPr>
      <w:drawing>
        <wp:anchor distT="0" distB="0" distL="114300" distR="114300" simplePos="0" relativeHeight="251670528" behindDoc="1" locked="0" layoutInCell="1" allowOverlap="1" wp14:anchorId="134A2289" wp14:editId="1E1B9E3D">
          <wp:simplePos x="0" y="0"/>
          <wp:positionH relativeFrom="column">
            <wp:posOffset>0</wp:posOffset>
          </wp:positionH>
          <wp:positionV relativeFrom="paragraph">
            <wp:posOffset>-304800</wp:posOffset>
          </wp:positionV>
          <wp:extent cx="1090930" cy="69151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6C03">
      <w:rPr>
        <w:rFonts w:cs="Arial"/>
        <w:b/>
        <w:sz w:val="24"/>
        <w:szCs w:val="24"/>
      </w:rPr>
      <w:t>Environmental and Social Management</w:t>
    </w:r>
    <w:r w:rsidRPr="00205C6F">
      <w:rPr>
        <w:rFonts w:cs="Arial"/>
        <w:b/>
        <w:sz w:val="28"/>
        <w:szCs w:val="28"/>
      </w:rPr>
      <w:t xml:space="preserve"> </w:t>
    </w:r>
    <w:r>
      <w:rPr>
        <w:rFonts w:cs="Arial"/>
        <w:b/>
        <w:sz w:val="24"/>
        <w:szCs w:val="24"/>
      </w:rPr>
      <w:t>Framework</w:t>
    </w:r>
  </w:p>
  <w:p w:rsidR="0057224C" w:rsidRPr="003C3B60" w:rsidRDefault="0057224C" w:rsidP="003C3B60">
    <w:pPr>
      <w:pStyle w:val="Header"/>
      <w:tabs>
        <w:tab w:val="clear" w:pos="4680"/>
        <w:tab w:val="clear" w:pos="9360"/>
      </w:tabs>
      <w:ind w:left="902" w:right="-1"/>
      <w:jc w:val="right"/>
      <w:rPr>
        <w:rFonts w:cs="Arial"/>
      </w:rPr>
    </w:pPr>
    <w:r>
      <w:rPr>
        <w:rFonts w:ascii="Andalus" w:hAnsi="Andalus" w:cs="Andalus"/>
      </w:rPr>
      <w:tab/>
    </w:r>
    <w:r w:rsidRPr="00205C6F">
      <w:rPr>
        <w:rFonts w:cs="Arial"/>
      </w:rPr>
      <w:t>Green Climate Fund Funding Proposal</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4C" w:rsidRPr="00205C6F" w:rsidRDefault="0057224C" w:rsidP="001F750C">
    <w:pPr>
      <w:pStyle w:val="Header"/>
      <w:tabs>
        <w:tab w:val="clear" w:pos="4680"/>
        <w:tab w:val="clear" w:pos="9360"/>
        <w:tab w:val="right" w:pos="6521"/>
      </w:tabs>
      <w:jc w:val="right"/>
      <w:rPr>
        <w:rFonts w:cs="Arial"/>
        <w:b/>
        <w:sz w:val="28"/>
        <w:szCs w:val="28"/>
      </w:rPr>
    </w:pPr>
    <w:r w:rsidRPr="00FC058F">
      <w:rPr>
        <w:rFonts w:eastAsia="Malgun Gothic" w:cs="Arial"/>
        <w:b/>
        <w:noProof/>
        <w:sz w:val="24"/>
        <w:szCs w:val="28"/>
      </w:rPr>
      <mc:AlternateContent>
        <mc:Choice Requires="wps">
          <w:drawing>
            <wp:anchor distT="0" distB="0" distL="114300" distR="114300" simplePos="0" relativeHeight="251666432" behindDoc="0" locked="0" layoutInCell="1" allowOverlap="1" wp14:anchorId="2492540B" wp14:editId="1CAEE139">
              <wp:simplePos x="0" y="0"/>
              <wp:positionH relativeFrom="margin">
                <wp:posOffset>5710555</wp:posOffset>
              </wp:positionH>
              <wp:positionV relativeFrom="paragraph">
                <wp:posOffset>-384810</wp:posOffset>
              </wp:positionV>
              <wp:extent cx="962025" cy="1202690"/>
              <wp:effectExtent l="0" t="0" r="0" b="0"/>
              <wp:wrapThrough wrapText="bothSides">
                <wp:wrapPolygon edited="0">
                  <wp:start x="855" y="0"/>
                  <wp:lineTo x="855" y="21212"/>
                  <wp:lineTo x="20103" y="21212"/>
                  <wp:lineTo x="20103" y="0"/>
                  <wp:lineTo x="855" y="0"/>
                </wp:wrapPolygon>
              </wp:wrapThrough>
              <wp:docPr id="3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1202690"/>
                      </a:xfrm>
                      <a:prstGeom prst="rect">
                        <a:avLst/>
                      </a:prstGeom>
                      <a:noFill/>
                      <a:ln>
                        <a:noFill/>
                      </a:ln>
                      <a:effectLst/>
                      <a:extLst>
                        <a:ext uri="{C572A759-6A51-4108-AA02-DFA0A04FC94B}"/>
                      </a:extLst>
                    </wps:spPr>
                    <wps:txbx>
                      <w:txbxContent>
                        <w:p w:rsidR="0057224C" w:rsidRPr="00174C50" w:rsidRDefault="0057224C" w:rsidP="00802582">
                          <w:pPr>
                            <w:pStyle w:val="Header"/>
                            <w:tabs>
                              <w:tab w:val="right" w:pos="7797"/>
                            </w:tabs>
                            <w:spacing w:line="276" w:lineRule="auto"/>
                            <w:jc w:val="center"/>
                            <w:rPr>
                              <w:rFonts w:cs="Arial"/>
                              <w:b/>
                              <w:color w:val="24634F"/>
                              <w:sz w:val="120"/>
                              <w:szCs w:val="120"/>
                            </w:rPr>
                          </w:pPr>
                          <w:r>
                            <w:rPr>
                              <w:rFonts w:cs="Arial"/>
                              <w:b/>
                              <w:color w:val="24634F"/>
                              <w:sz w:val="120"/>
                              <w:szCs w:val="120"/>
                            </w:rPr>
                            <w:t>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2540B" id="_x0000_t202" coordsize="21600,21600" o:spt="202" path="m,l,21600r21600,l21600,xe">
              <v:stroke joinstyle="miter"/>
              <v:path gradientshapeok="t" o:connecttype="rect"/>
            </v:shapetype>
            <v:shape id="_x0000_s1051" type="#_x0000_t202" style="position:absolute;left:0;text-align:left;margin-left:449.65pt;margin-top:-30.3pt;width:75.75pt;height:94.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" filled="f" stroked="f">
              <v:path arrowok="t"/>
              <v:textbox>
                <w:txbxContent>
                  <w:p w:rsidR="0057224C" w:rsidRPr="00174C50" w:rsidRDefault="0057224C" w:rsidP="00802582">
                    <w:pPr>
                      <w:pStyle w:val="Header"/>
                      <w:tabs>
                        <w:tab w:val="right" w:pos="7797"/>
                      </w:tabs>
                      <w:spacing w:line="276" w:lineRule="auto"/>
                      <w:jc w:val="center"/>
                      <w:rPr>
                        <w:rFonts w:cs="Arial"/>
                        <w:b/>
                        <w:color w:val="24634F"/>
                        <w:sz w:val="120"/>
                        <w:szCs w:val="120"/>
                      </w:rPr>
                    </w:pPr>
                    <w:r>
                      <w:rPr>
                        <w:rFonts w:cs="Arial"/>
                        <w:b/>
                        <w:color w:val="24634F"/>
                        <w:sz w:val="120"/>
                        <w:szCs w:val="120"/>
                      </w:rPr>
                      <w:t>I</w:t>
                    </w:r>
                  </w:p>
                </w:txbxContent>
              </v:textbox>
              <w10:wrap type="through" anchorx="margin"/>
            </v:shape>
          </w:pict>
        </mc:Fallback>
      </mc:AlternateContent>
    </w:r>
    <w:r w:rsidRPr="001F750C">
      <w:rPr>
        <w:rFonts w:cs="Arial"/>
        <w:b/>
        <w:sz w:val="24"/>
        <w:szCs w:val="24"/>
        <w:lang w:val="en-AU"/>
      </w:rPr>
      <w:t xml:space="preserve">Annex VI (b) – </w:t>
    </w:r>
    <w:r w:rsidRPr="00DA6C03">
      <w:rPr>
        <w:rFonts w:cs="Arial"/>
        <w:noProof/>
        <w:sz w:val="24"/>
        <w:szCs w:val="24"/>
      </w:rPr>
      <w:drawing>
        <wp:anchor distT="0" distB="0" distL="114300" distR="114300" simplePos="0" relativeHeight="251663360" behindDoc="1" locked="0" layoutInCell="1" allowOverlap="1" wp14:anchorId="7C02F629" wp14:editId="18AA746A">
          <wp:simplePos x="0" y="0"/>
          <wp:positionH relativeFrom="column">
            <wp:posOffset>0</wp:posOffset>
          </wp:positionH>
          <wp:positionV relativeFrom="paragraph">
            <wp:posOffset>-304800</wp:posOffset>
          </wp:positionV>
          <wp:extent cx="1090930" cy="69151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6C03">
      <w:rPr>
        <w:rFonts w:cs="Arial"/>
        <w:b/>
        <w:sz w:val="24"/>
        <w:szCs w:val="24"/>
      </w:rPr>
      <w:t>Environmental and Social Management</w:t>
    </w:r>
    <w:r w:rsidRPr="00205C6F">
      <w:rPr>
        <w:rFonts w:cs="Arial"/>
        <w:b/>
        <w:sz w:val="28"/>
        <w:szCs w:val="28"/>
      </w:rPr>
      <w:t xml:space="preserve"> </w:t>
    </w:r>
    <w:r>
      <w:rPr>
        <w:rFonts w:cs="Arial"/>
        <w:b/>
        <w:sz w:val="24"/>
        <w:szCs w:val="24"/>
      </w:rPr>
      <w:t>Framework</w:t>
    </w:r>
  </w:p>
  <w:p w:rsidR="0057224C" w:rsidRPr="003C3B60" w:rsidRDefault="0057224C" w:rsidP="003C3B60">
    <w:pPr>
      <w:pStyle w:val="Header"/>
      <w:tabs>
        <w:tab w:val="clear" w:pos="4680"/>
        <w:tab w:val="clear" w:pos="9360"/>
      </w:tabs>
      <w:ind w:left="902" w:right="-1"/>
      <w:jc w:val="right"/>
      <w:rPr>
        <w:rFonts w:cs="Arial"/>
      </w:rPr>
    </w:pPr>
    <w:r>
      <w:rPr>
        <w:rFonts w:ascii="Andalus" w:hAnsi="Andalus" w:cs="Andalus"/>
      </w:rPr>
      <w:tab/>
    </w:r>
    <w:r w:rsidRPr="00205C6F">
      <w:rPr>
        <w:rFonts w:cs="Arial"/>
      </w:rPr>
      <w:t>Green Climate Fund Funding Proposal</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4C" w:rsidRPr="00205C6F" w:rsidRDefault="0057224C" w:rsidP="001F750C">
    <w:pPr>
      <w:pStyle w:val="Header"/>
      <w:tabs>
        <w:tab w:val="clear" w:pos="4680"/>
        <w:tab w:val="clear" w:pos="9360"/>
        <w:tab w:val="right" w:pos="6521"/>
      </w:tabs>
      <w:jc w:val="right"/>
      <w:rPr>
        <w:rFonts w:cs="Arial"/>
        <w:b/>
        <w:sz w:val="28"/>
        <w:szCs w:val="28"/>
      </w:rPr>
    </w:pPr>
    <w:r w:rsidRPr="00FC058F">
      <w:rPr>
        <w:rFonts w:eastAsia="Malgun Gothic" w:cs="Arial"/>
        <w:b/>
        <w:noProof/>
        <w:sz w:val="24"/>
        <w:szCs w:val="28"/>
      </w:rPr>
      <mc:AlternateContent>
        <mc:Choice Requires="wps">
          <w:drawing>
            <wp:anchor distT="0" distB="0" distL="114300" distR="114300" simplePos="0" relativeHeight="251650048" behindDoc="0" locked="0" layoutInCell="1" allowOverlap="1" wp14:anchorId="5E40C12D" wp14:editId="753FBDCD">
              <wp:simplePos x="0" y="0"/>
              <wp:positionH relativeFrom="margin">
                <wp:posOffset>5710555</wp:posOffset>
              </wp:positionH>
              <wp:positionV relativeFrom="paragraph">
                <wp:posOffset>-384810</wp:posOffset>
              </wp:positionV>
              <wp:extent cx="962025" cy="1202690"/>
              <wp:effectExtent l="0" t="0" r="0" b="0"/>
              <wp:wrapThrough wrapText="bothSides">
                <wp:wrapPolygon edited="0">
                  <wp:start x="855" y="0"/>
                  <wp:lineTo x="855" y="21212"/>
                  <wp:lineTo x="20103" y="21212"/>
                  <wp:lineTo x="20103" y="0"/>
                  <wp:lineTo x="855" y="0"/>
                </wp:wrapPolygon>
              </wp:wrapThrough>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1202690"/>
                      </a:xfrm>
                      <a:prstGeom prst="rect">
                        <a:avLst/>
                      </a:prstGeom>
                      <a:noFill/>
                      <a:ln>
                        <a:noFill/>
                      </a:ln>
                      <a:effectLst/>
                      <a:extLst>
                        <a:ext uri="{C572A759-6A51-4108-AA02-DFA0A04FC94B}"/>
                      </a:extLst>
                    </wps:spPr>
                    <wps:txbx>
                      <w:txbxContent>
                        <w:p w:rsidR="0057224C" w:rsidRPr="00174C50" w:rsidRDefault="0057224C" w:rsidP="00802582">
                          <w:pPr>
                            <w:pStyle w:val="Header"/>
                            <w:tabs>
                              <w:tab w:val="right" w:pos="7797"/>
                            </w:tabs>
                            <w:spacing w:line="276" w:lineRule="auto"/>
                            <w:jc w:val="center"/>
                            <w:rPr>
                              <w:rFonts w:cs="Arial"/>
                              <w:b/>
                              <w:color w:val="24634F"/>
                              <w:sz w:val="120"/>
                              <w:szCs w:val="120"/>
                            </w:rPr>
                          </w:pPr>
                          <w:r>
                            <w:rPr>
                              <w:rFonts w:cs="Arial"/>
                              <w:b/>
                              <w:color w:val="24634F"/>
                              <w:sz w:val="120"/>
                              <w:szCs w:val="120"/>
                            </w:rPr>
                            <w:t>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0C12D" id="_x0000_t202" coordsize="21600,21600" o:spt="202" path="m,l,21600r21600,l21600,xe">
              <v:stroke joinstyle="miter"/>
              <v:path gradientshapeok="t" o:connecttype="rect"/>
            </v:shapetype>
            <v:shape id="_x0000_s1052" type="#_x0000_t202" style="position:absolute;left:0;text-align:left;margin-left:449.65pt;margin-top:-30.3pt;width:75.75pt;height:94.7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" filled="f" stroked="f">
              <v:path arrowok="t"/>
              <v:textbox>
                <w:txbxContent>
                  <w:p w:rsidR="0057224C" w:rsidRPr="00174C50" w:rsidRDefault="0057224C" w:rsidP="00802582">
                    <w:pPr>
                      <w:pStyle w:val="Header"/>
                      <w:tabs>
                        <w:tab w:val="right" w:pos="7797"/>
                      </w:tabs>
                      <w:spacing w:line="276" w:lineRule="auto"/>
                      <w:jc w:val="center"/>
                      <w:rPr>
                        <w:rFonts w:cs="Arial"/>
                        <w:b/>
                        <w:color w:val="24634F"/>
                        <w:sz w:val="120"/>
                        <w:szCs w:val="120"/>
                      </w:rPr>
                    </w:pPr>
                    <w:r>
                      <w:rPr>
                        <w:rFonts w:cs="Arial"/>
                        <w:b/>
                        <w:color w:val="24634F"/>
                        <w:sz w:val="120"/>
                        <w:szCs w:val="120"/>
                      </w:rPr>
                      <w:t>I</w:t>
                    </w:r>
                  </w:p>
                </w:txbxContent>
              </v:textbox>
              <w10:wrap type="through" anchorx="margin"/>
            </v:shape>
          </w:pict>
        </mc:Fallback>
      </mc:AlternateContent>
    </w:r>
    <w:r w:rsidRPr="001F750C">
      <w:rPr>
        <w:rFonts w:cs="Arial"/>
        <w:b/>
        <w:sz w:val="24"/>
        <w:szCs w:val="24"/>
        <w:lang w:val="en-AU"/>
      </w:rPr>
      <w:t xml:space="preserve">Annex VI (b) – </w:t>
    </w:r>
    <w:r w:rsidRPr="00DA6C03">
      <w:rPr>
        <w:rFonts w:cs="Arial"/>
        <w:noProof/>
        <w:sz w:val="24"/>
        <w:szCs w:val="24"/>
      </w:rPr>
      <w:drawing>
        <wp:anchor distT="0" distB="0" distL="114300" distR="114300" simplePos="0" relativeHeight="251648000" behindDoc="1" locked="0" layoutInCell="1" allowOverlap="1" wp14:anchorId="2961553D" wp14:editId="160FD111">
          <wp:simplePos x="0" y="0"/>
          <wp:positionH relativeFrom="column">
            <wp:posOffset>0</wp:posOffset>
          </wp:positionH>
          <wp:positionV relativeFrom="paragraph">
            <wp:posOffset>-304800</wp:posOffset>
          </wp:positionV>
          <wp:extent cx="1090930" cy="69151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6C03">
      <w:rPr>
        <w:rFonts w:cs="Arial"/>
        <w:b/>
        <w:sz w:val="24"/>
        <w:szCs w:val="24"/>
      </w:rPr>
      <w:t>Environmental and Social Management</w:t>
    </w:r>
    <w:r w:rsidRPr="00205C6F">
      <w:rPr>
        <w:rFonts w:cs="Arial"/>
        <w:b/>
        <w:sz w:val="28"/>
        <w:szCs w:val="28"/>
      </w:rPr>
      <w:t xml:space="preserve"> </w:t>
    </w:r>
    <w:r>
      <w:rPr>
        <w:rFonts w:cs="Arial"/>
        <w:b/>
        <w:sz w:val="24"/>
        <w:szCs w:val="24"/>
      </w:rPr>
      <w:t>Framework</w:t>
    </w:r>
  </w:p>
  <w:p w:rsidR="0057224C" w:rsidRPr="003C3B60" w:rsidRDefault="0057224C" w:rsidP="003C3B60">
    <w:pPr>
      <w:pStyle w:val="Header"/>
      <w:tabs>
        <w:tab w:val="clear" w:pos="4680"/>
        <w:tab w:val="clear" w:pos="9360"/>
      </w:tabs>
      <w:ind w:left="902" w:right="-1"/>
      <w:jc w:val="right"/>
      <w:rPr>
        <w:rFonts w:cs="Arial"/>
      </w:rPr>
    </w:pPr>
    <w:r>
      <w:rPr>
        <w:rFonts w:ascii="Andalus" w:hAnsi="Andalus" w:cs="Andalus"/>
      </w:rPr>
      <w:tab/>
    </w:r>
    <w:r w:rsidRPr="00205C6F">
      <w:rPr>
        <w:rFonts w:cs="Arial"/>
      </w:rPr>
      <w:t>Green Climate Fund Funding Proposal</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4C" w:rsidRPr="00205C6F" w:rsidRDefault="0057224C" w:rsidP="001F750C">
    <w:pPr>
      <w:pStyle w:val="Header"/>
      <w:tabs>
        <w:tab w:val="clear" w:pos="4680"/>
        <w:tab w:val="clear" w:pos="9360"/>
        <w:tab w:val="right" w:pos="6521"/>
      </w:tabs>
      <w:jc w:val="right"/>
      <w:rPr>
        <w:rFonts w:cs="Arial"/>
        <w:b/>
        <w:sz w:val="28"/>
        <w:szCs w:val="28"/>
      </w:rPr>
    </w:pPr>
    <w:r w:rsidRPr="00FC058F">
      <w:rPr>
        <w:rFonts w:eastAsia="Malgun Gothic" w:cs="Arial"/>
        <w:b/>
        <w:noProof/>
        <w:sz w:val="24"/>
        <w:szCs w:val="28"/>
      </w:rPr>
      <mc:AlternateContent>
        <mc:Choice Requires="wps">
          <w:drawing>
            <wp:anchor distT="0" distB="0" distL="114300" distR="114300" simplePos="0" relativeHeight="251654144" behindDoc="0" locked="0" layoutInCell="1" allowOverlap="1" wp14:anchorId="77D42CB9" wp14:editId="21C4B436">
              <wp:simplePos x="0" y="0"/>
              <wp:positionH relativeFrom="margin">
                <wp:posOffset>5710555</wp:posOffset>
              </wp:positionH>
              <wp:positionV relativeFrom="paragraph">
                <wp:posOffset>-384810</wp:posOffset>
              </wp:positionV>
              <wp:extent cx="962025" cy="1202690"/>
              <wp:effectExtent l="0" t="0" r="0" b="0"/>
              <wp:wrapThrough wrapText="bothSides">
                <wp:wrapPolygon edited="0">
                  <wp:start x="855" y="0"/>
                  <wp:lineTo x="855" y="21212"/>
                  <wp:lineTo x="20103" y="21212"/>
                  <wp:lineTo x="20103" y="0"/>
                  <wp:lineTo x="855"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1202690"/>
                      </a:xfrm>
                      <a:prstGeom prst="rect">
                        <a:avLst/>
                      </a:prstGeom>
                      <a:noFill/>
                      <a:ln>
                        <a:noFill/>
                      </a:ln>
                      <a:effectLst/>
                      <a:extLst>
                        <a:ext uri="{C572A759-6A51-4108-AA02-DFA0A04FC94B}"/>
                      </a:extLst>
                    </wps:spPr>
                    <wps:txbx>
                      <w:txbxContent>
                        <w:p w:rsidR="0057224C" w:rsidRPr="00174C50" w:rsidRDefault="0057224C" w:rsidP="00802582">
                          <w:pPr>
                            <w:pStyle w:val="Header"/>
                            <w:tabs>
                              <w:tab w:val="right" w:pos="7797"/>
                            </w:tabs>
                            <w:spacing w:line="276" w:lineRule="auto"/>
                            <w:jc w:val="center"/>
                            <w:rPr>
                              <w:rFonts w:cs="Arial"/>
                              <w:b/>
                              <w:color w:val="24634F"/>
                              <w:sz w:val="120"/>
                              <w:szCs w:val="120"/>
                            </w:rPr>
                          </w:pPr>
                          <w:r>
                            <w:rPr>
                              <w:rFonts w:cs="Arial"/>
                              <w:b/>
                              <w:color w:val="24634F"/>
                              <w:sz w:val="120"/>
                              <w:szCs w:val="120"/>
                            </w:rPr>
                            <w:t>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D42CB9" id="_x0000_t202" coordsize="21600,21600" o:spt="202" path="m,l,21600r21600,l21600,xe">
              <v:stroke joinstyle="miter"/>
              <v:path gradientshapeok="t" o:connecttype="rect"/>
            </v:shapetype>
            <v:shape id="_x0000_s1053" type="#_x0000_t202" style="position:absolute;left:0;text-align:left;margin-left:449.65pt;margin-top:-30.3pt;width:75.75pt;height:94.7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" filled="f" stroked="f">
              <v:path arrowok="t"/>
              <v:textbox>
                <w:txbxContent>
                  <w:p w:rsidR="0057224C" w:rsidRPr="00174C50" w:rsidRDefault="0057224C" w:rsidP="00802582">
                    <w:pPr>
                      <w:pStyle w:val="Header"/>
                      <w:tabs>
                        <w:tab w:val="right" w:pos="7797"/>
                      </w:tabs>
                      <w:spacing w:line="276" w:lineRule="auto"/>
                      <w:jc w:val="center"/>
                      <w:rPr>
                        <w:rFonts w:cs="Arial"/>
                        <w:b/>
                        <w:color w:val="24634F"/>
                        <w:sz w:val="120"/>
                        <w:szCs w:val="120"/>
                      </w:rPr>
                    </w:pPr>
                    <w:r>
                      <w:rPr>
                        <w:rFonts w:cs="Arial"/>
                        <w:b/>
                        <w:color w:val="24634F"/>
                        <w:sz w:val="120"/>
                        <w:szCs w:val="120"/>
                      </w:rPr>
                      <w:t>I</w:t>
                    </w:r>
                  </w:p>
                </w:txbxContent>
              </v:textbox>
              <w10:wrap type="through" anchorx="margin"/>
            </v:shape>
          </w:pict>
        </mc:Fallback>
      </mc:AlternateContent>
    </w:r>
    <w:r w:rsidRPr="001F750C">
      <w:rPr>
        <w:rFonts w:cs="Arial"/>
        <w:b/>
        <w:sz w:val="24"/>
        <w:szCs w:val="24"/>
        <w:lang w:val="en-AU"/>
      </w:rPr>
      <w:t xml:space="preserve">Annex VI (b) – </w:t>
    </w:r>
    <w:r w:rsidRPr="00DA6C03">
      <w:rPr>
        <w:rFonts w:cs="Arial"/>
        <w:noProof/>
        <w:sz w:val="24"/>
        <w:szCs w:val="24"/>
      </w:rPr>
      <w:drawing>
        <wp:anchor distT="0" distB="0" distL="114300" distR="114300" simplePos="0" relativeHeight="251653120" behindDoc="1" locked="0" layoutInCell="1" allowOverlap="1" wp14:anchorId="124250F7" wp14:editId="1528C2F0">
          <wp:simplePos x="0" y="0"/>
          <wp:positionH relativeFrom="column">
            <wp:posOffset>0</wp:posOffset>
          </wp:positionH>
          <wp:positionV relativeFrom="paragraph">
            <wp:posOffset>-304800</wp:posOffset>
          </wp:positionV>
          <wp:extent cx="1090930" cy="69151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6C03">
      <w:rPr>
        <w:rFonts w:cs="Arial"/>
        <w:b/>
        <w:sz w:val="24"/>
        <w:szCs w:val="24"/>
      </w:rPr>
      <w:t>Environmental and Social Management</w:t>
    </w:r>
    <w:r w:rsidRPr="00205C6F">
      <w:rPr>
        <w:rFonts w:cs="Arial"/>
        <w:b/>
        <w:sz w:val="28"/>
        <w:szCs w:val="28"/>
      </w:rPr>
      <w:t xml:space="preserve"> </w:t>
    </w:r>
    <w:r>
      <w:rPr>
        <w:rFonts w:cs="Arial"/>
        <w:b/>
        <w:sz w:val="24"/>
        <w:szCs w:val="24"/>
      </w:rPr>
      <w:t>Framework</w:t>
    </w:r>
  </w:p>
  <w:p w:rsidR="0057224C" w:rsidRPr="003C3B60" w:rsidRDefault="0057224C" w:rsidP="00E21CB0">
    <w:pPr>
      <w:pStyle w:val="Header"/>
      <w:tabs>
        <w:tab w:val="clear" w:pos="4680"/>
        <w:tab w:val="clear" w:pos="9360"/>
        <w:tab w:val="left" w:pos="3133"/>
        <w:tab w:val="right" w:pos="12961"/>
      </w:tabs>
      <w:ind w:left="902" w:right="-1"/>
      <w:jc w:val="left"/>
      <w:rPr>
        <w:rFonts w:cs="Arial"/>
      </w:rPr>
    </w:pPr>
    <w:r>
      <w:rPr>
        <w:rFonts w:ascii="Andalus" w:hAnsi="Andalus" w:cs="Andalus"/>
      </w:rPr>
      <w:tab/>
    </w:r>
    <w:r>
      <w:rPr>
        <w:rFonts w:ascii="Andalus" w:hAnsi="Andalus" w:cs="Andalus"/>
      </w:rPr>
      <w:tab/>
    </w:r>
    <w:r>
      <w:rPr>
        <w:rFonts w:ascii="Andalus" w:hAnsi="Andalus" w:cs="Andalus"/>
      </w:rPr>
      <w:tab/>
    </w:r>
    <w:r w:rsidRPr="00205C6F">
      <w:rPr>
        <w:rFonts w:cs="Arial"/>
      </w:rPr>
      <w:t>Green Climat</w:t>
    </w:r>
    <w:r>
      <w:rPr>
        <w:rFonts w:cs="Arial"/>
      </w:rPr>
      <w:t>e</w:t>
    </w:r>
    <w:r w:rsidRPr="00205C6F">
      <w:rPr>
        <w:rFonts w:cs="Arial"/>
      </w:rPr>
      <w:t xml:space="preserve"> Fund Funding Proposal</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4C" w:rsidRPr="00205C6F" w:rsidRDefault="0057224C" w:rsidP="001F750C">
    <w:pPr>
      <w:pStyle w:val="Header"/>
      <w:tabs>
        <w:tab w:val="clear" w:pos="4680"/>
        <w:tab w:val="clear" w:pos="9360"/>
        <w:tab w:val="right" w:pos="6521"/>
      </w:tabs>
      <w:jc w:val="right"/>
      <w:rPr>
        <w:rFonts w:cs="Arial"/>
        <w:b/>
        <w:sz w:val="28"/>
        <w:szCs w:val="28"/>
      </w:rPr>
    </w:pPr>
    <w:r w:rsidRPr="00FC058F">
      <w:rPr>
        <w:rFonts w:eastAsia="Malgun Gothic" w:cs="Arial"/>
        <w:b/>
        <w:noProof/>
        <w:sz w:val="24"/>
        <w:szCs w:val="28"/>
      </w:rPr>
      <mc:AlternateContent>
        <mc:Choice Requires="wps">
          <w:drawing>
            <wp:anchor distT="0" distB="0" distL="114300" distR="114300" simplePos="0" relativeHeight="251667456" behindDoc="0" locked="0" layoutInCell="1" allowOverlap="1" wp14:anchorId="57CB354C" wp14:editId="29C882B9">
              <wp:simplePos x="0" y="0"/>
              <wp:positionH relativeFrom="margin">
                <wp:posOffset>5710555</wp:posOffset>
              </wp:positionH>
              <wp:positionV relativeFrom="paragraph">
                <wp:posOffset>-384810</wp:posOffset>
              </wp:positionV>
              <wp:extent cx="962025" cy="1202690"/>
              <wp:effectExtent l="0" t="0" r="0" b="0"/>
              <wp:wrapThrough wrapText="bothSides">
                <wp:wrapPolygon edited="0">
                  <wp:start x="855" y="0"/>
                  <wp:lineTo x="855" y="21212"/>
                  <wp:lineTo x="20103" y="21212"/>
                  <wp:lineTo x="20103" y="0"/>
                  <wp:lineTo x="855" y="0"/>
                </wp:wrapPolygon>
              </wp:wrapThrough>
              <wp:docPr id="3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1202690"/>
                      </a:xfrm>
                      <a:prstGeom prst="rect">
                        <a:avLst/>
                      </a:prstGeom>
                      <a:noFill/>
                      <a:ln>
                        <a:noFill/>
                      </a:ln>
                      <a:effectLst/>
                      <a:extLst>
                        <a:ext uri="{C572A759-6A51-4108-AA02-DFA0A04FC94B}"/>
                      </a:extLst>
                    </wps:spPr>
                    <wps:txbx>
                      <w:txbxContent>
                        <w:p w:rsidR="0057224C" w:rsidRPr="00174C50" w:rsidRDefault="0057224C" w:rsidP="00802582">
                          <w:pPr>
                            <w:pStyle w:val="Header"/>
                            <w:tabs>
                              <w:tab w:val="right" w:pos="7797"/>
                            </w:tabs>
                            <w:spacing w:line="276" w:lineRule="auto"/>
                            <w:jc w:val="center"/>
                            <w:rPr>
                              <w:rFonts w:cs="Arial"/>
                              <w:b/>
                              <w:color w:val="24634F"/>
                              <w:sz w:val="120"/>
                              <w:szCs w:val="120"/>
                            </w:rPr>
                          </w:pPr>
                          <w:r>
                            <w:rPr>
                              <w:rFonts w:cs="Arial"/>
                              <w:b/>
                              <w:color w:val="24634F"/>
                              <w:sz w:val="120"/>
                              <w:szCs w:val="120"/>
                            </w:rPr>
                            <w:t>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B354C" id="_x0000_t202" coordsize="21600,21600" o:spt="202" path="m,l,21600r21600,l21600,xe">
              <v:stroke joinstyle="miter"/>
              <v:path gradientshapeok="t" o:connecttype="rect"/>
            </v:shapetype>
            <v:shape id="_x0000_s1054" type="#_x0000_t202" style="position:absolute;left:0;text-align:left;margin-left:449.65pt;margin-top:-30.3pt;width:75.75pt;height:94.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" filled="f" stroked="f">
              <v:path arrowok="t"/>
              <v:textbox>
                <w:txbxContent>
                  <w:p w:rsidR="0057224C" w:rsidRPr="00174C50" w:rsidRDefault="0057224C" w:rsidP="00802582">
                    <w:pPr>
                      <w:pStyle w:val="Header"/>
                      <w:tabs>
                        <w:tab w:val="right" w:pos="7797"/>
                      </w:tabs>
                      <w:spacing w:line="276" w:lineRule="auto"/>
                      <w:jc w:val="center"/>
                      <w:rPr>
                        <w:rFonts w:cs="Arial"/>
                        <w:b/>
                        <w:color w:val="24634F"/>
                        <w:sz w:val="120"/>
                        <w:szCs w:val="120"/>
                      </w:rPr>
                    </w:pPr>
                    <w:r>
                      <w:rPr>
                        <w:rFonts w:cs="Arial"/>
                        <w:b/>
                        <w:color w:val="24634F"/>
                        <w:sz w:val="120"/>
                        <w:szCs w:val="120"/>
                      </w:rPr>
                      <w:t>I</w:t>
                    </w:r>
                  </w:p>
                </w:txbxContent>
              </v:textbox>
              <w10:wrap type="through" anchorx="margin"/>
            </v:shape>
          </w:pict>
        </mc:Fallback>
      </mc:AlternateContent>
    </w:r>
    <w:r w:rsidRPr="001F750C">
      <w:rPr>
        <w:rFonts w:cs="Arial"/>
        <w:b/>
        <w:sz w:val="24"/>
        <w:szCs w:val="24"/>
        <w:lang w:val="en-AU"/>
      </w:rPr>
      <w:t xml:space="preserve">Annex VI (b) – </w:t>
    </w:r>
    <w:r w:rsidRPr="00DA6C03">
      <w:rPr>
        <w:rFonts w:cs="Arial"/>
        <w:noProof/>
        <w:sz w:val="24"/>
        <w:szCs w:val="24"/>
      </w:rPr>
      <w:drawing>
        <wp:anchor distT="0" distB="0" distL="114300" distR="114300" simplePos="0" relativeHeight="251665408" behindDoc="1" locked="0" layoutInCell="1" allowOverlap="1" wp14:anchorId="0C4BAC15" wp14:editId="4E154FEF">
          <wp:simplePos x="0" y="0"/>
          <wp:positionH relativeFrom="column">
            <wp:posOffset>0</wp:posOffset>
          </wp:positionH>
          <wp:positionV relativeFrom="paragraph">
            <wp:posOffset>-304800</wp:posOffset>
          </wp:positionV>
          <wp:extent cx="1090930" cy="69151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6C03">
      <w:rPr>
        <w:rFonts w:cs="Arial"/>
        <w:b/>
        <w:sz w:val="24"/>
        <w:szCs w:val="24"/>
      </w:rPr>
      <w:t>Environmental and Social Management</w:t>
    </w:r>
    <w:r w:rsidRPr="00205C6F">
      <w:rPr>
        <w:rFonts w:cs="Arial"/>
        <w:b/>
        <w:sz w:val="28"/>
        <w:szCs w:val="28"/>
      </w:rPr>
      <w:t xml:space="preserve"> </w:t>
    </w:r>
    <w:r>
      <w:rPr>
        <w:rFonts w:cs="Arial"/>
        <w:b/>
        <w:sz w:val="24"/>
        <w:szCs w:val="24"/>
      </w:rPr>
      <w:t>Framework</w:t>
    </w:r>
  </w:p>
  <w:p w:rsidR="0057224C" w:rsidRPr="003C3B60" w:rsidRDefault="0057224C" w:rsidP="003C3B60">
    <w:pPr>
      <w:pStyle w:val="Header"/>
      <w:tabs>
        <w:tab w:val="clear" w:pos="4680"/>
        <w:tab w:val="clear" w:pos="9360"/>
      </w:tabs>
      <w:ind w:left="902" w:right="-1"/>
      <w:jc w:val="right"/>
      <w:rPr>
        <w:rFonts w:cs="Arial"/>
      </w:rPr>
    </w:pPr>
    <w:r>
      <w:rPr>
        <w:rFonts w:ascii="Andalus" w:hAnsi="Andalus" w:cs="Andalus"/>
      </w:rPr>
      <w:tab/>
    </w:r>
    <w:r w:rsidRPr="00205C6F">
      <w:rPr>
        <w:rFonts w:cs="Arial"/>
      </w:rPr>
      <w:t>Green Climate Fund Funding Proposal</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4C" w:rsidRPr="00205C6F" w:rsidRDefault="0057224C" w:rsidP="001F750C">
    <w:pPr>
      <w:pStyle w:val="Header"/>
      <w:tabs>
        <w:tab w:val="clear" w:pos="4680"/>
        <w:tab w:val="clear" w:pos="9360"/>
        <w:tab w:val="right" w:pos="6521"/>
      </w:tabs>
      <w:jc w:val="right"/>
      <w:rPr>
        <w:rFonts w:cs="Arial"/>
        <w:b/>
        <w:sz w:val="28"/>
        <w:szCs w:val="28"/>
      </w:rPr>
    </w:pPr>
    <w:r w:rsidRPr="00FC058F">
      <w:rPr>
        <w:rFonts w:eastAsia="Malgun Gothic" w:cs="Arial"/>
        <w:b/>
        <w:noProof/>
        <w:sz w:val="24"/>
        <w:szCs w:val="28"/>
      </w:rPr>
      <mc:AlternateContent>
        <mc:Choice Requires="wps">
          <w:drawing>
            <wp:anchor distT="0" distB="0" distL="114300" distR="114300" simplePos="0" relativeHeight="251664384" behindDoc="0" locked="0" layoutInCell="1" allowOverlap="1" wp14:anchorId="22A86768" wp14:editId="3193C39E">
              <wp:simplePos x="0" y="0"/>
              <wp:positionH relativeFrom="margin">
                <wp:posOffset>5710555</wp:posOffset>
              </wp:positionH>
              <wp:positionV relativeFrom="paragraph">
                <wp:posOffset>-384810</wp:posOffset>
              </wp:positionV>
              <wp:extent cx="962025" cy="1202690"/>
              <wp:effectExtent l="0" t="0" r="0" b="0"/>
              <wp:wrapThrough wrapText="bothSides">
                <wp:wrapPolygon edited="0">
                  <wp:start x="855" y="0"/>
                  <wp:lineTo x="855" y="21212"/>
                  <wp:lineTo x="20103" y="21212"/>
                  <wp:lineTo x="20103" y="0"/>
                  <wp:lineTo x="855" y="0"/>
                </wp:wrapPolygon>
              </wp:wrapThrough>
              <wp:docPr id="38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1202690"/>
                      </a:xfrm>
                      <a:prstGeom prst="rect">
                        <a:avLst/>
                      </a:prstGeom>
                      <a:noFill/>
                      <a:ln>
                        <a:noFill/>
                      </a:ln>
                      <a:effectLst/>
                      <a:extLst>
                        <a:ext uri="{C572A759-6A51-4108-AA02-DFA0A04FC94B}"/>
                      </a:extLst>
                    </wps:spPr>
                    <wps:txbx>
                      <w:txbxContent>
                        <w:p w:rsidR="0057224C" w:rsidRPr="00174C50" w:rsidRDefault="0057224C" w:rsidP="00802582">
                          <w:pPr>
                            <w:pStyle w:val="Header"/>
                            <w:tabs>
                              <w:tab w:val="right" w:pos="7797"/>
                            </w:tabs>
                            <w:spacing w:line="276" w:lineRule="auto"/>
                            <w:jc w:val="center"/>
                            <w:rPr>
                              <w:rFonts w:cs="Arial"/>
                              <w:b/>
                              <w:color w:val="24634F"/>
                              <w:sz w:val="120"/>
                              <w:szCs w:val="120"/>
                            </w:rPr>
                          </w:pPr>
                          <w:r>
                            <w:rPr>
                              <w:rFonts w:cs="Arial"/>
                              <w:b/>
                              <w:color w:val="24634F"/>
                              <w:sz w:val="120"/>
                              <w:szCs w:val="120"/>
                            </w:rPr>
                            <w:t>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A86768" id="_x0000_t202" coordsize="21600,21600" o:spt="202" path="m,l,21600r21600,l21600,xe">
              <v:stroke joinstyle="miter"/>
              <v:path gradientshapeok="t" o:connecttype="rect"/>
            </v:shapetype>
            <v:shape id="_x0000_s1055" type="#_x0000_t202" style="position:absolute;left:0;text-align:left;margin-left:449.65pt;margin-top:-30.3pt;width:75.75pt;height:94.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" filled="f" stroked="f">
              <v:path arrowok="t"/>
              <v:textbox>
                <w:txbxContent>
                  <w:p w:rsidR="0057224C" w:rsidRPr="00174C50" w:rsidRDefault="0057224C" w:rsidP="00802582">
                    <w:pPr>
                      <w:pStyle w:val="Header"/>
                      <w:tabs>
                        <w:tab w:val="right" w:pos="7797"/>
                      </w:tabs>
                      <w:spacing w:line="276" w:lineRule="auto"/>
                      <w:jc w:val="center"/>
                      <w:rPr>
                        <w:rFonts w:cs="Arial"/>
                        <w:b/>
                        <w:color w:val="24634F"/>
                        <w:sz w:val="120"/>
                        <w:szCs w:val="120"/>
                      </w:rPr>
                    </w:pPr>
                    <w:r>
                      <w:rPr>
                        <w:rFonts w:cs="Arial"/>
                        <w:b/>
                        <w:color w:val="24634F"/>
                        <w:sz w:val="120"/>
                        <w:szCs w:val="120"/>
                      </w:rPr>
                      <w:t>I</w:t>
                    </w:r>
                  </w:p>
                </w:txbxContent>
              </v:textbox>
              <w10:wrap type="through" anchorx="margin"/>
            </v:shape>
          </w:pict>
        </mc:Fallback>
      </mc:AlternateContent>
    </w:r>
    <w:r w:rsidRPr="001F750C">
      <w:rPr>
        <w:rFonts w:cs="Arial"/>
        <w:b/>
        <w:sz w:val="24"/>
        <w:szCs w:val="24"/>
        <w:lang w:val="en-AU"/>
      </w:rPr>
      <w:t xml:space="preserve">Annex VI (b) – </w:t>
    </w:r>
    <w:r w:rsidRPr="00DA6C03">
      <w:rPr>
        <w:rFonts w:cs="Arial"/>
        <w:noProof/>
        <w:sz w:val="24"/>
        <w:szCs w:val="24"/>
      </w:rPr>
      <w:drawing>
        <wp:anchor distT="0" distB="0" distL="114300" distR="114300" simplePos="0" relativeHeight="251662336" behindDoc="1" locked="0" layoutInCell="1" allowOverlap="1" wp14:anchorId="0CC45F24" wp14:editId="64829A47">
          <wp:simplePos x="0" y="0"/>
          <wp:positionH relativeFrom="column">
            <wp:posOffset>0</wp:posOffset>
          </wp:positionH>
          <wp:positionV relativeFrom="paragraph">
            <wp:posOffset>-304800</wp:posOffset>
          </wp:positionV>
          <wp:extent cx="1090930" cy="69151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6C03">
      <w:rPr>
        <w:rFonts w:cs="Arial"/>
        <w:b/>
        <w:sz w:val="24"/>
        <w:szCs w:val="24"/>
      </w:rPr>
      <w:t>Environmental and Social Management</w:t>
    </w:r>
    <w:r w:rsidRPr="00205C6F">
      <w:rPr>
        <w:rFonts w:cs="Arial"/>
        <w:b/>
        <w:sz w:val="28"/>
        <w:szCs w:val="28"/>
      </w:rPr>
      <w:t xml:space="preserve"> </w:t>
    </w:r>
    <w:r>
      <w:rPr>
        <w:rFonts w:cs="Arial"/>
        <w:b/>
        <w:sz w:val="24"/>
        <w:szCs w:val="24"/>
      </w:rPr>
      <w:t>Framework</w:t>
    </w:r>
  </w:p>
  <w:p w:rsidR="0057224C" w:rsidRPr="003C3B60" w:rsidRDefault="0057224C" w:rsidP="003C3B60">
    <w:pPr>
      <w:pStyle w:val="Header"/>
      <w:tabs>
        <w:tab w:val="clear" w:pos="4680"/>
        <w:tab w:val="clear" w:pos="9360"/>
      </w:tabs>
      <w:ind w:left="902" w:right="-1"/>
      <w:jc w:val="right"/>
      <w:rPr>
        <w:rFonts w:cs="Arial"/>
      </w:rPr>
    </w:pPr>
    <w:r>
      <w:rPr>
        <w:rFonts w:ascii="Andalus" w:hAnsi="Andalus" w:cs="Andalus"/>
      </w:rPr>
      <w:tab/>
    </w:r>
    <w:r w:rsidRPr="00205C6F">
      <w:rPr>
        <w:rFonts w:cs="Arial"/>
      </w:rPr>
      <w:t>Green Climate Fund Funding Proposal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4C" w:rsidRPr="00205C6F" w:rsidRDefault="0057224C" w:rsidP="001F750C">
    <w:pPr>
      <w:pStyle w:val="Header"/>
      <w:tabs>
        <w:tab w:val="clear" w:pos="4680"/>
        <w:tab w:val="clear" w:pos="9360"/>
        <w:tab w:val="right" w:pos="6521"/>
      </w:tabs>
      <w:jc w:val="right"/>
      <w:rPr>
        <w:rFonts w:cs="Arial"/>
        <w:b/>
        <w:sz w:val="28"/>
        <w:szCs w:val="28"/>
      </w:rPr>
    </w:pPr>
    <w:r w:rsidRPr="00DA6C03">
      <w:rPr>
        <w:rFonts w:cs="Arial"/>
        <w:noProof/>
        <w:sz w:val="24"/>
        <w:szCs w:val="24"/>
      </w:rPr>
      <w:drawing>
        <wp:anchor distT="0" distB="0" distL="114300" distR="114300" simplePos="0" relativeHeight="251652096" behindDoc="1" locked="0" layoutInCell="1" allowOverlap="1" wp14:anchorId="50F93BC4" wp14:editId="0476BDB3">
          <wp:simplePos x="0" y="0"/>
          <wp:positionH relativeFrom="column">
            <wp:posOffset>-213755</wp:posOffset>
          </wp:positionH>
          <wp:positionV relativeFrom="paragraph">
            <wp:posOffset>-304800</wp:posOffset>
          </wp:positionV>
          <wp:extent cx="1090930" cy="6915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058F">
      <w:rPr>
        <w:rFonts w:eastAsia="Malgun Gothic" w:cs="Arial"/>
        <w:b/>
        <w:noProof/>
        <w:sz w:val="24"/>
        <w:szCs w:val="28"/>
      </w:rPr>
      <mc:AlternateContent>
        <mc:Choice Requires="wps">
          <w:drawing>
            <wp:anchor distT="0" distB="0" distL="114300" distR="114300" simplePos="0" relativeHeight="251656192" behindDoc="0" locked="0" layoutInCell="1" allowOverlap="1" wp14:anchorId="516232D5" wp14:editId="3F44E45B">
              <wp:simplePos x="0" y="0"/>
              <wp:positionH relativeFrom="margin">
                <wp:posOffset>5710555</wp:posOffset>
              </wp:positionH>
              <wp:positionV relativeFrom="paragraph">
                <wp:posOffset>-384810</wp:posOffset>
              </wp:positionV>
              <wp:extent cx="962025" cy="1202690"/>
              <wp:effectExtent l="0" t="0" r="0" b="0"/>
              <wp:wrapThrough wrapText="bothSides">
                <wp:wrapPolygon edited="0">
                  <wp:start x="855" y="0"/>
                  <wp:lineTo x="855" y="21212"/>
                  <wp:lineTo x="20103" y="21212"/>
                  <wp:lineTo x="20103" y="0"/>
                  <wp:lineTo x="855" y="0"/>
                </wp:wrapPolygon>
              </wp:wrapThrough>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1202690"/>
                      </a:xfrm>
                      <a:prstGeom prst="rect">
                        <a:avLst/>
                      </a:prstGeom>
                      <a:noFill/>
                      <a:ln>
                        <a:noFill/>
                      </a:ln>
                      <a:effectLst/>
                      <a:extLst>
                        <a:ext uri="{C572A759-6A51-4108-AA02-DFA0A04FC94B}"/>
                      </a:extLst>
                    </wps:spPr>
                    <wps:txbx>
                      <w:txbxContent>
                        <w:p w:rsidR="0057224C" w:rsidRPr="00174C50" w:rsidRDefault="0057224C" w:rsidP="00802582">
                          <w:pPr>
                            <w:pStyle w:val="Header"/>
                            <w:tabs>
                              <w:tab w:val="right" w:pos="7797"/>
                            </w:tabs>
                            <w:spacing w:line="276" w:lineRule="auto"/>
                            <w:jc w:val="center"/>
                            <w:rPr>
                              <w:rFonts w:cs="Arial"/>
                              <w:b/>
                              <w:color w:val="24634F"/>
                              <w:sz w:val="120"/>
                              <w:szCs w:val="120"/>
                            </w:rPr>
                          </w:pPr>
                          <w:r>
                            <w:rPr>
                              <w:rFonts w:cs="Arial"/>
                              <w:b/>
                              <w:color w:val="24634F"/>
                              <w:sz w:val="120"/>
                              <w:szCs w:val="120"/>
                            </w:rPr>
                            <w:t>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232D5" id="_x0000_t202" coordsize="21600,21600" o:spt="202" path="m,l,21600r21600,l21600,xe">
              <v:stroke joinstyle="miter"/>
              <v:path gradientshapeok="t" o:connecttype="rect"/>
            </v:shapetype>
            <v:shape id="Text Box 3" o:spid="_x0000_s1042" type="#_x0000_t202" style="position:absolute;left:0;text-align:left;margin-left:449.65pt;margin-top:-30.3pt;width:75.75pt;height:94.7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" filled="f" stroked="f">
              <v:path arrowok="t"/>
              <v:textbox>
                <w:txbxContent>
                  <w:p w:rsidR="0057224C" w:rsidRPr="00174C50" w:rsidRDefault="0057224C" w:rsidP="00802582">
                    <w:pPr>
                      <w:pStyle w:val="Header"/>
                      <w:tabs>
                        <w:tab w:val="right" w:pos="7797"/>
                      </w:tabs>
                      <w:spacing w:line="276" w:lineRule="auto"/>
                      <w:jc w:val="center"/>
                      <w:rPr>
                        <w:rFonts w:cs="Arial"/>
                        <w:b/>
                        <w:color w:val="24634F"/>
                        <w:sz w:val="120"/>
                        <w:szCs w:val="120"/>
                      </w:rPr>
                    </w:pPr>
                    <w:r>
                      <w:rPr>
                        <w:rFonts w:cs="Arial"/>
                        <w:b/>
                        <w:color w:val="24634F"/>
                        <w:sz w:val="120"/>
                        <w:szCs w:val="120"/>
                      </w:rPr>
                      <w:t>I</w:t>
                    </w:r>
                  </w:p>
                </w:txbxContent>
              </v:textbox>
              <w10:wrap type="through" anchorx="margin"/>
            </v:shape>
          </w:pict>
        </mc:Fallback>
      </mc:AlternateContent>
    </w:r>
    <w:r w:rsidR="00907E0F">
      <w:rPr>
        <w:rFonts w:cs="Arial"/>
        <w:b/>
        <w:sz w:val="24"/>
        <w:szCs w:val="24"/>
        <w:lang w:val="en-AU"/>
      </w:rPr>
      <w:t>Annex VI</w:t>
    </w:r>
    <w:r w:rsidR="00602CE4">
      <w:rPr>
        <w:rFonts w:cs="Arial"/>
        <w:b/>
        <w:sz w:val="24"/>
        <w:szCs w:val="24"/>
        <w:lang w:val="en-AU"/>
      </w:rPr>
      <w:t xml:space="preserve"> (b)</w:t>
    </w:r>
    <w:r w:rsidRPr="001F750C">
      <w:rPr>
        <w:rFonts w:cs="Arial"/>
        <w:b/>
        <w:sz w:val="24"/>
        <w:szCs w:val="24"/>
        <w:lang w:val="en-AU"/>
      </w:rPr>
      <w:t xml:space="preserve"> – </w:t>
    </w:r>
    <w:bookmarkStart w:id="7" w:name="_GoBack"/>
    <w:r w:rsidRPr="00DA6C03">
      <w:rPr>
        <w:rFonts w:cs="Arial"/>
        <w:b/>
        <w:sz w:val="24"/>
        <w:szCs w:val="24"/>
      </w:rPr>
      <w:t>Environmental and Social Management</w:t>
    </w:r>
    <w:r w:rsidRPr="00205C6F">
      <w:rPr>
        <w:rFonts w:cs="Arial"/>
        <w:b/>
        <w:sz w:val="28"/>
        <w:szCs w:val="28"/>
      </w:rPr>
      <w:t xml:space="preserve"> </w:t>
    </w:r>
    <w:r>
      <w:rPr>
        <w:rFonts w:cs="Arial"/>
        <w:b/>
        <w:sz w:val="24"/>
        <w:szCs w:val="24"/>
      </w:rPr>
      <w:t>Framework</w:t>
    </w:r>
    <w:bookmarkEnd w:id="7"/>
  </w:p>
  <w:p w:rsidR="0057224C" w:rsidRPr="003C3B60" w:rsidRDefault="0057224C" w:rsidP="003C3B60">
    <w:pPr>
      <w:pStyle w:val="Header"/>
      <w:tabs>
        <w:tab w:val="clear" w:pos="4680"/>
        <w:tab w:val="clear" w:pos="9360"/>
      </w:tabs>
      <w:ind w:left="902" w:right="-1"/>
      <w:jc w:val="right"/>
      <w:rPr>
        <w:rFonts w:cs="Arial"/>
      </w:rPr>
    </w:pPr>
    <w:r>
      <w:rPr>
        <w:rFonts w:ascii="Andalus" w:hAnsi="Andalus" w:cs="Andalus"/>
      </w:rPr>
      <w:tab/>
    </w:r>
    <w:r w:rsidRPr="00205C6F">
      <w:rPr>
        <w:rFonts w:cs="Arial"/>
      </w:rPr>
      <w:t>Green Climate Fund Funding Proposal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492" w:rsidRDefault="00CE44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4C" w:rsidRPr="00205C6F" w:rsidRDefault="0057224C" w:rsidP="001F750C">
    <w:pPr>
      <w:pStyle w:val="Header"/>
      <w:tabs>
        <w:tab w:val="clear" w:pos="4680"/>
        <w:tab w:val="clear" w:pos="9360"/>
        <w:tab w:val="right" w:pos="6521"/>
      </w:tabs>
      <w:jc w:val="right"/>
      <w:rPr>
        <w:rFonts w:cs="Arial"/>
        <w:b/>
        <w:sz w:val="28"/>
        <w:szCs w:val="28"/>
      </w:rPr>
    </w:pPr>
    <w:r w:rsidRPr="00FC058F">
      <w:rPr>
        <w:rFonts w:eastAsia="Malgun Gothic" w:cs="Arial"/>
        <w:b/>
        <w:noProof/>
        <w:sz w:val="24"/>
        <w:szCs w:val="28"/>
      </w:rPr>
      <mc:AlternateContent>
        <mc:Choice Requires="wps">
          <w:drawing>
            <wp:anchor distT="0" distB="0" distL="114300" distR="114300" simplePos="0" relativeHeight="251657216" behindDoc="0" locked="0" layoutInCell="1" allowOverlap="1" wp14:anchorId="5A583A4B" wp14:editId="05C126EB">
              <wp:simplePos x="0" y="0"/>
              <wp:positionH relativeFrom="margin">
                <wp:posOffset>5710555</wp:posOffset>
              </wp:positionH>
              <wp:positionV relativeFrom="paragraph">
                <wp:posOffset>-384810</wp:posOffset>
              </wp:positionV>
              <wp:extent cx="962025" cy="1202690"/>
              <wp:effectExtent l="0" t="0" r="0" b="0"/>
              <wp:wrapThrough wrapText="bothSides">
                <wp:wrapPolygon edited="0">
                  <wp:start x="855" y="0"/>
                  <wp:lineTo x="855" y="21212"/>
                  <wp:lineTo x="20103" y="21212"/>
                  <wp:lineTo x="20103" y="0"/>
                  <wp:lineTo x="855" y="0"/>
                </wp:wrapPolygon>
              </wp:wrapThrough>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1202690"/>
                      </a:xfrm>
                      <a:prstGeom prst="rect">
                        <a:avLst/>
                      </a:prstGeom>
                      <a:noFill/>
                      <a:ln>
                        <a:noFill/>
                      </a:ln>
                      <a:effectLst/>
                      <a:extLst>
                        <a:ext uri="{C572A759-6A51-4108-AA02-DFA0A04FC94B}"/>
                      </a:extLst>
                    </wps:spPr>
                    <wps:txbx>
                      <w:txbxContent>
                        <w:p w:rsidR="0057224C" w:rsidRPr="00174C50" w:rsidRDefault="0057224C" w:rsidP="00802582">
                          <w:pPr>
                            <w:pStyle w:val="Header"/>
                            <w:tabs>
                              <w:tab w:val="right" w:pos="7797"/>
                            </w:tabs>
                            <w:spacing w:line="276" w:lineRule="auto"/>
                            <w:jc w:val="center"/>
                            <w:rPr>
                              <w:rFonts w:cs="Arial"/>
                              <w:b/>
                              <w:color w:val="24634F"/>
                              <w:sz w:val="120"/>
                              <w:szCs w:val="120"/>
                            </w:rPr>
                          </w:pPr>
                          <w:r>
                            <w:rPr>
                              <w:rFonts w:cs="Arial"/>
                              <w:b/>
                              <w:color w:val="24634F"/>
                              <w:sz w:val="120"/>
                              <w:szCs w:val="120"/>
                            </w:rPr>
                            <w:t>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583A4B" id="_x0000_t202" coordsize="21600,21600" o:spt="202" path="m,l,21600r21600,l21600,xe">
              <v:stroke joinstyle="miter"/>
              <v:path gradientshapeok="t" o:connecttype="rect"/>
            </v:shapetype>
            <v:shape id="_x0000_s1043" type="#_x0000_t202" style="position:absolute;left:0;text-align:left;margin-left:449.65pt;margin-top:-30.3pt;width:75.75pt;height:94.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" filled="f" stroked="f">
              <v:path arrowok="t"/>
              <v:textbox>
                <w:txbxContent>
                  <w:p w:rsidR="0057224C" w:rsidRPr="00174C50" w:rsidRDefault="0057224C" w:rsidP="00802582">
                    <w:pPr>
                      <w:pStyle w:val="Header"/>
                      <w:tabs>
                        <w:tab w:val="right" w:pos="7797"/>
                      </w:tabs>
                      <w:spacing w:line="276" w:lineRule="auto"/>
                      <w:jc w:val="center"/>
                      <w:rPr>
                        <w:rFonts w:cs="Arial"/>
                        <w:b/>
                        <w:color w:val="24634F"/>
                        <w:sz w:val="120"/>
                        <w:szCs w:val="120"/>
                      </w:rPr>
                    </w:pPr>
                    <w:r>
                      <w:rPr>
                        <w:rFonts w:cs="Arial"/>
                        <w:b/>
                        <w:color w:val="24634F"/>
                        <w:sz w:val="120"/>
                        <w:szCs w:val="120"/>
                      </w:rPr>
                      <w:t>I</w:t>
                    </w:r>
                  </w:p>
                </w:txbxContent>
              </v:textbox>
              <w10:wrap type="through" anchorx="margin"/>
            </v:shape>
          </w:pict>
        </mc:Fallback>
      </mc:AlternateContent>
    </w:r>
    <w:r w:rsidRPr="001F750C">
      <w:rPr>
        <w:rFonts w:cs="Arial"/>
        <w:b/>
        <w:sz w:val="24"/>
        <w:szCs w:val="24"/>
        <w:lang w:val="en-AU"/>
      </w:rPr>
      <w:t xml:space="preserve">Annex VI (b) – </w:t>
    </w:r>
    <w:r w:rsidRPr="00DA6C03">
      <w:rPr>
        <w:rFonts w:cs="Arial"/>
        <w:noProof/>
        <w:sz w:val="24"/>
        <w:szCs w:val="24"/>
      </w:rPr>
      <w:drawing>
        <wp:anchor distT="0" distB="0" distL="114300" distR="114300" simplePos="0" relativeHeight="251655168" behindDoc="1" locked="0" layoutInCell="1" allowOverlap="1" wp14:anchorId="5DFEA66A" wp14:editId="0D430E52">
          <wp:simplePos x="0" y="0"/>
          <wp:positionH relativeFrom="column">
            <wp:posOffset>0</wp:posOffset>
          </wp:positionH>
          <wp:positionV relativeFrom="paragraph">
            <wp:posOffset>-304800</wp:posOffset>
          </wp:positionV>
          <wp:extent cx="1090930" cy="6915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6C03">
      <w:rPr>
        <w:rFonts w:cs="Arial"/>
        <w:b/>
        <w:sz w:val="24"/>
        <w:szCs w:val="24"/>
      </w:rPr>
      <w:t>Environmental and Social Management</w:t>
    </w:r>
    <w:r w:rsidRPr="00205C6F">
      <w:rPr>
        <w:rFonts w:cs="Arial"/>
        <w:b/>
        <w:sz w:val="28"/>
        <w:szCs w:val="28"/>
      </w:rPr>
      <w:t xml:space="preserve"> </w:t>
    </w:r>
    <w:r>
      <w:rPr>
        <w:rFonts w:cs="Arial"/>
        <w:b/>
        <w:sz w:val="24"/>
        <w:szCs w:val="24"/>
      </w:rPr>
      <w:t>Framework</w:t>
    </w:r>
  </w:p>
  <w:p w:rsidR="0057224C" w:rsidRPr="003C3B60" w:rsidRDefault="0057224C" w:rsidP="003C3B60">
    <w:pPr>
      <w:pStyle w:val="Header"/>
      <w:tabs>
        <w:tab w:val="clear" w:pos="4680"/>
        <w:tab w:val="clear" w:pos="9360"/>
      </w:tabs>
      <w:ind w:left="902" w:right="-1"/>
      <w:jc w:val="right"/>
      <w:rPr>
        <w:rFonts w:cs="Arial"/>
      </w:rPr>
    </w:pPr>
    <w:r>
      <w:rPr>
        <w:rFonts w:ascii="Andalus" w:hAnsi="Andalus" w:cs="Andalus"/>
      </w:rPr>
      <w:tab/>
    </w:r>
    <w:r w:rsidRPr="00205C6F">
      <w:rPr>
        <w:rFonts w:cs="Arial"/>
      </w:rPr>
      <w:t>Green Climate Fund Funding Proposal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4C" w:rsidRPr="00205C6F" w:rsidRDefault="0057224C" w:rsidP="001F750C">
    <w:pPr>
      <w:pStyle w:val="Header"/>
      <w:tabs>
        <w:tab w:val="clear" w:pos="4680"/>
        <w:tab w:val="clear" w:pos="9360"/>
        <w:tab w:val="right" w:pos="6521"/>
      </w:tabs>
      <w:jc w:val="right"/>
      <w:rPr>
        <w:rFonts w:cs="Arial"/>
        <w:b/>
        <w:sz w:val="28"/>
        <w:szCs w:val="28"/>
      </w:rPr>
    </w:pPr>
    <w:r w:rsidRPr="00DA6C03">
      <w:rPr>
        <w:rFonts w:cs="Arial"/>
        <w:noProof/>
        <w:sz w:val="24"/>
        <w:szCs w:val="24"/>
      </w:rPr>
      <w:drawing>
        <wp:anchor distT="0" distB="0" distL="114300" distR="114300" simplePos="0" relativeHeight="251649024" behindDoc="1" locked="0" layoutInCell="1" allowOverlap="1" wp14:anchorId="5AB99215" wp14:editId="1C2626EB">
          <wp:simplePos x="0" y="0"/>
          <wp:positionH relativeFrom="column">
            <wp:posOffset>-237506</wp:posOffset>
          </wp:positionH>
          <wp:positionV relativeFrom="paragraph">
            <wp:posOffset>-304800</wp:posOffset>
          </wp:positionV>
          <wp:extent cx="1090930" cy="6915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058F">
      <w:rPr>
        <w:rFonts w:eastAsia="Malgun Gothic" w:cs="Arial"/>
        <w:b/>
        <w:noProof/>
        <w:sz w:val="24"/>
        <w:szCs w:val="28"/>
      </w:rPr>
      <mc:AlternateContent>
        <mc:Choice Requires="wps">
          <w:drawing>
            <wp:anchor distT="0" distB="0" distL="114300" distR="114300" simplePos="0" relativeHeight="251651072" behindDoc="0" locked="0" layoutInCell="1" allowOverlap="1" wp14:anchorId="60892326" wp14:editId="08164DF6">
              <wp:simplePos x="0" y="0"/>
              <wp:positionH relativeFrom="margin">
                <wp:posOffset>5710555</wp:posOffset>
              </wp:positionH>
              <wp:positionV relativeFrom="paragraph">
                <wp:posOffset>-384810</wp:posOffset>
              </wp:positionV>
              <wp:extent cx="962025" cy="1202690"/>
              <wp:effectExtent l="0" t="0" r="0" b="0"/>
              <wp:wrapThrough wrapText="bothSides">
                <wp:wrapPolygon edited="0">
                  <wp:start x="855" y="0"/>
                  <wp:lineTo x="855" y="21212"/>
                  <wp:lineTo x="20103" y="21212"/>
                  <wp:lineTo x="20103" y="0"/>
                  <wp:lineTo x="855"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1202690"/>
                      </a:xfrm>
                      <a:prstGeom prst="rect">
                        <a:avLst/>
                      </a:prstGeom>
                      <a:noFill/>
                      <a:ln>
                        <a:noFill/>
                      </a:ln>
                      <a:effectLst/>
                      <a:extLst>
                        <a:ext uri="{C572A759-6A51-4108-AA02-DFA0A04FC94B}"/>
                      </a:extLst>
                    </wps:spPr>
                    <wps:txbx>
                      <w:txbxContent>
                        <w:p w:rsidR="0057224C" w:rsidRPr="00174C50" w:rsidRDefault="0057224C" w:rsidP="00802582">
                          <w:pPr>
                            <w:pStyle w:val="Header"/>
                            <w:tabs>
                              <w:tab w:val="right" w:pos="7797"/>
                            </w:tabs>
                            <w:spacing w:line="276" w:lineRule="auto"/>
                            <w:jc w:val="center"/>
                            <w:rPr>
                              <w:rFonts w:cs="Arial"/>
                              <w:b/>
                              <w:color w:val="24634F"/>
                              <w:sz w:val="120"/>
                              <w:szCs w:val="120"/>
                            </w:rPr>
                          </w:pPr>
                          <w:r>
                            <w:rPr>
                              <w:rFonts w:cs="Arial"/>
                              <w:b/>
                              <w:color w:val="24634F"/>
                              <w:sz w:val="120"/>
                              <w:szCs w:val="120"/>
                            </w:rPr>
                            <w:t>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892326" id="_x0000_t202" coordsize="21600,21600" o:spt="202" path="m,l,21600r21600,l21600,xe">
              <v:stroke joinstyle="miter"/>
              <v:path gradientshapeok="t" o:connecttype="rect"/>
            </v:shapetype>
            <v:shape id="_x0000_s1044" type="#_x0000_t202" style="position:absolute;left:0;text-align:left;margin-left:449.65pt;margin-top:-30.3pt;width:75.75pt;height:94.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" filled="f" stroked="f">
              <v:path arrowok="t"/>
              <v:textbox>
                <w:txbxContent>
                  <w:p w:rsidR="0057224C" w:rsidRPr="00174C50" w:rsidRDefault="0057224C" w:rsidP="00802582">
                    <w:pPr>
                      <w:pStyle w:val="Header"/>
                      <w:tabs>
                        <w:tab w:val="right" w:pos="7797"/>
                      </w:tabs>
                      <w:spacing w:line="276" w:lineRule="auto"/>
                      <w:jc w:val="center"/>
                      <w:rPr>
                        <w:rFonts w:cs="Arial"/>
                        <w:b/>
                        <w:color w:val="24634F"/>
                        <w:sz w:val="120"/>
                        <w:szCs w:val="120"/>
                      </w:rPr>
                    </w:pPr>
                    <w:r>
                      <w:rPr>
                        <w:rFonts w:cs="Arial"/>
                        <w:b/>
                        <w:color w:val="24634F"/>
                        <w:sz w:val="120"/>
                        <w:szCs w:val="120"/>
                      </w:rPr>
                      <w:t>I</w:t>
                    </w:r>
                  </w:p>
                </w:txbxContent>
              </v:textbox>
              <w10:wrap type="through" anchorx="margin"/>
            </v:shape>
          </w:pict>
        </mc:Fallback>
      </mc:AlternateContent>
    </w:r>
    <w:r w:rsidRPr="001F750C">
      <w:rPr>
        <w:rFonts w:cs="Arial"/>
        <w:b/>
        <w:sz w:val="24"/>
        <w:szCs w:val="24"/>
        <w:lang w:val="en-AU"/>
      </w:rPr>
      <w:t xml:space="preserve">Annex VI (b) – </w:t>
    </w:r>
    <w:r w:rsidRPr="00DA6C03">
      <w:rPr>
        <w:rFonts w:cs="Arial"/>
        <w:b/>
        <w:sz w:val="24"/>
        <w:szCs w:val="24"/>
      </w:rPr>
      <w:t>Environmental and Social Management</w:t>
    </w:r>
    <w:r w:rsidRPr="00205C6F">
      <w:rPr>
        <w:rFonts w:cs="Arial"/>
        <w:b/>
        <w:sz w:val="28"/>
        <w:szCs w:val="28"/>
      </w:rPr>
      <w:t xml:space="preserve"> </w:t>
    </w:r>
    <w:r>
      <w:rPr>
        <w:rFonts w:cs="Arial"/>
        <w:b/>
        <w:sz w:val="24"/>
        <w:szCs w:val="24"/>
      </w:rPr>
      <w:t>Framework</w:t>
    </w:r>
  </w:p>
  <w:p w:rsidR="0057224C" w:rsidRPr="003C3B60" w:rsidRDefault="0057224C" w:rsidP="003C3B60">
    <w:pPr>
      <w:pStyle w:val="Header"/>
      <w:tabs>
        <w:tab w:val="clear" w:pos="4680"/>
        <w:tab w:val="clear" w:pos="9360"/>
      </w:tabs>
      <w:ind w:left="902" w:right="-1"/>
      <w:jc w:val="right"/>
      <w:rPr>
        <w:rFonts w:cs="Arial"/>
      </w:rPr>
    </w:pPr>
    <w:r>
      <w:rPr>
        <w:rFonts w:ascii="Andalus" w:hAnsi="Andalus" w:cs="Andalus"/>
      </w:rPr>
      <w:tab/>
    </w:r>
    <w:r w:rsidRPr="00205C6F">
      <w:rPr>
        <w:rFonts w:cs="Arial"/>
      </w:rPr>
      <w:t>Green Climate Fund Funding Proposal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4C" w:rsidRPr="00205C6F" w:rsidRDefault="0057224C" w:rsidP="001F750C">
    <w:pPr>
      <w:pStyle w:val="Header"/>
      <w:tabs>
        <w:tab w:val="clear" w:pos="4680"/>
        <w:tab w:val="clear" w:pos="9360"/>
        <w:tab w:val="right" w:pos="6521"/>
      </w:tabs>
      <w:jc w:val="right"/>
      <w:rPr>
        <w:rFonts w:cs="Arial"/>
        <w:b/>
        <w:sz w:val="28"/>
        <w:szCs w:val="28"/>
      </w:rPr>
    </w:pPr>
    <w:r w:rsidRPr="00FC058F">
      <w:rPr>
        <w:rFonts w:eastAsia="Malgun Gothic" w:cs="Arial"/>
        <w:b/>
        <w:noProof/>
        <w:sz w:val="24"/>
        <w:szCs w:val="28"/>
      </w:rPr>
      <mc:AlternateContent>
        <mc:Choice Requires="wps">
          <w:drawing>
            <wp:anchor distT="0" distB="0" distL="114300" distR="114300" simplePos="0" relativeHeight="251646976" behindDoc="0" locked="0" layoutInCell="1" allowOverlap="1" wp14:anchorId="7EAFBF70" wp14:editId="37502320">
              <wp:simplePos x="0" y="0"/>
              <wp:positionH relativeFrom="margin">
                <wp:posOffset>5710555</wp:posOffset>
              </wp:positionH>
              <wp:positionV relativeFrom="paragraph">
                <wp:posOffset>-384810</wp:posOffset>
              </wp:positionV>
              <wp:extent cx="962025" cy="1202690"/>
              <wp:effectExtent l="0" t="0" r="0" b="0"/>
              <wp:wrapThrough wrapText="bothSides">
                <wp:wrapPolygon edited="0">
                  <wp:start x="855" y="0"/>
                  <wp:lineTo x="855" y="21212"/>
                  <wp:lineTo x="20103" y="21212"/>
                  <wp:lineTo x="20103" y="0"/>
                  <wp:lineTo x="855" y="0"/>
                </wp:wrapPolygon>
              </wp:wrapThrough>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1202690"/>
                      </a:xfrm>
                      <a:prstGeom prst="rect">
                        <a:avLst/>
                      </a:prstGeom>
                      <a:noFill/>
                      <a:ln>
                        <a:noFill/>
                      </a:ln>
                      <a:effectLst/>
                      <a:extLst>
                        <a:ext uri="{C572A759-6A51-4108-AA02-DFA0A04FC94B}"/>
                      </a:extLst>
                    </wps:spPr>
                    <wps:txbx>
                      <w:txbxContent>
                        <w:p w:rsidR="0057224C" w:rsidRPr="00174C50" w:rsidRDefault="0057224C" w:rsidP="00802582">
                          <w:pPr>
                            <w:pStyle w:val="Header"/>
                            <w:tabs>
                              <w:tab w:val="right" w:pos="7797"/>
                            </w:tabs>
                            <w:spacing w:line="276" w:lineRule="auto"/>
                            <w:jc w:val="center"/>
                            <w:rPr>
                              <w:rFonts w:cs="Arial"/>
                              <w:b/>
                              <w:color w:val="24634F"/>
                              <w:sz w:val="120"/>
                              <w:szCs w:val="120"/>
                            </w:rPr>
                          </w:pPr>
                          <w:r>
                            <w:rPr>
                              <w:rFonts w:cs="Arial"/>
                              <w:b/>
                              <w:color w:val="24634F"/>
                              <w:sz w:val="120"/>
                              <w:szCs w:val="120"/>
                            </w:rPr>
                            <w:t>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FBF70" id="_x0000_t202" coordsize="21600,21600" o:spt="202" path="m,l,21600r21600,l21600,xe">
              <v:stroke joinstyle="miter"/>
              <v:path gradientshapeok="t" o:connecttype="rect"/>
            </v:shapetype>
            <v:shape id="_x0000_s1045" type="#_x0000_t202" style="position:absolute;left:0;text-align:left;margin-left:449.65pt;margin-top:-30.3pt;width:75.75pt;height:94.7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" filled="f" stroked="f">
              <v:path arrowok="t"/>
              <v:textbox>
                <w:txbxContent>
                  <w:p w:rsidR="0057224C" w:rsidRPr="00174C50" w:rsidRDefault="0057224C" w:rsidP="00802582">
                    <w:pPr>
                      <w:pStyle w:val="Header"/>
                      <w:tabs>
                        <w:tab w:val="right" w:pos="7797"/>
                      </w:tabs>
                      <w:spacing w:line="276" w:lineRule="auto"/>
                      <w:jc w:val="center"/>
                      <w:rPr>
                        <w:rFonts w:cs="Arial"/>
                        <w:b/>
                        <w:color w:val="24634F"/>
                        <w:sz w:val="120"/>
                        <w:szCs w:val="120"/>
                      </w:rPr>
                    </w:pPr>
                    <w:r>
                      <w:rPr>
                        <w:rFonts w:cs="Arial"/>
                        <w:b/>
                        <w:color w:val="24634F"/>
                        <w:sz w:val="120"/>
                        <w:szCs w:val="120"/>
                      </w:rPr>
                      <w:t>I</w:t>
                    </w:r>
                  </w:p>
                </w:txbxContent>
              </v:textbox>
              <w10:wrap type="through" anchorx="margin"/>
            </v:shape>
          </w:pict>
        </mc:Fallback>
      </mc:AlternateContent>
    </w:r>
    <w:r w:rsidRPr="001F750C">
      <w:rPr>
        <w:rFonts w:cs="Arial"/>
        <w:b/>
        <w:sz w:val="24"/>
        <w:szCs w:val="24"/>
        <w:lang w:val="en-AU"/>
      </w:rPr>
      <w:t xml:space="preserve">Annex VI (b) – </w:t>
    </w:r>
    <w:r w:rsidRPr="00DA6C03">
      <w:rPr>
        <w:rFonts w:cs="Arial"/>
        <w:noProof/>
        <w:sz w:val="24"/>
        <w:szCs w:val="24"/>
      </w:rPr>
      <w:drawing>
        <wp:anchor distT="0" distB="0" distL="114300" distR="114300" simplePos="0" relativeHeight="251645952" behindDoc="1" locked="0" layoutInCell="1" allowOverlap="1" wp14:anchorId="18604AC9" wp14:editId="4121B16C">
          <wp:simplePos x="0" y="0"/>
          <wp:positionH relativeFrom="column">
            <wp:posOffset>0</wp:posOffset>
          </wp:positionH>
          <wp:positionV relativeFrom="paragraph">
            <wp:posOffset>-304800</wp:posOffset>
          </wp:positionV>
          <wp:extent cx="1090930" cy="6915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6C03">
      <w:rPr>
        <w:rFonts w:cs="Arial"/>
        <w:b/>
        <w:sz w:val="24"/>
        <w:szCs w:val="24"/>
      </w:rPr>
      <w:t>Environmental and Social Management</w:t>
    </w:r>
    <w:r w:rsidRPr="00205C6F">
      <w:rPr>
        <w:rFonts w:cs="Arial"/>
        <w:b/>
        <w:sz w:val="28"/>
        <w:szCs w:val="28"/>
      </w:rPr>
      <w:t xml:space="preserve"> </w:t>
    </w:r>
    <w:r>
      <w:rPr>
        <w:rFonts w:cs="Arial"/>
        <w:b/>
        <w:sz w:val="24"/>
        <w:szCs w:val="24"/>
      </w:rPr>
      <w:t>Framework</w:t>
    </w:r>
  </w:p>
  <w:p w:rsidR="0057224C" w:rsidRPr="003C3B60" w:rsidRDefault="0057224C" w:rsidP="003C3B60">
    <w:pPr>
      <w:pStyle w:val="Header"/>
      <w:tabs>
        <w:tab w:val="clear" w:pos="4680"/>
        <w:tab w:val="clear" w:pos="9360"/>
      </w:tabs>
      <w:ind w:left="902" w:right="-1"/>
      <w:jc w:val="right"/>
      <w:rPr>
        <w:rFonts w:cs="Arial"/>
      </w:rPr>
    </w:pPr>
    <w:r>
      <w:rPr>
        <w:rFonts w:ascii="Andalus" w:hAnsi="Andalus" w:cs="Andalus"/>
      </w:rPr>
      <w:tab/>
    </w:r>
    <w:r w:rsidRPr="00205C6F">
      <w:rPr>
        <w:rFonts w:cs="Arial"/>
      </w:rPr>
      <w:t>Green Climate Fund Funding Proposal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4C" w:rsidRPr="00205C6F" w:rsidRDefault="0057224C" w:rsidP="001F750C">
    <w:pPr>
      <w:pStyle w:val="Header"/>
      <w:tabs>
        <w:tab w:val="clear" w:pos="4680"/>
        <w:tab w:val="clear" w:pos="9360"/>
        <w:tab w:val="right" w:pos="6521"/>
      </w:tabs>
      <w:jc w:val="right"/>
      <w:rPr>
        <w:rFonts w:cs="Arial"/>
        <w:b/>
        <w:sz w:val="28"/>
        <w:szCs w:val="28"/>
      </w:rPr>
    </w:pPr>
    <w:r w:rsidRPr="00FC058F">
      <w:rPr>
        <w:rFonts w:eastAsia="Malgun Gothic" w:cs="Arial"/>
        <w:b/>
        <w:noProof/>
        <w:sz w:val="24"/>
        <w:szCs w:val="28"/>
      </w:rPr>
      <mc:AlternateContent>
        <mc:Choice Requires="wps">
          <w:drawing>
            <wp:anchor distT="0" distB="0" distL="114300" distR="114300" simplePos="0" relativeHeight="251644928" behindDoc="0" locked="0" layoutInCell="1" allowOverlap="1" wp14:anchorId="44A0631C" wp14:editId="58071212">
              <wp:simplePos x="0" y="0"/>
              <wp:positionH relativeFrom="margin">
                <wp:posOffset>5710555</wp:posOffset>
              </wp:positionH>
              <wp:positionV relativeFrom="paragraph">
                <wp:posOffset>-384810</wp:posOffset>
              </wp:positionV>
              <wp:extent cx="962025" cy="1202690"/>
              <wp:effectExtent l="0" t="0" r="0" b="0"/>
              <wp:wrapThrough wrapText="bothSides">
                <wp:wrapPolygon edited="0">
                  <wp:start x="855" y="0"/>
                  <wp:lineTo x="855" y="21212"/>
                  <wp:lineTo x="20103" y="21212"/>
                  <wp:lineTo x="20103" y="0"/>
                  <wp:lineTo x="855" y="0"/>
                </wp:wrapPolygon>
              </wp:wrapThrough>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1202690"/>
                      </a:xfrm>
                      <a:prstGeom prst="rect">
                        <a:avLst/>
                      </a:prstGeom>
                      <a:noFill/>
                      <a:ln>
                        <a:noFill/>
                      </a:ln>
                      <a:effectLst/>
                      <a:extLst>
                        <a:ext uri="{C572A759-6A51-4108-AA02-DFA0A04FC94B}"/>
                      </a:extLst>
                    </wps:spPr>
                    <wps:txbx>
                      <w:txbxContent>
                        <w:p w:rsidR="0057224C" w:rsidRPr="00174C50" w:rsidRDefault="0057224C" w:rsidP="00802582">
                          <w:pPr>
                            <w:pStyle w:val="Header"/>
                            <w:tabs>
                              <w:tab w:val="right" w:pos="7797"/>
                            </w:tabs>
                            <w:spacing w:line="276" w:lineRule="auto"/>
                            <w:jc w:val="center"/>
                            <w:rPr>
                              <w:rFonts w:cs="Arial"/>
                              <w:b/>
                              <w:color w:val="24634F"/>
                              <w:sz w:val="120"/>
                              <w:szCs w:val="120"/>
                            </w:rPr>
                          </w:pPr>
                          <w:r>
                            <w:rPr>
                              <w:rFonts w:cs="Arial"/>
                              <w:b/>
                              <w:color w:val="24634F"/>
                              <w:sz w:val="120"/>
                              <w:szCs w:val="120"/>
                            </w:rPr>
                            <w:t>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A0631C" id="_x0000_t202" coordsize="21600,21600" o:spt="202" path="m,l,21600r21600,l21600,xe">
              <v:stroke joinstyle="miter"/>
              <v:path gradientshapeok="t" o:connecttype="rect"/>
            </v:shapetype>
            <v:shape id="_x0000_s1046" type="#_x0000_t202" style="position:absolute;left:0;text-align:left;margin-left:449.65pt;margin-top:-30.3pt;width:75.75pt;height:94.7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" filled="f" stroked="f">
              <v:path arrowok="t"/>
              <v:textbox>
                <w:txbxContent>
                  <w:p w:rsidR="0057224C" w:rsidRPr="00174C50" w:rsidRDefault="0057224C" w:rsidP="00802582">
                    <w:pPr>
                      <w:pStyle w:val="Header"/>
                      <w:tabs>
                        <w:tab w:val="right" w:pos="7797"/>
                      </w:tabs>
                      <w:spacing w:line="276" w:lineRule="auto"/>
                      <w:jc w:val="center"/>
                      <w:rPr>
                        <w:rFonts w:cs="Arial"/>
                        <w:b/>
                        <w:color w:val="24634F"/>
                        <w:sz w:val="120"/>
                        <w:szCs w:val="120"/>
                      </w:rPr>
                    </w:pPr>
                    <w:r>
                      <w:rPr>
                        <w:rFonts w:cs="Arial"/>
                        <w:b/>
                        <w:color w:val="24634F"/>
                        <w:sz w:val="120"/>
                        <w:szCs w:val="120"/>
                      </w:rPr>
                      <w:t>I</w:t>
                    </w:r>
                  </w:p>
                </w:txbxContent>
              </v:textbox>
              <w10:wrap type="through" anchorx="margin"/>
            </v:shape>
          </w:pict>
        </mc:Fallback>
      </mc:AlternateContent>
    </w:r>
    <w:r w:rsidRPr="001F750C">
      <w:rPr>
        <w:rFonts w:cs="Arial"/>
        <w:b/>
        <w:sz w:val="24"/>
        <w:szCs w:val="24"/>
        <w:lang w:val="en-AU"/>
      </w:rPr>
      <w:t xml:space="preserve">Annex VI (b) – </w:t>
    </w:r>
    <w:r w:rsidRPr="00DA6C03">
      <w:rPr>
        <w:rFonts w:cs="Arial"/>
        <w:noProof/>
        <w:sz w:val="24"/>
        <w:szCs w:val="24"/>
      </w:rPr>
      <w:drawing>
        <wp:anchor distT="0" distB="0" distL="114300" distR="114300" simplePos="0" relativeHeight="251643904" behindDoc="1" locked="0" layoutInCell="1" allowOverlap="1" wp14:anchorId="224D21C5" wp14:editId="04154542">
          <wp:simplePos x="0" y="0"/>
          <wp:positionH relativeFrom="column">
            <wp:posOffset>0</wp:posOffset>
          </wp:positionH>
          <wp:positionV relativeFrom="paragraph">
            <wp:posOffset>-304800</wp:posOffset>
          </wp:positionV>
          <wp:extent cx="1090930" cy="6915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6C03">
      <w:rPr>
        <w:rFonts w:cs="Arial"/>
        <w:b/>
        <w:sz w:val="24"/>
        <w:szCs w:val="24"/>
      </w:rPr>
      <w:t>Environmental and Social Management</w:t>
    </w:r>
    <w:r w:rsidRPr="00205C6F">
      <w:rPr>
        <w:rFonts w:cs="Arial"/>
        <w:b/>
        <w:sz w:val="28"/>
        <w:szCs w:val="28"/>
      </w:rPr>
      <w:t xml:space="preserve"> </w:t>
    </w:r>
    <w:r>
      <w:rPr>
        <w:rFonts w:cs="Arial"/>
        <w:b/>
        <w:sz w:val="24"/>
        <w:szCs w:val="24"/>
      </w:rPr>
      <w:t>Framework</w:t>
    </w:r>
  </w:p>
  <w:p w:rsidR="0057224C" w:rsidRPr="003C3B60" w:rsidRDefault="0057224C" w:rsidP="003C3B60">
    <w:pPr>
      <w:pStyle w:val="Header"/>
      <w:tabs>
        <w:tab w:val="clear" w:pos="4680"/>
        <w:tab w:val="clear" w:pos="9360"/>
      </w:tabs>
      <w:ind w:left="902" w:right="-1"/>
      <w:jc w:val="right"/>
      <w:rPr>
        <w:rFonts w:cs="Arial"/>
      </w:rPr>
    </w:pPr>
    <w:r>
      <w:rPr>
        <w:rFonts w:ascii="Andalus" w:hAnsi="Andalus" w:cs="Andalus"/>
      </w:rPr>
      <w:tab/>
    </w:r>
    <w:r w:rsidRPr="00205C6F">
      <w:rPr>
        <w:rFonts w:cs="Arial"/>
      </w:rPr>
      <w:t>Green Climate Fund Funding Proposal</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4C" w:rsidRPr="00205C6F" w:rsidRDefault="0057224C" w:rsidP="001F750C">
    <w:pPr>
      <w:pStyle w:val="Header"/>
      <w:tabs>
        <w:tab w:val="clear" w:pos="4680"/>
        <w:tab w:val="clear" w:pos="9360"/>
        <w:tab w:val="right" w:pos="6521"/>
      </w:tabs>
      <w:jc w:val="right"/>
      <w:rPr>
        <w:rFonts w:cs="Arial"/>
        <w:b/>
        <w:sz w:val="28"/>
        <w:szCs w:val="28"/>
      </w:rPr>
    </w:pPr>
    <w:r w:rsidRPr="00FC058F">
      <w:rPr>
        <w:rFonts w:eastAsia="Malgun Gothic" w:cs="Arial"/>
        <w:b/>
        <w:noProof/>
        <w:sz w:val="24"/>
        <w:szCs w:val="28"/>
      </w:rPr>
      <mc:AlternateContent>
        <mc:Choice Requires="wps">
          <w:drawing>
            <wp:anchor distT="0" distB="0" distL="114300" distR="114300" simplePos="0" relativeHeight="251661312" behindDoc="0" locked="0" layoutInCell="1" allowOverlap="1" wp14:anchorId="3F0E9B6A" wp14:editId="2E6D1251">
              <wp:simplePos x="0" y="0"/>
              <wp:positionH relativeFrom="margin">
                <wp:posOffset>5710555</wp:posOffset>
              </wp:positionH>
              <wp:positionV relativeFrom="paragraph">
                <wp:posOffset>-384810</wp:posOffset>
              </wp:positionV>
              <wp:extent cx="962025" cy="1202690"/>
              <wp:effectExtent l="0" t="0" r="0" b="0"/>
              <wp:wrapThrough wrapText="bothSides">
                <wp:wrapPolygon edited="0">
                  <wp:start x="855" y="0"/>
                  <wp:lineTo x="855" y="21212"/>
                  <wp:lineTo x="20103" y="21212"/>
                  <wp:lineTo x="20103" y="0"/>
                  <wp:lineTo x="855" y="0"/>
                </wp:wrapPolygon>
              </wp:wrapThrough>
              <wp:docPr id="3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1202690"/>
                      </a:xfrm>
                      <a:prstGeom prst="rect">
                        <a:avLst/>
                      </a:prstGeom>
                      <a:noFill/>
                      <a:ln>
                        <a:noFill/>
                      </a:ln>
                      <a:effectLst/>
                      <a:extLst>
                        <a:ext uri="{C572A759-6A51-4108-AA02-DFA0A04FC94B}"/>
                      </a:extLst>
                    </wps:spPr>
                    <wps:txbx>
                      <w:txbxContent>
                        <w:p w:rsidR="0057224C" w:rsidRPr="00174C50" w:rsidRDefault="0057224C" w:rsidP="00802582">
                          <w:pPr>
                            <w:pStyle w:val="Header"/>
                            <w:tabs>
                              <w:tab w:val="right" w:pos="7797"/>
                            </w:tabs>
                            <w:spacing w:line="276" w:lineRule="auto"/>
                            <w:jc w:val="center"/>
                            <w:rPr>
                              <w:rFonts w:cs="Arial"/>
                              <w:b/>
                              <w:color w:val="24634F"/>
                              <w:sz w:val="120"/>
                              <w:szCs w:val="120"/>
                            </w:rPr>
                          </w:pPr>
                          <w:r>
                            <w:rPr>
                              <w:rFonts w:cs="Arial"/>
                              <w:b/>
                              <w:color w:val="24634F"/>
                              <w:sz w:val="120"/>
                              <w:szCs w:val="120"/>
                            </w:rPr>
                            <w:t>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E9B6A" id="_x0000_t202" coordsize="21600,21600" o:spt="202" path="m,l,21600r21600,l21600,xe">
              <v:stroke joinstyle="miter"/>
              <v:path gradientshapeok="t" o:connecttype="rect"/>
            </v:shapetype>
            <v:shape id="_x0000_s1047" type="#_x0000_t202" style="position:absolute;left:0;text-align:left;margin-left:449.65pt;margin-top:-30.3pt;width:75.75pt;height:94.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" filled="f" stroked="f">
              <v:path arrowok="t"/>
              <v:textbox>
                <w:txbxContent>
                  <w:p w:rsidR="0057224C" w:rsidRPr="00174C50" w:rsidRDefault="0057224C" w:rsidP="00802582">
                    <w:pPr>
                      <w:pStyle w:val="Header"/>
                      <w:tabs>
                        <w:tab w:val="right" w:pos="7797"/>
                      </w:tabs>
                      <w:spacing w:line="276" w:lineRule="auto"/>
                      <w:jc w:val="center"/>
                      <w:rPr>
                        <w:rFonts w:cs="Arial"/>
                        <w:b/>
                        <w:color w:val="24634F"/>
                        <w:sz w:val="120"/>
                        <w:szCs w:val="120"/>
                      </w:rPr>
                    </w:pPr>
                    <w:r>
                      <w:rPr>
                        <w:rFonts w:cs="Arial"/>
                        <w:b/>
                        <w:color w:val="24634F"/>
                        <w:sz w:val="120"/>
                        <w:szCs w:val="120"/>
                      </w:rPr>
                      <w:t>I</w:t>
                    </w:r>
                  </w:p>
                </w:txbxContent>
              </v:textbox>
              <w10:wrap type="through" anchorx="margin"/>
            </v:shape>
          </w:pict>
        </mc:Fallback>
      </mc:AlternateContent>
    </w:r>
    <w:r w:rsidRPr="001F750C">
      <w:rPr>
        <w:rFonts w:cs="Arial"/>
        <w:b/>
        <w:sz w:val="24"/>
        <w:szCs w:val="24"/>
        <w:lang w:val="en-AU"/>
      </w:rPr>
      <w:t xml:space="preserve">Annex VI (b) – </w:t>
    </w:r>
    <w:r w:rsidRPr="00DA6C03">
      <w:rPr>
        <w:rFonts w:cs="Arial"/>
        <w:noProof/>
        <w:sz w:val="24"/>
        <w:szCs w:val="24"/>
      </w:rPr>
      <w:drawing>
        <wp:anchor distT="0" distB="0" distL="114300" distR="114300" simplePos="0" relativeHeight="251660288" behindDoc="1" locked="0" layoutInCell="1" allowOverlap="1" wp14:anchorId="29647AFA" wp14:editId="0ECEA296">
          <wp:simplePos x="0" y="0"/>
          <wp:positionH relativeFrom="column">
            <wp:posOffset>0</wp:posOffset>
          </wp:positionH>
          <wp:positionV relativeFrom="paragraph">
            <wp:posOffset>-304800</wp:posOffset>
          </wp:positionV>
          <wp:extent cx="1090930" cy="69151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6C03">
      <w:rPr>
        <w:rFonts w:cs="Arial"/>
        <w:b/>
        <w:sz w:val="24"/>
        <w:szCs w:val="24"/>
      </w:rPr>
      <w:t>Environmental and Social Management</w:t>
    </w:r>
    <w:r w:rsidRPr="00205C6F">
      <w:rPr>
        <w:rFonts w:cs="Arial"/>
        <w:b/>
        <w:sz w:val="28"/>
        <w:szCs w:val="28"/>
      </w:rPr>
      <w:t xml:space="preserve"> </w:t>
    </w:r>
    <w:r>
      <w:rPr>
        <w:rFonts w:cs="Arial"/>
        <w:b/>
        <w:sz w:val="24"/>
        <w:szCs w:val="24"/>
      </w:rPr>
      <w:t>Framework</w:t>
    </w:r>
  </w:p>
  <w:p w:rsidR="0057224C" w:rsidRPr="003C3B60" w:rsidRDefault="0057224C" w:rsidP="003C3B60">
    <w:pPr>
      <w:pStyle w:val="Header"/>
      <w:tabs>
        <w:tab w:val="clear" w:pos="4680"/>
        <w:tab w:val="clear" w:pos="9360"/>
      </w:tabs>
      <w:ind w:left="902" w:right="-1"/>
      <w:jc w:val="right"/>
      <w:rPr>
        <w:rFonts w:cs="Arial"/>
      </w:rPr>
    </w:pPr>
    <w:r>
      <w:rPr>
        <w:rFonts w:ascii="Andalus" w:hAnsi="Andalus" w:cs="Andalus"/>
      </w:rPr>
      <w:tab/>
    </w:r>
    <w:r w:rsidRPr="00205C6F">
      <w:rPr>
        <w:rFonts w:cs="Arial"/>
      </w:rPr>
      <w:t>Green Climate Fund Funding Proposal</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4C" w:rsidRPr="00205C6F" w:rsidRDefault="0057224C" w:rsidP="001F750C">
    <w:pPr>
      <w:pStyle w:val="Header"/>
      <w:tabs>
        <w:tab w:val="clear" w:pos="4680"/>
        <w:tab w:val="clear" w:pos="9360"/>
        <w:tab w:val="right" w:pos="6521"/>
      </w:tabs>
      <w:jc w:val="right"/>
      <w:rPr>
        <w:rFonts w:cs="Arial"/>
        <w:b/>
        <w:sz w:val="28"/>
        <w:szCs w:val="28"/>
      </w:rPr>
    </w:pPr>
    <w:r w:rsidRPr="00FC058F">
      <w:rPr>
        <w:rFonts w:eastAsia="Malgun Gothic" w:cs="Arial"/>
        <w:b/>
        <w:noProof/>
        <w:sz w:val="24"/>
        <w:szCs w:val="28"/>
      </w:rPr>
      <mc:AlternateContent>
        <mc:Choice Requires="wps">
          <w:drawing>
            <wp:anchor distT="0" distB="0" distL="114300" distR="114300" simplePos="0" relativeHeight="251659264" behindDoc="0" locked="0" layoutInCell="1" allowOverlap="1" wp14:anchorId="28401F33" wp14:editId="3EF99EAD">
              <wp:simplePos x="0" y="0"/>
              <wp:positionH relativeFrom="margin">
                <wp:posOffset>5710555</wp:posOffset>
              </wp:positionH>
              <wp:positionV relativeFrom="paragraph">
                <wp:posOffset>-384810</wp:posOffset>
              </wp:positionV>
              <wp:extent cx="962025" cy="1202690"/>
              <wp:effectExtent l="0" t="0" r="0" b="0"/>
              <wp:wrapThrough wrapText="bothSides">
                <wp:wrapPolygon edited="0">
                  <wp:start x="855" y="0"/>
                  <wp:lineTo x="855" y="21212"/>
                  <wp:lineTo x="20103" y="21212"/>
                  <wp:lineTo x="20103" y="0"/>
                  <wp:lineTo x="855" y="0"/>
                </wp:wrapPolygon>
              </wp:wrapThrough>
              <wp:docPr id="3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1202690"/>
                      </a:xfrm>
                      <a:prstGeom prst="rect">
                        <a:avLst/>
                      </a:prstGeom>
                      <a:noFill/>
                      <a:ln>
                        <a:noFill/>
                      </a:ln>
                      <a:effectLst/>
                      <a:extLst>
                        <a:ext uri="{C572A759-6A51-4108-AA02-DFA0A04FC94B}"/>
                      </a:extLst>
                    </wps:spPr>
                    <wps:txbx>
                      <w:txbxContent>
                        <w:p w:rsidR="0057224C" w:rsidRPr="00174C50" w:rsidRDefault="0057224C" w:rsidP="00802582">
                          <w:pPr>
                            <w:pStyle w:val="Header"/>
                            <w:tabs>
                              <w:tab w:val="right" w:pos="7797"/>
                            </w:tabs>
                            <w:spacing w:line="276" w:lineRule="auto"/>
                            <w:jc w:val="center"/>
                            <w:rPr>
                              <w:rFonts w:cs="Arial"/>
                              <w:b/>
                              <w:color w:val="24634F"/>
                              <w:sz w:val="120"/>
                              <w:szCs w:val="120"/>
                            </w:rPr>
                          </w:pPr>
                          <w:r>
                            <w:rPr>
                              <w:rFonts w:cs="Arial"/>
                              <w:b/>
                              <w:color w:val="24634F"/>
                              <w:sz w:val="120"/>
                              <w:szCs w:val="120"/>
                            </w:rPr>
                            <w:t>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401F33" id="_x0000_t202" coordsize="21600,21600" o:spt="202" path="m,l,21600r21600,l21600,xe">
              <v:stroke joinstyle="miter"/>
              <v:path gradientshapeok="t" o:connecttype="rect"/>
            </v:shapetype>
            <v:shape id="_x0000_s1048" type="#_x0000_t202" style="position:absolute;left:0;text-align:left;margin-left:449.65pt;margin-top:-30.3pt;width:75.75pt;height:94.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" filled="f" stroked="f">
              <v:path arrowok="t"/>
              <v:textbox>
                <w:txbxContent>
                  <w:p w:rsidR="0057224C" w:rsidRPr="00174C50" w:rsidRDefault="0057224C" w:rsidP="00802582">
                    <w:pPr>
                      <w:pStyle w:val="Header"/>
                      <w:tabs>
                        <w:tab w:val="right" w:pos="7797"/>
                      </w:tabs>
                      <w:spacing w:line="276" w:lineRule="auto"/>
                      <w:jc w:val="center"/>
                      <w:rPr>
                        <w:rFonts w:cs="Arial"/>
                        <w:b/>
                        <w:color w:val="24634F"/>
                        <w:sz w:val="120"/>
                        <w:szCs w:val="120"/>
                      </w:rPr>
                    </w:pPr>
                    <w:r>
                      <w:rPr>
                        <w:rFonts w:cs="Arial"/>
                        <w:b/>
                        <w:color w:val="24634F"/>
                        <w:sz w:val="120"/>
                        <w:szCs w:val="120"/>
                      </w:rPr>
                      <w:t>I</w:t>
                    </w:r>
                  </w:p>
                </w:txbxContent>
              </v:textbox>
              <w10:wrap type="through" anchorx="margin"/>
            </v:shape>
          </w:pict>
        </mc:Fallback>
      </mc:AlternateContent>
    </w:r>
    <w:r w:rsidRPr="001F750C">
      <w:rPr>
        <w:rFonts w:cs="Arial"/>
        <w:b/>
        <w:sz w:val="24"/>
        <w:szCs w:val="24"/>
        <w:lang w:val="en-AU"/>
      </w:rPr>
      <w:t xml:space="preserve">Annex VI (b) – </w:t>
    </w:r>
    <w:r w:rsidRPr="00DA6C03">
      <w:rPr>
        <w:rFonts w:cs="Arial"/>
        <w:noProof/>
        <w:sz w:val="24"/>
        <w:szCs w:val="24"/>
      </w:rPr>
      <w:drawing>
        <wp:anchor distT="0" distB="0" distL="114300" distR="114300" simplePos="0" relativeHeight="251658240" behindDoc="1" locked="0" layoutInCell="1" allowOverlap="1" wp14:anchorId="094920B4" wp14:editId="5578424D">
          <wp:simplePos x="0" y="0"/>
          <wp:positionH relativeFrom="column">
            <wp:posOffset>0</wp:posOffset>
          </wp:positionH>
          <wp:positionV relativeFrom="paragraph">
            <wp:posOffset>-304800</wp:posOffset>
          </wp:positionV>
          <wp:extent cx="1090930" cy="69151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6C03">
      <w:rPr>
        <w:rFonts w:cs="Arial"/>
        <w:b/>
        <w:sz w:val="24"/>
        <w:szCs w:val="24"/>
      </w:rPr>
      <w:t>Environmental and Social Management</w:t>
    </w:r>
    <w:r w:rsidRPr="00205C6F">
      <w:rPr>
        <w:rFonts w:cs="Arial"/>
        <w:b/>
        <w:sz w:val="28"/>
        <w:szCs w:val="28"/>
      </w:rPr>
      <w:t xml:space="preserve"> </w:t>
    </w:r>
    <w:r>
      <w:rPr>
        <w:rFonts w:cs="Arial"/>
        <w:b/>
        <w:sz w:val="24"/>
        <w:szCs w:val="24"/>
      </w:rPr>
      <w:t>Framework</w:t>
    </w:r>
  </w:p>
  <w:p w:rsidR="0057224C" w:rsidRPr="003C3B60" w:rsidRDefault="0057224C" w:rsidP="003C3B60">
    <w:pPr>
      <w:pStyle w:val="Header"/>
      <w:tabs>
        <w:tab w:val="clear" w:pos="4680"/>
        <w:tab w:val="clear" w:pos="9360"/>
      </w:tabs>
      <w:ind w:left="902" w:right="-1"/>
      <w:jc w:val="right"/>
      <w:rPr>
        <w:rFonts w:cs="Arial"/>
      </w:rPr>
    </w:pPr>
    <w:r>
      <w:rPr>
        <w:rFonts w:ascii="Andalus" w:hAnsi="Andalus" w:cs="Andalus"/>
      </w:rPr>
      <w:tab/>
    </w:r>
    <w:r w:rsidRPr="00205C6F">
      <w:rPr>
        <w:rFonts w:cs="Arial"/>
      </w:rPr>
      <w:t>Green Climate Fund Funding Proposal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F1252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87234"/>
    <w:multiLevelType w:val="hybridMultilevel"/>
    <w:tmpl w:val="70106D84"/>
    <w:lvl w:ilvl="0" w:tplc="3ED0FC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B85AA4"/>
    <w:multiLevelType w:val="hybridMultilevel"/>
    <w:tmpl w:val="2EA6257A"/>
    <w:lvl w:ilvl="0" w:tplc="7AF81650">
      <w:start w:val="1"/>
      <w:numFmt w:val="lowerLetter"/>
      <w:lvlText w:val="%1."/>
      <w:lvlJc w:val="left"/>
      <w:pPr>
        <w:ind w:left="720" w:hanging="360"/>
      </w:pPr>
      <w:rPr>
        <w:rFonts w:ascii="Arial Narrow" w:hAnsi="Arial Narrow" w:hint="default"/>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61557E"/>
    <w:multiLevelType w:val="hybridMultilevel"/>
    <w:tmpl w:val="E1F4DA42"/>
    <w:lvl w:ilvl="0" w:tplc="08090001">
      <w:start w:val="1"/>
      <w:numFmt w:val="bullet"/>
      <w:lvlText w:val=""/>
      <w:lvlJc w:val="left"/>
      <w:pPr>
        <w:ind w:left="360" w:hanging="360"/>
      </w:pPr>
      <w:rPr>
        <w:rFonts w:ascii="Symbol" w:hAnsi="Symbol" w:hint="default"/>
      </w:rPr>
    </w:lvl>
    <w:lvl w:ilvl="1" w:tplc="73AE5EEE">
      <w:numFmt w:val="bullet"/>
      <w:lvlText w:val="―"/>
      <w:lvlJc w:val="left"/>
      <w:pPr>
        <w:ind w:left="1080" w:hanging="360"/>
      </w:pPr>
      <w:rPr>
        <w:rFonts w:ascii="Calibri" w:eastAsiaTheme="minorHAnsi" w:hAnsi="Calibri"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7073823"/>
    <w:multiLevelType w:val="hybridMultilevel"/>
    <w:tmpl w:val="6AEA2D56"/>
    <w:lvl w:ilvl="0" w:tplc="8F760AE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B326A0"/>
    <w:multiLevelType w:val="hybridMultilevel"/>
    <w:tmpl w:val="AEC07080"/>
    <w:lvl w:ilvl="0" w:tplc="73AE5EEE">
      <w:numFmt w:val="bullet"/>
      <w:lvlText w:val="―"/>
      <w:lvlJc w:val="left"/>
      <w:pPr>
        <w:ind w:left="927" w:hanging="360"/>
      </w:pPr>
      <w:rPr>
        <w:rFonts w:ascii="Calibri" w:eastAsiaTheme="minorHAnsi" w:hAnsi="Calibri"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6" w15:restartNumberingAfterBreak="0">
    <w:nsid w:val="0B1845CB"/>
    <w:multiLevelType w:val="hybridMultilevel"/>
    <w:tmpl w:val="637887CC"/>
    <w:lvl w:ilvl="0" w:tplc="7AF81650">
      <w:start w:val="1"/>
      <w:numFmt w:val="lowerLetter"/>
      <w:lvlText w:val="%1."/>
      <w:lvlJc w:val="left"/>
      <w:pPr>
        <w:ind w:left="927" w:hanging="360"/>
      </w:pPr>
      <w:rPr>
        <w:rFonts w:ascii="Arial Narrow" w:hAnsi="Arial Narrow" w:hint="default"/>
        <w:sz w:val="20"/>
        <w:szCs w:val="22"/>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7" w15:restartNumberingAfterBreak="0">
    <w:nsid w:val="11DA18CB"/>
    <w:multiLevelType w:val="hybridMultilevel"/>
    <w:tmpl w:val="B4B2AED0"/>
    <w:lvl w:ilvl="0" w:tplc="8C227C24">
      <w:start w:val="1"/>
      <w:numFmt w:val="bullet"/>
      <w:lvlText w:val=""/>
      <w:lvlJc w:val="left"/>
      <w:pPr>
        <w:ind w:left="186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8" w15:restartNumberingAfterBreak="0">
    <w:nsid w:val="132C3871"/>
    <w:multiLevelType w:val="hybridMultilevel"/>
    <w:tmpl w:val="30D6EAE4"/>
    <w:lvl w:ilvl="0" w:tplc="04090001">
      <w:start w:val="1"/>
      <w:numFmt w:val="bullet"/>
      <w:lvlText w:val=""/>
      <w:lvlJc w:val="left"/>
      <w:pPr>
        <w:ind w:left="360" w:hanging="360"/>
      </w:pPr>
      <w:rPr>
        <w:rFonts w:ascii="Symbol" w:hAnsi="Symbol" w:hint="default"/>
      </w:rPr>
    </w:lvl>
    <w:lvl w:ilvl="1" w:tplc="73AE5EEE">
      <w:numFmt w:val="bullet"/>
      <w:lvlText w:val="―"/>
      <w:lvlJc w:val="left"/>
      <w:pPr>
        <w:ind w:left="1080" w:hanging="360"/>
      </w:pPr>
      <w:rPr>
        <w:rFonts w:ascii="Calibri" w:eastAsiaTheme="minorHAnsi" w:hAnsi="Calibri"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1482775B"/>
    <w:multiLevelType w:val="multilevel"/>
    <w:tmpl w:val="73D66D8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17635EAE"/>
    <w:multiLevelType w:val="hybridMultilevel"/>
    <w:tmpl w:val="FA7630DE"/>
    <w:lvl w:ilvl="0" w:tplc="7AF81650">
      <w:start w:val="1"/>
      <w:numFmt w:val="lowerLetter"/>
      <w:lvlText w:val="%1."/>
      <w:lvlJc w:val="left"/>
      <w:pPr>
        <w:ind w:left="927" w:hanging="360"/>
      </w:pPr>
      <w:rPr>
        <w:rFonts w:ascii="Arial Narrow" w:hAnsi="Arial Narrow" w:hint="default"/>
        <w:sz w:val="20"/>
        <w:szCs w:val="22"/>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1" w15:restartNumberingAfterBreak="0">
    <w:nsid w:val="19910F80"/>
    <w:multiLevelType w:val="hybridMultilevel"/>
    <w:tmpl w:val="5400D96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AB558A8"/>
    <w:multiLevelType w:val="hybridMultilevel"/>
    <w:tmpl w:val="503EC870"/>
    <w:lvl w:ilvl="0" w:tplc="C5B41994">
      <w:start w:val="1"/>
      <w:numFmt w:val="decimal"/>
      <w:lvlText w:val="%1."/>
      <w:lvlJc w:val="left"/>
      <w:pPr>
        <w:ind w:left="2487" w:hanging="360"/>
      </w:pPr>
      <w:rPr>
        <w:rFonts w:hint="default"/>
        <w:b w:val="0"/>
        <w:i w:val="0"/>
        <w:color w:val="auto"/>
      </w:rPr>
    </w:lvl>
    <w:lvl w:ilvl="1" w:tplc="2B7EC5AA">
      <w:start w:val="1"/>
      <w:numFmt w:val="lowerLetter"/>
      <w:lvlText w:val="%2."/>
      <w:lvlJc w:val="left"/>
      <w:pPr>
        <w:ind w:left="1440" w:hanging="360"/>
      </w:pPr>
      <w:rPr>
        <w:rFonts w:ascii="Arial" w:hAnsi="Arial" w:hint="default"/>
        <w:b w:val="0"/>
        <w:i w:val="0"/>
        <w:color w:val="auto"/>
        <w:sz w:val="2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B75042A"/>
    <w:multiLevelType w:val="hybridMultilevel"/>
    <w:tmpl w:val="DF5EDE42"/>
    <w:lvl w:ilvl="0" w:tplc="04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21A327D3"/>
    <w:multiLevelType w:val="hybridMultilevel"/>
    <w:tmpl w:val="E2AC5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673B1D"/>
    <w:multiLevelType w:val="hybridMultilevel"/>
    <w:tmpl w:val="FB966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E3583B"/>
    <w:multiLevelType w:val="hybridMultilevel"/>
    <w:tmpl w:val="5238AD86"/>
    <w:lvl w:ilvl="0" w:tplc="04F45CE0">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3044E9C"/>
    <w:multiLevelType w:val="hybridMultilevel"/>
    <w:tmpl w:val="E3B67F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43A6442"/>
    <w:multiLevelType w:val="hybridMultilevel"/>
    <w:tmpl w:val="27A651C0"/>
    <w:lvl w:ilvl="0" w:tplc="45CCF5D4">
      <w:start w:val="1"/>
      <w:numFmt w:val="lowerLetter"/>
      <w:lvlText w:val="%1."/>
      <w:lvlJc w:val="left"/>
      <w:pPr>
        <w:ind w:left="720" w:hanging="360"/>
      </w:pPr>
      <w:rPr>
        <w:rFonts w:ascii="Arial Narrow" w:hAnsi="Arial Narrow" w:hint="default"/>
        <w:b w:val="0"/>
        <w:i w:val="0"/>
        <w:caps w:val="0"/>
        <w:strike w:val="0"/>
        <w:dstrike w:val="0"/>
        <w:vanish w:val="0"/>
        <w:color w:val="auto"/>
        <w:spacing w:val="0"/>
        <w:w w:val="100"/>
        <w:sz w:val="20"/>
        <w:szCs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57D2D68"/>
    <w:multiLevelType w:val="hybridMultilevel"/>
    <w:tmpl w:val="DAEC312A"/>
    <w:lvl w:ilvl="0" w:tplc="F65A84F0">
      <w:start w:val="1"/>
      <w:numFmt w:val="lowerLetter"/>
      <w:lvlText w:val="%1."/>
      <w:lvlJc w:val="left"/>
      <w:pPr>
        <w:ind w:left="720" w:hanging="360"/>
      </w:pPr>
      <w:rPr>
        <w:rFonts w:ascii="Arial" w:hAnsi="Arial" w:hint="default"/>
        <w:sz w:val="20"/>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DC4513"/>
    <w:multiLevelType w:val="hybridMultilevel"/>
    <w:tmpl w:val="B492F77E"/>
    <w:lvl w:ilvl="0" w:tplc="067E8E62">
      <w:start w:val="1"/>
      <w:numFmt w:val="bullet"/>
      <w:lvlText w:val="-"/>
      <w:lvlJc w:val="left"/>
      <w:pPr>
        <w:ind w:left="2487" w:hanging="360"/>
      </w:pPr>
      <w:rPr>
        <w:rFonts w:ascii="Calibri" w:eastAsiaTheme="minorEastAsia" w:hAnsi="Calibri" w:cs="Times New Roman" w:hint="default"/>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21" w15:restartNumberingAfterBreak="0">
    <w:nsid w:val="3B59769D"/>
    <w:multiLevelType w:val="hybridMultilevel"/>
    <w:tmpl w:val="637887CC"/>
    <w:lvl w:ilvl="0" w:tplc="7AF81650">
      <w:start w:val="1"/>
      <w:numFmt w:val="lowerLetter"/>
      <w:lvlText w:val="%1."/>
      <w:lvlJc w:val="left"/>
      <w:pPr>
        <w:ind w:left="927" w:hanging="360"/>
      </w:pPr>
      <w:rPr>
        <w:rFonts w:ascii="Arial Narrow" w:hAnsi="Arial Narrow" w:hint="default"/>
        <w:sz w:val="20"/>
        <w:szCs w:val="22"/>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2" w15:restartNumberingAfterBreak="0">
    <w:nsid w:val="407A4D26"/>
    <w:multiLevelType w:val="hybridMultilevel"/>
    <w:tmpl w:val="D362EB1A"/>
    <w:lvl w:ilvl="0" w:tplc="3F1C9D10">
      <w:start w:val="1"/>
      <w:numFmt w:val="lowerRoman"/>
      <w:lvlText w:val="(%1)"/>
      <w:lvlJc w:val="left"/>
      <w:pPr>
        <w:ind w:left="1459" w:hanging="260"/>
        <w:jc w:val="right"/>
      </w:pPr>
      <w:rPr>
        <w:rFonts w:ascii="Arial" w:eastAsia="Arial" w:hAnsi="Arial" w:hint="default"/>
        <w:sz w:val="22"/>
        <w:szCs w:val="22"/>
      </w:rPr>
    </w:lvl>
    <w:lvl w:ilvl="1" w:tplc="1AB61F78">
      <w:start w:val="1"/>
      <w:numFmt w:val="lowerLetter"/>
      <w:lvlText w:val="%2."/>
      <w:lvlJc w:val="left"/>
      <w:pPr>
        <w:ind w:left="1560" w:hanging="269"/>
      </w:pPr>
      <w:rPr>
        <w:rFonts w:ascii="Arial" w:hAnsi="Arial" w:hint="default"/>
        <w:b w:val="0"/>
        <w:bCs w:val="0"/>
        <w:i w:val="0"/>
        <w:iCs w:val="0"/>
        <w:caps w:val="0"/>
        <w:strike w:val="0"/>
        <w:dstrike w:val="0"/>
        <w:vanish w:val="0"/>
        <w:color w:val="000000"/>
        <w:spacing w:val="0"/>
        <w:w w:val="100"/>
        <w:kern w:val="0"/>
        <w:position w:val="0"/>
        <w:sz w:val="20"/>
        <w:szCs w:val="22"/>
        <w:vertAlign w:val="baseline"/>
      </w:rPr>
    </w:lvl>
    <w:lvl w:ilvl="2" w:tplc="DB5AB7AA">
      <w:start w:val="1"/>
      <w:numFmt w:val="bullet"/>
      <w:lvlText w:val="•"/>
      <w:lvlJc w:val="left"/>
      <w:pPr>
        <w:ind w:left="2376" w:hanging="269"/>
      </w:pPr>
      <w:rPr>
        <w:rFonts w:hint="default"/>
      </w:rPr>
    </w:lvl>
    <w:lvl w:ilvl="3" w:tplc="629ECB8C">
      <w:start w:val="1"/>
      <w:numFmt w:val="bullet"/>
      <w:lvlText w:val="•"/>
      <w:lvlJc w:val="left"/>
      <w:pPr>
        <w:ind w:left="3192" w:hanging="269"/>
      </w:pPr>
      <w:rPr>
        <w:rFonts w:hint="default"/>
      </w:rPr>
    </w:lvl>
    <w:lvl w:ilvl="4" w:tplc="70BA0A90">
      <w:start w:val="1"/>
      <w:numFmt w:val="bullet"/>
      <w:lvlText w:val="•"/>
      <w:lvlJc w:val="left"/>
      <w:pPr>
        <w:ind w:left="4009" w:hanging="269"/>
      </w:pPr>
      <w:rPr>
        <w:rFonts w:hint="default"/>
      </w:rPr>
    </w:lvl>
    <w:lvl w:ilvl="5" w:tplc="7C648F1C">
      <w:start w:val="1"/>
      <w:numFmt w:val="bullet"/>
      <w:lvlText w:val="•"/>
      <w:lvlJc w:val="left"/>
      <w:pPr>
        <w:ind w:left="4825" w:hanging="269"/>
      </w:pPr>
      <w:rPr>
        <w:rFonts w:hint="default"/>
      </w:rPr>
    </w:lvl>
    <w:lvl w:ilvl="6" w:tplc="9F5ACA64">
      <w:start w:val="1"/>
      <w:numFmt w:val="bullet"/>
      <w:lvlText w:val="•"/>
      <w:lvlJc w:val="left"/>
      <w:pPr>
        <w:ind w:left="5641" w:hanging="269"/>
      </w:pPr>
      <w:rPr>
        <w:rFonts w:hint="default"/>
      </w:rPr>
    </w:lvl>
    <w:lvl w:ilvl="7" w:tplc="D8721A3E">
      <w:start w:val="1"/>
      <w:numFmt w:val="bullet"/>
      <w:lvlText w:val="•"/>
      <w:lvlJc w:val="left"/>
      <w:pPr>
        <w:ind w:left="6457" w:hanging="269"/>
      </w:pPr>
      <w:rPr>
        <w:rFonts w:hint="default"/>
      </w:rPr>
    </w:lvl>
    <w:lvl w:ilvl="8" w:tplc="110EA4CA">
      <w:start w:val="1"/>
      <w:numFmt w:val="bullet"/>
      <w:lvlText w:val="•"/>
      <w:lvlJc w:val="left"/>
      <w:pPr>
        <w:ind w:left="7273" w:hanging="269"/>
      </w:pPr>
      <w:rPr>
        <w:rFonts w:hint="default"/>
      </w:rPr>
    </w:lvl>
  </w:abstractNum>
  <w:abstractNum w:abstractNumId="23" w15:restartNumberingAfterBreak="0">
    <w:nsid w:val="41E76E2F"/>
    <w:multiLevelType w:val="hybridMultilevel"/>
    <w:tmpl w:val="637887CC"/>
    <w:lvl w:ilvl="0" w:tplc="7AF81650">
      <w:start w:val="1"/>
      <w:numFmt w:val="lowerLetter"/>
      <w:lvlText w:val="%1."/>
      <w:lvlJc w:val="left"/>
      <w:pPr>
        <w:ind w:left="927" w:hanging="360"/>
      </w:pPr>
      <w:rPr>
        <w:rFonts w:ascii="Arial Narrow" w:hAnsi="Arial Narrow" w:hint="default"/>
        <w:sz w:val="20"/>
        <w:szCs w:val="22"/>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4" w15:restartNumberingAfterBreak="0">
    <w:nsid w:val="44953DCE"/>
    <w:multiLevelType w:val="hybridMultilevel"/>
    <w:tmpl w:val="84CCFA6C"/>
    <w:lvl w:ilvl="0" w:tplc="04090019">
      <w:start w:val="1"/>
      <w:numFmt w:val="lowerLetter"/>
      <w:lvlText w:val="%1."/>
      <w:lvlJc w:val="left"/>
      <w:pPr>
        <w:ind w:left="927" w:hanging="360"/>
      </w:pPr>
      <w:rPr>
        <w:rFonts w:hint="default"/>
        <w:b w:val="0"/>
        <w:bCs w:val="0"/>
      </w:rPr>
    </w:lvl>
    <w:lvl w:ilvl="1" w:tplc="04090003">
      <w:start w:val="1"/>
      <w:numFmt w:val="bullet"/>
      <w:lvlText w:val="o"/>
      <w:lvlJc w:val="left"/>
      <w:pPr>
        <w:ind w:left="-611" w:hanging="360"/>
      </w:pPr>
      <w:rPr>
        <w:rFonts w:ascii="Courier New" w:hAnsi="Courier New" w:cs="Courier New" w:hint="default"/>
      </w:rPr>
    </w:lvl>
    <w:lvl w:ilvl="2" w:tplc="04090005" w:tentative="1">
      <w:start w:val="1"/>
      <w:numFmt w:val="bullet"/>
      <w:lvlText w:val=""/>
      <w:lvlJc w:val="left"/>
      <w:pPr>
        <w:ind w:left="109" w:hanging="360"/>
      </w:pPr>
      <w:rPr>
        <w:rFonts w:ascii="Wingdings" w:hAnsi="Wingdings" w:hint="default"/>
      </w:rPr>
    </w:lvl>
    <w:lvl w:ilvl="3" w:tplc="04090001" w:tentative="1">
      <w:start w:val="1"/>
      <w:numFmt w:val="bullet"/>
      <w:lvlText w:val=""/>
      <w:lvlJc w:val="left"/>
      <w:pPr>
        <w:ind w:left="829" w:hanging="360"/>
      </w:pPr>
      <w:rPr>
        <w:rFonts w:ascii="Symbol" w:hAnsi="Symbol" w:hint="default"/>
      </w:rPr>
    </w:lvl>
    <w:lvl w:ilvl="4" w:tplc="04090003" w:tentative="1">
      <w:start w:val="1"/>
      <w:numFmt w:val="bullet"/>
      <w:lvlText w:val="o"/>
      <w:lvlJc w:val="left"/>
      <w:pPr>
        <w:ind w:left="1549" w:hanging="360"/>
      </w:pPr>
      <w:rPr>
        <w:rFonts w:ascii="Courier New" w:hAnsi="Courier New" w:cs="Courier New" w:hint="default"/>
      </w:rPr>
    </w:lvl>
    <w:lvl w:ilvl="5" w:tplc="04090005" w:tentative="1">
      <w:start w:val="1"/>
      <w:numFmt w:val="bullet"/>
      <w:lvlText w:val=""/>
      <w:lvlJc w:val="left"/>
      <w:pPr>
        <w:ind w:left="2269" w:hanging="360"/>
      </w:pPr>
      <w:rPr>
        <w:rFonts w:ascii="Wingdings" w:hAnsi="Wingdings" w:hint="default"/>
      </w:rPr>
    </w:lvl>
    <w:lvl w:ilvl="6" w:tplc="04090001" w:tentative="1">
      <w:start w:val="1"/>
      <w:numFmt w:val="bullet"/>
      <w:lvlText w:val=""/>
      <w:lvlJc w:val="left"/>
      <w:pPr>
        <w:ind w:left="2989" w:hanging="360"/>
      </w:pPr>
      <w:rPr>
        <w:rFonts w:ascii="Symbol" w:hAnsi="Symbol" w:hint="default"/>
      </w:rPr>
    </w:lvl>
    <w:lvl w:ilvl="7" w:tplc="04090003" w:tentative="1">
      <w:start w:val="1"/>
      <w:numFmt w:val="bullet"/>
      <w:lvlText w:val="o"/>
      <w:lvlJc w:val="left"/>
      <w:pPr>
        <w:ind w:left="3709" w:hanging="360"/>
      </w:pPr>
      <w:rPr>
        <w:rFonts w:ascii="Courier New" w:hAnsi="Courier New" w:cs="Courier New" w:hint="default"/>
      </w:rPr>
    </w:lvl>
    <w:lvl w:ilvl="8" w:tplc="04090005" w:tentative="1">
      <w:start w:val="1"/>
      <w:numFmt w:val="bullet"/>
      <w:lvlText w:val=""/>
      <w:lvlJc w:val="left"/>
      <w:pPr>
        <w:ind w:left="4429" w:hanging="360"/>
      </w:pPr>
      <w:rPr>
        <w:rFonts w:ascii="Wingdings" w:hAnsi="Wingdings" w:hint="default"/>
      </w:rPr>
    </w:lvl>
  </w:abstractNum>
  <w:abstractNum w:abstractNumId="25" w15:restartNumberingAfterBreak="0">
    <w:nsid w:val="52984BF8"/>
    <w:multiLevelType w:val="hybridMultilevel"/>
    <w:tmpl w:val="464E98C4"/>
    <w:lvl w:ilvl="0" w:tplc="73AE5EEE">
      <w:numFmt w:val="bullet"/>
      <w:lvlText w:val="―"/>
      <w:lvlJc w:val="left"/>
      <w:pPr>
        <w:ind w:left="720" w:hanging="360"/>
      </w:pPr>
      <w:rPr>
        <w:rFonts w:ascii="Calibri" w:eastAsiaTheme="minorHAns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2C3454B"/>
    <w:multiLevelType w:val="hybridMultilevel"/>
    <w:tmpl w:val="28CA53D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2CB0477"/>
    <w:multiLevelType w:val="hybridMultilevel"/>
    <w:tmpl w:val="684453C0"/>
    <w:lvl w:ilvl="0" w:tplc="62248834">
      <w:start w:val="1"/>
      <w:numFmt w:val="decimal"/>
      <w:pStyle w:val="BodyText1"/>
      <w:lvlText w:val="%1."/>
      <w:lvlJc w:val="left"/>
      <w:pPr>
        <w:ind w:left="3338"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60F33DE"/>
    <w:multiLevelType w:val="hybridMultilevel"/>
    <w:tmpl w:val="0450EE74"/>
    <w:lvl w:ilvl="0" w:tplc="04090019">
      <w:start w:val="1"/>
      <w:numFmt w:val="lowerLetter"/>
      <w:lvlText w:val="%1."/>
      <w:lvlJc w:val="left"/>
      <w:pPr>
        <w:ind w:left="785" w:hanging="360"/>
      </w:pPr>
      <w:rPr>
        <w:rFonts w:hint="default"/>
        <w:b w:val="0"/>
        <w:bCs w:val="0"/>
      </w:rPr>
    </w:lvl>
    <w:lvl w:ilvl="1" w:tplc="04090003">
      <w:start w:val="1"/>
      <w:numFmt w:val="bullet"/>
      <w:lvlText w:val="o"/>
      <w:lvlJc w:val="left"/>
      <w:pPr>
        <w:ind w:left="-753" w:hanging="360"/>
      </w:pPr>
      <w:rPr>
        <w:rFonts w:ascii="Courier New" w:hAnsi="Courier New" w:cs="Courier New" w:hint="default"/>
      </w:rPr>
    </w:lvl>
    <w:lvl w:ilvl="2" w:tplc="04090005" w:tentative="1">
      <w:start w:val="1"/>
      <w:numFmt w:val="bullet"/>
      <w:lvlText w:val=""/>
      <w:lvlJc w:val="left"/>
      <w:pPr>
        <w:ind w:left="-33" w:hanging="360"/>
      </w:pPr>
      <w:rPr>
        <w:rFonts w:ascii="Wingdings" w:hAnsi="Wingdings" w:hint="default"/>
      </w:rPr>
    </w:lvl>
    <w:lvl w:ilvl="3" w:tplc="04090001" w:tentative="1">
      <w:start w:val="1"/>
      <w:numFmt w:val="bullet"/>
      <w:lvlText w:val=""/>
      <w:lvlJc w:val="left"/>
      <w:pPr>
        <w:ind w:left="687" w:hanging="360"/>
      </w:pPr>
      <w:rPr>
        <w:rFonts w:ascii="Symbol" w:hAnsi="Symbol" w:hint="default"/>
      </w:rPr>
    </w:lvl>
    <w:lvl w:ilvl="4" w:tplc="04090003" w:tentative="1">
      <w:start w:val="1"/>
      <w:numFmt w:val="bullet"/>
      <w:lvlText w:val="o"/>
      <w:lvlJc w:val="left"/>
      <w:pPr>
        <w:ind w:left="1407" w:hanging="360"/>
      </w:pPr>
      <w:rPr>
        <w:rFonts w:ascii="Courier New" w:hAnsi="Courier New" w:cs="Courier New" w:hint="default"/>
      </w:rPr>
    </w:lvl>
    <w:lvl w:ilvl="5" w:tplc="04090005" w:tentative="1">
      <w:start w:val="1"/>
      <w:numFmt w:val="bullet"/>
      <w:lvlText w:val=""/>
      <w:lvlJc w:val="left"/>
      <w:pPr>
        <w:ind w:left="2127" w:hanging="360"/>
      </w:pPr>
      <w:rPr>
        <w:rFonts w:ascii="Wingdings" w:hAnsi="Wingdings" w:hint="default"/>
      </w:rPr>
    </w:lvl>
    <w:lvl w:ilvl="6" w:tplc="04090001" w:tentative="1">
      <w:start w:val="1"/>
      <w:numFmt w:val="bullet"/>
      <w:lvlText w:val=""/>
      <w:lvlJc w:val="left"/>
      <w:pPr>
        <w:ind w:left="2847" w:hanging="360"/>
      </w:pPr>
      <w:rPr>
        <w:rFonts w:ascii="Symbol" w:hAnsi="Symbol" w:hint="default"/>
      </w:rPr>
    </w:lvl>
    <w:lvl w:ilvl="7" w:tplc="04090003" w:tentative="1">
      <w:start w:val="1"/>
      <w:numFmt w:val="bullet"/>
      <w:lvlText w:val="o"/>
      <w:lvlJc w:val="left"/>
      <w:pPr>
        <w:ind w:left="3567" w:hanging="360"/>
      </w:pPr>
      <w:rPr>
        <w:rFonts w:ascii="Courier New" w:hAnsi="Courier New" w:cs="Courier New" w:hint="default"/>
      </w:rPr>
    </w:lvl>
    <w:lvl w:ilvl="8" w:tplc="04090005" w:tentative="1">
      <w:start w:val="1"/>
      <w:numFmt w:val="bullet"/>
      <w:lvlText w:val=""/>
      <w:lvlJc w:val="left"/>
      <w:pPr>
        <w:ind w:left="4287" w:hanging="360"/>
      </w:pPr>
      <w:rPr>
        <w:rFonts w:ascii="Wingdings" w:hAnsi="Wingdings" w:hint="default"/>
      </w:rPr>
    </w:lvl>
  </w:abstractNum>
  <w:abstractNum w:abstractNumId="29" w15:restartNumberingAfterBreak="0">
    <w:nsid w:val="58BD11CC"/>
    <w:multiLevelType w:val="hybridMultilevel"/>
    <w:tmpl w:val="056446FA"/>
    <w:lvl w:ilvl="0" w:tplc="04090005">
      <w:start w:val="1"/>
      <w:numFmt w:val="bullet"/>
      <w:lvlText w:val=""/>
      <w:lvlJc w:val="left"/>
      <w:pPr>
        <w:ind w:left="720" w:hanging="360"/>
      </w:pPr>
      <w:rPr>
        <w:rFonts w:ascii="Wingdings" w:hAnsi="Wingdings" w:hint="default"/>
      </w:rPr>
    </w:lvl>
    <w:lvl w:ilvl="1" w:tplc="5B369CDC">
      <w:start w:val="1"/>
      <w:numFmt w:val="bullet"/>
      <w:pStyle w:val="ListParagraph"/>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F827E9"/>
    <w:multiLevelType w:val="hybridMultilevel"/>
    <w:tmpl w:val="A3CEB31A"/>
    <w:lvl w:ilvl="0" w:tplc="7AF81650">
      <w:start w:val="1"/>
      <w:numFmt w:val="lowerLetter"/>
      <w:lvlText w:val="%1."/>
      <w:lvlJc w:val="left"/>
      <w:pPr>
        <w:ind w:left="720" w:hanging="360"/>
      </w:pPr>
      <w:rPr>
        <w:rFonts w:ascii="Arial Narrow" w:hAnsi="Arial Narrow" w:hint="default"/>
        <w:sz w:val="20"/>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087A8D"/>
    <w:multiLevelType w:val="hybridMultilevel"/>
    <w:tmpl w:val="B09AAB18"/>
    <w:lvl w:ilvl="0" w:tplc="0C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5C783B48"/>
    <w:multiLevelType w:val="hybridMultilevel"/>
    <w:tmpl w:val="F564A0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A54D23"/>
    <w:multiLevelType w:val="hybridMultilevel"/>
    <w:tmpl w:val="BEE62E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34" w15:restartNumberingAfterBreak="0">
    <w:nsid w:val="5EAA5DD1"/>
    <w:multiLevelType w:val="hybridMultilevel"/>
    <w:tmpl w:val="A3CEB31A"/>
    <w:lvl w:ilvl="0" w:tplc="7AF81650">
      <w:start w:val="1"/>
      <w:numFmt w:val="lowerLetter"/>
      <w:lvlText w:val="%1."/>
      <w:lvlJc w:val="left"/>
      <w:pPr>
        <w:ind w:left="720" w:hanging="360"/>
      </w:pPr>
      <w:rPr>
        <w:rFonts w:ascii="Arial Narrow" w:hAnsi="Arial Narrow" w:hint="default"/>
        <w:sz w:val="20"/>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A806A3"/>
    <w:multiLevelType w:val="hybridMultilevel"/>
    <w:tmpl w:val="A3CEB31A"/>
    <w:lvl w:ilvl="0" w:tplc="7AF81650">
      <w:start w:val="1"/>
      <w:numFmt w:val="lowerLetter"/>
      <w:lvlText w:val="%1."/>
      <w:lvlJc w:val="left"/>
      <w:pPr>
        <w:ind w:left="720" w:hanging="360"/>
      </w:pPr>
      <w:rPr>
        <w:rFonts w:ascii="Arial Narrow" w:hAnsi="Arial Narrow" w:hint="default"/>
        <w:sz w:val="20"/>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536BBE"/>
    <w:multiLevelType w:val="hybridMultilevel"/>
    <w:tmpl w:val="3070C188"/>
    <w:lvl w:ilvl="0" w:tplc="0C090001">
      <w:start w:val="1"/>
      <w:numFmt w:val="bullet"/>
      <w:lvlText w:val=""/>
      <w:lvlJc w:val="left"/>
      <w:pPr>
        <w:ind w:left="785" w:hanging="360"/>
      </w:pPr>
      <w:rPr>
        <w:rFonts w:ascii="Symbol" w:hAnsi="Symbol"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37" w15:restartNumberingAfterBreak="0">
    <w:nsid w:val="6A2852BE"/>
    <w:multiLevelType w:val="hybridMultilevel"/>
    <w:tmpl w:val="DAEC312A"/>
    <w:lvl w:ilvl="0" w:tplc="F65A84F0">
      <w:start w:val="1"/>
      <w:numFmt w:val="lowerLetter"/>
      <w:lvlText w:val="%1."/>
      <w:lvlJc w:val="left"/>
      <w:pPr>
        <w:ind w:left="720" w:hanging="360"/>
      </w:pPr>
      <w:rPr>
        <w:rFonts w:ascii="Arial" w:hAnsi="Arial" w:hint="default"/>
        <w:sz w:val="20"/>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C6B1467"/>
    <w:multiLevelType w:val="hybridMultilevel"/>
    <w:tmpl w:val="C9C64F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F841FA"/>
    <w:multiLevelType w:val="hybridMultilevel"/>
    <w:tmpl w:val="F754EBD8"/>
    <w:lvl w:ilvl="0" w:tplc="24E61696">
      <w:start w:val="1"/>
      <w:numFmt w:val="lowerLetter"/>
      <w:lvlText w:val="%1."/>
      <w:lvlJc w:val="left"/>
      <w:pPr>
        <w:ind w:left="1200" w:hanging="360"/>
      </w:pPr>
      <w:rPr>
        <w:rFonts w:ascii="Arial" w:hAnsi="Arial" w:hint="default"/>
        <w:spacing w:val="-1"/>
        <w:sz w:val="20"/>
        <w:szCs w:val="22"/>
      </w:rPr>
    </w:lvl>
    <w:lvl w:ilvl="1" w:tplc="EC1810B2">
      <w:start w:val="1"/>
      <w:numFmt w:val="bullet"/>
      <w:lvlText w:val="•"/>
      <w:lvlJc w:val="left"/>
      <w:pPr>
        <w:ind w:left="1971" w:hanging="360"/>
      </w:pPr>
      <w:rPr>
        <w:rFonts w:hint="default"/>
      </w:rPr>
    </w:lvl>
    <w:lvl w:ilvl="2" w:tplc="C93CBB74">
      <w:start w:val="1"/>
      <w:numFmt w:val="bullet"/>
      <w:lvlText w:val="•"/>
      <w:lvlJc w:val="left"/>
      <w:pPr>
        <w:ind w:left="2741" w:hanging="360"/>
      </w:pPr>
      <w:rPr>
        <w:rFonts w:hint="default"/>
      </w:rPr>
    </w:lvl>
    <w:lvl w:ilvl="3" w:tplc="F7808788">
      <w:start w:val="1"/>
      <w:numFmt w:val="bullet"/>
      <w:lvlText w:val="•"/>
      <w:lvlJc w:val="left"/>
      <w:pPr>
        <w:ind w:left="3512" w:hanging="360"/>
      </w:pPr>
      <w:rPr>
        <w:rFonts w:hint="default"/>
      </w:rPr>
    </w:lvl>
    <w:lvl w:ilvl="4" w:tplc="EB3E3A9A">
      <w:start w:val="1"/>
      <w:numFmt w:val="bullet"/>
      <w:lvlText w:val="•"/>
      <w:lvlJc w:val="left"/>
      <w:pPr>
        <w:ind w:left="4282" w:hanging="360"/>
      </w:pPr>
      <w:rPr>
        <w:rFonts w:hint="default"/>
      </w:rPr>
    </w:lvl>
    <w:lvl w:ilvl="5" w:tplc="9968A550">
      <w:start w:val="1"/>
      <w:numFmt w:val="bullet"/>
      <w:lvlText w:val="•"/>
      <w:lvlJc w:val="left"/>
      <w:pPr>
        <w:ind w:left="5053" w:hanging="360"/>
      </w:pPr>
      <w:rPr>
        <w:rFonts w:hint="default"/>
      </w:rPr>
    </w:lvl>
    <w:lvl w:ilvl="6" w:tplc="790677C2">
      <w:start w:val="1"/>
      <w:numFmt w:val="bullet"/>
      <w:lvlText w:val="•"/>
      <w:lvlJc w:val="left"/>
      <w:pPr>
        <w:ind w:left="5824" w:hanging="360"/>
      </w:pPr>
      <w:rPr>
        <w:rFonts w:hint="default"/>
      </w:rPr>
    </w:lvl>
    <w:lvl w:ilvl="7" w:tplc="E70696C0">
      <w:start w:val="1"/>
      <w:numFmt w:val="bullet"/>
      <w:lvlText w:val="•"/>
      <w:lvlJc w:val="left"/>
      <w:pPr>
        <w:ind w:left="6594" w:hanging="360"/>
      </w:pPr>
      <w:rPr>
        <w:rFonts w:hint="default"/>
      </w:rPr>
    </w:lvl>
    <w:lvl w:ilvl="8" w:tplc="AEDCCCEA">
      <w:start w:val="1"/>
      <w:numFmt w:val="bullet"/>
      <w:lvlText w:val="•"/>
      <w:lvlJc w:val="left"/>
      <w:pPr>
        <w:ind w:left="7365" w:hanging="360"/>
      </w:pPr>
      <w:rPr>
        <w:rFonts w:hint="default"/>
      </w:rPr>
    </w:lvl>
  </w:abstractNum>
  <w:abstractNum w:abstractNumId="40" w15:restartNumberingAfterBreak="0">
    <w:nsid w:val="745B08B9"/>
    <w:multiLevelType w:val="hybridMultilevel"/>
    <w:tmpl w:val="89EA763A"/>
    <w:lvl w:ilvl="0" w:tplc="8C227C24">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1" w15:restartNumberingAfterBreak="0">
    <w:nsid w:val="75F16F7C"/>
    <w:multiLevelType w:val="hybridMultilevel"/>
    <w:tmpl w:val="637887CC"/>
    <w:lvl w:ilvl="0" w:tplc="7AF81650">
      <w:start w:val="1"/>
      <w:numFmt w:val="lowerLetter"/>
      <w:lvlText w:val="%1."/>
      <w:lvlJc w:val="left"/>
      <w:pPr>
        <w:ind w:left="927" w:hanging="360"/>
      </w:pPr>
      <w:rPr>
        <w:rFonts w:ascii="Arial Narrow" w:hAnsi="Arial Narrow" w:hint="default"/>
        <w:sz w:val="20"/>
        <w:szCs w:val="22"/>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2" w15:restartNumberingAfterBreak="0">
    <w:nsid w:val="796571E6"/>
    <w:multiLevelType w:val="hybridMultilevel"/>
    <w:tmpl w:val="A0F69E9A"/>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AA967DF"/>
    <w:multiLevelType w:val="hybridMultilevel"/>
    <w:tmpl w:val="DAEC312A"/>
    <w:lvl w:ilvl="0" w:tplc="F65A84F0">
      <w:start w:val="1"/>
      <w:numFmt w:val="lowerLetter"/>
      <w:lvlText w:val="%1."/>
      <w:lvlJc w:val="left"/>
      <w:pPr>
        <w:ind w:left="720" w:hanging="360"/>
      </w:pPr>
      <w:rPr>
        <w:rFonts w:ascii="Arial" w:hAnsi="Arial" w:hint="default"/>
        <w:sz w:val="20"/>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E2704FA"/>
    <w:multiLevelType w:val="hybridMultilevel"/>
    <w:tmpl w:val="33943A8E"/>
    <w:lvl w:ilvl="0" w:tplc="3028E72E">
      <w:start w:val="1"/>
      <w:numFmt w:val="bullet"/>
      <w:lvlText w:val="-"/>
      <w:lvlJc w:val="left"/>
      <w:pPr>
        <w:tabs>
          <w:tab w:val="num" w:pos="1418"/>
        </w:tabs>
        <w:ind w:left="709" w:right="709" w:firstLine="0"/>
      </w:pPr>
      <w:rPr>
        <w:rFonts w:ascii="Times New Roman" w:hAnsi="Times New Roman" w:cs="Times New Roman" w:hint="default"/>
      </w:rPr>
    </w:lvl>
    <w:lvl w:ilvl="1" w:tplc="04010001">
      <w:start w:val="1"/>
      <w:numFmt w:val="bullet"/>
      <w:lvlText w:val=""/>
      <w:lvlJc w:val="left"/>
      <w:pPr>
        <w:tabs>
          <w:tab w:val="num" w:pos="1440"/>
        </w:tabs>
        <w:ind w:left="1440" w:right="1440" w:hanging="360"/>
      </w:pPr>
      <w:rPr>
        <w:rFonts w:ascii="Symbol" w:hAnsi="Symbol"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num w:numId="1">
    <w:abstractNumId w:val="9"/>
  </w:num>
  <w:num w:numId="2">
    <w:abstractNumId w:val="18"/>
  </w:num>
  <w:num w:numId="3">
    <w:abstractNumId w:val="44"/>
  </w:num>
  <w:num w:numId="4">
    <w:abstractNumId w:val="40"/>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8"/>
  </w:num>
  <w:num w:numId="8">
    <w:abstractNumId w:val="3"/>
  </w:num>
  <w:num w:numId="9">
    <w:abstractNumId w:val="25"/>
  </w:num>
  <w:num w:numId="10">
    <w:abstractNumId w:val="0"/>
  </w:num>
  <w:num w:numId="11">
    <w:abstractNumId w:val="12"/>
  </w:num>
  <w:num w:numId="12">
    <w:abstractNumId w:val="39"/>
  </w:num>
  <w:num w:numId="13">
    <w:abstractNumId w:val="22"/>
  </w:num>
  <w:num w:numId="14">
    <w:abstractNumId w:val="2"/>
  </w:num>
  <w:num w:numId="15">
    <w:abstractNumId w:val="35"/>
  </w:num>
  <w:num w:numId="16">
    <w:abstractNumId w:val="10"/>
  </w:num>
  <w:num w:numId="17">
    <w:abstractNumId w:val="21"/>
    <w:lvlOverride w:ilvl="0">
      <w:startOverride w:val="1"/>
    </w:lvlOverride>
    <w:lvlOverride w:ilvl="1"/>
    <w:lvlOverride w:ilvl="2"/>
    <w:lvlOverride w:ilvl="3"/>
    <w:lvlOverride w:ilvl="4"/>
    <w:lvlOverride w:ilvl="5"/>
    <w:lvlOverride w:ilvl="6"/>
    <w:lvlOverride w:ilvl="7"/>
    <w:lvlOverride w:ilvl="8"/>
  </w:num>
  <w:num w:numId="18">
    <w:abstractNumId w:val="33"/>
  </w:num>
  <w:num w:numId="19">
    <w:abstractNumId w:val="5"/>
  </w:num>
  <w:num w:numId="20">
    <w:abstractNumId w:val="31"/>
  </w:num>
  <w:num w:numId="21">
    <w:abstractNumId w:val="27"/>
  </w:num>
  <w:num w:numId="22">
    <w:abstractNumId w:val="14"/>
  </w:num>
  <w:num w:numId="23">
    <w:abstractNumId w:val="13"/>
  </w:num>
  <w:num w:numId="24">
    <w:abstractNumId w:val="37"/>
  </w:num>
  <w:num w:numId="25">
    <w:abstractNumId w:val="43"/>
  </w:num>
  <w:num w:numId="26">
    <w:abstractNumId w:val="38"/>
  </w:num>
  <w:num w:numId="27">
    <w:abstractNumId w:val="19"/>
  </w:num>
  <w:num w:numId="28">
    <w:abstractNumId w:val="32"/>
  </w:num>
  <w:num w:numId="29">
    <w:abstractNumId w:val="42"/>
  </w:num>
  <w:num w:numId="30">
    <w:abstractNumId w:val="30"/>
  </w:num>
  <w:num w:numId="31">
    <w:abstractNumId w:val="34"/>
  </w:num>
  <w:num w:numId="32">
    <w:abstractNumId w:val="6"/>
  </w:num>
  <w:num w:numId="33">
    <w:abstractNumId w:val="23"/>
  </w:num>
  <w:num w:numId="34">
    <w:abstractNumId w:val="41"/>
  </w:num>
  <w:num w:numId="35">
    <w:abstractNumId w:val="16"/>
  </w:num>
  <w:num w:numId="36">
    <w:abstractNumId w:val="1"/>
  </w:num>
  <w:num w:numId="37">
    <w:abstractNumId w:val="26"/>
  </w:num>
  <w:num w:numId="38">
    <w:abstractNumId w:val="20"/>
  </w:num>
  <w:num w:numId="39">
    <w:abstractNumId w:val="15"/>
  </w:num>
  <w:num w:numId="40">
    <w:abstractNumId w:val="4"/>
  </w:num>
  <w:num w:numId="41">
    <w:abstractNumId w:val="29"/>
  </w:num>
  <w:num w:numId="42">
    <w:abstractNumId w:val="17"/>
  </w:num>
  <w:num w:numId="43">
    <w:abstractNumId w:val="36"/>
  </w:num>
  <w:num w:numId="44">
    <w:abstractNumId w:val="7"/>
  </w:num>
  <w:num w:numId="45">
    <w:abstractNumId w:val="24"/>
  </w:num>
  <w:num w:numId="46">
    <w:abstractNumId w:val="28"/>
  </w:num>
  <w:num w:numId="47">
    <w:abstractNumId w:val="27"/>
  </w:num>
  <w:num w:numId="48">
    <w:abstractNumId w:val="27"/>
  </w:num>
  <w:num w:numId="49">
    <w:abstractNumId w:val="27"/>
  </w:num>
  <w:num w:numId="50">
    <w:abstractNumId w:val="2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567"/>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C59"/>
    <w:rsid w:val="00000D6E"/>
    <w:rsid w:val="00002BD1"/>
    <w:rsid w:val="00015D0F"/>
    <w:rsid w:val="00017C15"/>
    <w:rsid w:val="00020535"/>
    <w:rsid w:val="00024379"/>
    <w:rsid w:val="000349A7"/>
    <w:rsid w:val="000378D2"/>
    <w:rsid w:val="00040048"/>
    <w:rsid w:val="00040F10"/>
    <w:rsid w:val="0004188C"/>
    <w:rsid w:val="000458E2"/>
    <w:rsid w:val="00046772"/>
    <w:rsid w:val="000472F8"/>
    <w:rsid w:val="00047A1F"/>
    <w:rsid w:val="00053BDF"/>
    <w:rsid w:val="0005406C"/>
    <w:rsid w:val="00054CAE"/>
    <w:rsid w:val="00055A0A"/>
    <w:rsid w:val="000566AA"/>
    <w:rsid w:val="00057345"/>
    <w:rsid w:val="0006083B"/>
    <w:rsid w:val="00063F2E"/>
    <w:rsid w:val="000662AD"/>
    <w:rsid w:val="00066398"/>
    <w:rsid w:val="00066CC9"/>
    <w:rsid w:val="00067226"/>
    <w:rsid w:val="00072079"/>
    <w:rsid w:val="000737B3"/>
    <w:rsid w:val="000747E4"/>
    <w:rsid w:val="00080889"/>
    <w:rsid w:val="000813FE"/>
    <w:rsid w:val="00084CF2"/>
    <w:rsid w:val="000867FB"/>
    <w:rsid w:val="00087FB5"/>
    <w:rsid w:val="00091507"/>
    <w:rsid w:val="0009160D"/>
    <w:rsid w:val="000918D7"/>
    <w:rsid w:val="000948CA"/>
    <w:rsid w:val="000967BE"/>
    <w:rsid w:val="00097E88"/>
    <w:rsid w:val="000A18E5"/>
    <w:rsid w:val="000A3C4D"/>
    <w:rsid w:val="000A45EB"/>
    <w:rsid w:val="000A75CA"/>
    <w:rsid w:val="000B13DF"/>
    <w:rsid w:val="000C07D1"/>
    <w:rsid w:val="000C189A"/>
    <w:rsid w:val="000D24BB"/>
    <w:rsid w:val="000D291E"/>
    <w:rsid w:val="000D40AA"/>
    <w:rsid w:val="000D53D6"/>
    <w:rsid w:val="000D5910"/>
    <w:rsid w:val="000D618B"/>
    <w:rsid w:val="000E0EAE"/>
    <w:rsid w:val="000F2D43"/>
    <w:rsid w:val="000F4D40"/>
    <w:rsid w:val="000F68FC"/>
    <w:rsid w:val="000F6C1B"/>
    <w:rsid w:val="001003F0"/>
    <w:rsid w:val="00103289"/>
    <w:rsid w:val="0010416F"/>
    <w:rsid w:val="00104F4D"/>
    <w:rsid w:val="00107273"/>
    <w:rsid w:val="00111590"/>
    <w:rsid w:val="0011210D"/>
    <w:rsid w:val="0011269B"/>
    <w:rsid w:val="00114D2D"/>
    <w:rsid w:val="00124139"/>
    <w:rsid w:val="001301B4"/>
    <w:rsid w:val="001302A5"/>
    <w:rsid w:val="00132AF3"/>
    <w:rsid w:val="00141E62"/>
    <w:rsid w:val="001454B1"/>
    <w:rsid w:val="00146AB0"/>
    <w:rsid w:val="00147224"/>
    <w:rsid w:val="001515C8"/>
    <w:rsid w:val="00153B64"/>
    <w:rsid w:val="00155C43"/>
    <w:rsid w:val="00155C5B"/>
    <w:rsid w:val="00156346"/>
    <w:rsid w:val="0015678C"/>
    <w:rsid w:val="00161FFF"/>
    <w:rsid w:val="00162C4D"/>
    <w:rsid w:val="00165C41"/>
    <w:rsid w:val="00172580"/>
    <w:rsid w:val="0017335A"/>
    <w:rsid w:val="00173890"/>
    <w:rsid w:val="00174324"/>
    <w:rsid w:val="001803FC"/>
    <w:rsid w:val="00181664"/>
    <w:rsid w:val="00181904"/>
    <w:rsid w:val="00185309"/>
    <w:rsid w:val="00185F6D"/>
    <w:rsid w:val="00190D1B"/>
    <w:rsid w:val="00196D64"/>
    <w:rsid w:val="001A16D8"/>
    <w:rsid w:val="001A1927"/>
    <w:rsid w:val="001A3D92"/>
    <w:rsid w:val="001A3DB3"/>
    <w:rsid w:val="001A6734"/>
    <w:rsid w:val="001A72A3"/>
    <w:rsid w:val="001B1D36"/>
    <w:rsid w:val="001B3ABB"/>
    <w:rsid w:val="001B57B0"/>
    <w:rsid w:val="001B6BD5"/>
    <w:rsid w:val="001C38FD"/>
    <w:rsid w:val="001C48F9"/>
    <w:rsid w:val="001C4AFF"/>
    <w:rsid w:val="001C608D"/>
    <w:rsid w:val="001D112B"/>
    <w:rsid w:val="001D2D12"/>
    <w:rsid w:val="001D2F35"/>
    <w:rsid w:val="001D30AE"/>
    <w:rsid w:val="001D5CF7"/>
    <w:rsid w:val="001E7AEF"/>
    <w:rsid w:val="001F192B"/>
    <w:rsid w:val="001F1DAB"/>
    <w:rsid w:val="001F62E8"/>
    <w:rsid w:val="001F750C"/>
    <w:rsid w:val="001F7904"/>
    <w:rsid w:val="0020187A"/>
    <w:rsid w:val="00201DC2"/>
    <w:rsid w:val="002024F2"/>
    <w:rsid w:val="00203D73"/>
    <w:rsid w:val="00203EF2"/>
    <w:rsid w:val="00204E85"/>
    <w:rsid w:val="00205C6F"/>
    <w:rsid w:val="00206DE4"/>
    <w:rsid w:val="00210E2D"/>
    <w:rsid w:val="00211C07"/>
    <w:rsid w:val="00212CAF"/>
    <w:rsid w:val="0021583F"/>
    <w:rsid w:val="00225D3F"/>
    <w:rsid w:val="00226833"/>
    <w:rsid w:val="00230146"/>
    <w:rsid w:val="00236BD5"/>
    <w:rsid w:val="00237B71"/>
    <w:rsid w:val="002412E0"/>
    <w:rsid w:val="002414CD"/>
    <w:rsid w:val="00244235"/>
    <w:rsid w:val="00244866"/>
    <w:rsid w:val="002455B0"/>
    <w:rsid w:val="00245A8A"/>
    <w:rsid w:val="00250B00"/>
    <w:rsid w:val="00251F61"/>
    <w:rsid w:val="00255C5D"/>
    <w:rsid w:val="00256AD3"/>
    <w:rsid w:val="002578C8"/>
    <w:rsid w:val="002609E0"/>
    <w:rsid w:val="00265A67"/>
    <w:rsid w:val="00265BED"/>
    <w:rsid w:val="002707AE"/>
    <w:rsid w:val="0027205B"/>
    <w:rsid w:val="00272B44"/>
    <w:rsid w:val="00272C5E"/>
    <w:rsid w:val="00277475"/>
    <w:rsid w:val="00277C5F"/>
    <w:rsid w:val="00282178"/>
    <w:rsid w:val="00282F2A"/>
    <w:rsid w:val="00285B24"/>
    <w:rsid w:val="00286CFF"/>
    <w:rsid w:val="00287281"/>
    <w:rsid w:val="00290F1D"/>
    <w:rsid w:val="00297A4B"/>
    <w:rsid w:val="002A0C2B"/>
    <w:rsid w:val="002A1833"/>
    <w:rsid w:val="002A2563"/>
    <w:rsid w:val="002A3EFD"/>
    <w:rsid w:val="002A564C"/>
    <w:rsid w:val="002A6177"/>
    <w:rsid w:val="002B0BC5"/>
    <w:rsid w:val="002B404B"/>
    <w:rsid w:val="002B4EF2"/>
    <w:rsid w:val="002B7834"/>
    <w:rsid w:val="002B7E74"/>
    <w:rsid w:val="002C002D"/>
    <w:rsid w:val="002C00E3"/>
    <w:rsid w:val="002C096E"/>
    <w:rsid w:val="002C2359"/>
    <w:rsid w:val="002C2E71"/>
    <w:rsid w:val="002C62EB"/>
    <w:rsid w:val="002D0089"/>
    <w:rsid w:val="002D1620"/>
    <w:rsid w:val="002D2832"/>
    <w:rsid w:val="002D5FBA"/>
    <w:rsid w:val="002E5D22"/>
    <w:rsid w:val="002E7661"/>
    <w:rsid w:val="002F0634"/>
    <w:rsid w:val="002F2B62"/>
    <w:rsid w:val="002F37C7"/>
    <w:rsid w:val="002F588F"/>
    <w:rsid w:val="002F75E1"/>
    <w:rsid w:val="00303489"/>
    <w:rsid w:val="003034DC"/>
    <w:rsid w:val="003044E1"/>
    <w:rsid w:val="00307445"/>
    <w:rsid w:val="003102BD"/>
    <w:rsid w:val="00310A67"/>
    <w:rsid w:val="0031104D"/>
    <w:rsid w:val="00311A10"/>
    <w:rsid w:val="003125E0"/>
    <w:rsid w:val="00313DA2"/>
    <w:rsid w:val="00322BD2"/>
    <w:rsid w:val="00323755"/>
    <w:rsid w:val="003245BA"/>
    <w:rsid w:val="00330345"/>
    <w:rsid w:val="00333A70"/>
    <w:rsid w:val="00334A2E"/>
    <w:rsid w:val="003351C4"/>
    <w:rsid w:val="0034370D"/>
    <w:rsid w:val="00343714"/>
    <w:rsid w:val="003440A0"/>
    <w:rsid w:val="00345227"/>
    <w:rsid w:val="003467CC"/>
    <w:rsid w:val="00354DC6"/>
    <w:rsid w:val="0035670C"/>
    <w:rsid w:val="00356E82"/>
    <w:rsid w:val="00357270"/>
    <w:rsid w:val="00357DFE"/>
    <w:rsid w:val="00363868"/>
    <w:rsid w:val="00363BFB"/>
    <w:rsid w:val="003672BF"/>
    <w:rsid w:val="00370449"/>
    <w:rsid w:val="003765AD"/>
    <w:rsid w:val="00380478"/>
    <w:rsid w:val="00380622"/>
    <w:rsid w:val="003840B1"/>
    <w:rsid w:val="00396192"/>
    <w:rsid w:val="00397849"/>
    <w:rsid w:val="003A0BDE"/>
    <w:rsid w:val="003A42E8"/>
    <w:rsid w:val="003B30AF"/>
    <w:rsid w:val="003B70AF"/>
    <w:rsid w:val="003B7D5C"/>
    <w:rsid w:val="003C1342"/>
    <w:rsid w:val="003C3B60"/>
    <w:rsid w:val="003D147D"/>
    <w:rsid w:val="003D4FBE"/>
    <w:rsid w:val="003D5FD5"/>
    <w:rsid w:val="003D6746"/>
    <w:rsid w:val="003D79A6"/>
    <w:rsid w:val="003E45B9"/>
    <w:rsid w:val="003E505D"/>
    <w:rsid w:val="003E5495"/>
    <w:rsid w:val="003E5CB9"/>
    <w:rsid w:val="003E7E06"/>
    <w:rsid w:val="003F7A6E"/>
    <w:rsid w:val="00400710"/>
    <w:rsid w:val="00401F0B"/>
    <w:rsid w:val="0040578F"/>
    <w:rsid w:val="00412428"/>
    <w:rsid w:val="00412B67"/>
    <w:rsid w:val="00413472"/>
    <w:rsid w:val="00413A68"/>
    <w:rsid w:val="00420C6F"/>
    <w:rsid w:val="00420F9D"/>
    <w:rsid w:val="00426594"/>
    <w:rsid w:val="00430CD1"/>
    <w:rsid w:val="00431D2C"/>
    <w:rsid w:val="0043235E"/>
    <w:rsid w:val="004368C6"/>
    <w:rsid w:val="00440EA8"/>
    <w:rsid w:val="00440F03"/>
    <w:rsid w:val="0044427E"/>
    <w:rsid w:val="004468AB"/>
    <w:rsid w:val="00450CB1"/>
    <w:rsid w:val="0045383B"/>
    <w:rsid w:val="00454CBE"/>
    <w:rsid w:val="00454DE5"/>
    <w:rsid w:val="00460EDD"/>
    <w:rsid w:val="004622E2"/>
    <w:rsid w:val="00462540"/>
    <w:rsid w:val="00464B48"/>
    <w:rsid w:val="0046729F"/>
    <w:rsid w:val="00471238"/>
    <w:rsid w:val="00471F6A"/>
    <w:rsid w:val="0047264F"/>
    <w:rsid w:val="004740D5"/>
    <w:rsid w:val="00475936"/>
    <w:rsid w:val="00475C73"/>
    <w:rsid w:val="00476638"/>
    <w:rsid w:val="00476668"/>
    <w:rsid w:val="004813FF"/>
    <w:rsid w:val="00482AC1"/>
    <w:rsid w:val="00482B88"/>
    <w:rsid w:val="00484BFA"/>
    <w:rsid w:val="004905DE"/>
    <w:rsid w:val="00490EEE"/>
    <w:rsid w:val="00493218"/>
    <w:rsid w:val="00493E74"/>
    <w:rsid w:val="00494EAB"/>
    <w:rsid w:val="004A005D"/>
    <w:rsid w:val="004A68AD"/>
    <w:rsid w:val="004A6939"/>
    <w:rsid w:val="004A7F1F"/>
    <w:rsid w:val="004B76E5"/>
    <w:rsid w:val="004C008E"/>
    <w:rsid w:val="004C2B79"/>
    <w:rsid w:val="004C56DB"/>
    <w:rsid w:val="004C6CB6"/>
    <w:rsid w:val="004D1E0A"/>
    <w:rsid w:val="004D422B"/>
    <w:rsid w:val="004D46AA"/>
    <w:rsid w:val="004E0C8C"/>
    <w:rsid w:val="004E1068"/>
    <w:rsid w:val="004E2412"/>
    <w:rsid w:val="004E34E6"/>
    <w:rsid w:val="004E3A5E"/>
    <w:rsid w:val="004E715F"/>
    <w:rsid w:val="004E786F"/>
    <w:rsid w:val="004E7E8E"/>
    <w:rsid w:val="004F2BF0"/>
    <w:rsid w:val="004F4666"/>
    <w:rsid w:val="004F55CF"/>
    <w:rsid w:val="0050000E"/>
    <w:rsid w:val="00500557"/>
    <w:rsid w:val="00501BB1"/>
    <w:rsid w:val="00502768"/>
    <w:rsid w:val="00502D9D"/>
    <w:rsid w:val="005042D9"/>
    <w:rsid w:val="0051485F"/>
    <w:rsid w:val="00514CB9"/>
    <w:rsid w:val="00514DEF"/>
    <w:rsid w:val="00525220"/>
    <w:rsid w:val="00526291"/>
    <w:rsid w:val="00526B69"/>
    <w:rsid w:val="00527752"/>
    <w:rsid w:val="00527A4E"/>
    <w:rsid w:val="005319CE"/>
    <w:rsid w:val="00550DA5"/>
    <w:rsid w:val="00557E5C"/>
    <w:rsid w:val="00563EB7"/>
    <w:rsid w:val="0057224C"/>
    <w:rsid w:val="00572552"/>
    <w:rsid w:val="00572842"/>
    <w:rsid w:val="0057417F"/>
    <w:rsid w:val="00575990"/>
    <w:rsid w:val="00576D76"/>
    <w:rsid w:val="00576F40"/>
    <w:rsid w:val="00580CE7"/>
    <w:rsid w:val="00583426"/>
    <w:rsid w:val="00584F8F"/>
    <w:rsid w:val="00594A8F"/>
    <w:rsid w:val="00595326"/>
    <w:rsid w:val="005A1218"/>
    <w:rsid w:val="005A5272"/>
    <w:rsid w:val="005B0A8C"/>
    <w:rsid w:val="005B31AC"/>
    <w:rsid w:val="005B3C2D"/>
    <w:rsid w:val="005B40E7"/>
    <w:rsid w:val="005B450A"/>
    <w:rsid w:val="005B4E1E"/>
    <w:rsid w:val="005B55F1"/>
    <w:rsid w:val="005B56D5"/>
    <w:rsid w:val="005C1C59"/>
    <w:rsid w:val="005C487B"/>
    <w:rsid w:val="005C6816"/>
    <w:rsid w:val="005C68F8"/>
    <w:rsid w:val="005C6D80"/>
    <w:rsid w:val="005D24EC"/>
    <w:rsid w:val="005D52C3"/>
    <w:rsid w:val="005E411F"/>
    <w:rsid w:val="005E4D62"/>
    <w:rsid w:val="005F3BA8"/>
    <w:rsid w:val="00602CE4"/>
    <w:rsid w:val="00610E78"/>
    <w:rsid w:val="006162C2"/>
    <w:rsid w:val="00620887"/>
    <w:rsid w:val="00625140"/>
    <w:rsid w:val="006274A3"/>
    <w:rsid w:val="00630132"/>
    <w:rsid w:val="00631CF9"/>
    <w:rsid w:val="0063329B"/>
    <w:rsid w:val="0063344D"/>
    <w:rsid w:val="00634DF5"/>
    <w:rsid w:val="00635B56"/>
    <w:rsid w:val="006372F5"/>
    <w:rsid w:val="00641214"/>
    <w:rsid w:val="00647D27"/>
    <w:rsid w:val="00647FC7"/>
    <w:rsid w:val="00650131"/>
    <w:rsid w:val="006506CB"/>
    <w:rsid w:val="00650F15"/>
    <w:rsid w:val="00651989"/>
    <w:rsid w:val="006525A1"/>
    <w:rsid w:val="0065266C"/>
    <w:rsid w:val="0065332D"/>
    <w:rsid w:val="0065355C"/>
    <w:rsid w:val="00654E6C"/>
    <w:rsid w:val="006552BD"/>
    <w:rsid w:val="006605B3"/>
    <w:rsid w:val="00660980"/>
    <w:rsid w:val="00664B65"/>
    <w:rsid w:val="00665815"/>
    <w:rsid w:val="00667C2B"/>
    <w:rsid w:val="0067200B"/>
    <w:rsid w:val="0067234B"/>
    <w:rsid w:val="006749AA"/>
    <w:rsid w:val="00674B02"/>
    <w:rsid w:val="0068196C"/>
    <w:rsid w:val="00682AD4"/>
    <w:rsid w:val="00683801"/>
    <w:rsid w:val="00683C36"/>
    <w:rsid w:val="00692AA1"/>
    <w:rsid w:val="006937ED"/>
    <w:rsid w:val="006955ED"/>
    <w:rsid w:val="00696155"/>
    <w:rsid w:val="006A244E"/>
    <w:rsid w:val="006A3F69"/>
    <w:rsid w:val="006A4025"/>
    <w:rsid w:val="006A4BDB"/>
    <w:rsid w:val="006A4DFD"/>
    <w:rsid w:val="006A5074"/>
    <w:rsid w:val="006A5D49"/>
    <w:rsid w:val="006A763A"/>
    <w:rsid w:val="006A7F90"/>
    <w:rsid w:val="006B4ED9"/>
    <w:rsid w:val="006C2460"/>
    <w:rsid w:val="006C3735"/>
    <w:rsid w:val="006C3787"/>
    <w:rsid w:val="006C4351"/>
    <w:rsid w:val="006C4617"/>
    <w:rsid w:val="006D333E"/>
    <w:rsid w:val="006D4BF8"/>
    <w:rsid w:val="006D4E45"/>
    <w:rsid w:val="006D5339"/>
    <w:rsid w:val="006E09EB"/>
    <w:rsid w:val="006E10CB"/>
    <w:rsid w:val="006E2859"/>
    <w:rsid w:val="006E3F06"/>
    <w:rsid w:val="006E668D"/>
    <w:rsid w:val="006E7B7C"/>
    <w:rsid w:val="006F4F24"/>
    <w:rsid w:val="006F7EA2"/>
    <w:rsid w:val="00705261"/>
    <w:rsid w:val="00706592"/>
    <w:rsid w:val="00710190"/>
    <w:rsid w:val="007251FF"/>
    <w:rsid w:val="007257BE"/>
    <w:rsid w:val="007353DD"/>
    <w:rsid w:val="007376FD"/>
    <w:rsid w:val="007406F7"/>
    <w:rsid w:val="00741F63"/>
    <w:rsid w:val="00742C90"/>
    <w:rsid w:val="0074471D"/>
    <w:rsid w:val="00745031"/>
    <w:rsid w:val="0074552C"/>
    <w:rsid w:val="00747904"/>
    <w:rsid w:val="00752342"/>
    <w:rsid w:val="00752904"/>
    <w:rsid w:val="007564AF"/>
    <w:rsid w:val="00756C9E"/>
    <w:rsid w:val="007608E8"/>
    <w:rsid w:val="00764603"/>
    <w:rsid w:val="0076634D"/>
    <w:rsid w:val="00771DBB"/>
    <w:rsid w:val="007724F9"/>
    <w:rsid w:val="007750AB"/>
    <w:rsid w:val="007760DE"/>
    <w:rsid w:val="007761E9"/>
    <w:rsid w:val="0077705C"/>
    <w:rsid w:val="00777204"/>
    <w:rsid w:val="00783281"/>
    <w:rsid w:val="00787316"/>
    <w:rsid w:val="00787937"/>
    <w:rsid w:val="00790606"/>
    <w:rsid w:val="007913E3"/>
    <w:rsid w:val="007A06C8"/>
    <w:rsid w:val="007A1497"/>
    <w:rsid w:val="007A1B2A"/>
    <w:rsid w:val="007A3519"/>
    <w:rsid w:val="007A462C"/>
    <w:rsid w:val="007A792B"/>
    <w:rsid w:val="007B068E"/>
    <w:rsid w:val="007B1134"/>
    <w:rsid w:val="007B3967"/>
    <w:rsid w:val="007B4043"/>
    <w:rsid w:val="007B4503"/>
    <w:rsid w:val="007B6996"/>
    <w:rsid w:val="007C20DD"/>
    <w:rsid w:val="007C25E3"/>
    <w:rsid w:val="007C29C2"/>
    <w:rsid w:val="007C3804"/>
    <w:rsid w:val="007C4F57"/>
    <w:rsid w:val="007C63A2"/>
    <w:rsid w:val="007D2C31"/>
    <w:rsid w:val="007D5F1C"/>
    <w:rsid w:val="007D6F51"/>
    <w:rsid w:val="007D7BEC"/>
    <w:rsid w:val="007E1E5A"/>
    <w:rsid w:val="007E58BE"/>
    <w:rsid w:val="007E5962"/>
    <w:rsid w:val="007F196F"/>
    <w:rsid w:val="007F4E26"/>
    <w:rsid w:val="007F6BE5"/>
    <w:rsid w:val="0080174C"/>
    <w:rsid w:val="00801AFF"/>
    <w:rsid w:val="00802582"/>
    <w:rsid w:val="00802870"/>
    <w:rsid w:val="00803386"/>
    <w:rsid w:val="0080341D"/>
    <w:rsid w:val="008053A5"/>
    <w:rsid w:val="008070B1"/>
    <w:rsid w:val="008131D6"/>
    <w:rsid w:val="00814958"/>
    <w:rsid w:val="00814D1B"/>
    <w:rsid w:val="0081611A"/>
    <w:rsid w:val="00816824"/>
    <w:rsid w:val="008168B5"/>
    <w:rsid w:val="00816ACB"/>
    <w:rsid w:val="00822808"/>
    <w:rsid w:val="00822863"/>
    <w:rsid w:val="008229C3"/>
    <w:rsid w:val="00827C82"/>
    <w:rsid w:val="00831BC5"/>
    <w:rsid w:val="00831DAC"/>
    <w:rsid w:val="00831FA5"/>
    <w:rsid w:val="00833742"/>
    <w:rsid w:val="00833945"/>
    <w:rsid w:val="00834920"/>
    <w:rsid w:val="008406F6"/>
    <w:rsid w:val="008423D6"/>
    <w:rsid w:val="00843DAF"/>
    <w:rsid w:val="00855303"/>
    <w:rsid w:val="00855810"/>
    <w:rsid w:val="008558F8"/>
    <w:rsid w:val="008565C7"/>
    <w:rsid w:val="00857560"/>
    <w:rsid w:val="00862EB2"/>
    <w:rsid w:val="00863358"/>
    <w:rsid w:val="00865C09"/>
    <w:rsid w:val="00867748"/>
    <w:rsid w:val="00873E9B"/>
    <w:rsid w:val="00876993"/>
    <w:rsid w:val="0087716B"/>
    <w:rsid w:val="008806F5"/>
    <w:rsid w:val="00880AED"/>
    <w:rsid w:val="00880CE1"/>
    <w:rsid w:val="00881888"/>
    <w:rsid w:val="008916F1"/>
    <w:rsid w:val="00892662"/>
    <w:rsid w:val="00894549"/>
    <w:rsid w:val="008945BC"/>
    <w:rsid w:val="008976DF"/>
    <w:rsid w:val="00897750"/>
    <w:rsid w:val="008977D7"/>
    <w:rsid w:val="008A028E"/>
    <w:rsid w:val="008A1E40"/>
    <w:rsid w:val="008A20A8"/>
    <w:rsid w:val="008A22E6"/>
    <w:rsid w:val="008A27A8"/>
    <w:rsid w:val="008A2826"/>
    <w:rsid w:val="008A5DAA"/>
    <w:rsid w:val="008A5E43"/>
    <w:rsid w:val="008A6B20"/>
    <w:rsid w:val="008A7A9E"/>
    <w:rsid w:val="008B1E82"/>
    <w:rsid w:val="008B40C0"/>
    <w:rsid w:val="008B517F"/>
    <w:rsid w:val="008B51A9"/>
    <w:rsid w:val="008B7ABD"/>
    <w:rsid w:val="008C1712"/>
    <w:rsid w:val="008C20D3"/>
    <w:rsid w:val="008C405D"/>
    <w:rsid w:val="008C4ED9"/>
    <w:rsid w:val="008C533E"/>
    <w:rsid w:val="008C7294"/>
    <w:rsid w:val="008D3519"/>
    <w:rsid w:val="008D48F4"/>
    <w:rsid w:val="008D56BF"/>
    <w:rsid w:val="008D6E20"/>
    <w:rsid w:val="008D6FA5"/>
    <w:rsid w:val="008E150C"/>
    <w:rsid w:val="008E5356"/>
    <w:rsid w:val="008E7228"/>
    <w:rsid w:val="008E7A66"/>
    <w:rsid w:val="008F4FEA"/>
    <w:rsid w:val="008F6A7A"/>
    <w:rsid w:val="008F79B1"/>
    <w:rsid w:val="00900AE4"/>
    <w:rsid w:val="00905F93"/>
    <w:rsid w:val="00906CD7"/>
    <w:rsid w:val="00907E0F"/>
    <w:rsid w:val="0091381C"/>
    <w:rsid w:val="0092198A"/>
    <w:rsid w:val="009258B3"/>
    <w:rsid w:val="00925F14"/>
    <w:rsid w:val="00931685"/>
    <w:rsid w:val="0093188D"/>
    <w:rsid w:val="009362A6"/>
    <w:rsid w:val="00936B38"/>
    <w:rsid w:val="00943983"/>
    <w:rsid w:val="009440D1"/>
    <w:rsid w:val="00945C15"/>
    <w:rsid w:val="00953709"/>
    <w:rsid w:val="00955EC5"/>
    <w:rsid w:val="009617A2"/>
    <w:rsid w:val="00963B87"/>
    <w:rsid w:val="00966B19"/>
    <w:rsid w:val="0096775F"/>
    <w:rsid w:val="00967BCE"/>
    <w:rsid w:val="009715CB"/>
    <w:rsid w:val="009719A3"/>
    <w:rsid w:val="00972A44"/>
    <w:rsid w:val="00972FA9"/>
    <w:rsid w:val="009760E3"/>
    <w:rsid w:val="009770C7"/>
    <w:rsid w:val="00977FD7"/>
    <w:rsid w:val="009829AC"/>
    <w:rsid w:val="0098384D"/>
    <w:rsid w:val="009A15E4"/>
    <w:rsid w:val="009B00B3"/>
    <w:rsid w:val="009B0428"/>
    <w:rsid w:val="009B2E8B"/>
    <w:rsid w:val="009B3259"/>
    <w:rsid w:val="009C355D"/>
    <w:rsid w:val="009C4F92"/>
    <w:rsid w:val="009D1561"/>
    <w:rsid w:val="009D4F98"/>
    <w:rsid w:val="009D6818"/>
    <w:rsid w:val="009E03B9"/>
    <w:rsid w:val="009E1C5D"/>
    <w:rsid w:val="009E1D3D"/>
    <w:rsid w:val="009E21E9"/>
    <w:rsid w:val="009E549F"/>
    <w:rsid w:val="009E73F8"/>
    <w:rsid w:val="009F717E"/>
    <w:rsid w:val="00A04501"/>
    <w:rsid w:val="00A064D4"/>
    <w:rsid w:val="00A068DF"/>
    <w:rsid w:val="00A15D6D"/>
    <w:rsid w:val="00A1759D"/>
    <w:rsid w:val="00A17FB4"/>
    <w:rsid w:val="00A22B1A"/>
    <w:rsid w:val="00A24B5A"/>
    <w:rsid w:val="00A30EE1"/>
    <w:rsid w:val="00A32AE2"/>
    <w:rsid w:val="00A373B2"/>
    <w:rsid w:val="00A401E8"/>
    <w:rsid w:val="00A40ABF"/>
    <w:rsid w:val="00A41279"/>
    <w:rsid w:val="00A42A80"/>
    <w:rsid w:val="00A42E55"/>
    <w:rsid w:val="00A47436"/>
    <w:rsid w:val="00A50ED1"/>
    <w:rsid w:val="00A518F7"/>
    <w:rsid w:val="00A51F26"/>
    <w:rsid w:val="00A53FBE"/>
    <w:rsid w:val="00A541E2"/>
    <w:rsid w:val="00A5525B"/>
    <w:rsid w:val="00A57018"/>
    <w:rsid w:val="00A60F1B"/>
    <w:rsid w:val="00A62079"/>
    <w:rsid w:val="00A63F93"/>
    <w:rsid w:val="00A64149"/>
    <w:rsid w:val="00A67369"/>
    <w:rsid w:val="00A722D8"/>
    <w:rsid w:val="00A72A3D"/>
    <w:rsid w:val="00A734E1"/>
    <w:rsid w:val="00A73BEF"/>
    <w:rsid w:val="00A73DEE"/>
    <w:rsid w:val="00A75919"/>
    <w:rsid w:val="00A80097"/>
    <w:rsid w:val="00A81002"/>
    <w:rsid w:val="00A84FF0"/>
    <w:rsid w:val="00A874F5"/>
    <w:rsid w:val="00A91AEE"/>
    <w:rsid w:val="00A932B7"/>
    <w:rsid w:val="00A94AA0"/>
    <w:rsid w:val="00A974A8"/>
    <w:rsid w:val="00AA1A1B"/>
    <w:rsid w:val="00AA1E09"/>
    <w:rsid w:val="00AA21DC"/>
    <w:rsid w:val="00AA2810"/>
    <w:rsid w:val="00AA54A6"/>
    <w:rsid w:val="00AA70E0"/>
    <w:rsid w:val="00AB0015"/>
    <w:rsid w:val="00AB4BA2"/>
    <w:rsid w:val="00AC09B7"/>
    <w:rsid w:val="00AC0D1B"/>
    <w:rsid w:val="00AC467D"/>
    <w:rsid w:val="00AC4991"/>
    <w:rsid w:val="00AC64EA"/>
    <w:rsid w:val="00AC7C1B"/>
    <w:rsid w:val="00AD0E06"/>
    <w:rsid w:val="00AD2C49"/>
    <w:rsid w:val="00AD4D64"/>
    <w:rsid w:val="00AE0647"/>
    <w:rsid w:val="00AE2997"/>
    <w:rsid w:val="00AE3C8F"/>
    <w:rsid w:val="00AE41A4"/>
    <w:rsid w:val="00AE564B"/>
    <w:rsid w:val="00AF070B"/>
    <w:rsid w:val="00AF2BE0"/>
    <w:rsid w:val="00AF52C9"/>
    <w:rsid w:val="00AF5772"/>
    <w:rsid w:val="00B05B1D"/>
    <w:rsid w:val="00B10684"/>
    <w:rsid w:val="00B13643"/>
    <w:rsid w:val="00B206A3"/>
    <w:rsid w:val="00B21D7C"/>
    <w:rsid w:val="00B2369A"/>
    <w:rsid w:val="00B26BF4"/>
    <w:rsid w:val="00B33C7B"/>
    <w:rsid w:val="00B33DA7"/>
    <w:rsid w:val="00B34CC4"/>
    <w:rsid w:val="00B3701F"/>
    <w:rsid w:val="00B41C9A"/>
    <w:rsid w:val="00B42E79"/>
    <w:rsid w:val="00B52317"/>
    <w:rsid w:val="00B52E48"/>
    <w:rsid w:val="00B536BC"/>
    <w:rsid w:val="00B545A6"/>
    <w:rsid w:val="00B626C8"/>
    <w:rsid w:val="00B626D3"/>
    <w:rsid w:val="00B63262"/>
    <w:rsid w:val="00B63AAC"/>
    <w:rsid w:val="00B64460"/>
    <w:rsid w:val="00B6694F"/>
    <w:rsid w:val="00B74AF7"/>
    <w:rsid w:val="00B76DA0"/>
    <w:rsid w:val="00B8130F"/>
    <w:rsid w:val="00B87843"/>
    <w:rsid w:val="00B95D84"/>
    <w:rsid w:val="00BA1D4E"/>
    <w:rsid w:val="00BA5C08"/>
    <w:rsid w:val="00BB15C3"/>
    <w:rsid w:val="00BB31F7"/>
    <w:rsid w:val="00BB35FC"/>
    <w:rsid w:val="00BC0B57"/>
    <w:rsid w:val="00BC650C"/>
    <w:rsid w:val="00BD554B"/>
    <w:rsid w:val="00BD5962"/>
    <w:rsid w:val="00BE05B3"/>
    <w:rsid w:val="00BE0670"/>
    <w:rsid w:val="00BE3571"/>
    <w:rsid w:val="00BE5156"/>
    <w:rsid w:val="00BE554A"/>
    <w:rsid w:val="00BE5ACD"/>
    <w:rsid w:val="00BE65F2"/>
    <w:rsid w:val="00BF26D1"/>
    <w:rsid w:val="00BF437A"/>
    <w:rsid w:val="00BF6685"/>
    <w:rsid w:val="00C01BC3"/>
    <w:rsid w:val="00C02287"/>
    <w:rsid w:val="00C06D21"/>
    <w:rsid w:val="00C0714D"/>
    <w:rsid w:val="00C1025F"/>
    <w:rsid w:val="00C11616"/>
    <w:rsid w:val="00C22EAF"/>
    <w:rsid w:val="00C27654"/>
    <w:rsid w:val="00C425E7"/>
    <w:rsid w:val="00C435F5"/>
    <w:rsid w:val="00C45D96"/>
    <w:rsid w:val="00C46829"/>
    <w:rsid w:val="00C474F3"/>
    <w:rsid w:val="00C47509"/>
    <w:rsid w:val="00C53B89"/>
    <w:rsid w:val="00C56715"/>
    <w:rsid w:val="00C56EBB"/>
    <w:rsid w:val="00C6361C"/>
    <w:rsid w:val="00C63A3A"/>
    <w:rsid w:val="00C67A8C"/>
    <w:rsid w:val="00C70D66"/>
    <w:rsid w:val="00C716C4"/>
    <w:rsid w:val="00C8029A"/>
    <w:rsid w:val="00C805DC"/>
    <w:rsid w:val="00C80F44"/>
    <w:rsid w:val="00C81F32"/>
    <w:rsid w:val="00C82AA6"/>
    <w:rsid w:val="00C82C48"/>
    <w:rsid w:val="00C843B4"/>
    <w:rsid w:val="00C863AF"/>
    <w:rsid w:val="00C93ADE"/>
    <w:rsid w:val="00CA4977"/>
    <w:rsid w:val="00CA70F5"/>
    <w:rsid w:val="00CA7618"/>
    <w:rsid w:val="00CB05CF"/>
    <w:rsid w:val="00CB0B05"/>
    <w:rsid w:val="00CB10ED"/>
    <w:rsid w:val="00CB2082"/>
    <w:rsid w:val="00CB296D"/>
    <w:rsid w:val="00CB4DD1"/>
    <w:rsid w:val="00CB5BD4"/>
    <w:rsid w:val="00CC074D"/>
    <w:rsid w:val="00CC20A2"/>
    <w:rsid w:val="00CC4307"/>
    <w:rsid w:val="00CD2AB5"/>
    <w:rsid w:val="00CD3EFC"/>
    <w:rsid w:val="00CD536B"/>
    <w:rsid w:val="00CE0195"/>
    <w:rsid w:val="00CE1A0B"/>
    <w:rsid w:val="00CE3DB2"/>
    <w:rsid w:val="00CE4492"/>
    <w:rsid w:val="00CE44B5"/>
    <w:rsid w:val="00CE5783"/>
    <w:rsid w:val="00CF11F6"/>
    <w:rsid w:val="00CF13F7"/>
    <w:rsid w:val="00CF364C"/>
    <w:rsid w:val="00CF47FA"/>
    <w:rsid w:val="00CF51B2"/>
    <w:rsid w:val="00CF5617"/>
    <w:rsid w:val="00D01CFE"/>
    <w:rsid w:val="00D04583"/>
    <w:rsid w:val="00D04D82"/>
    <w:rsid w:val="00D05B5F"/>
    <w:rsid w:val="00D0691F"/>
    <w:rsid w:val="00D06D95"/>
    <w:rsid w:val="00D07A88"/>
    <w:rsid w:val="00D1054E"/>
    <w:rsid w:val="00D14BDE"/>
    <w:rsid w:val="00D1703E"/>
    <w:rsid w:val="00D22877"/>
    <w:rsid w:val="00D22F54"/>
    <w:rsid w:val="00D24D48"/>
    <w:rsid w:val="00D2599D"/>
    <w:rsid w:val="00D273FE"/>
    <w:rsid w:val="00D4114F"/>
    <w:rsid w:val="00D471F2"/>
    <w:rsid w:val="00D479B4"/>
    <w:rsid w:val="00D50069"/>
    <w:rsid w:val="00D500C0"/>
    <w:rsid w:val="00D51A4E"/>
    <w:rsid w:val="00D51CE9"/>
    <w:rsid w:val="00D57DC5"/>
    <w:rsid w:val="00D63277"/>
    <w:rsid w:val="00D658D3"/>
    <w:rsid w:val="00D72221"/>
    <w:rsid w:val="00D73ECD"/>
    <w:rsid w:val="00D75CD3"/>
    <w:rsid w:val="00D772AD"/>
    <w:rsid w:val="00D77CE0"/>
    <w:rsid w:val="00D82771"/>
    <w:rsid w:val="00D8764B"/>
    <w:rsid w:val="00D87AD7"/>
    <w:rsid w:val="00D87CFF"/>
    <w:rsid w:val="00D87E2A"/>
    <w:rsid w:val="00D9109E"/>
    <w:rsid w:val="00D93EEE"/>
    <w:rsid w:val="00D94475"/>
    <w:rsid w:val="00D94D55"/>
    <w:rsid w:val="00D951DB"/>
    <w:rsid w:val="00D9586B"/>
    <w:rsid w:val="00DA67FE"/>
    <w:rsid w:val="00DA6C03"/>
    <w:rsid w:val="00DA7177"/>
    <w:rsid w:val="00DB25AE"/>
    <w:rsid w:val="00DB387C"/>
    <w:rsid w:val="00DB70A3"/>
    <w:rsid w:val="00DB7B72"/>
    <w:rsid w:val="00DC1467"/>
    <w:rsid w:val="00DC1B2A"/>
    <w:rsid w:val="00DC2BA5"/>
    <w:rsid w:val="00DC3A3B"/>
    <w:rsid w:val="00DC3BBA"/>
    <w:rsid w:val="00DC5861"/>
    <w:rsid w:val="00DC7282"/>
    <w:rsid w:val="00DD4B9B"/>
    <w:rsid w:val="00DD7220"/>
    <w:rsid w:val="00DD75F2"/>
    <w:rsid w:val="00DD7872"/>
    <w:rsid w:val="00DE33A8"/>
    <w:rsid w:val="00DE3855"/>
    <w:rsid w:val="00DE5FD8"/>
    <w:rsid w:val="00DF2F78"/>
    <w:rsid w:val="00DF3BEB"/>
    <w:rsid w:val="00DF6A6E"/>
    <w:rsid w:val="00DF6BB7"/>
    <w:rsid w:val="00DF7B9B"/>
    <w:rsid w:val="00E00C78"/>
    <w:rsid w:val="00E0244A"/>
    <w:rsid w:val="00E05FA3"/>
    <w:rsid w:val="00E06933"/>
    <w:rsid w:val="00E11A0E"/>
    <w:rsid w:val="00E128A1"/>
    <w:rsid w:val="00E174DE"/>
    <w:rsid w:val="00E20337"/>
    <w:rsid w:val="00E21CB0"/>
    <w:rsid w:val="00E22D85"/>
    <w:rsid w:val="00E24096"/>
    <w:rsid w:val="00E2464C"/>
    <w:rsid w:val="00E25A9D"/>
    <w:rsid w:val="00E31257"/>
    <w:rsid w:val="00E32501"/>
    <w:rsid w:val="00E33810"/>
    <w:rsid w:val="00E35B6D"/>
    <w:rsid w:val="00E35D9A"/>
    <w:rsid w:val="00E42069"/>
    <w:rsid w:val="00E4363F"/>
    <w:rsid w:val="00E43A42"/>
    <w:rsid w:val="00E441FC"/>
    <w:rsid w:val="00E47F3C"/>
    <w:rsid w:val="00E51051"/>
    <w:rsid w:val="00E51DC1"/>
    <w:rsid w:val="00E5221D"/>
    <w:rsid w:val="00E52279"/>
    <w:rsid w:val="00E52303"/>
    <w:rsid w:val="00E538AF"/>
    <w:rsid w:val="00E54864"/>
    <w:rsid w:val="00E55C3F"/>
    <w:rsid w:val="00E55CC9"/>
    <w:rsid w:val="00E56DD4"/>
    <w:rsid w:val="00E57239"/>
    <w:rsid w:val="00E57711"/>
    <w:rsid w:val="00E61B57"/>
    <w:rsid w:val="00E63D42"/>
    <w:rsid w:val="00E67A88"/>
    <w:rsid w:val="00E7719A"/>
    <w:rsid w:val="00E81042"/>
    <w:rsid w:val="00E84891"/>
    <w:rsid w:val="00E95D1F"/>
    <w:rsid w:val="00EA1790"/>
    <w:rsid w:val="00EA1975"/>
    <w:rsid w:val="00EA3827"/>
    <w:rsid w:val="00EA38BD"/>
    <w:rsid w:val="00EB18C8"/>
    <w:rsid w:val="00EB3388"/>
    <w:rsid w:val="00EB75D8"/>
    <w:rsid w:val="00EC1468"/>
    <w:rsid w:val="00EC26A9"/>
    <w:rsid w:val="00EC4279"/>
    <w:rsid w:val="00ED0477"/>
    <w:rsid w:val="00ED3AC3"/>
    <w:rsid w:val="00ED4286"/>
    <w:rsid w:val="00ED4ADA"/>
    <w:rsid w:val="00ED7869"/>
    <w:rsid w:val="00EE31F4"/>
    <w:rsid w:val="00EE5BD4"/>
    <w:rsid w:val="00EE70C4"/>
    <w:rsid w:val="00EE7E12"/>
    <w:rsid w:val="00EF2C30"/>
    <w:rsid w:val="00EF2E93"/>
    <w:rsid w:val="00EF3CA4"/>
    <w:rsid w:val="00EF5174"/>
    <w:rsid w:val="00F01FA7"/>
    <w:rsid w:val="00F01FCC"/>
    <w:rsid w:val="00F0238D"/>
    <w:rsid w:val="00F02986"/>
    <w:rsid w:val="00F050C6"/>
    <w:rsid w:val="00F051B2"/>
    <w:rsid w:val="00F06769"/>
    <w:rsid w:val="00F10D0C"/>
    <w:rsid w:val="00F11785"/>
    <w:rsid w:val="00F12960"/>
    <w:rsid w:val="00F14057"/>
    <w:rsid w:val="00F153FA"/>
    <w:rsid w:val="00F1786F"/>
    <w:rsid w:val="00F17E5A"/>
    <w:rsid w:val="00F21CCE"/>
    <w:rsid w:val="00F23017"/>
    <w:rsid w:val="00F23937"/>
    <w:rsid w:val="00F25308"/>
    <w:rsid w:val="00F27444"/>
    <w:rsid w:val="00F33757"/>
    <w:rsid w:val="00F369D5"/>
    <w:rsid w:val="00F36A5C"/>
    <w:rsid w:val="00F37582"/>
    <w:rsid w:val="00F41571"/>
    <w:rsid w:val="00F46661"/>
    <w:rsid w:val="00F46D0F"/>
    <w:rsid w:val="00F504A4"/>
    <w:rsid w:val="00F50656"/>
    <w:rsid w:val="00F50B6E"/>
    <w:rsid w:val="00F531C8"/>
    <w:rsid w:val="00F53F4A"/>
    <w:rsid w:val="00F645F6"/>
    <w:rsid w:val="00F66DD0"/>
    <w:rsid w:val="00F750A3"/>
    <w:rsid w:val="00F8127A"/>
    <w:rsid w:val="00F82615"/>
    <w:rsid w:val="00F839C7"/>
    <w:rsid w:val="00F8556E"/>
    <w:rsid w:val="00F86E80"/>
    <w:rsid w:val="00F90D55"/>
    <w:rsid w:val="00F91473"/>
    <w:rsid w:val="00F966EB"/>
    <w:rsid w:val="00F96DE4"/>
    <w:rsid w:val="00F972A5"/>
    <w:rsid w:val="00F974C6"/>
    <w:rsid w:val="00FA290E"/>
    <w:rsid w:val="00FA4267"/>
    <w:rsid w:val="00FA4EB9"/>
    <w:rsid w:val="00FA6BA1"/>
    <w:rsid w:val="00FA7239"/>
    <w:rsid w:val="00FB1B82"/>
    <w:rsid w:val="00FB2E2F"/>
    <w:rsid w:val="00FB41FF"/>
    <w:rsid w:val="00FB55EA"/>
    <w:rsid w:val="00FB6D87"/>
    <w:rsid w:val="00FB7550"/>
    <w:rsid w:val="00FB7B59"/>
    <w:rsid w:val="00FC11FF"/>
    <w:rsid w:val="00FC1739"/>
    <w:rsid w:val="00FC668A"/>
    <w:rsid w:val="00FC7A78"/>
    <w:rsid w:val="00FD2692"/>
    <w:rsid w:val="00FD3D1D"/>
    <w:rsid w:val="00FD4DA2"/>
    <w:rsid w:val="00FD5623"/>
    <w:rsid w:val="00FD6F5A"/>
    <w:rsid w:val="00FE08D7"/>
    <w:rsid w:val="00FE1AF6"/>
    <w:rsid w:val="00FE41DF"/>
    <w:rsid w:val="00FF20CC"/>
    <w:rsid w:val="00FF3586"/>
    <w:rsid w:val="00FF4066"/>
    <w:rsid w:val="00FF4DFF"/>
    <w:rsid w:val="00FF6C1F"/>
  </w:rsids>
  <m:mathPr>
    <m:mathFont m:val="Cambria Math"/>
    <m:brkBin m:val="before"/>
    <m:brkBinSub m:val="--"/>
    <m:smallFrac m:val="0"/>
    <m:dispDef/>
    <m:lMargin m:val="0"/>
    <m:rMargin m:val="0"/>
    <m:defJc m:val="centerGroup"/>
    <m:wrapIndent m:val="1440"/>
    <m:intLim m:val="subSup"/>
    <m:naryLim m:val="undOvr"/>
  </m:mathPr>
  <w:themeFontLang w:val="en-AU" w:bidi="my-M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6C2A6A-E6DC-48A7-9852-05970EEF6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724F9"/>
    <w:pPr>
      <w:spacing w:before="120" w:after="120"/>
      <w:jc w:val="both"/>
    </w:pPr>
    <w:rPr>
      <w:rFonts w:ascii="Arial" w:hAnsi="Arial"/>
      <w:sz w:val="20"/>
    </w:rPr>
  </w:style>
  <w:style w:type="paragraph" w:styleId="Heading1">
    <w:name w:val="heading 1"/>
    <w:basedOn w:val="Normal"/>
    <w:next w:val="Normal"/>
    <w:link w:val="Heading1Char"/>
    <w:autoRedefine/>
    <w:uiPriority w:val="9"/>
    <w:qFormat/>
    <w:rsid w:val="003C3B60"/>
    <w:pPr>
      <w:keepNext/>
      <w:keepLines/>
      <w:numPr>
        <w:numId w:val="1"/>
      </w:numPr>
      <w:pBdr>
        <w:bottom w:val="single" w:sz="4" w:space="1" w:color="595959" w:themeColor="text1" w:themeTint="A6"/>
      </w:pBdr>
      <w:spacing w:before="360" w:line="240" w:lineRule="auto"/>
      <w:ind w:left="425" w:hanging="425"/>
      <w:jc w:val="left"/>
      <w:outlineLvl w:val="0"/>
    </w:pPr>
    <w:rPr>
      <w:rFonts w:eastAsiaTheme="majorEastAsia" w:cstheme="majorBidi"/>
      <w:b/>
      <w:bCs/>
      <w:smallCaps/>
      <w:color w:val="4472C4" w:themeColor="accent5"/>
      <w:sz w:val="32"/>
      <w:szCs w:val="36"/>
    </w:rPr>
  </w:style>
  <w:style w:type="paragraph" w:styleId="Heading2">
    <w:name w:val="heading 2"/>
    <w:basedOn w:val="Normal"/>
    <w:next w:val="Normal"/>
    <w:link w:val="Heading2Char"/>
    <w:autoRedefine/>
    <w:uiPriority w:val="9"/>
    <w:unhideWhenUsed/>
    <w:qFormat/>
    <w:rsid w:val="00363868"/>
    <w:pPr>
      <w:numPr>
        <w:ilvl w:val="1"/>
        <w:numId w:val="1"/>
      </w:numPr>
      <w:spacing w:before="360" w:line="240" w:lineRule="auto"/>
      <w:ind w:left="567" w:hanging="567"/>
      <w:jc w:val="left"/>
      <w:outlineLvl w:val="1"/>
    </w:pPr>
    <w:rPr>
      <w:rFonts w:asciiTheme="majorBidi" w:eastAsiaTheme="minorHAnsi" w:hAnsiTheme="majorBidi" w:cstheme="majorBidi"/>
      <w:bCs/>
      <w:smallCaps/>
      <w:color w:val="4472C4" w:themeColor="accent5"/>
      <w:sz w:val="28"/>
      <w:szCs w:val="28"/>
      <w:lang w:val="en-US"/>
    </w:rPr>
  </w:style>
  <w:style w:type="paragraph" w:styleId="Heading3">
    <w:name w:val="heading 3"/>
    <w:basedOn w:val="Normal"/>
    <w:next w:val="Normal"/>
    <w:link w:val="Heading3Char"/>
    <w:autoRedefine/>
    <w:uiPriority w:val="9"/>
    <w:unhideWhenUsed/>
    <w:qFormat/>
    <w:rsid w:val="003C3B60"/>
    <w:pPr>
      <w:keepNext/>
      <w:keepLines/>
      <w:numPr>
        <w:ilvl w:val="2"/>
        <w:numId w:val="1"/>
      </w:numPr>
      <w:spacing w:before="200" w:after="0" w:line="360" w:lineRule="auto"/>
      <w:jc w:val="left"/>
      <w:outlineLvl w:val="2"/>
    </w:pPr>
    <w:rPr>
      <w:rFonts w:eastAsiaTheme="majorEastAsia" w:cstheme="majorBidi"/>
      <w:b/>
      <w:bCs/>
      <w:color w:val="4472C4" w:themeColor="accent5"/>
    </w:rPr>
  </w:style>
  <w:style w:type="paragraph" w:styleId="Heading4">
    <w:name w:val="heading 4"/>
    <w:basedOn w:val="Normal"/>
    <w:next w:val="Normal"/>
    <w:link w:val="Heading4Char"/>
    <w:autoRedefine/>
    <w:uiPriority w:val="9"/>
    <w:unhideWhenUsed/>
    <w:qFormat/>
    <w:rsid w:val="00205C6F"/>
    <w:pPr>
      <w:keepNext/>
      <w:keepLines/>
      <w:numPr>
        <w:ilvl w:val="3"/>
        <w:numId w:val="1"/>
      </w:numPr>
      <w:spacing w:before="200" w:after="0"/>
      <w:outlineLvl w:val="3"/>
    </w:pPr>
    <w:rPr>
      <w:rFonts w:asciiTheme="majorHAnsi" w:eastAsiaTheme="majorEastAsia" w:hAnsiTheme="majorHAnsi" w:cstheme="majorBidi"/>
      <w:b/>
      <w:bCs/>
      <w:i/>
      <w:iCs/>
      <w:color w:val="4472C4" w:themeColor="accent5"/>
    </w:rPr>
  </w:style>
  <w:style w:type="paragraph" w:styleId="Heading5">
    <w:name w:val="heading 5"/>
    <w:basedOn w:val="Normal"/>
    <w:next w:val="Normal"/>
    <w:link w:val="Heading5Char"/>
    <w:uiPriority w:val="9"/>
    <w:unhideWhenUsed/>
    <w:qFormat/>
    <w:rsid w:val="00B05B1D"/>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B05B1D"/>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B05B1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B05B1D"/>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B05B1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3B60"/>
    <w:rPr>
      <w:rFonts w:ascii="Arial" w:eastAsiaTheme="majorEastAsia" w:hAnsi="Arial" w:cstheme="majorBidi"/>
      <w:b/>
      <w:bCs/>
      <w:smallCaps/>
      <w:color w:val="4472C4" w:themeColor="accent5"/>
      <w:sz w:val="32"/>
      <w:szCs w:val="36"/>
    </w:rPr>
  </w:style>
  <w:style w:type="character" w:customStyle="1" w:styleId="Heading2Char">
    <w:name w:val="Heading 2 Char"/>
    <w:basedOn w:val="DefaultParagraphFont"/>
    <w:link w:val="Heading2"/>
    <w:uiPriority w:val="9"/>
    <w:rsid w:val="00363868"/>
    <w:rPr>
      <w:rFonts w:asciiTheme="majorBidi" w:eastAsiaTheme="minorHAnsi" w:hAnsiTheme="majorBidi" w:cstheme="majorBidi"/>
      <w:bCs/>
      <w:smallCaps/>
      <w:color w:val="4472C4" w:themeColor="accent5"/>
      <w:sz w:val="28"/>
      <w:szCs w:val="28"/>
      <w:lang w:val="en-US"/>
    </w:rPr>
  </w:style>
  <w:style w:type="character" w:customStyle="1" w:styleId="Heading3Char">
    <w:name w:val="Heading 3 Char"/>
    <w:basedOn w:val="DefaultParagraphFont"/>
    <w:link w:val="Heading3"/>
    <w:uiPriority w:val="9"/>
    <w:rsid w:val="003C3B60"/>
    <w:rPr>
      <w:rFonts w:ascii="Arial" w:eastAsiaTheme="majorEastAsia" w:hAnsi="Arial" w:cstheme="majorBidi"/>
      <w:b/>
      <w:bCs/>
      <w:color w:val="4472C4" w:themeColor="accent5"/>
      <w:sz w:val="20"/>
    </w:rPr>
  </w:style>
  <w:style w:type="character" w:customStyle="1" w:styleId="Heading4Char">
    <w:name w:val="Heading 4 Char"/>
    <w:basedOn w:val="DefaultParagraphFont"/>
    <w:link w:val="Heading4"/>
    <w:uiPriority w:val="9"/>
    <w:rsid w:val="00205C6F"/>
    <w:rPr>
      <w:rFonts w:asciiTheme="majorHAnsi" w:eastAsiaTheme="majorEastAsia" w:hAnsiTheme="majorHAnsi" w:cstheme="majorBidi"/>
      <w:b/>
      <w:bCs/>
      <w:i/>
      <w:iCs/>
      <w:color w:val="4472C4" w:themeColor="accent5"/>
      <w:sz w:val="20"/>
    </w:rPr>
  </w:style>
  <w:style w:type="character" w:customStyle="1" w:styleId="Heading5Char">
    <w:name w:val="Heading 5 Char"/>
    <w:basedOn w:val="DefaultParagraphFont"/>
    <w:link w:val="Heading5"/>
    <w:uiPriority w:val="9"/>
    <w:rsid w:val="00B05B1D"/>
    <w:rPr>
      <w:rFonts w:asciiTheme="majorHAnsi" w:eastAsiaTheme="majorEastAsia" w:hAnsiTheme="majorHAnsi" w:cstheme="majorBidi"/>
      <w:color w:val="323E4F" w:themeColor="text2" w:themeShade="BF"/>
      <w:sz w:val="20"/>
    </w:rPr>
  </w:style>
  <w:style w:type="character" w:customStyle="1" w:styleId="Heading6Char">
    <w:name w:val="Heading 6 Char"/>
    <w:basedOn w:val="DefaultParagraphFont"/>
    <w:link w:val="Heading6"/>
    <w:uiPriority w:val="9"/>
    <w:rsid w:val="00B05B1D"/>
    <w:rPr>
      <w:rFonts w:asciiTheme="majorHAnsi" w:eastAsiaTheme="majorEastAsia" w:hAnsiTheme="majorHAnsi" w:cstheme="majorBidi"/>
      <w:i/>
      <w:iCs/>
      <w:color w:val="323E4F" w:themeColor="text2" w:themeShade="BF"/>
      <w:sz w:val="20"/>
    </w:rPr>
  </w:style>
  <w:style w:type="character" w:customStyle="1" w:styleId="Heading7Char">
    <w:name w:val="Heading 7 Char"/>
    <w:basedOn w:val="DefaultParagraphFont"/>
    <w:link w:val="Heading7"/>
    <w:uiPriority w:val="9"/>
    <w:rsid w:val="00B05B1D"/>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rsid w:val="00B05B1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B05B1D"/>
    <w:rPr>
      <w:rFonts w:asciiTheme="majorHAnsi" w:eastAsiaTheme="majorEastAsia" w:hAnsiTheme="majorHAnsi" w:cstheme="majorBidi"/>
      <w:i/>
      <w:iCs/>
      <w:color w:val="404040" w:themeColor="text1" w:themeTint="BF"/>
      <w:sz w:val="20"/>
      <w:szCs w:val="20"/>
    </w:rPr>
  </w:style>
  <w:style w:type="paragraph" w:styleId="Caption">
    <w:name w:val="caption"/>
    <w:aliases w:val="Car"/>
    <w:basedOn w:val="Normal"/>
    <w:next w:val="Normal"/>
    <w:link w:val="CaptionChar"/>
    <w:uiPriority w:val="35"/>
    <w:unhideWhenUsed/>
    <w:qFormat/>
    <w:rsid w:val="00C8029A"/>
    <w:pPr>
      <w:spacing w:line="240" w:lineRule="auto"/>
      <w:jc w:val="center"/>
    </w:pPr>
    <w:rPr>
      <w:rFonts w:eastAsia="Calibri"/>
      <w:iCs/>
      <w:color w:val="44546A" w:themeColor="text2"/>
      <w:sz w:val="18"/>
      <w:szCs w:val="18"/>
    </w:rPr>
  </w:style>
  <w:style w:type="paragraph" w:styleId="Title">
    <w:name w:val="Title"/>
    <w:basedOn w:val="Normal"/>
    <w:next w:val="Normal"/>
    <w:link w:val="TitleChar"/>
    <w:uiPriority w:val="10"/>
    <w:qFormat/>
    <w:rsid w:val="00B05B1D"/>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B05B1D"/>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B05B1D"/>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B05B1D"/>
    <w:rPr>
      <w:color w:val="5A5A5A" w:themeColor="text1" w:themeTint="A5"/>
      <w:spacing w:val="10"/>
    </w:rPr>
  </w:style>
  <w:style w:type="character" w:styleId="Strong">
    <w:name w:val="Strong"/>
    <w:basedOn w:val="DefaultParagraphFont"/>
    <w:uiPriority w:val="22"/>
    <w:rsid w:val="00B05B1D"/>
    <w:rPr>
      <w:b/>
      <w:bCs/>
      <w:color w:val="000000" w:themeColor="text1"/>
    </w:rPr>
  </w:style>
  <w:style w:type="character" w:styleId="Emphasis">
    <w:name w:val="Emphasis"/>
    <w:basedOn w:val="DefaultParagraphFont"/>
    <w:uiPriority w:val="20"/>
    <w:rsid w:val="00B05B1D"/>
    <w:rPr>
      <w:i/>
      <w:iCs/>
      <w:color w:val="auto"/>
    </w:rPr>
  </w:style>
  <w:style w:type="paragraph" w:styleId="NoSpacing">
    <w:name w:val="No Spacing"/>
    <w:uiPriority w:val="1"/>
    <w:qFormat/>
    <w:rsid w:val="00E52279"/>
    <w:pPr>
      <w:spacing w:after="120" w:line="240" w:lineRule="auto"/>
    </w:pPr>
    <w:rPr>
      <w:rFonts w:ascii="Arial" w:hAnsi="Arial"/>
      <w:sz w:val="20"/>
    </w:rPr>
  </w:style>
  <w:style w:type="paragraph" w:styleId="Quote">
    <w:name w:val="Quote"/>
    <w:basedOn w:val="Normal"/>
    <w:next w:val="Normal"/>
    <w:link w:val="QuoteChar"/>
    <w:uiPriority w:val="29"/>
    <w:rsid w:val="00B05B1D"/>
    <w:pPr>
      <w:spacing w:before="160"/>
      <w:ind w:left="720" w:right="720"/>
    </w:pPr>
    <w:rPr>
      <w:i/>
      <w:iCs/>
      <w:color w:val="000000" w:themeColor="text1"/>
    </w:rPr>
  </w:style>
  <w:style w:type="character" w:customStyle="1" w:styleId="QuoteChar">
    <w:name w:val="Quote Char"/>
    <w:basedOn w:val="DefaultParagraphFont"/>
    <w:link w:val="Quote"/>
    <w:uiPriority w:val="29"/>
    <w:rsid w:val="00B05B1D"/>
    <w:rPr>
      <w:i/>
      <w:iCs/>
      <w:color w:val="000000" w:themeColor="text1"/>
    </w:rPr>
  </w:style>
  <w:style w:type="paragraph" w:styleId="IntenseQuote">
    <w:name w:val="Intense Quote"/>
    <w:basedOn w:val="Normal"/>
    <w:next w:val="Normal"/>
    <w:link w:val="IntenseQuoteChar"/>
    <w:uiPriority w:val="30"/>
    <w:rsid w:val="00B05B1D"/>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B05B1D"/>
    <w:rPr>
      <w:color w:val="000000" w:themeColor="text1"/>
      <w:shd w:val="clear" w:color="auto" w:fill="F2F2F2" w:themeFill="background1" w:themeFillShade="F2"/>
    </w:rPr>
  </w:style>
  <w:style w:type="character" w:styleId="SubtleEmphasis">
    <w:name w:val="Subtle Emphasis"/>
    <w:basedOn w:val="DefaultParagraphFont"/>
    <w:uiPriority w:val="19"/>
    <w:qFormat/>
    <w:rsid w:val="00B05B1D"/>
    <w:rPr>
      <w:i/>
      <w:iCs/>
      <w:color w:val="404040" w:themeColor="text1" w:themeTint="BF"/>
    </w:rPr>
  </w:style>
  <w:style w:type="character" w:styleId="IntenseEmphasis">
    <w:name w:val="Intense Emphasis"/>
    <w:basedOn w:val="DefaultParagraphFont"/>
    <w:uiPriority w:val="21"/>
    <w:rsid w:val="00B05B1D"/>
    <w:rPr>
      <w:b/>
      <w:bCs/>
      <w:i/>
      <w:iCs/>
      <w:caps/>
    </w:rPr>
  </w:style>
  <w:style w:type="character" w:styleId="SubtleReference">
    <w:name w:val="Subtle Reference"/>
    <w:basedOn w:val="DefaultParagraphFont"/>
    <w:uiPriority w:val="31"/>
    <w:rsid w:val="00B05B1D"/>
    <w:rPr>
      <w:smallCaps/>
      <w:color w:val="404040" w:themeColor="text1" w:themeTint="BF"/>
      <w:u w:val="single" w:color="7F7F7F" w:themeColor="text1" w:themeTint="80"/>
    </w:rPr>
  </w:style>
  <w:style w:type="character" w:styleId="IntenseReference">
    <w:name w:val="Intense Reference"/>
    <w:basedOn w:val="DefaultParagraphFont"/>
    <w:uiPriority w:val="32"/>
    <w:rsid w:val="00B05B1D"/>
    <w:rPr>
      <w:b/>
      <w:bCs/>
      <w:smallCaps/>
      <w:u w:val="single"/>
    </w:rPr>
  </w:style>
  <w:style w:type="character" w:styleId="BookTitle">
    <w:name w:val="Book Title"/>
    <w:basedOn w:val="DefaultParagraphFont"/>
    <w:uiPriority w:val="33"/>
    <w:rsid w:val="00B05B1D"/>
    <w:rPr>
      <w:b w:val="0"/>
      <w:bCs w:val="0"/>
      <w:smallCaps/>
      <w:spacing w:val="5"/>
    </w:rPr>
  </w:style>
  <w:style w:type="paragraph" w:styleId="TOCHeading">
    <w:name w:val="TOC Heading"/>
    <w:basedOn w:val="Heading1"/>
    <w:next w:val="Normal"/>
    <w:uiPriority w:val="39"/>
    <w:unhideWhenUsed/>
    <w:qFormat/>
    <w:rsid w:val="001B1D36"/>
    <w:pPr>
      <w:numPr>
        <w:numId w:val="0"/>
      </w:numPr>
      <w:outlineLvl w:val="9"/>
    </w:pPr>
  </w:style>
  <w:style w:type="paragraph" w:styleId="Header">
    <w:name w:val="header"/>
    <w:basedOn w:val="Normal"/>
    <w:link w:val="HeaderChar"/>
    <w:uiPriority w:val="99"/>
    <w:unhideWhenUsed/>
    <w:rsid w:val="00B05B1D"/>
    <w:pPr>
      <w:tabs>
        <w:tab w:val="center" w:pos="4680"/>
        <w:tab w:val="right" w:pos="9360"/>
      </w:tabs>
      <w:spacing w:after="0" w:line="240" w:lineRule="auto"/>
    </w:pPr>
    <w:rPr>
      <w:rFonts w:cs="Times New Roman"/>
      <w:lang w:val="en-US"/>
    </w:rPr>
  </w:style>
  <w:style w:type="character" w:customStyle="1" w:styleId="HeaderChar">
    <w:name w:val="Header Char"/>
    <w:basedOn w:val="DefaultParagraphFont"/>
    <w:link w:val="Header"/>
    <w:uiPriority w:val="99"/>
    <w:rsid w:val="00B05B1D"/>
    <w:rPr>
      <w:rFonts w:cs="Times New Roman"/>
      <w:lang w:val="en-US"/>
    </w:rPr>
  </w:style>
  <w:style w:type="paragraph" w:styleId="Footer">
    <w:name w:val="footer"/>
    <w:basedOn w:val="Normal"/>
    <w:link w:val="FooterChar"/>
    <w:uiPriority w:val="99"/>
    <w:unhideWhenUsed/>
    <w:qFormat/>
    <w:rsid w:val="00B05B1D"/>
    <w:pPr>
      <w:tabs>
        <w:tab w:val="center" w:pos="4680"/>
        <w:tab w:val="right" w:pos="9360"/>
      </w:tabs>
      <w:spacing w:after="0" w:line="240" w:lineRule="auto"/>
    </w:pPr>
    <w:rPr>
      <w:rFonts w:cs="Times New Roman"/>
      <w:lang w:val="en-US"/>
    </w:rPr>
  </w:style>
  <w:style w:type="character" w:customStyle="1" w:styleId="FooterChar">
    <w:name w:val="Footer Char"/>
    <w:basedOn w:val="DefaultParagraphFont"/>
    <w:link w:val="Footer"/>
    <w:uiPriority w:val="99"/>
    <w:rsid w:val="00B05B1D"/>
    <w:rPr>
      <w:rFonts w:cs="Times New Roman"/>
      <w:lang w:val="en-US"/>
    </w:rPr>
  </w:style>
  <w:style w:type="paragraph" w:styleId="ListParagraph">
    <w:name w:val="List Paragraph"/>
    <w:aliases w:val="List Paragraph1,Numbered paragraph,NEW INDENT,Heading II,Liste 1,Ha,Dot pt,F5 List Paragraph,No Spacing1,List bullet,List Paragraph Char Char Char,Indicator Text,Numbered Para 1,List Paragraph12,Bullet Points,MAIN CONTENT,Bullet 1,Bullets"/>
    <w:basedOn w:val="Normal"/>
    <w:link w:val="ListParagraphChar"/>
    <w:autoRedefine/>
    <w:uiPriority w:val="34"/>
    <w:qFormat/>
    <w:rsid w:val="00650F15"/>
    <w:pPr>
      <w:framePr w:hSpace="180" w:wrap="around" w:vAnchor="text" w:hAnchor="margin" w:xAlign="center" w:y="248"/>
      <w:numPr>
        <w:ilvl w:val="1"/>
        <w:numId w:val="41"/>
      </w:numPr>
      <w:autoSpaceDE w:val="0"/>
      <w:autoSpaceDN w:val="0"/>
      <w:adjustRightInd w:val="0"/>
      <w:spacing w:before="0" w:after="0" w:line="240" w:lineRule="auto"/>
      <w:ind w:left="318" w:right="34" w:hanging="284"/>
      <w:contextualSpacing/>
      <w:jc w:val="left"/>
    </w:pPr>
    <w:rPr>
      <w:rFonts w:eastAsiaTheme="majorEastAsia" w:cs="Arial"/>
      <w:i/>
      <w:szCs w:val="20"/>
    </w:rPr>
  </w:style>
  <w:style w:type="character" w:customStyle="1" w:styleId="ListParagraphChar">
    <w:name w:val="List Paragraph Char"/>
    <w:aliases w:val="List Paragraph1 Char,Numbered paragraph Char,NEW INDENT Char,Heading II Char,Liste 1 Char,Ha Char,Dot pt Char,F5 List Paragraph Char,No Spacing1 Char,List bullet Char,List Paragraph Char Char Char Char,Indicator Text Char"/>
    <w:basedOn w:val="DefaultParagraphFont"/>
    <w:link w:val="ListParagraph"/>
    <w:uiPriority w:val="34"/>
    <w:qFormat/>
    <w:locked/>
    <w:rsid w:val="00650F15"/>
    <w:rPr>
      <w:rFonts w:ascii="Arial" w:eastAsiaTheme="majorEastAsia" w:hAnsi="Arial" w:cs="Arial"/>
      <w:i/>
      <w:sz w:val="20"/>
      <w:szCs w:val="20"/>
    </w:rPr>
  </w:style>
  <w:style w:type="paragraph" w:styleId="BalloonText">
    <w:name w:val="Balloon Text"/>
    <w:basedOn w:val="Normal"/>
    <w:link w:val="BalloonTextChar"/>
    <w:uiPriority w:val="99"/>
    <w:semiHidden/>
    <w:unhideWhenUsed/>
    <w:rsid w:val="00C468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829"/>
    <w:rPr>
      <w:rFonts w:ascii="Segoe UI" w:hAnsi="Segoe UI" w:cs="Segoe UI"/>
      <w:sz w:val="18"/>
      <w:szCs w:val="18"/>
    </w:rPr>
  </w:style>
  <w:style w:type="paragraph" w:styleId="TOC1">
    <w:name w:val="toc 1"/>
    <w:basedOn w:val="Normal"/>
    <w:next w:val="Normal"/>
    <w:autoRedefine/>
    <w:uiPriority w:val="39"/>
    <w:unhideWhenUsed/>
    <w:rsid w:val="00D57DC5"/>
    <w:pPr>
      <w:tabs>
        <w:tab w:val="left" w:pos="567"/>
        <w:tab w:val="right" w:leader="dot" w:pos="8987"/>
      </w:tabs>
      <w:spacing w:after="100"/>
    </w:pPr>
  </w:style>
  <w:style w:type="paragraph" w:styleId="TOC2">
    <w:name w:val="toc 2"/>
    <w:basedOn w:val="Normal"/>
    <w:next w:val="Normal"/>
    <w:autoRedefine/>
    <w:uiPriority w:val="39"/>
    <w:unhideWhenUsed/>
    <w:rsid w:val="00816ACB"/>
    <w:pPr>
      <w:spacing w:after="100"/>
      <w:ind w:left="220"/>
    </w:pPr>
  </w:style>
  <w:style w:type="paragraph" w:styleId="TOC3">
    <w:name w:val="toc 3"/>
    <w:basedOn w:val="Normal"/>
    <w:next w:val="Normal"/>
    <w:autoRedefine/>
    <w:uiPriority w:val="39"/>
    <w:unhideWhenUsed/>
    <w:rsid w:val="00816ACB"/>
    <w:pPr>
      <w:spacing w:after="100"/>
      <w:ind w:left="440"/>
    </w:pPr>
  </w:style>
  <w:style w:type="character" w:styleId="Hyperlink">
    <w:name w:val="Hyperlink"/>
    <w:basedOn w:val="DefaultParagraphFont"/>
    <w:uiPriority w:val="99"/>
    <w:unhideWhenUsed/>
    <w:rsid w:val="00816ACB"/>
    <w:rPr>
      <w:color w:val="0563C1" w:themeColor="hyperlink"/>
      <w:u w:val="single"/>
    </w:rPr>
  </w:style>
  <w:style w:type="character" w:styleId="LineNumber">
    <w:name w:val="line number"/>
    <w:basedOn w:val="DefaultParagraphFont"/>
    <w:uiPriority w:val="99"/>
    <w:semiHidden/>
    <w:unhideWhenUsed/>
    <w:rsid w:val="00816ACB"/>
  </w:style>
  <w:style w:type="character" w:styleId="FollowedHyperlink">
    <w:name w:val="FollowedHyperlink"/>
    <w:basedOn w:val="DefaultParagraphFont"/>
    <w:uiPriority w:val="99"/>
    <w:unhideWhenUsed/>
    <w:rsid w:val="0093188D"/>
    <w:rPr>
      <w:color w:val="954F72" w:themeColor="followedHyperlink"/>
      <w:u w:val="single"/>
    </w:rPr>
  </w:style>
  <w:style w:type="paragraph" w:customStyle="1" w:styleId="Default">
    <w:name w:val="Default"/>
    <w:rsid w:val="0093188D"/>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93188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mw-headline">
    <w:name w:val="mw-headline"/>
    <w:basedOn w:val="DefaultParagraphFont"/>
    <w:rsid w:val="0093188D"/>
  </w:style>
  <w:style w:type="character" w:customStyle="1" w:styleId="mw-editsection1">
    <w:name w:val="mw-editsection1"/>
    <w:basedOn w:val="DefaultParagraphFont"/>
    <w:rsid w:val="0093188D"/>
  </w:style>
  <w:style w:type="character" w:customStyle="1" w:styleId="mw-editsection-bracket">
    <w:name w:val="mw-editsection-bracket"/>
    <w:basedOn w:val="DefaultParagraphFont"/>
    <w:rsid w:val="0093188D"/>
  </w:style>
  <w:style w:type="paragraph" w:styleId="FootnoteText">
    <w:name w:val="footnote text"/>
    <w:aliases w:val="FT,Geneva 9,Font: Geneva 9,Boston 10,f,single space,footnote text,Footnote,otnote Text,Footnote Text Char Char,Fußnote,ft,Testo nota a piè di pagina Carattere Carattere,Testo nota a piè di pagina Carattere,FOOTNOTES,fn,ADB,ALTS FOOTNO"/>
    <w:basedOn w:val="Normal"/>
    <w:link w:val="FootnoteTextChar"/>
    <w:uiPriority w:val="99"/>
    <w:unhideWhenUsed/>
    <w:qFormat/>
    <w:rsid w:val="007406F7"/>
    <w:pPr>
      <w:spacing w:before="0" w:after="0" w:line="240" w:lineRule="auto"/>
    </w:pPr>
    <w:rPr>
      <w:szCs w:val="20"/>
    </w:rPr>
  </w:style>
  <w:style w:type="character" w:customStyle="1" w:styleId="FootnoteTextChar">
    <w:name w:val="Footnote Text Char"/>
    <w:aliases w:val="FT Char,Geneva 9 Char,Font: Geneva 9 Char,Boston 10 Char,f Char,single space Char,footnote text Char,Footnote Char,otnote Text Char,Footnote Text Char Char Char,Fußnote Char,ft Char,Testo nota a piè di pagina Carattere Carattere Char"/>
    <w:basedOn w:val="DefaultParagraphFont"/>
    <w:link w:val="FootnoteText"/>
    <w:uiPriority w:val="99"/>
    <w:rsid w:val="007406F7"/>
    <w:rPr>
      <w:sz w:val="20"/>
      <w:szCs w:val="20"/>
    </w:rPr>
  </w:style>
  <w:style w:type="character" w:styleId="FootnoteReference">
    <w:name w:val="footnote reference"/>
    <w:aliases w:val="16 Point,Superscript 6 Point,Superscript 6 Point + 11 pt,ftref,BVI fnr, BVI fnr,Ref,de nota al pie,Car Car Char Car Char Car Car Char Car Char Char,Car Car Car Car Car Car Car Car Char Car Car Char Car Car Car Char Car Char Char Char"/>
    <w:basedOn w:val="DefaultParagraphFont"/>
    <w:uiPriority w:val="99"/>
    <w:unhideWhenUsed/>
    <w:rsid w:val="007406F7"/>
    <w:rPr>
      <w:vertAlign w:val="superscript"/>
    </w:rPr>
  </w:style>
  <w:style w:type="paragraph" w:customStyle="1" w:styleId="Text">
    <w:name w:val="Text"/>
    <w:basedOn w:val="Default"/>
    <w:next w:val="Default"/>
    <w:uiPriority w:val="99"/>
    <w:rsid w:val="00066CC9"/>
    <w:rPr>
      <w:rFonts w:ascii="Arial" w:hAnsi="Arial" w:cs="Arial"/>
      <w:color w:val="auto"/>
    </w:rPr>
  </w:style>
  <w:style w:type="table" w:styleId="TableGrid">
    <w:name w:val="Table Grid"/>
    <w:basedOn w:val="TableNormal"/>
    <w:uiPriority w:val="59"/>
    <w:rsid w:val="005759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DB70A3"/>
    <w:rPr>
      <w:sz w:val="16"/>
      <w:szCs w:val="16"/>
    </w:rPr>
  </w:style>
  <w:style w:type="paragraph" w:styleId="CommentText">
    <w:name w:val="annotation text"/>
    <w:basedOn w:val="Normal"/>
    <w:link w:val="CommentTextChar"/>
    <w:uiPriority w:val="99"/>
    <w:unhideWhenUsed/>
    <w:rsid w:val="00DB70A3"/>
    <w:pPr>
      <w:spacing w:line="240" w:lineRule="auto"/>
    </w:pPr>
    <w:rPr>
      <w:szCs w:val="20"/>
    </w:rPr>
  </w:style>
  <w:style w:type="character" w:customStyle="1" w:styleId="CommentTextChar">
    <w:name w:val="Comment Text Char"/>
    <w:basedOn w:val="DefaultParagraphFont"/>
    <w:link w:val="CommentText"/>
    <w:uiPriority w:val="99"/>
    <w:rsid w:val="00DB70A3"/>
    <w:rPr>
      <w:sz w:val="20"/>
      <w:szCs w:val="20"/>
    </w:rPr>
  </w:style>
  <w:style w:type="paragraph" w:styleId="CommentSubject">
    <w:name w:val="annotation subject"/>
    <w:basedOn w:val="CommentText"/>
    <w:next w:val="CommentText"/>
    <w:link w:val="CommentSubjectChar"/>
    <w:uiPriority w:val="99"/>
    <w:semiHidden/>
    <w:unhideWhenUsed/>
    <w:rsid w:val="00DB70A3"/>
    <w:rPr>
      <w:b/>
      <w:bCs/>
    </w:rPr>
  </w:style>
  <w:style w:type="character" w:customStyle="1" w:styleId="CommentSubjectChar">
    <w:name w:val="Comment Subject Char"/>
    <w:basedOn w:val="CommentTextChar"/>
    <w:link w:val="CommentSubject"/>
    <w:uiPriority w:val="99"/>
    <w:semiHidden/>
    <w:rsid w:val="00DB70A3"/>
    <w:rPr>
      <w:b/>
      <w:bCs/>
      <w:sz w:val="20"/>
      <w:szCs w:val="20"/>
    </w:rPr>
  </w:style>
  <w:style w:type="paragraph" w:styleId="TableofFigures">
    <w:name w:val="table of figures"/>
    <w:basedOn w:val="Normal"/>
    <w:next w:val="Normal"/>
    <w:uiPriority w:val="99"/>
    <w:unhideWhenUsed/>
    <w:rsid w:val="005B0A8C"/>
    <w:pPr>
      <w:spacing w:after="0"/>
    </w:pPr>
  </w:style>
  <w:style w:type="paragraph" w:customStyle="1" w:styleId="BodyText1">
    <w:name w:val="Body Text1"/>
    <w:basedOn w:val="Normal"/>
    <w:link w:val="BodyText1Char"/>
    <w:autoRedefine/>
    <w:qFormat/>
    <w:rsid w:val="00322BD2"/>
    <w:pPr>
      <w:numPr>
        <w:numId w:val="21"/>
      </w:numPr>
      <w:spacing w:line="240" w:lineRule="auto"/>
    </w:pPr>
    <w:rPr>
      <w:rFonts w:cs="Arial"/>
    </w:rPr>
  </w:style>
  <w:style w:type="character" w:customStyle="1" w:styleId="BodyText1Char">
    <w:name w:val="Body Text1 Char"/>
    <w:basedOn w:val="DefaultParagraphFont"/>
    <w:link w:val="BodyText1"/>
    <w:rsid w:val="00322BD2"/>
    <w:rPr>
      <w:rFonts w:ascii="Arial" w:hAnsi="Arial" w:cs="Arial"/>
      <w:sz w:val="20"/>
    </w:rPr>
  </w:style>
  <w:style w:type="table" w:customStyle="1" w:styleId="TableGrid41">
    <w:name w:val="Table Grid41"/>
    <w:basedOn w:val="TableNormal"/>
    <w:next w:val="TableGrid"/>
    <w:uiPriority w:val="59"/>
    <w:rsid w:val="00572842"/>
    <w:pPr>
      <w:spacing w:after="120" w:line="240" w:lineRule="auto"/>
      <w:ind w:left="567" w:hanging="567"/>
    </w:pPr>
    <w:rPr>
      <w:rFonts w:ascii="Arial" w:eastAsiaTheme="minorHAns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918D7"/>
  </w:style>
  <w:style w:type="character" w:customStyle="1" w:styleId="CaptionChar">
    <w:name w:val="Caption Char"/>
    <w:aliases w:val="Car Char"/>
    <w:link w:val="Caption"/>
    <w:uiPriority w:val="35"/>
    <w:rsid w:val="00C8029A"/>
    <w:rPr>
      <w:rFonts w:ascii="Arial" w:eastAsia="Calibri" w:hAnsi="Arial"/>
      <w:iCs/>
      <w:color w:val="44546A" w:themeColor="text2"/>
      <w:sz w:val="18"/>
      <w:szCs w:val="18"/>
    </w:rPr>
  </w:style>
  <w:style w:type="paragraph" w:customStyle="1" w:styleId="TableParagraph">
    <w:name w:val="Table Paragraph"/>
    <w:basedOn w:val="Normal"/>
    <w:uiPriority w:val="1"/>
    <w:qFormat/>
    <w:rsid w:val="00B2369A"/>
    <w:pPr>
      <w:widowControl w:val="0"/>
      <w:spacing w:before="0" w:after="0" w:line="240" w:lineRule="auto"/>
      <w:jc w:val="left"/>
    </w:pPr>
    <w:rPr>
      <w:rFonts w:asciiTheme="minorHAnsi" w:eastAsiaTheme="minorHAnsi" w:hAnsiTheme="minorHAnsi"/>
      <w:sz w:val="22"/>
      <w:lang w:val="en-US"/>
    </w:rPr>
  </w:style>
  <w:style w:type="paragraph" w:styleId="TOC4">
    <w:name w:val="toc 4"/>
    <w:basedOn w:val="Normal"/>
    <w:next w:val="Normal"/>
    <w:autoRedefine/>
    <w:uiPriority w:val="39"/>
    <w:unhideWhenUsed/>
    <w:rsid w:val="004A68AD"/>
    <w:pPr>
      <w:spacing w:before="0" w:after="100" w:line="276" w:lineRule="auto"/>
      <w:ind w:left="660"/>
      <w:jc w:val="left"/>
    </w:pPr>
    <w:rPr>
      <w:rFonts w:asciiTheme="minorHAnsi" w:hAnsiTheme="minorHAnsi"/>
      <w:sz w:val="22"/>
      <w:lang w:eastAsia="en-AU"/>
    </w:rPr>
  </w:style>
  <w:style w:type="paragraph" w:styleId="TOC5">
    <w:name w:val="toc 5"/>
    <w:basedOn w:val="Normal"/>
    <w:next w:val="Normal"/>
    <w:autoRedefine/>
    <w:uiPriority w:val="39"/>
    <w:unhideWhenUsed/>
    <w:rsid w:val="004A68AD"/>
    <w:pPr>
      <w:spacing w:before="0" w:after="100" w:line="276" w:lineRule="auto"/>
      <w:ind w:left="880"/>
      <w:jc w:val="left"/>
    </w:pPr>
    <w:rPr>
      <w:rFonts w:asciiTheme="minorHAnsi" w:hAnsiTheme="minorHAnsi"/>
      <w:sz w:val="22"/>
      <w:lang w:eastAsia="en-AU"/>
    </w:rPr>
  </w:style>
  <w:style w:type="paragraph" w:styleId="TOC6">
    <w:name w:val="toc 6"/>
    <w:basedOn w:val="Normal"/>
    <w:next w:val="Normal"/>
    <w:autoRedefine/>
    <w:uiPriority w:val="39"/>
    <w:unhideWhenUsed/>
    <w:rsid w:val="004A68AD"/>
    <w:pPr>
      <w:spacing w:before="0" w:after="100" w:line="276" w:lineRule="auto"/>
      <w:ind w:left="1100"/>
      <w:jc w:val="left"/>
    </w:pPr>
    <w:rPr>
      <w:rFonts w:asciiTheme="minorHAnsi" w:hAnsiTheme="minorHAnsi"/>
      <w:sz w:val="22"/>
      <w:lang w:eastAsia="en-AU"/>
    </w:rPr>
  </w:style>
  <w:style w:type="paragraph" w:styleId="TOC7">
    <w:name w:val="toc 7"/>
    <w:basedOn w:val="Normal"/>
    <w:next w:val="Normal"/>
    <w:autoRedefine/>
    <w:uiPriority w:val="39"/>
    <w:unhideWhenUsed/>
    <w:rsid w:val="004A68AD"/>
    <w:pPr>
      <w:spacing w:before="0" w:after="100" w:line="276" w:lineRule="auto"/>
      <w:ind w:left="1320"/>
      <w:jc w:val="left"/>
    </w:pPr>
    <w:rPr>
      <w:rFonts w:asciiTheme="minorHAnsi" w:hAnsiTheme="minorHAnsi"/>
      <w:sz w:val="22"/>
      <w:lang w:eastAsia="en-AU"/>
    </w:rPr>
  </w:style>
  <w:style w:type="paragraph" w:styleId="TOC8">
    <w:name w:val="toc 8"/>
    <w:basedOn w:val="Normal"/>
    <w:next w:val="Normal"/>
    <w:autoRedefine/>
    <w:uiPriority w:val="39"/>
    <w:unhideWhenUsed/>
    <w:rsid w:val="004A68AD"/>
    <w:pPr>
      <w:spacing w:before="0" w:after="100" w:line="276" w:lineRule="auto"/>
      <w:ind w:left="1540"/>
      <w:jc w:val="left"/>
    </w:pPr>
    <w:rPr>
      <w:rFonts w:asciiTheme="minorHAnsi" w:hAnsiTheme="minorHAnsi"/>
      <w:sz w:val="22"/>
      <w:lang w:eastAsia="en-AU"/>
    </w:rPr>
  </w:style>
  <w:style w:type="paragraph" w:styleId="TOC9">
    <w:name w:val="toc 9"/>
    <w:basedOn w:val="Normal"/>
    <w:next w:val="Normal"/>
    <w:autoRedefine/>
    <w:uiPriority w:val="39"/>
    <w:unhideWhenUsed/>
    <w:rsid w:val="004A68AD"/>
    <w:pPr>
      <w:spacing w:before="0" w:after="100" w:line="276" w:lineRule="auto"/>
      <w:ind w:left="1760"/>
      <w:jc w:val="left"/>
    </w:pPr>
    <w:rPr>
      <w:rFonts w:asciiTheme="minorHAnsi" w:hAnsiTheme="minorHAnsi"/>
      <w:sz w:val="22"/>
      <w:lang w:eastAsia="en-AU"/>
    </w:rPr>
  </w:style>
  <w:style w:type="paragraph" w:customStyle="1" w:styleId="Paragraph">
    <w:name w:val="Paragraph"/>
    <w:basedOn w:val="Normal"/>
    <w:link w:val="ParagraphChar"/>
    <w:autoRedefine/>
    <w:qFormat/>
    <w:rsid w:val="0057224C"/>
    <w:pPr>
      <w:spacing w:before="0" w:after="0" w:line="240" w:lineRule="auto"/>
      <w:ind w:left="576"/>
      <w:jc w:val="left"/>
    </w:pPr>
    <w:rPr>
      <w:rFonts w:cs="Arial"/>
      <w:bCs/>
      <w:noProof/>
      <w:color w:val="000000"/>
      <w:szCs w:val="20"/>
      <w:lang w:val="en-US"/>
    </w:rPr>
  </w:style>
  <w:style w:type="character" w:customStyle="1" w:styleId="ParagraphChar">
    <w:name w:val="Paragraph Char"/>
    <w:basedOn w:val="DefaultParagraphFont"/>
    <w:link w:val="Paragraph"/>
    <w:rsid w:val="0057224C"/>
    <w:rPr>
      <w:rFonts w:ascii="Arial" w:hAnsi="Arial" w:cs="Arial"/>
      <w:bCs/>
      <w:noProof/>
      <w:color w:val="000000"/>
      <w:sz w:val="20"/>
      <w:szCs w:val="20"/>
      <w:lang w:val="en-US"/>
    </w:rPr>
  </w:style>
  <w:style w:type="paragraph" w:styleId="BodyTextIndent">
    <w:name w:val="Body Text Indent"/>
    <w:basedOn w:val="Normal"/>
    <w:link w:val="BodyTextIndentChar"/>
    <w:rsid w:val="00803386"/>
    <w:pPr>
      <w:spacing w:before="0" w:after="0" w:line="240" w:lineRule="auto"/>
      <w:ind w:left="709"/>
      <w:jc w:val="lowKashida"/>
    </w:pPr>
    <w:rPr>
      <w:rFonts w:ascii="Times New Roman" w:eastAsia="Times New Roman" w:hAnsi="Times New Roman" w:cs="Simplified Arabic"/>
      <w:sz w:val="24"/>
      <w:szCs w:val="28"/>
      <w:lang w:val="en-US" w:eastAsia="ar-SA"/>
    </w:rPr>
  </w:style>
  <w:style w:type="character" w:customStyle="1" w:styleId="BodyTextIndentChar">
    <w:name w:val="Body Text Indent Char"/>
    <w:basedOn w:val="DefaultParagraphFont"/>
    <w:link w:val="BodyTextIndent"/>
    <w:rsid w:val="00803386"/>
    <w:rPr>
      <w:rFonts w:ascii="Times New Roman" w:eastAsia="Times New Roman" w:hAnsi="Times New Roman" w:cs="Simplified Arabic"/>
      <w:sz w:val="24"/>
      <w:szCs w:val="28"/>
      <w:lang w:val="en-US" w:eastAsia="ar-SA"/>
    </w:rPr>
  </w:style>
  <w:style w:type="paragraph" w:styleId="BodyText">
    <w:name w:val="Body Text"/>
    <w:basedOn w:val="Normal"/>
    <w:link w:val="BodyTextChar"/>
    <w:rsid w:val="00803386"/>
    <w:pPr>
      <w:spacing w:before="0" w:after="0" w:line="240" w:lineRule="auto"/>
      <w:jc w:val="lowKashida"/>
    </w:pPr>
    <w:rPr>
      <w:rFonts w:ascii="Times New Roman" w:eastAsia="Times New Roman" w:hAnsi="Times New Roman" w:cs="Traditional Arabic"/>
      <w:noProof/>
      <w:sz w:val="24"/>
      <w:szCs w:val="28"/>
      <w:lang w:val="en-US" w:eastAsia="ar-SA"/>
    </w:rPr>
  </w:style>
  <w:style w:type="character" w:customStyle="1" w:styleId="BodyTextChar">
    <w:name w:val="Body Text Char"/>
    <w:basedOn w:val="DefaultParagraphFont"/>
    <w:link w:val="BodyText"/>
    <w:rsid w:val="00803386"/>
    <w:rPr>
      <w:rFonts w:ascii="Times New Roman" w:eastAsia="Times New Roman" w:hAnsi="Times New Roman" w:cs="Traditional Arabic"/>
      <w:noProof/>
      <w:sz w:val="24"/>
      <w:szCs w:val="28"/>
      <w:lang w:val="en-US" w:eastAsia="ar-SA"/>
    </w:rPr>
  </w:style>
  <w:style w:type="paragraph" w:styleId="BodyTextIndent2">
    <w:name w:val="Body Text Indent 2"/>
    <w:basedOn w:val="Normal"/>
    <w:link w:val="BodyTextIndent2Char"/>
    <w:uiPriority w:val="99"/>
    <w:semiHidden/>
    <w:unhideWhenUsed/>
    <w:rsid w:val="00583426"/>
    <w:pPr>
      <w:spacing w:line="480" w:lineRule="auto"/>
      <w:ind w:left="360"/>
    </w:pPr>
  </w:style>
  <w:style w:type="character" w:customStyle="1" w:styleId="BodyTextIndent2Char">
    <w:name w:val="Body Text Indent 2 Char"/>
    <w:basedOn w:val="DefaultParagraphFont"/>
    <w:link w:val="BodyTextIndent2"/>
    <w:uiPriority w:val="99"/>
    <w:semiHidden/>
    <w:rsid w:val="00583426"/>
    <w:rPr>
      <w:rFonts w:ascii="Arial" w:hAnsi="Arial"/>
      <w:sz w:val="20"/>
    </w:rPr>
  </w:style>
  <w:style w:type="paragraph" w:customStyle="1" w:styleId="H2">
    <w:name w:val="H2"/>
    <w:basedOn w:val="Normal"/>
    <w:rsid w:val="00286CFF"/>
    <w:pPr>
      <w:keepNext/>
      <w:spacing w:after="0" w:line="240" w:lineRule="auto"/>
      <w:jc w:val="left"/>
    </w:pPr>
    <w:rPr>
      <w:rFonts w:ascii="Times New Roman" w:eastAsia="Times New Roman" w:hAnsi="Times New Roman" w:cs="Times New Roman"/>
      <w:bCs/>
      <w:i/>
      <w:sz w:val="24"/>
      <w:szCs w:val="24"/>
      <w:lang w:val="en-US"/>
    </w:rPr>
  </w:style>
  <w:style w:type="paragraph" w:styleId="ListBullet">
    <w:name w:val="List Bullet"/>
    <w:basedOn w:val="Normal"/>
    <w:uiPriority w:val="99"/>
    <w:unhideWhenUsed/>
    <w:rsid w:val="00A874F5"/>
    <w:pPr>
      <w:numPr>
        <w:numId w:val="10"/>
      </w:numPr>
      <w:contextualSpacing/>
    </w:pPr>
  </w:style>
  <w:style w:type="paragraph" w:customStyle="1" w:styleId="CM89">
    <w:name w:val="CM89"/>
    <w:basedOn w:val="Default"/>
    <w:next w:val="Default"/>
    <w:uiPriority w:val="99"/>
    <w:rsid w:val="00FF20CC"/>
    <w:pPr>
      <w:widowControl w:val="0"/>
      <w:spacing w:after="2038"/>
    </w:pPr>
    <w:rPr>
      <w:rFonts w:ascii="Calibri" w:hAnsi="Calibri"/>
      <w:color w:val="auto"/>
      <w:lang w:val="en-US"/>
    </w:rPr>
  </w:style>
  <w:style w:type="paragraph" w:customStyle="1" w:styleId="CM99">
    <w:name w:val="CM99"/>
    <w:basedOn w:val="Default"/>
    <w:next w:val="Default"/>
    <w:uiPriority w:val="99"/>
    <w:rsid w:val="00FF20CC"/>
    <w:pPr>
      <w:widowControl w:val="0"/>
      <w:spacing w:after="403"/>
    </w:pPr>
    <w:rPr>
      <w:rFonts w:ascii="Calibri" w:hAnsi="Calibri"/>
      <w:color w:val="auto"/>
      <w:lang w:val="en-US"/>
    </w:rPr>
  </w:style>
  <w:style w:type="paragraph" w:customStyle="1" w:styleId="CM124">
    <w:name w:val="CM124"/>
    <w:basedOn w:val="Default"/>
    <w:next w:val="Default"/>
    <w:uiPriority w:val="99"/>
    <w:rsid w:val="00FF20CC"/>
    <w:pPr>
      <w:widowControl w:val="0"/>
      <w:spacing w:after="345"/>
    </w:pPr>
    <w:rPr>
      <w:rFonts w:ascii="Calibri" w:hAnsi="Calibri"/>
      <w:color w:val="auto"/>
      <w:lang w:val="en-US"/>
    </w:rPr>
  </w:style>
  <w:style w:type="paragraph" w:customStyle="1" w:styleId="CM91">
    <w:name w:val="CM91"/>
    <w:basedOn w:val="Default"/>
    <w:next w:val="Default"/>
    <w:uiPriority w:val="99"/>
    <w:rsid w:val="00FF20CC"/>
    <w:pPr>
      <w:widowControl w:val="0"/>
      <w:spacing w:after="2908"/>
    </w:pPr>
    <w:rPr>
      <w:rFonts w:ascii="Calibri" w:hAnsi="Calibri"/>
      <w:color w:val="auto"/>
      <w:lang w:val="en-US"/>
    </w:rPr>
  </w:style>
  <w:style w:type="paragraph" w:styleId="Revision">
    <w:name w:val="Revision"/>
    <w:hidden/>
    <w:uiPriority w:val="99"/>
    <w:semiHidden/>
    <w:rsid w:val="00493218"/>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06501">
      <w:bodyDiv w:val="1"/>
      <w:marLeft w:val="0"/>
      <w:marRight w:val="0"/>
      <w:marTop w:val="0"/>
      <w:marBottom w:val="0"/>
      <w:divBdr>
        <w:top w:val="none" w:sz="0" w:space="0" w:color="auto"/>
        <w:left w:val="none" w:sz="0" w:space="0" w:color="auto"/>
        <w:bottom w:val="none" w:sz="0" w:space="0" w:color="auto"/>
        <w:right w:val="none" w:sz="0" w:space="0" w:color="auto"/>
      </w:divBdr>
    </w:div>
    <w:div w:id="43724025">
      <w:bodyDiv w:val="1"/>
      <w:marLeft w:val="0"/>
      <w:marRight w:val="0"/>
      <w:marTop w:val="0"/>
      <w:marBottom w:val="0"/>
      <w:divBdr>
        <w:top w:val="none" w:sz="0" w:space="0" w:color="auto"/>
        <w:left w:val="none" w:sz="0" w:space="0" w:color="auto"/>
        <w:bottom w:val="none" w:sz="0" w:space="0" w:color="auto"/>
        <w:right w:val="none" w:sz="0" w:space="0" w:color="auto"/>
      </w:divBdr>
      <w:divsChild>
        <w:div w:id="496768048">
          <w:marLeft w:val="0"/>
          <w:marRight w:val="0"/>
          <w:marTop w:val="0"/>
          <w:marBottom w:val="0"/>
          <w:divBdr>
            <w:top w:val="none" w:sz="0" w:space="0" w:color="auto"/>
            <w:left w:val="none" w:sz="0" w:space="0" w:color="auto"/>
            <w:bottom w:val="none" w:sz="0" w:space="0" w:color="auto"/>
            <w:right w:val="none" w:sz="0" w:space="0" w:color="auto"/>
          </w:divBdr>
          <w:divsChild>
            <w:div w:id="624435230">
              <w:marLeft w:val="0"/>
              <w:marRight w:val="0"/>
              <w:marTop w:val="0"/>
              <w:marBottom w:val="0"/>
              <w:divBdr>
                <w:top w:val="none" w:sz="0" w:space="0" w:color="auto"/>
                <w:left w:val="none" w:sz="0" w:space="0" w:color="auto"/>
                <w:bottom w:val="none" w:sz="0" w:space="0" w:color="auto"/>
                <w:right w:val="none" w:sz="0" w:space="0" w:color="auto"/>
              </w:divBdr>
              <w:divsChild>
                <w:div w:id="538011476">
                  <w:marLeft w:val="0"/>
                  <w:marRight w:val="0"/>
                  <w:marTop w:val="0"/>
                  <w:marBottom w:val="0"/>
                  <w:divBdr>
                    <w:top w:val="none" w:sz="0" w:space="0" w:color="auto"/>
                    <w:left w:val="none" w:sz="0" w:space="0" w:color="auto"/>
                    <w:bottom w:val="none" w:sz="0" w:space="0" w:color="auto"/>
                    <w:right w:val="none" w:sz="0" w:space="0" w:color="auto"/>
                  </w:divBdr>
                  <w:divsChild>
                    <w:div w:id="91439469">
                      <w:marLeft w:val="0"/>
                      <w:marRight w:val="0"/>
                      <w:marTop w:val="0"/>
                      <w:marBottom w:val="0"/>
                      <w:divBdr>
                        <w:top w:val="none" w:sz="0" w:space="0" w:color="auto"/>
                        <w:left w:val="none" w:sz="0" w:space="0" w:color="auto"/>
                        <w:bottom w:val="none" w:sz="0" w:space="0" w:color="auto"/>
                        <w:right w:val="none" w:sz="0" w:space="0" w:color="auto"/>
                      </w:divBdr>
                      <w:divsChild>
                        <w:div w:id="1971089122">
                          <w:marLeft w:val="0"/>
                          <w:marRight w:val="0"/>
                          <w:marTop w:val="0"/>
                          <w:marBottom w:val="0"/>
                          <w:divBdr>
                            <w:top w:val="none" w:sz="0" w:space="0" w:color="auto"/>
                            <w:left w:val="none" w:sz="0" w:space="0" w:color="auto"/>
                            <w:bottom w:val="none" w:sz="0" w:space="0" w:color="auto"/>
                            <w:right w:val="none" w:sz="0" w:space="0" w:color="auto"/>
                          </w:divBdr>
                          <w:divsChild>
                            <w:div w:id="2075810345">
                              <w:marLeft w:val="0"/>
                              <w:marRight w:val="0"/>
                              <w:marTop w:val="0"/>
                              <w:marBottom w:val="0"/>
                              <w:divBdr>
                                <w:top w:val="none" w:sz="0" w:space="0" w:color="auto"/>
                                <w:left w:val="none" w:sz="0" w:space="0" w:color="auto"/>
                                <w:bottom w:val="none" w:sz="0" w:space="0" w:color="auto"/>
                                <w:right w:val="none" w:sz="0" w:space="0" w:color="auto"/>
                              </w:divBdr>
                              <w:divsChild>
                                <w:div w:id="421797840">
                                  <w:marLeft w:val="0"/>
                                  <w:marRight w:val="0"/>
                                  <w:marTop w:val="0"/>
                                  <w:marBottom w:val="0"/>
                                  <w:divBdr>
                                    <w:top w:val="none" w:sz="0" w:space="0" w:color="auto"/>
                                    <w:left w:val="none" w:sz="0" w:space="0" w:color="auto"/>
                                    <w:bottom w:val="none" w:sz="0" w:space="0" w:color="auto"/>
                                    <w:right w:val="none" w:sz="0" w:space="0" w:color="auto"/>
                                  </w:divBdr>
                                  <w:divsChild>
                                    <w:div w:id="1932473752">
                                      <w:marLeft w:val="0"/>
                                      <w:marRight w:val="0"/>
                                      <w:marTop w:val="0"/>
                                      <w:marBottom w:val="0"/>
                                      <w:divBdr>
                                        <w:top w:val="none" w:sz="0" w:space="0" w:color="auto"/>
                                        <w:left w:val="none" w:sz="0" w:space="0" w:color="auto"/>
                                        <w:bottom w:val="none" w:sz="0" w:space="0" w:color="auto"/>
                                        <w:right w:val="none" w:sz="0" w:space="0" w:color="auto"/>
                                      </w:divBdr>
                                      <w:divsChild>
                                        <w:div w:id="401872904">
                                          <w:marLeft w:val="0"/>
                                          <w:marRight w:val="0"/>
                                          <w:marTop w:val="0"/>
                                          <w:marBottom w:val="0"/>
                                          <w:divBdr>
                                            <w:top w:val="none" w:sz="0" w:space="0" w:color="auto"/>
                                            <w:left w:val="none" w:sz="0" w:space="0" w:color="auto"/>
                                            <w:bottom w:val="none" w:sz="0" w:space="0" w:color="auto"/>
                                            <w:right w:val="none" w:sz="0" w:space="0" w:color="auto"/>
                                          </w:divBdr>
                                          <w:divsChild>
                                            <w:div w:id="1509250635">
                                              <w:marLeft w:val="0"/>
                                              <w:marRight w:val="0"/>
                                              <w:marTop w:val="0"/>
                                              <w:marBottom w:val="0"/>
                                              <w:divBdr>
                                                <w:top w:val="single" w:sz="12" w:space="2" w:color="FFFFCC"/>
                                                <w:left w:val="single" w:sz="12" w:space="2" w:color="FFFFCC"/>
                                                <w:bottom w:val="single" w:sz="12" w:space="2" w:color="FFFFCC"/>
                                                <w:right w:val="single" w:sz="12" w:space="0" w:color="FFFFCC"/>
                                              </w:divBdr>
                                              <w:divsChild>
                                                <w:div w:id="29041028">
                                                  <w:marLeft w:val="0"/>
                                                  <w:marRight w:val="0"/>
                                                  <w:marTop w:val="0"/>
                                                  <w:marBottom w:val="0"/>
                                                  <w:divBdr>
                                                    <w:top w:val="none" w:sz="0" w:space="0" w:color="auto"/>
                                                    <w:left w:val="none" w:sz="0" w:space="0" w:color="auto"/>
                                                    <w:bottom w:val="none" w:sz="0" w:space="0" w:color="auto"/>
                                                    <w:right w:val="none" w:sz="0" w:space="0" w:color="auto"/>
                                                  </w:divBdr>
                                                  <w:divsChild>
                                                    <w:div w:id="1780445085">
                                                      <w:marLeft w:val="0"/>
                                                      <w:marRight w:val="0"/>
                                                      <w:marTop w:val="0"/>
                                                      <w:marBottom w:val="0"/>
                                                      <w:divBdr>
                                                        <w:top w:val="none" w:sz="0" w:space="0" w:color="auto"/>
                                                        <w:left w:val="none" w:sz="0" w:space="0" w:color="auto"/>
                                                        <w:bottom w:val="none" w:sz="0" w:space="0" w:color="auto"/>
                                                        <w:right w:val="none" w:sz="0" w:space="0" w:color="auto"/>
                                                      </w:divBdr>
                                                      <w:divsChild>
                                                        <w:div w:id="889339417">
                                                          <w:marLeft w:val="0"/>
                                                          <w:marRight w:val="0"/>
                                                          <w:marTop w:val="0"/>
                                                          <w:marBottom w:val="0"/>
                                                          <w:divBdr>
                                                            <w:top w:val="none" w:sz="0" w:space="0" w:color="auto"/>
                                                            <w:left w:val="none" w:sz="0" w:space="0" w:color="auto"/>
                                                            <w:bottom w:val="none" w:sz="0" w:space="0" w:color="auto"/>
                                                            <w:right w:val="none" w:sz="0" w:space="0" w:color="auto"/>
                                                          </w:divBdr>
                                                          <w:divsChild>
                                                            <w:div w:id="463041519">
                                                              <w:marLeft w:val="0"/>
                                                              <w:marRight w:val="0"/>
                                                              <w:marTop w:val="0"/>
                                                              <w:marBottom w:val="0"/>
                                                              <w:divBdr>
                                                                <w:top w:val="none" w:sz="0" w:space="0" w:color="auto"/>
                                                                <w:left w:val="none" w:sz="0" w:space="0" w:color="auto"/>
                                                                <w:bottom w:val="none" w:sz="0" w:space="0" w:color="auto"/>
                                                                <w:right w:val="none" w:sz="0" w:space="0" w:color="auto"/>
                                                              </w:divBdr>
                                                              <w:divsChild>
                                                                <w:div w:id="1856263975">
                                                                  <w:marLeft w:val="0"/>
                                                                  <w:marRight w:val="0"/>
                                                                  <w:marTop w:val="0"/>
                                                                  <w:marBottom w:val="0"/>
                                                                  <w:divBdr>
                                                                    <w:top w:val="none" w:sz="0" w:space="0" w:color="auto"/>
                                                                    <w:left w:val="none" w:sz="0" w:space="0" w:color="auto"/>
                                                                    <w:bottom w:val="none" w:sz="0" w:space="0" w:color="auto"/>
                                                                    <w:right w:val="none" w:sz="0" w:space="0" w:color="auto"/>
                                                                  </w:divBdr>
                                                                  <w:divsChild>
                                                                    <w:div w:id="1577398951">
                                                                      <w:marLeft w:val="0"/>
                                                                      <w:marRight w:val="0"/>
                                                                      <w:marTop w:val="0"/>
                                                                      <w:marBottom w:val="0"/>
                                                                      <w:divBdr>
                                                                        <w:top w:val="none" w:sz="0" w:space="0" w:color="auto"/>
                                                                        <w:left w:val="none" w:sz="0" w:space="0" w:color="auto"/>
                                                                        <w:bottom w:val="none" w:sz="0" w:space="0" w:color="auto"/>
                                                                        <w:right w:val="none" w:sz="0" w:space="0" w:color="auto"/>
                                                                      </w:divBdr>
                                                                      <w:divsChild>
                                                                        <w:div w:id="1966883340">
                                                                          <w:marLeft w:val="0"/>
                                                                          <w:marRight w:val="0"/>
                                                                          <w:marTop w:val="0"/>
                                                                          <w:marBottom w:val="0"/>
                                                                          <w:divBdr>
                                                                            <w:top w:val="none" w:sz="0" w:space="0" w:color="auto"/>
                                                                            <w:left w:val="none" w:sz="0" w:space="0" w:color="auto"/>
                                                                            <w:bottom w:val="none" w:sz="0" w:space="0" w:color="auto"/>
                                                                            <w:right w:val="none" w:sz="0" w:space="0" w:color="auto"/>
                                                                          </w:divBdr>
                                                                          <w:divsChild>
                                                                            <w:div w:id="81144247">
                                                                              <w:marLeft w:val="0"/>
                                                                              <w:marRight w:val="0"/>
                                                                              <w:marTop w:val="0"/>
                                                                              <w:marBottom w:val="0"/>
                                                                              <w:divBdr>
                                                                                <w:top w:val="none" w:sz="0" w:space="0" w:color="auto"/>
                                                                                <w:left w:val="none" w:sz="0" w:space="0" w:color="auto"/>
                                                                                <w:bottom w:val="none" w:sz="0" w:space="0" w:color="auto"/>
                                                                                <w:right w:val="none" w:sz="0" w:space="0" w:color="auto"/>
                                                                              </w:divBdr>
                                                                              <w:divsChild>
                                                                                <w:div w:id="1221134860">
                                                                                  <w:marLeft w:val="0"/>
                                                                                  <w:marRight w:val="0"/>
                                                                                  <w:marTop w:val="0"/>
                                                                                  <w:marBottom w:val="0"/>
                                                                                  <w:divBdr>
                                                                                    <w:top w:val="none" w:sz="0" w:space="0" w:color="auto"/>
                                                                                    <w:left w:val="none" w:sz="0" w:space="0" w:color="auto"/>
                                                                                    <w:bottom w:val="none" w:sz="0" w:space="0" w:color="auto"/>
                                                                                    <w:right w:val="none" w:sz="0" w:space="0" w:color="auto"/>
                                                                                  </w:divBdr>
                                                                                  <w:divsChild>
                                                                                    <w:div w:id="553007500">
                                                                                      <w:marLeft w:val="0"/>
                                                                                      <w:marRight w:val="0"/>
                                                                                      <w:marTop w:val="0"/>
                                                                                      <w:marBottom w:val="0"/>
                                                                                      <w:divBdr>
                                                                                        <w:top w:val="none" w:sz="0" w:space="0" w:color="auto"/>
                                                                                        <w:left w:val="none" w:sz="0" w:space="0" w:color="auto"/>
                                                                                        <w:bottom w:val="none" w:sz="0" w:space="0" w:color="auto"/>
                                                                                        <w:right w:val="none" w:sz="0" w:space="0" w:color="auto"/>
                                                                                      </w:divBdr>
                                                                                      <w:divsChild>
                                                                                        <w:div w:id="541479095">
                                                                                          <w:marLeft w:val="0"/>
                                                                                          <w:marRight w:val="120"/>
                                                                                          <w:marTop w:val="0"/>
                                                                                          <w:marBottom w:val="150"/>
                                                                                          <w:divBdr>
                                                                                            <w:top w:val="single" w:sz="2" w:space="0" w:color="EFEFEF"/>
                                                                                            <w:left w:val="single" w:sz="6" w:space="0" w:color="EFEFEF"/>
                                                                                            <w:bottom w:val="single" w:sz="6" w:space="0" w:color="E2E2E2"/>
                                                                                            <w:right w:val="single" w:sz="6" w:space="0" w:color="EFEFEF"/>
                                                                                          </w:divBdr>
                                                                                          <w:divsChild>
                                                                                            <w:div w:id="266619623">
                                                                                              <w:marLeft w:val="0"/>
                                                                                              <w:marRight w:val="0"/>
                                                                                              <w:marTop w:val="0"/>
                                                                                              <w:marBottom w:val="0"/>
                                                                                              <w:divBdr>
                                                                                                <w:top w:val="none" w:sz="0" w:space="0" w:color="auto"/>
                                                                                                <w:left w:val="none" w:sz="0" w:space="0" w:color="auto"/>
                                                                                                <w:bottom w:val="none" w:sz="0" w:space="0" w:color="auto"/>
                                                                                                <w:right w:val="none" w:sz="0" w:space="0" w:color="auto"/>
                                                                                              </w:divBdr>
                                                                                              <w:divsChild>
                                                                                                <w:div w:id="856457022">
                                                                                                  <w:marLeft w:val="0"/>
                                                                                                  <w:marRight w:val="0"/>
                                                                                                  <w:marTop w:val="0"/>
                                                                                                  <w:marBottom w:val="0"/>
                                                                                                  <w:divBdr>
                                                                                                    <w:top w:val="none" w:sz="0" w:space="0" w:color="auto"/>
                                                                                                    <w:left w:val="none" w:sz="0" w:space="0" w:color="auto"/>
                                                                                                    <w:bottom w:val="none" w:sz="0" w:space="0" w:color="auto"/>
                                                                                                    <w:right w:val="none" w:sz="0" w:space="0" w:color="auto"/>
                                                                                                  </w:divBdr>
                                                                                                  <w:divsChild>
                                                                                                    <w:div w:id="347412553">
                                                                                                      <w:marLeft w:val="0"/>
                                                                                                      <w:marRight w:val="0"/>
                                                                                                      <w:marTop w:val="0"/>
                                                                                                      <w:marBottom w:val="0"/>
                                                                                                      <w:divBdr>
                                                                                                        <w:top w:val="none" w:sz="0" w:space="0" w:color="auto"/>
                                                                                                        <w:left w:val="none" w:sz="0" w:space="0" w:color="auto"/>
                                                                                                        <w:bottom w:val="none" w:sz="0" w:space="0" w:color="auto"/>
                                                                                                        <w:right w:val="none" w:sz="0" w:space="0" w:color="auto"/>
                                                                                                      </w:divBdr>
                                                                                                      <w:divsChild>
                                                                                                        <w:div w:id="85078490">
                                                                                                          <w:marLeft w:val="0"/>
                                                                                                          <w:marRight w:val="0"/>
                                                                                                          <w:marTop w:val="0"/>
                                                                                                          <w:marBottom w:val="0"/>
                                                                                                          <w:divBdr>
                                                                                                            <w:top w:val="none" w:sz="0" w:space="0" w:color="auto"/>
                                                                                                            <w:left w:val="none" w:sz="0" w:space="0" w:color="auto"/>
                                                                                                            <w:bottom w:val="none" w:sz="0" w:space="0" w:color="auto"/>
                                                                                                            <w:right w:val="none" w:sz="0" w:space="0" w:color="auto"/>
                                                                                                          </w:divBdr>
                                                                                                          <w:divsChild>
                                                                                                            <w:div w:id="1674062190">
                                                                                                              <w:marLeft w:val="0"/>
                                                                                                              <w:marRight w:val="0"/>
                                                                                                              <w:marTop w:val="0"/>
                                                                                                              <w:marBottom w:val="0"/>
                                                                                                              <w:divBdr>
                                                                                                                <w:top w:val="none" w:sz="0" w:space="0" w:color="auto"/>
                                                                                                                <w:left w:val="none" w:sz="0" w:space="0" w:color="auto"/>
                                                                                                                <w:bottom w:val="none" w:sz="0" w:space="0" w:color="auto"/>
                                                                                                                <w:right w:val="none" w:sz="0" w:space="0" w:color="auto"/>
                                                                                                              </w:divBdr>
                                                                                                              <w:divsChild>
                                                                                                                <w:div w:id="1597472089">
                                                                                                                  <w:marLeft w:val="0"/>
                                                                                                                  <w:marRight w:val="0"/>
                                                                                                                  <w:marTop w:val="0"/>
                                                                                                                  <w:marBottom w:val="0"/>
                                                                                                                  <w:divBdr>
                                                                                                                    <w:top w:val="single" w:sz="2" w:space="4" w:color="D8D8D8"/>
                                                                                                                    <w:left w:val="single" w:sz="2" w:space="0" w:color="D8D8D8"/>
                                                                                                                    <w:bottom w:val="single" w:sz="2" w:space="4" w:color="D8D8D8"/>
                                                                                                                    <w:right w:val="single" w:sz="2" w:space="0" w:color="D8D8D8"/>
                                                                                                                  </w:divBdr>
                                                                                                                  <w:divsChild>
                                                                                                                    <w:div w:id="1804032786">
                                                                                                                      <w:marLeft w:val="225"/>
                                                                                                                      <w:marRight w:val="225"/>
                                                                                                                      <w:marTop w:val="75"/>
                                                                                                                      <w:marBottom w:val="75"/>
                                                                                                                      <w:divBdr>
                                                                                                                        <w:top w:val="none" w:sz="0" w:space="0" w:color="auto"/>
                                                                                                                        <w:left w:val="none" w:sz="0" w:space="0" w:color="auto"/>
                                                                                                                        <w:bottom w:val="none" w:sz="0" w:space="0" w:color="auto"/>
                                                                                                                        <w:right w:val="none" w:sz="0" w:space="0" w:color="auto"/>
                                                                                                                      </w:divBdr>
                                                                                                                      <w:divsChild>
                                                                                                                        <w:div w:id="2077585158">
                                                                                                                          <w:marLeft w:val="0"/>
                                                                                                                          <w:marRight w:val="0"/>
                                                                                                                          <w:marTop w:val="0"/>
                                                                                                                          <w:marBottom w:val="0"/>
                                                                                                                          <w:divBdr>
                                                                                                                            <w:top w:val="single" w:sz="6" w:space="0" w:color="auto"/>
                                                                                                                            <w:left w:val="single" w:sz="6" w:space="0" w:color="auto"/>
                                                                                                                            <w:bottom w:val="single" w:sz="6" w:space="0" w:color="auto"/>
                                                                                                                            <w:right w:val="single" w:sz="6" w:space="0" w:color="auto"/>
                                                                                                                          </w:divBdr>
                                                                                                                          <w:divsChild>
                                                                                                                            <w:div w:id="94061472">
                                                                                                                              <w:marLeft w:val="0"/>
                                                                                                                              <w:marRight w:val="0"/>
                                                                                                                              <w:marTop w:val="0"/>
                                                                                                                              <w:marBottom w:val="0"/>
                                                                                                                              <w:divBdr>
                                                                                                                                <w:top w:val="none" w:sz="0" w:space="0" w:color="auto"/>
                                                                                                                                <w:left w:val="none" w:sz="0" w:space="0" w:color="auto"/>
                                                                                                                                <w:bottom w:val="none" w:sz="0" w:space="0" w:color="auto"/>
                                                                                                                                <w:right w:val="none" w:sz="0" w:space="0" w:color="auto"/>
                                                                                                                              </w:divBdr>
                                                                                                                              <w:divsChild>
                                                                                                                                <w:div w:id="159200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589214">
      <w:bodyDiv w:val="1"/>
      <w:marLeft w:val="0"/>
      <w:marRight w:val="0"/>
      <w:marTop w:val="0"/>
      <w:marBottom w:val="0"/>
      <w:divBdr>
        <w:top w:val="none" w:sz="0" w:space="0" w:color="auto"/>
        <w:left w:val="none" w:sz="0" w:space="0" w:color="auto"/>
        <w:bottom w:val="none" w:sz="0" w:space="0" w:color="auto"/>
        <w:right w:val="none" w:sz="0" w:space="0" w:color="auto"/>
      </w:divBdr>
      <w:divsChild>
        <w:div w:id="1109348741">
          <w:marLeft w:val="0"/>
          <w:marRight w:val="0"/>
          <w:marTop w:val="0"/>
          <w:marBottom w:val="0"/>
          <w:divBdr>
            <w:top w:val="none" w:sz="0" w:space="0" w:color="auto"/>
            <w:left w:val="none" w:sz="0" w:space="0" w:color="auto"/>
            <w:bottom w:val="none" w:sz="0" w:space="0" w:color="auto"/>
            <w:right w:val="none" w:sz="0" w:space="0" w:color="auto"/>
          </w:divBdr>
          <w:divsChild>
            <w:div w:id="1698964084">
              <w:marLeft w:val="0"/>
              <w:marRight w:val="0"/>
              <w:marTop w:val="0"/>
              <w:marBottom w:val="0"/>
              <w:divBdr>
                <w:top w:val="none" w:sz="0" w:space="0" w:color="auto"/>
                <w:left w:val="none" w:sz="0" w:space="0" w:color="auto"/>
                <w:bottom w:val="none" w:sz="0" w:space="0" w:color="auto"/>
                <w:right w:val="none" w:sz="0" w:space="0" w:color="auto"/>
              </w:divBdr>
              <w:divsChild>
                <w:div w:id="183534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3116">
      <w:bodyDiv w:val="1"/>
      <w:marLeft w:val="0"/>
      <w:marRight w:val="0"/>
      <w:marTop w:val="0"/>
      <w:marBottom w:val="0"/>
      <w:divBdr>
        <w:top w:val="none" w:sz="0" w:space="0" w:color="auto"/>
        <w:left w:val="none" w:sz="0" w:space="0" w:color="auto"/>
        <w:bottom w:val="none" w:sz="0" w:space="0" w:color="auto"/>
        <w:right w:val="none" w:sz="0" w:space="0" w:color="auto"/>
      </w:divBdr>
    </w:div>
    <w:div w:id="186606109">
      <w:bodyDiv w:val="1"/>
      <w:marLeft w:val="0"/>
      <w:marRight w:val="0"/>
      <w:marTop w:val="0"/>
      <w:marBottom w:val="0"/>
      <w:divBdr>
        <w:top w:val="none" w:sz="0" w:space="0" w:color="auto"/>
        <w:left w:val="none" w:sz="0" w:space="0" w:color="auto"/>
        <w:bottom w:val="none" w:sz="0" w:space="0" w:color="auto"/>
        <w:right w:val="none" w:sz="0" w:space="0" w:color="auto"/>
      </w:divBdr>
    </w:div>
    <w:div w:id="200166272">
      <w:bodyDiv w:val="1"/>
      <w:marLeft w:val="0"/>
      <w:marRight w:val="0"/>
      <w:marTop w:val="0"/>
      <w:marBottom w:val="0"/>
      <w:divBdr>
        <w:top w:val="none" w:sz="0" w:space="0" w:color="auto"/>
        <w:left w:val="none" w:sz="0" w:space="0" w:color="auto"/>
        <w:bottom w:val="none" w:sz="0" w:space="0" w:color="auto"/>
        <w:right w:val="none" w:sz="0" w:space="0" w:color="auto"/>
      </w:divBdr>
    </w:div>
    <w:div w:id="210852166">
      <w:bodyDiv w:val="1"/>
      <w:marLeft w:val="0"/>
      <w:marRight w:val="0"/>
      <w:marTop w:val="0"/>
      <w:marBottom w:val="0"/>
      <w:divBdr>
        <w:top w:val="none" w:sz="0" w:space="0" w:color="auto"/>
        <w:left w:val="none" w:sz="0" w:space="0" w:color="auto"/>
        <w:bottom w:val="none" w:sz="0" w:space="0" w:color="auto"/>
        <w:right w:val="none" w:sz="0" w:space="0" w:color="auto"/>
      </w:divBdr>
    </w:div>
    <w:div w:id="216624103">
      <w:bodyDiv w:val="1"/>
      <w:marLeft w:val="0"/>
      <w:marRight w:val="0"/>
      <w:marTop w:val="0"/>
      <w:marBottom w:val="0"/>
      <w:divBdr>
        <w:top w:val="none" w:sz="0" w:space="0" w:color="auto"/>
        <w:left w:val="none" w:sz="0" w:space="0" w:color="auto"/>
        <w:bottom w:val="none" w:sz="0" w:space="0" w:color="auto"/>
        <w:right w:val="none" w:sz="0" w:space="0" w:color="auto"/>
      </w:divBdr>
    </w:div>
    <w:div w:id="218173761">
      <w:bodyDiv w:val="1"/>
      <w:marLeft w:val="0"/>
      <w:marRight w:val="0"/>
      <w:marTop w:val="0"/>
      <w:marBottom w:val="0"/>
      <w:divBdr>
        <w:top w:val="none" w:sz="0" w:space="0" w:color="auto"/>
        <w:left w:val="none" w:sz="0" w:space="0" w:color="auto"/>
        <w:bottom w:val="none" w:sz="0" w:space="0" w:color="auto"/>
        <w:right w:val="none" w:sz="0" w:space="0" w:color="auto"/>
      </w:divBdr>
    </w:div>
    <w:div w:id="280114554">
      <w:bodyDiv w:val="1"/>
      <w:marLeft w:val="0"/>
      <w:marRight w:val="0"/>
      <w:marTop w:val="0"/>
      <w:marBottom w:val="0"/>
      <w:divBdr>
        <w:top w:val="none" w:sz="0" w:space="0" w:color="auto"/>
        <w:left w:val="none" w:sz="0" w:space="0" w:color="auto"/>
        <w:bottom w:val="none" w:sz="0" w:space="0" w:color="auto"/>
        <w:right w:val="none" w:sz="0" w:space="0" w:color="auto"/>
      </w:divBdr>
    </w:div>
    <w:div w:id="292951286">
      <w:bodyDiv w:val="1"/>
      <w:marLeft w:val="0"/>
      <w:marRight w:val="0"/>
      <w:marTop w:val="0"/>
      <w:marBottom w:val="0"/>
      <w:divBdr>
        <w:top w:val="none" w:sz="0" w:space="0" w:color="auto"/>
        <w:left w:val="none" w:sz="0" w:space="0" w:color="auto"/>
        <w:bottom w:val="none" w:sz="0" w:space="0" w:color="auto"/>
        <w:right w:val="none" w:sz="0" w:space="0" w:color="auto"/>
      </w:divBdr>
    </w:div>
    <w:div w:id="309136059">
      <w:bodyDiv w:val="1"/>
      <w:marLeft w:val="0"/>
      <w:marRight w:val="0"/>
      <w:marTop w:val="0"/>
      <w:marBottom w:val="0"/>
      <w:divBdr>
        <w:top w:val="none" w:sz="0" w:space="0" w:color="auto"/>
        <w:left w:val="none" w:sz="0" w:space="0" w:color="auto"/>
        <w:bottom w:val="none" w:sz="0" w:space="0" w:color="auto"/>
        <w:right w:val="none" w:sz="0" w:space="0" w:color="auto"/>
      </w:divBdr>
    </w:div>
    <w:div w:id="327632477">
      <w:bodyDiv w:val="1"/>
      <w:marLeft w:val="0"/>
      <w:marRight w:val="0"/>
      <w:marTop w:val="0"/>
      <w:marBottom w:val="0"/>
      <w:divBdr>
        <w:top w:val="none" w:sz="0" w:space="0" w:color="auto"/>
        <w:left w:val="none" w:sz="0" w:space="0" w:color="auto"/>
        <w:bottom w:val="none" w:sz="0" w:space="0" w:color="auto"/>
        <w:right w:val="none" w:sz="0" w:space="0" w:color="auto"/>
      </w:divBdr>
      <w:divsChild>
        <w:div w:id="481696043">
          <w:marLeft w:val="0"/>
          <w:marRight w:val="0"/>
          <w:marTop w:val="0"/>
          <w:marBottom w:val="0"/>
          <w:divBdr>
            <w:top w:val="none" w:sz="0" w:space="0" w:color="auto"/>
            <w:left w:val="none" w:sz="0" w:space="0" w:color="auto"/>
            <w:bottom w:val="none" w:sz="0" w:space="0" w:color="auto"/>
            <w:right w:val="none" w:sz="0" w:space="0" w:color="auto"/>
          </w:divBdr>
          <w:divsChild>
            <w:div w:id="30955553">
              <w:marLeft w:val="0"/>
              <w:marRight w:val="0"/>
              <w:marTop w:val="0"/>
              <w:marBottom w:val="0"/>
              <w:divBdr>
                <w:top w:val="none" w:sz="0" w:space="0" w:color="auto"/>
                <w:left w:val="none" w:sz="0" w:space="0" w:color="auto"/>
                <w:bottom w:val="none" w:sz="0" w:space="0" w:color="auto"/>
                <w:right w:val="none" w:sz="0" w:space="0" w:color="auto"/>
              </w:divBdr>
              <w:divsChild>
                <w:div w:id="707995477">
                  <w:marLeft w:val="0"/>
                  <w:marRight w:val="0"/>
                  <w:marTop w:val="0"/>
                  <w:marBottom w:val="0"/>
                  <w:divBdr>
                    <w:top w:val="none" w:sz="0" w:space="0" w:color="auto"/>
                    <w:left w:val="none" w:sz="0" w:space="0" w:color="auto"/>
                    <w:bottom w:val="none" w:sz="0" w:space="0" w:color="auto"/>
                    <w:right w:val="none" w:sz="0" w:space="0" w:color="auto"/>
                  </w:divBdr>
                  <w:divsChild>
                    <w:div w:id="10837116">
                      <w:marLeft w:val="0"/>
                      <w:marRight w:val="0"/>
                      <w:marTop w:val="0"/>
                      <w:marBottom w:val="0"/>
                      <w:divBdr>
                        <w:top w:val="none" w:sz="0" w:space="0" w:color="auto"/>
                        <w:left w:val="none" w:sz="0" w:space="0" w:color="auto"/>
                        <w:bottom w:val="none" w:sz="0" w:space="0" w:color="auto"/>
                        <w:right w:val="none" w:sz="0" w:space="0" w:color="auto"/>
                      </w:divBdr>
                      <w:divsChild>
                        <w:div w:id="1257636664">
                          <w:marLeft w:val="0"/>
                          <w:marRight w:val="0"/>
                          <w:marTop w:val="0"/>
                          <w:marBottom w:val="0"/>
                          <w:divBdr>
                            <w:top w:val="none" w:sz="0" w:space="0" w:color="auto"/>
                            <w:left w:val="none" w:sz="0" w:space="0" w:color="auto"/>
                            <w:bottom w:val="none" w:sz="0" w:space="0" w:color="auto"/>
                            <w:right w:val="none" w:sz="0" w:space="0" w:color="auto"/>
                          </w:divBdr>
                          <w:divsChild>
                            <w:div w:id="537743197">
                              <w:marLeft w:val="0"/>
                              <w:marRight w:val="0"/>
                              <w:marTop w:val="0"/>
                              <w:marBottom w:val="0"/>
                              <w:divBdr>
                                <w:top w:val="none" w:sz="0" w:space="0" w:color="auto"/>
                                <w:left w:val="none" w:sz="0" w:space="0" w:color="auto"/>
                                <w:bottom w:val="none" w:sz="0" w:space="0" w:color="auto"/>
                                <w:right w:val="none" w:sz="0" w:space="0" w:color="auto"/>
                              </w:divBdr>
                              <w:divsChild>
                                <w:div w:id="1503542477">
                                  <w:marLeft w:val="0"/>
                                  <w:marRight w:val="0"/>
                                  <w:marTop w:val="0"/>
                                  <w:marBottom w:val="0"/>
                                  <w:divBdr>
                                    <w:top w:val="none" w:sz="0" w:space="0" w:color="auto"/>
                                    <w:left w:val="none" w:sz="0" w:space="0" w:color="auto"/>
                                    <w:bottom w:val="none" w:sz="0" w:space="0" w:color="auto"/>
                                    <w:right w:val="none" w:sz="0" w:space="0" w:color="auto"/>
                                  </w:divBdr>
                                  <w:divsChild>
                                    <w:div w:id="2031686323">
                                      <w:marLeft w:val="0"/>
                                      <w:marRight w:val="0"/>
                                      <w:marTop w:val="0"/>
                                      <w:marBottom w:val="0"/>
                                      <w:divBdr>
                                        <w:top w:val="none" w:sz="0" w:space="0" w:color="auto"/>
                                        <w:left w:val="none" w:sz="0" w:space="0" w:color="auto"/>
                                        <w:bottom w:val="none" w:sz="0" w:space="0" w:color="auto"/>
                                        <w:right w:val="none" w:sz="0" w:space="0" w:color="auto"/>
                                      </w:divBdr>
                                      <w:divsChild>
                                        <w:div w:id="1248804718">
                                          <w:marLeft w:val="0"/>
                                          <w:marRight w:val="0"/>
                                          <w:marTop w:val="0"/>
                                          <w:marBottom w:val="0"/>
                                          <w:divBdr>
                                            <w:top w:val="none" w:sz="0" w:space="0" w:color="auto"/>
                                            <w:left w:val="none" w:sz="0" w:space="0" w:color="auto"/>
                                            <w:bottom w:val="none" w:sz="0" w:space="0" w:color="auto"/>
                                            <w:right w:val="none" w:sz="0" w:space="0" w:color="auto"/>
                                          </w:divBdr>
                                          <w:divsChild>
                                            <w:div w:id="1976523220">
                                              <w:marLeft w:val="0"/>
                                              <w:marRight w:val="0"/>
                                              <w:marTop w:val="0"/>
                                              <w:marBottom w:val="0"/>
                                              <w:divBdr>
                                                <w:top w:val="single" w:sz="12" w:space="2" w:color="FFFFCC"/>
                                                <w:left w:val="single" w:sz="12" w:space="2" w:color="FFFFCC"/>
                                                <w:bottom w:val="single" w:sz="12" w:space="2" w:color="FFFFCC"/>
                                                <w:right w:val="single" w:sz="12" w:space="0" w:color="FFFFCC"/>
                                              </w:divBdr>
                                              <w:divsChild>
                                                <w:div w:id="1006059157">
                                                  <w:marLeft w:val="0"/>
                                                  <w:marRight w:val="0"/>
                                                  <w:marTop w:val="0"/>
                                                  <w:marBottom w:val="0"/>
                                                  <w:divBdr>
                                                    <w:top w:val="none" w:sz="0" w:space="0" w:color="auto"/>
                                                    <w:left w:val="none" w:sz="0" w:space="0" w:color="auto"/>
                                                    <w:bottom w:val="none" w:sz="0" w:space="0" w:color="auto"/>
                                                    <w:right w:val="none" w:sz="0" w:space="0" w:color="auto"/>
                                                  </w:divBdr>
                                                  <w:divsChild>
                                                    <w:div w:id="1072578306">
                                                      <w:marLeft w:val="0"/>
                                                      <w:marRight w:val="0"/>
                                                      <w:marTop w:val="0"/>
                                                      <w:marBottom w:val="0"/>
                                                      <w:divBdr>
                                                        <w:top w:val="none" w:sz="0" w:space="0" w:color="auto"/>
                                                        <w:left w:val="none" w:sz="0" w:space="0" w:color="auto"/>
                                                        <w:bottom w:val="none" w:sz="0" w:space="0" w:color="auto"/>
                                                        <w:right w:val="none" w:sz="0" w:space="0" w:color="auto"/>
                                                      </w:divBdr>
                                                      <w:divsChild>
                                                        <w:div w:id="1656563202">
                                                          <w:marLeft w:val="0"/>
                                                          <w:marRight w:val="0"/>
                                                          <w:marTop w:val="0"/>
                                                          <w:marBottom w:val="0"/>
                                                          <w:divBdr>
                                                            <w:top w:val="none" w:sz="0" w:space="0" w:color="auto"/>
                                                            <w:left w:val="none" w:sz="0" w:space="0" w:color="auto"/>
                                                            <w:bottom w:val="none" w:sz="0" w:space="0" w:color="auto"/>
                                                            <w:right w:val="none" w:sz="0" w:space="0" w:color="auto"/>
                                                          </w:divBdr>
                                                          <w:divsChild>
                                                            <w:div w:id="96097572">
                                                              <w:marLeft w:val="0"/>
                                                              <w:marRight w:val="0"/>
                                                              <w:marTop w:val="0"/>
                                                              <w:marBottom w:val="0"/>
                                                              <w:divBdr>
                                                                <w:top w:val="none" w:sz="0" w:space="0" w:color="auto"/>
                                                                <w:left w:val="none" w:sz="0" w:space="0" w:color="auto"/>
                                                                <w:bottom w:val="none" w:sz="0" w:space="0" w:color="auto"/>
                                                                <w:right w:val="none" w:sz="0" w:space="0" w:color="auto"/>
                                                              </w:divBdr>
                                                              <w:divsChild>
                                                                <w:div w:id="545214096">
                                                                  <w:marLeft w:val="0"/>
                                                                  <w:marRight w:val="0"/>
                                                                  <w:marTop w:val="0"/>
                                                                  <w:marBottom w:val="0"/>
                                                                  <w:divBdr>
                                                                    <w:top w:val="none" w:sz="0" w:space="0" w:color="auto"/>
                                                                    <w:left w:val="none" w:sz="0" w:space="0" w:color="auto"/>
                                                                    <w:bottom w:val="none" w:sz="0" w:space="0" w:color="auto"/>
                                                                    <w:right w:val="none" w:sz="0" w:space="0" w:color="auto"/>
                                                                  </w:divBdr>
                                                                  <w:divsChild>
                                                                    <w:div w:id="2015037328">
                                                                      <w:marLeft w:val="0"/>
                                                                      <w:marRight w:val="0"/>
                                                                      <w:marTop w:val="0"/>
                                                                      <w:marBottom w:val="0"/>
                                                                      <w:divBdr>
                                                                        <w:top w:val="none" w:sz="0" w:space="0" w:color="auto"/>
                                                                        <w:left w:val="none" w:sz="0" w:space="0" w:color="auto"/>
                                                                        <w:bottom w:val="none" w:sz="0" w:space="0" w:color="auto"/>
                                                                        <w:right w:val="none" w:sz="0" w:space="0" w:color="auto"/>
                                                                      </w:divBdr>
                                                                      <w:divsChild>
                                                                        <w:div w:id="794446289">
                                                                          <w:marLeft w:val="0"/>
                                                                          <w:marRight w:val="0"/>
                                                                          <w:marTop w:val="0"/>
                                                                          <w:marBottom w:val="0"/>
                                                                          <w:divBdr>
                                                                            <w:top w:val="none" w:sz="0" w:space="0" w:color="auto"/>
                                                                            <w:left w:val="none" w:sz="0" w:space="0" w:color="auto"/>
                                                                            <w:bottom w:val="none" w:sz="0" w:space="0" w:color="auto"/>
                                                                            <w:right w:val="none" w:sz="0" w:space="0" w:color="auto"/>
                                                                          </w:divBdr>
                                                                          <w:divsChild>
                                                                            <w:div w:id="589588318">
                                                                              <w:marLeft w:val="0"/>
                                                                              <w:marRight w:val="0"/>
                                                                              <w:marTop w:val="0"/>
                                                                              <w:marBottom w:val="0"/>
                                                                              <w:divBdr>
                                                                                <w:top w:val="none" w:sz="0" w:space="0" w:color="auto"/>
                                                                                <w:left w:val="none" w:sz="0" w:space="0" w:color="auto"/>
                                                                                <w:bottom w:val="none" w:sz="0" w:space="0" w:color="auto"/>
                                                                                <w:right w:val="none" w:sz="0" w:space="0" w:color="auto"/>
                                                                              </w:divBdr>
                                                                              <w:divsChild>
                                                                                <w:div w:id="767047995">
                                                                                  <w:marLeft w:val="0"/>
                                                                                  <w:marRight w:val="0"/>
                                                                                  <w:marTop w:val="0"/>
                                                                                  <w:marBottom w:val="0"/>
                                                                                  <w:divBdr>
                                                                                    <w:top w:val="none" w:sz="0" w:space="0" w:color="auto"/>
                                                                                    <w:left w:val="none" w:sz="0" w:space="0" w:color="auto"/>
                                                                                    <w:bottom w:val="none" w:sz="0" w:space="0" w:color="auto"/>
                                                                                    <w:right w:val="none" w:sz="0" w:space="0" w:color="auto"/>
                                                                                  </w:divBdr>
                                                                                  <w:divsChild>
                                                                                    <w:div w:id="1186871835">
                                                                                      <w:marLeft w:val="0"/>
                                                                                      <w:marRight w:val="0"/>
                                                                                      <w:marTop w:val="0"/>
                                                                                      <w:marBottom w:val="0"/>
                                                                                      <w:divBdr>
                                                                                        <w:top w:val="none" w:sz="0" w:space="0" w:color="auto"/>
                                                                                        <w:left w:val="none" w:sz="0" w:space="0" w:color="auto"/>
                                                                                        <w:bottom w:val="none" w:sz="0" w:space="0" w:color="auto"/>
                                                                                        <w:right w:val="none" w:sz="0" w:space="0" w:color="auto"/>
                                                                                      </w:divBdr>
                                                                                      <w:divsChild>
                                                                                        <w:div w:id="164324851">
                                                                                          <w:marLeft w:val="0"/>
                                                                                          <w:marRight w:val="120"/>
                                                                                          <w:marTop w:val="0"/>
                                                                                          <w:marBottom w:val="150"/>
                                                                                          <w:divBdr>
                                                                                            <w:top w:val="single" w:sz="2" w:space="0" w:color="EFEFEF"/>
                                                                                            <w:left w:val="single" w:sz="6" w:space="0" w:color="EFEFEF"/>
                                                                                            <w:bottom w:val="single" w:sz="6" w:space="0" w:color="E2E2E2"/>
                                                                                            <w:right w:val="single" w:sz="6" w:space="0" w:color="EFEFEF"/>
                                                                                          </w:divBdr>
                                                                                          <w:divsChild>
                                                                                            <w:div w:id="2132626084">
                                                                                              <w:marLeft w:val="0"/>
                                                                                              <w:marRight w:val="0"/>
                                                                                              <w:marTop w:val="0"/>
                                                                                              <w:marBottom w:val="0"/>
                                                                                              <w:divBdr>
                                                                                                <w:top w:val="none" w:sz="0" w:space="0" w:color="auto"/>
                                                                                                <w:left w:val="none" w:sz="0" w:space="0" w:color="auto"/>
                                                                                                <w:bottom w:val="none" w:sz="0" w:space="0" w:color="auto"/>
                                                                                                <w:right w:val="none" w:sz="0" w:space="0" w:color="auto"/>
                                                                                              </w:divBdr>
                                                                                              <w:divsChild>
                                                                                                <w:div w:id="233782426">
                                                                                                  <w:marLeft w:val="0"/>
                                                                                                  <w:marRight w:val="0"/>
                                                                                                  <w:marTop w:val="0"/>
                                                                                                  <w:marBottom w:val="0"/>
                                                                                                  <w:divBdr>
                                                                                                    <w:top w:val="none" w:sz="0" w:space="0" w:color="auto"/>
                                                                                                    <w:left w:val="none" w:sz="0" w:space="0" w:color="auto"/>
                                                                                                    <w:bottom w:val="none" w:sz="0" w:space="0" w:color="auto"/>
                                                                                                    <w:right w:val="none" w:sz="0" w:space="0" w:color="auto"/>
                                                                                                  </w:divBdr>
                                                                                                  <w:divsChild>
                                                                                                    <w:div w:id="2058629270">
                                                                                                      <w:marLeft w:val="0"/>
                                                                                                      <w:marRight w:val="0"/>
                                                                                                      <w:marTop w:val="0"/>
                                                                                                      <w:marBottom w:val="0"/>
                                                                                                      <w:divBdr>
                                                                                                        <w:top w:val="none" w:sz="0" w:space="0" w:color="auto"/>
                                                                                                        <w:left w:val="none" w:sz="0" w:space="0" w:color="auto"/>
                                                                                                        <w:bottom w:val="none" w:sz="0" w:space="0" w:color="auto"/>
                                                                                                        <w:right w:val="none" w:sz="0" w:space="0" w:color="auto"/>
                                                                                                      </w:divBdr>
                                                                                                      <w:divsChild>
                                                                                                        <w:div w:id="1292980103">
                                                                                                          <w:marLeft w:val="0"/>
                                                                                                          <w:marRight w:val="0"/>
                                                                                                          <w:marTop w:val="0"/>
                                                                                                          <w:marBottom w:val="0"/>
                                                                                                          <w:divBdr>
                                                                                                            <w:top w:val="none" w:sz="0" w:space="0" w:color="auto"/>
                                                                                                            <w:left w:val="none" w:sz="0" w:space="0" w:color="auto"/>
                                                                                                            <w:bottom w:val="none" w:sz="0" w:space="0" w:color="auto"/>
                                                                                                            <w:right w:val="none" w:sz="0" w:space="0" w:color="auto"/>
                                                                                                          </w:divBdr>
                                                                                                          <w:divsChild>
                                                                                                            <w:div w:id="1342321553">
                                                                                                              <w:marLeft w:val="0"/>
                                                                                                              <w:marRight w:val="0"/>
                                                                                                              <w:marTop w:val="0"/>
                                                                                                              <w:marBottom w:val="0"/>
                                                                                                              <w:divBdr>
                                                                                                                <w:top w:val="single" w:sz="2" w:space="4" w:color="D8D8D8"/>
                                                                                                                <w:left w:val="single" w:sz="2" w:space="0" w:color="D8D8D8"/>
                                                                                                                <w:bottom w:val="single" w:sz="2" w:space="4" w:color="D8D8D8"/>
                                                                                                                <w:right w:val="single" w:sz="2" w:space="0" w:color="D8D8D8"/>
                                                                                                              </w:divBdr>
                                                                                                              <w:divsChild>
                                                                                                                <w:div w:id="8879068">
                                                                                                                  <w:marLeft w:val="225"/>
                                                                                                                  <w:marRight w:val="225"/>
                                                                                                                  <w:marTop w:val="75"/>
                                                                                                                  <w:marBottom w:val="75"/>
                                                                                                                  <w:divBdr>
                                                                                                                    <w:top w:val="none" w:sz="0" w:space="0" w:color="auto"/>
                                                                                                                    <w:left w:val="none" w:sz="0" w:space="0" w:color="auto"/>
                                                                                                                    <w:bottom w:val="none" w:sz="0" w:space="0" w:color="auto"/>
                                                                                                                    <w:right w:val="none" w:sz="0" w:space="0" w:color="auto"/>
                                                                                                                  </w:divBdr>
                                                                                                                  <w:divsChild>
                                                                                                                    <w:div w:id="758060847">
                                                                                                                      <w:marLeft w:val="0"/>
                                                                                                                      <w:marRight w:val="0"/>
                                                                                                                      <w:marTop w:val="0"/>
                                                                                                                      <w:marBottom w:val="0"/>
                                                                                                                      <w:divBdr>
                                                                                                                        <w:top w:val="single" w:sz="6" w:space="0" w:color="auto"/>
                                                                                                                        <w:left w:val="single" w:sz="6" w:space="0" w:color="auto"/>
                                                                                                                        <w:bottom w:val="single" w:sz="6" w:space="0" w:color="auto"/>
                                                                                                                        <w:right w:val="single" w:sz="6" w:space="0" w:color="auto"/>
                                                                                                                      </w:divBdr>
                                                                                                                      <w:divsChild>
                                                                                                                        <w:div w:id="235480017">
                                                                                                                          <w:marLeft w:val="0"/>
                                                                                                                          <w:marRight w:val="0"/>
                                                                                                                          <w:marTop w:val="0"/>
                                                                                                                          <w:marBottom w:val="0"/>
                                                                                                                          <w:divBdr>
                                                                                                                            <w:top w:val="none" w:sz="0" w:space="0" w:color="auto"/>
                                                                                                                            <w:left w:val="none" w:sz="0" w:space="0" w:color="auto"/>
                                                                                                                            <w:bottom w:val="none" w:sz="0" w:space="0" w:color="auto"/>
                                                                                                                            <w:right w:val="none" w:sz="0" w:space="0" w:color="auto"/>
                                                                                                                          </w:divBdr>
                                                                                                                          <w:divsChild>
                                                                                                                            <w:div w:id="46099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010659">
      <w:bodyDiv w:val="1"/>
      <w:marLeft w:val="0"/>
      <w:marRight w:val="0"/>
      <w:marTop w:val="0"/>
      <w:marBottom w:val="0"/>
      <w:divBdr>
        <w:top w:val="none" w:sz="0" w:space="0" w:color="auto"/>
        <w:left w:val="none" w:sz="0" w:space="0" w:color="auto"/>
        <w:bottom w:val="none" w:sz="0" w:space="0" w:color="auto"/>
        <w:right w:val="none" w:sz="0" w:space="0" w:color="auto"/>
      </w:divBdr>
    </w:div>
    <w:div w:id="388891602">
      <w:bodyDiv w:val="1"/>
      <w:marLeft w:val="0"/>
      <w:marRight w:val="0"/>
      <w:marTop w:val="0"/>
      <w:marBottom w:val="0"/>
      <w:divBdr>
        <w:top w:val="none" w:sz="0" w:space="0" w:color="auto"/>
        <w:left w:val="none" w:sz="0" w:space="0" w:color="auto"/>
        <w:bottom w:val="none" w:sz="0" w:space="0" w:color="auto"/>
        <w:right w:val="none" w:sz="0" w:space="0" w:color="auto"/>
      </w:divBdr>
    </w:div>
    <w:div w:id="479883688">
      <w:bodyDiv w:val="1"/>
      <w:marLeft w:val="0"/>
      <w:marRight w:val="0"/>
      <w:marTop w:val="0"/>
      <w:marBottom w:val="0"/>
      <w:divBdr>
        <w:top w:val="none" w:sz="0" w:space="0" w:color="auto"/>
        <w:left w:val="none" w:sz="0" w:space="0" w:color="auto"/>
        <w:bottom w:val="none" w:sz="0" w:space="0" w:color="auto"/>
        <w:right w:val="none" w:sz="0" w:space="0" w:color="auto"/>
      </w:divBdr>
    </w:div>
    <w:div w:id="498279392">
      <w:bodyDiv w:val="1"/>
      <w:marLeft w:val="0"/>
      <w:marRight w:val="0"/>
      <w:marTop w:val="0"/>
      <w:marBottom w:val="0"/>
      <w:divBdr>
        <w:top w:val="none" w:sz="0" w:space="0" w:color="auto"/>
        <w:left w:val="none" w:sz="0" w:space="0" w:color="auto"/>
        <w:bottom w:val="none" w:sz="0" w:space="0" w:color="auto"/>
        <w:right w:val="none" w:sz="0" w:space="0" w:color="auto"/>
      </w:divBdr>
    </w:div>
    <w:div w:id="536165463">
      <w:bodyDiv w:val="1"/>
      <w:marLeft w:val="0"/>
      <w:marRight w:val="0"/>
      <w:marTop w:val="0"/>
      <w:marBottom w:val="0"/>
      <w:divBdr>
        <w:top w:val="none" w:sz="0" w:space="0" w:color="auto"/>
        <w:left w:val="none" w:sz="0" w:space="0" w:color="auto"/>
        <w:bottom w:val="none" w:sz="0" w:space="0" w:color="auto"/>
        <w:right w:val="none" w:sz="0" w:space="0" w:color="auto"/>
      </w:divBdr>
      <w:divsChild>
        <w:div w:id="472604950">
          <w:marLeft w:val="0"/>
          <w:marRight w:val="0"/>
          <w:marTop w:val="0"/>
          <w:marBottom w:val="0"/>
          <w:divBdr>
            <w:top w:val="none" w:sz="0" w:space="0" w:color="auto"/>
            <w:left w:val="none" w:sz="0" w:space="0" w:color="auto"/>
            <w:bottom w:val="none" w:sz="0" w:space="0" w:color="auto"/>
            <w:right w:val="none" w:sz="0" w:space="0" w:color="auto"/>
          </w:divBdr>
          <w:divsChild>
            <w:div w:id="583612561">
              <w:marLeft w:val="0"/>
              <w:marRight w:val="0"/>
              <w:marTop w:val="0"/>
              <w:marBottom w:val="0"/>
              <w:divBdr>
                <w:top w:val="none" w:sz="0" w:space="0" w:color="auto"/>
                <w:left w:val="none" w:sz="0" w:space="0" w:color="auto"/>
                <w:bottom w:val="none" w:sz="0" w:space="0" w:color="auto"/>
                <w:right w:val="none" w:sz="0" w:space="0" w:color="auto"/>
              </w:divBdr>
              <w:divsChild>
                <w:div w:id="209539542">
                  <w:marLeft w:val="0"/>
                  <w:marRight w:val="0"/>
                  <w:marTop w:val="0"/>
                  <w:marBottom w:val="0"/>
                  <w:divBdr>
                    <w:top w:val="none" w:sz="0" w:space="0" w:color="auto"/>
                    <w:left w:val="none" w:sz="0" w:space="0" w:color="auto"/>
                    <w:bottom w:val="none" w:sz="0" w:space="0" w:color="auto"/>
                    <w:right w:val="none" w:sz="0" w:space="0" w:color="auto"/>
                  </w:divBdr>
                  <w:divsChild>
                    <w:div w:id="266084258">
                      <w:marLeft w:val="0"/>
                      <w:marRight w:val="0"/>
                      <w:marTop w:val="0"/>
                      <w:marBottom w:val="0"/>
                      <w:divBdr>
                        <w:top w:val="none" w:sz="0" w:space="0" w:color="auto"/>
                        <w:left w:val="none" w:sz="0" w:space="0" w:color="auto"/>
                        <w:bottom w:val="none" w:sz="0" w:space="0" w:color="auto"/>
                        <w:right w:val="none" w:sz="0" w:space="0" w:color="auto"/>
                      </w:divBdr>
                      <w:divsChild>
                        <w:div w:id="312607127">
                          <w:marLeft w:val="0"/>
                          <w:marRight w:val="0"/>
                          <w:marTop w:val="0"/>
                          <w:marBottom w:val="0"/>
                          <w:divBdr>
                            <w:top w:val="none" w:sz="0" w:space="0" w:color="auto"/>
                            <w:left w:val="none" w:sz="0" w:space="0" w:color="auto"/>
                            <w:bottom w:val="none" w:sz="0" w:space="0" w:color="auto"/>
                            <w:right w:val="none" w:sz="0" w:space="0" w:color="auto"/>
                          </w:divBdr>
                          <w:divsChild>
                            <w:div w:id="357244674">
                              <w:marLeft w:val="0"/>
                              <w:marRight w:val="0"/>
                              <w:marTop w:val="0"/>
                              <w:marBottom w:val="0"/>
                              <w:divBdr>
                                <w:top w:val="none" w:sz="0" w:space="0" w:color="auto"/>
                                <w:left w:val="none" w:sz="0" w:space="0" w:color="auto"/>
                                <w:bottom w:val="none" w:sz="0" w:space="0" w:color="auto"/>
                                <w:right w:val="none" w:sz="0" w:space="0" w:color="auto"/>
                              </w:divBdr>
                              <w:divsChild>
                                <w:div w:id="51851988">
                                  <w:marLeft w:val="0"/>
                                  <w:marRight w:val="0"/>
                                  <w:marTop w:val="0"/>
                                  <w:marBottom w:val="0"/>
                                  <w:divBdr>
                                    <w:top w:val="none" w:sz="0" w:space="0" w:color="auto"/>
                                    <w:left w:val="none" w:sz="0" w:space="0" w:color="auto"/>
                                    <w:bottom w:val="none" w:sz="0" w:space="0" w:color="auto"/>
                                    <w:right w:val="none" w:sz="0" w:space="0" w:color="auto"/>
                                  </w:divBdr>
                                  <w:divsChild>
                                    <w:div w:id="194317009">
                                      <w:marLeft w:val="0"/>
                                      <w:marRight w:val="0"/>
                                      <w:marTop w:val="0"/>
                                      <w:marBottom w:val="0"/>
                                      <w:divBdr>
                                        <w:top w:val="none" w:sz="0" w:space="0" w:color="auto"/>
                                        <w:left w:val="none" w:sz="0" w:space="0" w:color="auto"/>
                                        <w:bottom w:val="none" w:sz="0" w:space="0" w:color="auto"/>
                                        <w:right w:val="none" w:sz="0" w:space="0" w:color="auto"/>
                                      </w:divBdr>
                                      <w:divsChild>
                                        <w:div w:id="155145806">
                                          <w:marLeft w:val="0"/>
                                          <w:marRight w:val="0"/>
                                          <w:marTop w:val="0"/>
                                          <w:marBottom w:val="0"/>
                                          <w:divBdr>
                                            <w:top w:val="none" w:sz="0" w:space="0" w:color="auto"/>
                                            <w:left w:val="none" w:sz="0" w:space="0" w:color="auto"/>
                                            <w:bottom w:val="none" w:sz="0" w:space="0" w:color="auto"/>
                                            <w:right w:val="none" w:sz="0" w:space="0" w:color="auto"/>
                                          </w:divBdr>
                                          <w:divsChild>
                                            <w:div w:id="1412000148">
                                              <w:marLeft w:val="0"/>
                                              <w:marRight w:val="0"/>
                                              <w:marTop w:val="0"/>
                                              <w:marBottom w:val="300"/>
                                              <w:divBdr>
                                                <w:top w:val="none" w:sz="0" w:space="0" w:color="auto"/>
                                                <w:left w:val="none" w:sz="0" w:space="0" w:color="auto"/>
                                                <w:bottom w:val="none" w:sz="0" w:space="0" w:color="auto"/>
                                                <w:right w:val="none" w:sz="0" w:space="0" w:color="auto"/>
                                              </w:divBdr>
                                              <w:divsChild>
                                                <w:div w:id="118705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9353247">
      <w:bodyDiv w:val="1"/>
      <w:marLeft w:val="0"/>
      <w:marRight w:val="0"/>
      <w:marTop w:val="0"/>
      <w:marBottom w:val="0"/>
      <w:divBdr>
        <w:top w:val="none" w:sz="0" w:space="0" w:color="auto"/>
        <w:left w:val="none" w:sz="0" w:space="0" w:color="auto"/>
        <w:bottom w:val="none" w:sz="0" w:space="0" w:color="auto"/>
        <w:right w:val="none" w:sz="0" w:space="0" w:color="auto"/>
      </w:divBdr>
    </w:div>
    <w:div w:id="708066520">
      <w:bodyDiv w:val="1"/>
      <w:marLeft w:val="0"/>
      <w:marRight w:val="0"/>
      <w:marTop w:val="0"/>
      <w:marBottom w:val="0"/>
      <w:divBdr>
        <w:top w:val="none" w:sz="0" w:space="0" w:color="auto"/>
        <w:left w:val="none" w:sz="0" w:space="0" w:color="auto"/>
        <w:bottom w:val="none" w:sz="0" w:space="0" w:color="auto"/>
        <w:right w:val="none" w:sz="0" w:space="0" w:color="auto"/>
      </w:divBdr>
    </w:div>
    <w:div w:id="848955971">
      <w:bodyDiv w:val="1"/>
      <w:marLeft w:val="0"/>
      <w:marRight w:val="0"/>
      <w:marTop w:val="0"/>
      <w:marBottom w:val="0"/>
      <w:divBdr>
        <w:top w:val="none" w:sz="0" w:space="0" w:color="auto"/>
        <w:left w:val="none" w:sz="0" w:space="0" w:color="auto"/>
        <w:bottom w:val="none" w:sz="0" w:space="0" w:color="auto"/>
        <w:right w:val="none" w:sz="0" w:space="0" w:color="auto"/>
      </w:divBdr>
      <w:divsChild>
        <w:div w:id="2103912806">
          <w:marLeft w:val="0"/>
          <w:marRight w:val="0"/>
          <w:marTop w:val="0"/>
          <w:marBottom w:val="0"/>
          <w:divBdr>
            <w:top w:val="none" w:sz="0" w:space="0" w:color="auto"/>
            <w:left w:val="none" w:sz="0" w:space="0" w:color="auto"/>
            <w:bottom w:val="none" w:sz="0" w:space="0" w:color="auto"/>
            <w:right w:val="none" w:sz="0" w:space="0" w:color="auto"/>
          </w:divBdr>
          <w:divsChild>
            <w:div w:id="1119569434">
              <w:marLeft w:val="0"/>
              <w:marRight w:val="0"/>
              <w:marTop w:val="0"/>
              <w:marBottom w:val="0"/>
              <w:divBdr>
                <w:top w:val="none" w:sz="0" w:space="0" w:color="auto"/>
                <w:left w:val="none" w:sz="0" w:space="0" w:color="auto"/>
                <w:bottom w:val="none" w:sz="0" w:space="0" w:color="auto"/>
                <w:right w:val="none" w:sz="0" w:space="0" w:color="auto"/>
              </w:divBdr>
              <w:divsChild>
                <w:div w:id="811092448">
                  <w:marLeft w:val="0"/>
                  <w:marRight w:val="0"/>
                  <w:marTop w:val="0"/>
                  <w:marBottom w:val="0"/>
                  <w:divBdr>
                    <w:top w:val="none" w:sz="0" w:space="0" w:color="auto"/>
                    <w:left w:val="none" w:sz="0" w:space="0" w:color="auto"/>
                    <w:bottom w:val="none" w:sz="0" w:space="0" w:color="auto"/>
                    <w:right w:val="none" w:sz="0" w:space="0" w:color="auto"/>
                  </w:divBdr>
                  <w:divsChild>
                    <w:div w:id="78453766">
                      <w:marLeft w:val="0"/>
                      <w:marRight w:val="0"/>
                      <w:marTop w:val="0"/>
                      <w:marBottom w:val="0"/>
                      <w:divBdr>
                        <w:top w:val="none" w:sz="0" w:space="0" w:color="auto"/>
                        <w:left w:val="none" w:sz="0" w:space="0" w:color="auto"/>
                        <w:bottom w:val="none" w:sz="0" w:space="0" w:color="auto"/>
                        <w:right w:val="none" w:sz="0" w:space="0" w:color="auto"/>
                      </w:divBdr>
                      <w:divsChild>
                        <w:div w:id="64234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156079">
      <w:bodyDiv w:val="1"/>
      <w:marLeft w:val="0"/>
      <w:marRight w:val="0"/>
      <w:marTop w:val="0"/>
      <w:marBottom w:val="0"/>
      <w:divBdr>
        <w:top w:val="none" w:sz="0" w:space="0" w:color="auto"/>
        <w:left w:val="none" w:sz="0" w:space="0" w:color="auto"/>
        <w:bottom w:val="none" w:sz="0" w:space="0" w:color="auto"/>
        <w:right w:val="none" w:sz="0" w:space="0" w:color="auto"/>
      </w:divBdr>
      <w:divsChild>
        <w:div w:id="510797925">
          <w:marLeft w:val="0"/>
          <w:marRight w:val="0"/>
          <w:marTop w:val="0"/>
          <w:marBottom w:val="0"/>
          <w:divBdr>
            <w:top w:val="none" w:sz="0" w:space="0" w:color="auto"/>
            <w:left w:val="none" w:sz="0" w:space="0" w:color="auto"/>
            <w:bottom w:val="none" w:sz="0" w:space="0" w:color="auto"/>
            <w:right w:val="none" w:sz="0" w:space="0" w:color="auto"/>
          </w:divBdr>
          <w:divsChild>
            <w:div w:id="2143232887">
              <w:marLeft w:val="0"/>
              <w:marRight w:val="0"/>
              <w:marTop w:val="0"/>
              <w:marBottom w:val="0"/>
              <w:divBdr>
                <w:top w:val="none" w:sz="0" w:space="0" w:color="auto"/>
                <w:left w:val="none" w:sz="0" w:space="0" w:color="auto"/>
                <w:bottom w:val="none" w:sz="0" w:space="0" w:color="auto"/>
                <w:right w:val="none" w:sz="0" w:space="0" w:color="auto"/>
              </w:divBdr>
              <w:divsChild>
                <w:div w:id="367417507">
                  <w:marLeft w:val="0"/>
                  <w:marRight w:val="0"/>
                  <w:marTop w:val="0"/>
                  <w:marBottom w:val="0"/>
                  <w:divBdr>
                    <w:top w:val="none" w:sz="0" w:space="0" w:color="auto"/>
                    <w:left w:val="none" w:sz="0" w:space="0" w:color="auto"/>
                    <w:bottom w:val="none" w:sz="0" w:space="0" w:color="auto"/>
                    <w:right w:val="none" w:sz="0" w:space="0" w:color="auto"/>
                  </w:divBdr>
                  <w:divsChild>
                    <w:div w:id="1740711335">
                      <w:marLeft w:val="-15"/>
                      <w:marRight w:val="0"/>
                      <w:marTop w:val="0"/>
                      <w:marBottom w:val="0"/>
                      <w:divBdr>
                        <w:top w:val="none" w:sz="0" w:space="0" w:color="auto"/>
                        <w:left w:val="none" w:sz="0" w:space="0" w:color="auto"/>
                        <w:bottom w:val="none" w:sz="0" w:space="0" w:color="auto"/>
                        <w:right w:val="none" w:sz="0" w:space="0" w:color="auto"/>
                      </w:divBdr>
                      <w:divsChild>
                        <w:div w:id="969671393">
                          <w:marLeft w:val="0"/>
                          <w:marRight w:val="0"/>
                          <w:marTop w:val="100"/>
                          <w:marBottom w:val="100"/>
                          <w:divBdr>
                            <w:top w:val="none" w:sz="0" w:space="0" w:color="auto"/>
                            <w:left w:val="none" w:sz="0" w:space="0" w:color="auto"/>
                            <w:bottom w:val="none" w:sz="0" w:space="0" w:color="auto"/>
                            <w:right w:val="none" w:sz="0" w:space="0" w:color="auto"/>
                          </w:divBdr>
                          <w:divsChild>
                            <w:div w:id="1499810909">
                              <w:marLeft w:val="0"/>
                              <w:marRight w:val="0"/>
                              <w:marTop w:val="0"/>
                              <w:marBottom w:val="0"/>
                              <w:divBdr>
                                <w:top w:val="none" w:sz="0" w:space="0" w:color="auto"/>
                                <w:left w:val="none" w:sz="0" w:space="0" w:color="auto"/>
                                <w:bottom w:val="none" w:sz="0" w:space="0" w:color="auto"/>
                                <w:right w:val="none" w:sz="0" w:space="0" w:color="auto"/>
                              </w:divBdr>
                              <w:divsChild>
                                <w:div w:id="754133868">
                                  <w:marLeft w:val="0"/>
                                  <w:marRight w:val="0"/>
                                  <w:marTop w:val="0"/>
                                  <w:marBottom w:val="0"/>
                                  <w:divBdr>
                                    <w:top w:val="none" w:sz="0" w:space="0" w:color="auto"/>
                                    <w:left w:val="none" w:sz="0" w:space="0" w:color="auto"/>
                                    <w:bottom w:val="none" w:sz="0" w:space="0" w:color="auto"/>
                                    <w:right w:val="none" w:sz="0" w:space="0" w:color="auto"/>
                                  </w:divBdr>
                                  <w:divsChild>
                                    <w:div w:id="855735676">
                                      <w:marLeft w:val="0"/>
                                      <w:marRight w:val="0"/>
                                      <w:marTop w:val="0"/>
                                      <w:marBottom w:val="0"/>
                                      <w:divBdr>
                                        <w:top w:val="none" w:sz="0" w:space="0" w:color="auto"/>
                                        <w:left w:val="none" w:sz="0" w:space="0" w:color="auto"/>
                                        <w:bottom w:val="none" w:sz="0" w:space="0" w:color="auto"/>
                                        <w:right w:val="none" w:sz="0" w:space="0" w:color="auto"/>
                                      </w:divBdr>
                                      <w:divsChild>
                                        <w:div w:id="1056583004">
                                          <w:marLeft w:val="0"/>
                                          <w:marRight w:val="0"/>
                                          <w:marTop w:val="0"/>
                                          <w:marBottom w:val="0"/>
                                          <w:divBdr>
                                            <w:top w:val="none" w:sz="0" w:space="0" w:color="auto"/>
                                            <w:left w:val="none" w:sz="0" w:space="0" w:color="auto"/>
                                            <w:bottom w:val="none" w:sz="0" w:space="0" w:color="auto"/>
                                            <w:right w:val="none" w:sz="0" w:space="0" w:color="auto"/>
                                          </w:divBdr>
                                          <w:divsChild>
                                            <w:div w:id="1362124862">
                                              <w:marLeft w:val="0"/>
                                              <w:marRight w:val="0"/>
                                              <w:marTop w:val="0"/>
                                              <w:marBottom w:val="0"/>
                                              <w:divBdr>
                                                <w:top w:val="none" w:sz="0" w:space="0" w:color="auto"/>
                                                <w:left w:val="none" w:sz="0" w:space="0" w:color="auto"/>
                                                <w:bottom w:val="none" w:sz="0" w:space="0" w:color="auto"/>
                                                <w:right w:val="none" w:sz="0" w:space="0" w:color="auto"/>
                                              </w:divBdr>
                                              <w:divsChild>
                                                <w:div w:id="265623476">
                                                  <w:marLeft w:val="0"/>
                                                  <w:marRight w:val="0"/>
                                                  <w:marTop w:val="0"/>
                                                  <w:marBottom w:val="0"/>
                                                  <w:divBdr>
                                                    <w:top w:val="none" w:sz="0" w:space="0" w:color="auto"/>
                                                    <w:left w:val="none" w:sz="0" w:space="0" w:color="auto"/>
                                                    <w:bottom w:val="none" w:sz="0" w:space="0" w:color="auto"/>
                                                    <w:right w:val="none" w:sz="0" w:space="0" w:color="auto"/>
                                                  </w:divBdr>
                                                  <w:divsChild>
                                                    <w:div w:id="310673384">
                                                      <w:marLeft w:val="0"/>
                                                      <w:marRight w:val="0"/>
                                                      <w:marTop w:val="0"/>
                                                      <w:marBottom w:val="0"/>
                                                      <w:divBdr>
                                                        <w:top w:val="none" w:sz="0" w:space="0" w:color="auto"/>
                                                        <w:left w:val="none" w:sz="0" w:space="0" w:color="auto"/>
                                                        <w:bottom w:val="none" w:sz="0" w:space="0" w:color="auto"/>
                                                        <w:right w:val="none" w:sz="0" w:space="0" w:color="auto"/>
                                                      </w:divBdr>
                                                      <w:divsChild>
                                                        <w:div w:id="1424565031">
                                                          <w:marLeft w:val="0"/>
                                                          <w:marRight w:val="0"/>
                                                          <w:marTop w:val="0"/>
                                                          <w:marBottom w:val="0"/>
                                                          <w:divBdr>
                                                            <w:top w:val="none" w:sz="0" w:space="0" w:color="auto"/>
                                                            <w:left w:val="none" w:sz="0" w:space="0" w:color="auto"/>
                                                            <w:bottom w:val="none" w:sz="0" w:space="0" w:color="auto"/>
                                                            <w:right w:val="none" w:sz="0" w:space="0" w:color="auto"/>
                                                          </w:divBdr>
                                                          <w:divsChild>
                                                            <w:div w:id="1764452188">
                                                              <w:marLeft w:val="0"/>
                                                              <w:marRight w:val="0"/>
                                                              <w:marTop w:val="0"/>
                                                              <w:marBottom w:val="0"/>
                                                              <w:divBdr>
                                                                <w:top w:val="none" w:sz="0" w:space="0" w:color="auto"/>
                                                                <w:left w:val="none" w:sz="0" w:space="0" w:color="auto"/>
                                                                <w:bottom w:val="none" w:sz="0" w:space="0" w:color="auto"/>
                                                                <w:right w:val="none" w:sz="0" w:space="0" w:color="auto"/>
                                                              </w:divBdr>
                                                              <w:divsChild>
                                                                <w:div w:id="711609549">
                                                                  <w:marLeft w:val="0"/>
                                                                  <w:marRight w:val="0"/>
                                                                  <w:marTop w:val="0"/>
                                                                  <w:marBottom w:val="0"/>
                                                                  <w:divBdr>
                                                                    <w:top w:val="single" w:sz="6" w:space="0" w:color="E5E6E9"/>
                                                                    <w:left w:val="single" w:sz="6" w:space="0" w:color="DFE0E4"/>
                                                                    <w:bottom w:val="single" w:sz="6" w:space="0" w:color="D0D1D5"/>
                                                                    <w:right w:val="single" w:sz="6" w:space="0" w:color="DFE0E4"/>
                                                                  </w:divBdr>
                                                                  <w:divsChild>
                                                                    <w:div w:id="2030450196">
                                                                      <w:marLeft w:val="0"/>
                                                                      <w:marRight w:val="0"/>
                                                                      <w:marTop w:val="0"/>
                                                                      <w:marBottom w:val="0"/>
                                                                      <w:divBdr>
                                                                        <w:top w:val="none" w:sz="0" w:space="0" w:color="auto"/>
                                                                        <w:left w:val="none" w:sz="0" w:space="0" w:color="auto"/>
                                                                        <w:bottom w:val="none" w:sz="0" w:space="0" w:color="auto"/>
                                                                        <w:right w:val="none" w:sz="0" w:space="0" w:color="auto"/>
                                                                      </w:divBdr>
                                                                      <w:divsChild>
                                                                        <w:div w:id="1127897681">
                                                                          <w:marLeft w:val="0"/>
                                                                          <w:marRight w:val="0"/>
                                                                          <w:marTop w:val="0"/>
                                                                          <w:marBottom w:val="0"/>
                                                                          <w:divBdr>
                                                                            <w:top w:val="single" w:sz="6" w:space="0" w:color="E5E6E9"/>
                                                                            <w:left w:val="single" w:sz="6" w:space="0" w:color="DFE0E4"/>
                                                                            <w:bottom w:val="single" w:sz="6" w:space="0" w:color="D0D1D5"/>
                                                                            <w:right w:val="single" w:sz="6" w:space="0" w:color="DFE0E4"/>
                                                                          </w:divBdr>
                                                                          <w:divsChild>
                                                                            <w:div w:id="162743369">
                                                                              <w:marLeft w:val="0"/>
                                                                              <w:marRight w:val="0"/>
                                                                              <w:marTop w:val="0"/>
                                                                              <w:marBottom w:val="0"/>
                                                                              <w:divBdr>
                                                                                <w:top w:val="none" w:sz="0" w:space="0" w:color="auto"/>
                                                                                <w:left w:val="none" w:sz="0" w:space="0" w:color="auto"/>
                                                                                <w:bottom w:val="none" w:sz="0" w:space="0" w:color="auto"/>
                                                                                <w:right w:val="none" w:sz="0" w:space="0" w:color="auto"/>
                                                                              </w:divBdr>
                                                                              <w:divsChild>
                                                                                <w:div w:id="474496975">
                                                                                  <w:marLeft w:val="0"/>
                                                                                  <w:marRight w:val="0"/>
                                                                                  <w:marTop w:val="0"/>
                                                                                  <w:marBottom w:val="0"/>
                                                                                  <w:divBdr>
                                                                                    <w:top w:val="none" w:sz="0" w:space="0" w:color="auto"/>
                                                                                    <w:left w:val="none" w:sz="0" w:space="0" w:color="auto"/>
                                                                                    <w:bottom w:val="none" w:sz="0" w:space="0" w:color="auto"/>
                                                                                    <w:right w:val="none" w:sz="0" w:space="0" w:color="auto"/>
                                                                                  </w:divBdr>
                                                                                  <w:divsChild>
                                                                                    <w:div w:id="1682779864">
                                                                                      <w:marLeft w:val="0"/>
                                                                                      <w:marRight w:val="0"/>
                                                                                      <w:marTop w:val="0"/>
                                                                                      <w:marBottom w:val="0"/>
                                                                                      <w:divBdr>
                                                                                        <w:top w:val="none" w:sz="0" w:space="0" w:color="auto"/>
                                                                                        <w:left w:val="none" w:sz="0" w:space="0" w:color="auto"/>
                                                                                        <w:bottom w:val="none" w:sz="0" w:space="0" w:color="auto"/>
                                                                                        <w:right w:val="none" w:sz="0" w:space="0" w:color="auto"/>
                                                                                      </w:divBdr>
                                                                                      <w:divsChild>
                                                                                        <w:div w:id="101773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4416681">
      <w:bodyDiv w:val="1"/>
      <w:marLeft w:val="0"/>
      <w:marRight w:val="0"/>
      <w:marTop w:val="0"/>
      <w:marBottom w:val="0"/>
      <w:divBdr>
        <w:top w:val="none" w:sz="0" w:space="0" w:color="auto"/>
        <w:left w:val="none" w:sz="0" w:space="0" w:color="auto"/>
        <w:bottom w:val="none" w:sz="0" w:space="0" w:color="auto"/>
        <w:right w:val="none" w:sz="0" w:space="0" w:color="auto"/>
      </w:divBdr>
    </w:div>
    <w:div w:id="899823705">
      <w:bodyDiv w:val="1"/>
      <w:marLeft w:val="0"/>
      <w:marRight w:val="0"/>
      <w:marTop w:val="0"/>
      <w:marBottom w:val="0"/>
      <w:divBdr>
        <w:top w:val="none" w:sz="0" w:space="0" w:color="auto"/>
        <w:left w:val="none" w:sz="0" w:space="0" w:color="auto"/>
        <w:bottom w:val="none" w:sz="0" w:space="0" w:color="auto"/>
        <w:right w:val="none" w:sz="0" w:space="0" w:color="auto"/>
      </w:divBdr>
    </w:div>
    <w:div w:id="937759287">
      <w:bodyDiv w:val="1"/>
      <w:marLeft w:val="0"/>
      <w:marRight w:val="0"/>
      <w:marTop w:val="0"/>
      <w:marBottom w:val="0"/>
      <w:divBdr>
        <w:top w:val="none" w:sz="0" w:space="0" w:color="auto"/>
        <w:left w:val="none" w:sz="0" w:space="0" w:color="auto"/>
        <w:bottom w:val="none" w:sz="0" w:space="0" w:color="auto"/>
        <w:right w:val="none" w:sz="0" w:space="0" w:color="auto"/>
      </w:divBdr>
      <w:divsChild>
        <w:div w:id="225996586">
          <w:marLeft w:val="0"/>
          <w:marRight w:val="0"/>
          <w:marTop w:val="0"/>
          <w:marBottom w:val="0"/>
          <w:divBdr>
            <w:top w:val="none" w:sz="0" w:space="0" w:color="auto"/>
            <w:left w:val="none" w:sz="0" w:space="0" w:color="auto"/>
            <w:bottom w:val="none" w:sz="0" w:space="0" w:color="auto"/>
            <w:right w:val="none" w:sz="0" w:space="0" w:color="auto"/>
          </w:divBdr>
          <w:divsChild>
            <w:div w:id="1398934602">
              <w:marLeft w:val="0"/>
              <w:marRight w:val="0"/>
              <w:marTop w:val="0"/>
              <w:marBottom w:val="0"/>
              <w:divBdr>
                <w:top w:val="none" w:sz="0" w:space="0" w:color="auto"/>
                <w:left w:val="none" w:sz="0" w:space="0" w:color="auto"/>
                <w:bottom w:val="none" w:sz="0" w:space="0" w:color="auto"/>
                <w:right w:val="none" w:sz="0" w:space="0" w:color="auto"/>
              </w:divBdr>
              <w:divsChild>
                <w:div w:id="1241136872">
                  <w:marLeft w:val="0"/>
                  <w:marRight w:val="0"/>
                  <w:marTop w:val="0"/>
                  <w:marBottom w:val="0"/>
                  <w:divBdr>
                    <w:top w:val="none" w:sz="0" w:space="0" w:color="auto"/>
                    <w:left w:val="none" w:sz="0" w:space="0" w:color="auto"/>
                    <w:bottom w:val="none" w:sz="0" w:space="0" w:color="auto"/>
                    <w:right w:val="none" w:sz="0" w:space="0" w:color="auto"/>
                  </w:divBdr>
                  <w:divsChild>
                    <w:div w:id="1468666259">
                      <w:marLeft w:val="0"/>
                      <w:marRight w:val="0"/>
                      <w:marTop w:val="0"/>
                      <w:marBottom w:val="0"/>
                      <w:divBdr>
                        <w:top w:val="none" w:sz="0" w:space="0" w:color="auto"/>
                        <w:left w:val="none" w:sz="0" w:space="0" w:color="auto"/>
                        <w:bottom w:val="none" w:sz="0" w:space="0" w:color="auto"/>
                        <w:right w:val="none" w:sz="0" w:space="0" w:color="auto"/>
                      </w:divBdr>
                      <w:divsChild>
                        <w:div w:id="1001393759">
                          <w:marLeft w:val="0"/>
                          <w:marRight w:val="0"/>
                          <w:marTop w:val="0"/>
                          <w:marBottom w:val="0"/>
                          <w:divBdr>
                            <w:top w:val="none" w:sz="0" w:space="0" w:color="auto"/>
                            <w:left w:val="none" w:sz="0" w:space="0" w:color="auto"/>
                            <w:bottom w:val="none" w:sz="0" w:space="0" w:color="auto"/>
                            <w:right w:val="none" w:sz="0" w:space="0" w:color="auto"/>
                          </w:divBdr>
                          <w:divsChild>
                            <w:div w:id="1287541911">
                              <w:marLeft w:val="0"/>
                              <w:marRight w:val="0"/>
                              <w:marTop w:val="0"/>
                              <w:marBottom w:val="0"/>
                              <w:divBdr>
                                <w:top w:val="none" w:sz="0" w:space="0" w:color="auto"/>
                                <w:left w:val="none" w:sz="0" w:space="0" w:color="auto"/>
                                <w:bottom w:val="none" w:sz="0" w:space="0" w:color="auto"/>
                                <w:right w:val="none" w:sz="0" w:space="0" w:color="auto"/>
                              </w:divBdr>
                              <w:divsChild>
                                <w:div w:id="849951303">
                                  <w:marLeft w:val="0"/>
                                  <w:marRight w:val="0"/>
                                  <w:marTop w:val="0"/>
                                  <w:marBottom w:val="0"/>
                                  <w:divBdr>
                                    <w:top w:val="none" w:sz="0" w:space="0" w:color="auto"/>
                                    <w:left w:val="none" w:sz="0" w:space="0" w:color="auto"/>
                                    <w:bottom w:val="none" w:sz="0" w:space="0" w:color="auto"/>
                                    <w:right w:val="none" w:sz="0" w:space="0" w:color="auto"/>
                                  </w:divBdr>
                                  <w:divsChild>
                                    <w:div w:id="2011787036">
                                      <w:marLeft w:val="0"/>
                                      <w:marRight w:val="0"/>
                                      <w:marTop w:val="0"/>
                                      <w:marBottom w:val="0"/>
                                      <w:divBdr>
                                        <w:top w:val="none" w:sz="0" w:space="0" w:color="auto"/>
                                        <w:left w:val="none" w:sz="0" w:space="0" w:color="auto"/>
                                        <w:bottom w:val="none" w:sz="0" w:space="0" w:color="auto"/>
                                        <w:right w:val="none" w:sz="0" w:space="0" w:color="auto"/>
                                      </w:divBdr>
                                      <w:divsChild>
                                        <w:div w:id="134489304">
                                          <w:marLeft w:val="0"/>
                                          <w:marRight w:val="0"/>
                                          <w:marTop w:val="0"/>
                                          <w:marBottom w:val="0"/>
                                          <w:divBdr>
                                            <w:top w:val="none" w:sz="0" w:space="0" w:color="auto"/>
                                            <w:left w:val="none" w:sz="0" w:space="0" w:color="auto"/>
                                            <w:bottom w:val="none" w:sz="0" w:space="0" w:color="auto"/>
                                            <w:right w:val="none" w:sz="0" w:space="0" w:color="auto"/>
                                          </w:divBdr>
                                          <w:divsChild>
                                            <w:div w:id="1836535543">
                                              <w:marLeft w:val="0"/>
                                              <w:marRight w:val="0"/>
                                              <w:marTop w:val="0"/>
                                              <w:marBottom w:val="300"/>
                                              <w:divBdr>
                                                <w:top w:val="none" w:sz="0" w:space="0" w:color="auto"/>
                                                <w:left w:val="none" w:sz="0" w:space="0" w:color="auto"/>
                                                <w:bottom w:val="none" w:sz="0" w:space="0" w:color="auto"/>
                                                <w:right w:val="none" w:sz="0" w:space="0" w:color="auto"/>
                                              </w:divBdr>
                                              <w:divsChild>
                                                <w:div w:id="23200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1765032">
      <w:bodyDiv w:val="1"/>
      <w:marLeft w:val="0"/>
      <w:marRight w:val="0"/>
      <w:marTop w:val="0"/>
      <w:marBottom w:val="0"/>
      <w:divBdr>
        <w:top w:val="none" w:sz="0" w:space="0" w:color="auto"/>
        <w:left w:val="none" w:sz="0" w:space="0" w:color="auto"/>
        <w:bottom w:val="none" w:sz="0" w:space="0" w:color="auto"/>
        <w:right w:val="none" w:sz="0" w:space="0" w:color="auto"/>
      </w:divBdr>
    </w:div>
    <w:div w:id="1051611118">
      <w:bodyDiv w:val="1"/>
      <w:marLeft w:val="0"/>
      <w:marRight w:val="0"/>
      <w:marTop w:val="0"/>
      <w:marBottom w:val="0"/>
      <w:divBdr>
        <w:top w:val="none" w:sz="0" w:space="0" w:color="auto"/>
        <w:left w:val="none" w:sz="0" w:space="0" w:color="auto"/>
        <w:bottom w:val="none" w:sz="0" w:space="0" w:color="auto"/>
        <w:right w:val="none" w:sz="0" w:space="0" w:color="auto"/>
      </w:divBdr>
    </w:div>
    <w:div w:id="1067609004">
      <w:bodyDiv w:val="1"/>
      <w:marLeft w:val="0"/>
      <w:marRight w:val="0"/>
      <w:marTop w:val="0"/>
      <w:marBottom w:val="0"/>
      <w:divBdr>
        <w:top w:val="none" w:sz="0" w:space="0" w:color="auto"/>
        <w:left w:val="none" w:sz="0" w:space="0" w:color="auto"/>
        <w:bottom w:val="none" w:sz="0" w:space="0" w:color="auto"/>
        <w:right w:val="none" w:sz="0" w:space="0" w:color="auto"/>
      </w:divBdr>
    </w:div>
    <w:div w:id="1089810083">
      <w:bodyDiv w:val="1"/>
      <w:marLeft w:val="0"/>
      <w:marRight w:val="0"/>
      <w:marTop w:val="0"/>
      <w:marBottom w:val="0"/>
      <w:divBdr>
        <w:top w:val="none" w:sz="0" w:space="0" w:color="auto"/>
        <w:left w:val="none" w:sz="0" w:space="0" w:color="auto"/>
        <w:bottom w:val="none" w:sz="0" w:space="0" w:color="auto"/>
        <w:right w:val="none" w:sz="0" w:space="0" w:color="auto"/>
      </w:divBdr>
    </w:div>
    <w:div w:id="1114177625">
      <w:bodyDiv w:val="1"/>
      <w:marLeft w:val="0"/>
      <w:marRight w:val="0"/>
      <w:marTop w:val="0"/>
      <w:marBottom w:val="0"/>
      <w:divBdr>
        <w:top w:val="none" w:sz="0" w:space="0" w:color="auto"/>
        <w:left w:val="none" w:sz="0" w:space="0" w:color="auto"/>
        <w:bottom w:val="none" w:sz="0" w:space="0" w:color="auto"/>
        <w:right w:val="none" w:sz="0" w:space="0" w:color="auto"/>
      </w:divBdr>
    </w:div>
    <w:div w:id="1137378003">
      <w:bodyDiv w:val="1"/>
      <w:marLeft w:val="0"/>
      <w:marRight w:val="0"/>
      <w:marTop w:val="0"/>
      <w:marBottom w:val="0"/>
      <w:divBdr>
        <w:top w:val="none" w:sz="0" w:space="0" w:color="auto"/>
        <w:left w:val="none" w:sz="0" w:space="0" w:color="auto"/>
        <w:bottom w:val="none" w:sz="0" w:space="0" w:color="auto"/>
        <w:right w:val="none" w:sz="0" w:space="0" w:color="auto"/>
      </w:divBdr>
      <w:divsChild>
        <w:div w:id="284505026">
          <w:marLeft w:val="0"/>
          <w:marRight w:val="0"/>
          <w:marTop w:val="0"/>
          <w:marBottom w:val="0"/>
          <w:divBdr>
            <w:top w:val="none" w:sz="0" w:space="0" w:color="auto"/>
            <w:left w:val="none" w:sz="0" w:space="0" w:color="auto"/>
            <w:bottom w:val="none" w:sz="0" w:space="0" w:color="auto"/>
            <w:right w:val="none" w:sz="0" w:space="0" w:color="auto"/>
          </w:divBdr>
          <w:divsChild>
            <w:div w:id="1703624615">
              <w:marLeft w:val="0"/>
              <w:marRight w:val="0"/>
              <w:marTop w:val="0"/>
              <w:marBottom w:val="0"/>
              <w:divBdr>
                <w:top w:val="none" w:sz="0" w:space="0" w:color="auto"/>
                <w:left w:val="none" w:sz="0" w:space="0" w:color="auto"/>
                <w:bottom w:val="none" w:sz="0" w:space="0" w:color="auto"/>
                <w:right w:val="none" w:sz="0" w:space="0" w:color="auto"/>
              </w:divBdr>
              <w:divsChild>
                <w:div w:id="762343187">
                  <w:marLeft w:val="0"/>
                  <w:marRight w:val="0"/>
                  <w:marTop w:val="0"/>
                  <w:marBottom w:val="0"/>
                  <w:divBdr>
                    <w:top w:val="none" w:sz="0" w:space="0" w:color="auto"/>
                    <w:left w:val="none" w:sz="0" w:space="0" w:color="auto"/>
                    <w:bottom w:val="none" w:sz="0" w:space="0" w:color="auto"/>
                    <w:right w:val="none" w:sz="0" w:space="0" w:color="auto"/>
                  </w:divBdr>
                  <w:divsChild>
                    <w:div w:id="581794621">
                      <w:marLeft w:val="0"/>
                      <w:marRight w:val="0"/>
                      <w:marTop w:val="0"/>
                      <w:marBottom w:val="120"/>
                      <w:divBdr>
                        <w:top w:val="none" w:sz="0" w:space="0" w:color="auto"/>
                        <w:left w:val="none" w:sz="0" w:space="0" w:color="auto"/>
                        <w:bottom w:val="none" w:sz="0" w:space="0" w:color="auto"/>
                        <w:right w:val="none" w:sz="0" w:space="0" w:color="auto"/>
                      </w:divBdr>
                    </w:div>
                    <w:div w:id="938871321">
                      <w:marLeft w:val="0"/>
                      <w:marRight w:val="0"/>
                      <w:marTop w:val="0"/>
                      <w:marBottom w:val="120"/>
                      <w:divBdr>
                        <w:top w:val="none" w:sz="0" w:space="0" w:color="auto"/>
                        <w:left w:val="none" w:sz="0" w:space="0" w:color="auto"/>
                        <w:bottom w:val="none" w:sz="0" w:space="0" w:color="auto"/>
                        <w:right w:val="none" w:sz="0" w:space="0" w:color="auto"/>
                      </w:divBdr>
                    </w:div>
                    <w:div w:id="1171799424">
                      <w:marLeft w:val="0"/>
                      <w:marRight w:val="0"/>
                      <w:marTop w:val="0"/>
                      <w:marBottom w:val="120"/>
                      <w:divBdr>
                        <w:top w:val="none" w:sz="0" w:space="0" w:color="auto"/>
                        <w:left w:val="none" w:sz="0" w:space="0" w:color="auto"/>
                        <w:bottom w:val="none" w:sz="0" w:space="0" w:color="auto"/>
                        <w:right w:val="none" w:sz="0" w:space="0" w:color="auto"/>
                      </w:divBdr>
                    </w:div>
                    <w:div w:id="1463570123">
                      <w:marLeft w:val="0"/>
                      <w:marRight w:val="0"/>
                      <w:marTop w:val="0"/>
                      <w:marBottom w:val="120"/>
                      <w:divBdr>
                        <w:top w:val="none" w:sz="0" w:space="0" w:color="auto"/>
                        <w:left w:val="none" w:sz="0" w:space="0" w:color="auto"/>
                        <w:bottom w:val="none" w:sz="0" w:space="0" w:color="auto"/>
                        <w:right w:val="none" w:sz="0" w:space="0" w:color="auto"/>
                      </w:divBdr>
                    </w:div>
                    <w:div w:id="1627077692">
                      <w:marLeft w:val="0"/>
                      <w:marRight w:val="0"/>
                      <w:marTop w:val="0"/>
                      <w:marBottom w:val="120"/>
                      <w:divBdr>
                        <w:top w:val="none" w:sz="0" w:space="0" w:color="auto"/>
                        <w:left w:val="none" w:sz="0" w:space="0" w:color="auto"/>
                        <w:bottom w:val="none" w:sz="0" w:space="0" w:color="auto"/>
                        <w:right w:val="none" w:sz="0" w:space="0" w:color="auto"/>
                      </w:divBdr>
                    </w:div>
                    <w:div w:id="1695227412">
                      <w:marLeft w:val="0"/>
                      <w:marRight w:val="0"/>
                      <w:marTop w:val="0"/>
                      <w:marBottom w:val="120"/>
                      <w:divBdr>
                        <w:top w:val="none" w:sz="0" w:space="0" w:color="auto"/>
                        <w:left w:val="none" w:sz="0" w:space="0" w:color="auto"/>
                        <w:bottom w:val="none" w:sz="0" w:space="0" w:color="auto"/>
                        <w:right w:val="none" w:sz="0" w:space="0" w:color="auto"/>
                      </w:divBdr>
                    </w:div>
                    <w:div w:id="1727531089">
                      <w:marLeft w:val="0"/>
                      <w:marRight w:val="0"/>
                      <w:marTop w:val="0"/>
                      <w:marBottom w:val="120"/>
                      <w:divBdr>
                        <w:top w:val="none" w:sz="0" w:space="0" w:color="auto"/>
                        <w:left w:val="none" w:sz="0" w:space="0" w:color="auto"/>
                        <w:bottom w:val="none" w:sz="0" w:space="0" w:color="auto"/>
                        <w:right w:val="none" w:sz="0" w:space="0" w:color="auto"/>
                      </w:divBdr>
                    </w:div>
                    <w:div w:id="1794473143">
                      <w:marLeft w:val="0"/>
                      <w:marRight w:val="0"/>
                      <w:marTop w:val="0"/>
                      <w:marBottom w:val="120"/>
                      <w:divBdr>
                        <w:top w:val="none" w:sz="0" w:space="0" w:color="auto"/>
                        <w:left w:val="none" w:sz="0" w:space="0" w:color="auto"/>
                        <w:bottom w:val="none" w:sz="0" w:space="0" w:color="auto"/>
                        <w:right w:val="none" w:sz="0" w:space="0" w:color="auto"/>
                      </w:divBdr>
                    </w:div>
                    <w:div w:id="1923760681">
                      <w:marLeft w:val="0"/>
                      <w:marRight w:val="0"/>
                      <w:marTop w:val="0"/>
                      <w:marBottom w:val="120"/>
                      <w:divBdr>
                        <w:top w:val="none" w:sz="0" w:space="0" w:color="auto"/>
                        <w:left w:val="none" w:sz="0" w:space="0" w:color="auto"/>
                        <w:bottom w:val="none" w:sz="0" w:space="0" w:color="auto"/>
                        <w:right w:val="none" w:sz="0" w:space="0" w:color="auto"/>
                      </w:divBdr>
                    </w:div>
                    <w:div w:id="19855745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38260210">
      <w:bodyDiv w:val="1"/>
      <w:marLeft w:val="0"/>
      <w:marRight w:val="0"/>
      <w:marTop w:val="0"/>
      <w:marBottom w:val="0"/>
      <w:divBdr>
        <w:top w:val="none" w:sz="0" w:space="0" w:color="auto"/>
        <w:left w:val="none" w:sz="0" w:space="0" w:color="auto"/>
        <w:bottom w:val="none" w:sz="0" w:space="0" w:color="auto"/>
        <w:right w:val="none" w:sz="0" w:space="0" w:color="auto"/>
      </w:divBdr>
    </w:div>
    <w:div w:id="1242760337">
      <w:bodyDiv w:val="1"/>
      <w:marLeft w:val="0"/>
      <w:marRight w:val="0"/>
      <w:marTop w:val="0"/>
      <w:marBottom w:val="0"/>
      <w:divBdr>
        <w:top w:val="none" w:sz="0" w:space="0" w:color="auto"/>
        <w:left w:val="none" w:sz="0" w:space="0" w:color="auto"/>
        <w:bottom w:val="none" w:sz="0" w:space="0" w:color="auto"/>
        <w:right w:val="none" w:sz="0" w:space="0" w:color="auto"/>
      </w:divBdr>
    </w:div>
    <w:div w:id="1259093483">
      <w:bodyDiv w:val="1"/>
      <w:marLeft w:val="0"/>
      <w:marRight w:val="0"/>
      <w:marTop w:val="0"/>
      <w:marBottom w:val="0"/>
      <w:divBdr>
        <w:top w:val="none" w:sz="0" w:space="0" w:color="auto"/>
        <w:left w:val="none" w:sz="0" w:space="0" w:color="auto"/>
        <w:bottom w:val="none" w:sz="0" w:space="0" w:color="auto"/>
        <w:right w:val="none" w:sz="0" w:space="0" w:color="auto"/>
      </w:divBdr>
      <w:divsChild>
        <w:div w:id="1175149593">
          <w:marLeft w:val="0"/>
          <w:marRight w:val="0"/>
          <w:marTop w:val="0"/>
          <w:marBottom w:val="0"/>
          <w:divBdr>
            <w:top w:val="none" w:sz="0" w:space="0" w:color="auto"/>
            <w:left w:val="none" w:sz="0" w:space="0" w:color="auto"/>
            <w:bottom w:val="none" w:sz="0" w:space="0" w:color="auto"/>
            <w:right w:val="none" w:sz="0" w:space="0" w:color="auto"/>
          </w:divBdr>
          <w:divsChild>
            <w:div w:id="293289650">
              <w:marLeft w:val="0"/>
              <w:marRight w:val="0"/>
              <w:marTop w:val="0"/>
              <w:marBottom w:val="0"/>
              <w:divBdr>
                <w:top w:val="none" w:sz="0" w:space="0" w:color="auto"/>
                <w:left w:val="none" w:sz="0" w:space="0" w:color="auto"/>
                <w:bottom w:val="none" w:sz="0" w:space="0" w:color="auto"/>
                <w:right w:val="none" w:sz="0" w:space="0" w:color="auto"/>
              </w:divBdr>
              <w:divsChild>
                <w:div w:id="1520894313">
                  <w:marLeft w:val="0"/>
                  <w:marRight w:val="0"/>
                  <w:marTop w:val="0"/>
                  <w:marBottom w:val="0"/>
                  <w:divBdr>
                    <w:top w:val="none" w:sz="0" w:space="0" w:color="auto"/>
                    <w:left w:val="none" w:sz="0" w:space="0" w:color="auto"/>
                    <w:bottom w:val="none" w:sz="0" w:space="0" w:color="auto"/>
                    <w:right w:val="none" w:sz="0" w:space="0" w:color="auto"/>
                  </w:divBdr>
                  <w:divsChild>
                    <w:div w:id="215052865">
                      <w:marLeft w:val="0"/>
                      <w:marRight w:val="0"/>
                      <w:marTop w:val="0"/>
                      <w:marBottom w:val="0"/>
                      <w:divBdr>
                        <w:top w:val="none" w:sz="0" w:space="0" w:color="auto"/>
                        <w:left w:val="none" w:sz="0" w:space="0" w:color="auto"/>
                        <w:bottom w:val="none" w:sz="0" w:space="0" w:color="auto"/>
                        <w:right w:val="none" w:sz="0" w:space="0" w:color="auto"/>
                      </w:divBdr>
                      <w:divsChild>
                        <w:div w:id="1251937007">
                          <w:marLeft w:val="0"/>
                          <w:marRight w:val="0"/>
                          <w:marTop w:val="0"/>
                          <w:marBottom w:val="0"/>
                          <w:divBdr>
                            <w:top w:val="none" w:sz="0" w:space="0" w:color="auto"/>
                            <w:left w:val="none" w:sz="0" w:space="0" w:color="auto"/>
                            <w:bottom w:val="none" w:sz="0" w:space="0" w:color="auto"/>
                            <w:right w:val="none" w:sz="0" w:space="0" w:color="auto"/>
                          </w:divBdr>
                          <w:divsChild>
                            <w:div w:id="1438717929">
                              <w:marLeft w:val="0"/>
                              <w:marRight w:val="0"/>
                              <w:marTop w:val="0"/>
                              <w:marBottom w:val="0"/>
                              <w:divBdr>
                                <w:top w:val="none" w:sz="0" w:space="0" w:color="auto"/>
                                <w:left w:val="none" w:sz="0" w:space="0" w:color="auto"/>
                                <w:bottom w:val="none" w:sz="0" w:space="0" w:color="auto"/>
                                <w:right w:val="none" w:sz="0" w:space="0" w:color="auto"/>
                              </w:divBdr>
                              <w:divsChild>
                                <w:div w:id="164437870">
                                  <w:marLeft w:val="0"/>
                                  <w:marRight w:val="0"/>
                                  <w:marTop w:val="0"/>
                                  <w:marBottom w:val="0"/>
                                  <w:divBdr>
                                    <w:top w:val="none" w:sz="0" w:space="0" w:color="auto"/>
                                    <w:left w:val="none" w:sz="0" w:space="0" w:color="auto"/>
                                    <w:bottom w:val="none" w:sz="0" w:space="0" w:color="auto"/>
                                    <w:right w:val="none" w:sz="0" w:space="0" w:color="auto"/>
                                  </w:divBdr>
                                  <w:divsChild>
                                    <w:div w:id="445545147">
                                      <w:marLeft w:val="0"/>
                                      <w:marRight w:val="0"/>
                                      <w:marTop w:val="0"/>
                                      <w:marBottom w:val="0"/>
                                      <w:divBdr>
                                        <w:top w:val="none" w:sz="0" w:space="0" w:color="auto"/>
                                        <w:left w:val="none" w:sz="0" w:space="0" w:color="auto"/>
                                        <w:bottom w:val="none" w:sz="0" w:space="0" w:color="auto"/>
                                        <w:right w:val="none" w:sz="0" w:space="0" w:color="auto"/>
                                      </w:divBdr>
                                      <w:divsChild>
                                        <w:div w:id="2074505935">
                                          <w:marLeft w:val="0"/>
                                          <w:marRight w:val="0"/>
                                          <w:marTop w:val="0"/>
                                          <w:marBottom w:val="0"/>
                                          <w:divBdr>
                                            <w:top w:val="none" w:sz="0" w:space="0" w:color="auto"/>
                                            <w:left w:val="none" w:sz="0" w:space="0" w:color="auto"/>
                                            <w:bottom w:val="none" w:sz="0" w:space="0" w:color="auto"/>
                                            <w:right w:val="none" w:sz="0" w:space="0" w:color="auto"/>
                                          </w:divBdr>
                                          <w:divsChild>
                                            <w:div w:id="490217381">
                                              <w:marLeft w:val="0"/>
                                              <w:marRight w:val="0"/>
                                              <w:marTop w:val="0"/>
                                              <w:marBottom w:val="300"/>
                                              <w:divBdr>
                                                <w:top w:val="none" w:sz="0" w:space="0" w:color="auto"/>
                                                <w:left w:val="none" w:sz="0" w:space="0" w:color="auto"/>
                                                <w:bottom w:val="none" w:sz="0" w:space="0" w:color="auto"/>
                                                <w:right w:val="none" w:sz="0" w:space="0" w:color="auto"/>
                                              </w:divBdr>
                                              <w:divsChild>
                                                <w:div w:id="179563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1063675">
      <w:bodyDiv w:val="1"/>
      <w:marLeft w:val="0"/>
      <w:marRight w:val="0"/>
      <w:marTop w:val="0"/>
      <w:marBottom w:val="0"/>
      <w:divBdr>
        <w:top w:val="none" w:sz="0" w:space="0" w:color="auto"/>
        <w:left w:val="none" w:sz="0" w:space="0" w:color="auto"/>
        <w:bottom w:val="none" w:sz="0" w:space="0" w:color="auto"/>
        <w:right w:val="none" w:sz="0" w:space="0" w:color="auto"/>
      </w:divBdr>
    </w:div>
    <w:div w:id="1301038525">
      <w:bodyDiv w:val="1"/>
      <w:marLeft w:val="0"/>
      <w:marRight w:val="0"/>
      <w:marTop w:val="0"/>
      <w:marBottom w:val="0"/>
      <w:divBdr>
        <w:top w:val="none" w:sz="0" w:space="0" w:color="auto"/>
        <w:left w:val="none" w:sz="0" w:space="0" w:color="auto"/>
        <w:bottom w:val="none" w:sz="0" w:space="0" w:color="auto"/>
        <w:right w:val="none" w:sz="0" w:space="0" w:color="auto"/>
      </w:divBdr>
    </w:div>
    <w:div w:id="1372799533">
      <w:bodyDiv w:val="1"/>
      <w:marLeft w:val="0"/>
      <w:marRight w:val="0"/>
      <w:marTop w:val="0"/>
      <w:marBottom w:val="0"/>
      <w:divBdr>
        <w:top w:val="none" w:sz="0" w:space="0" w:color="auto"/>
        <w:left w:val="none" w:sz="0" w:space="0" w:color="auto"/>
        <w:bottom w:val="none" w:sz="0" w:space="0" w:color="auto"/>
        <w:right w:val="none" w:sz="0" w:space="0" w:color="auto"/>
      </w:divBdr>
    </w:div>
    <w:div w:id="1405909999">
      <w:bodyDiv w:val="1"/>
      <w:marLeft w:val="0"/>
      <w:marRight w:val="0"/>
      <w:marTop w:val="0"/>
      <w:marBottom w:val="0"/>
      <w:divBdr>
        <w:top w:val="none" w:sz="0" w:space="0" w:color="auto"/>
        <w:left w:val="none" w:sz="0" w:space="0" w:color="auto"/>
        <w:bottom w:val="none" w:sz="0" w:space="0" w:color="auto"/>
        <w:right w:val="none" w:sz="0" w:space="0" w:color="auto"/>
      </w:divBdr>
    </w:div>
    <w:div w:id="1474054355">
      <w:bodyDiv w:val="1"/>
      <w:marLeft w:val="0"/>
      <w:marRight w:val="0"/>
      <w:marTop w:val="0"/>
      <w:marBottom w:val="0"/>
      <w:divBdr>
        <w:top w:val="none" w:sz="0" w:space="0" w:color="auto"/>
        <w:left w:val="none" w:sz="0" w:space="0" w:color="auto"/>
        <w:bottom w:val="none" w:sz="0" w:space="0" w:color="auto"/>
        <w:right w:val="none" w:sz="0" w:space="0" w:color="auto"/>
      </w:divBdr>
    </w:div>
    <w:div w:id="1489058656">
      <w:bodyDiv w:val="1"/>
      <w:marLeft w:val="0"/>
      <w:marRight w:val="0"/>
      <w:marTop w:val="0"/>
      <w:marBottom w:val="0"/>
      <w:divBdr>
        <w:top w:val="none" w:sz="0" w:space="0" w:color="auto"/>
        <w:left w:val="none" w:sz="0" w:space="0" w:color="auto"/>
        <w:bottom w:val="none" w:sz="0" w:space="0" w:color="auto"/>
        <w:right w:val="none" w:sz="0" w:space="0" w:color="auto"/>
      </w:divBdr>
    </w:div>
    <w:div w:id="1492328822">
      <w:bodyDiv w:val="1"/>
      <w:marLeft w:val="0"/>
      <w:marRight w:val="0"/>
      <w:marTop w:val="0"/>
      <w:marBottom w:val="0"/>
      <w:divBdr>
        <w:top w:val="none" w:sz="0" w:space="0" w:color="auto"/>
        <w:left w:val="none" w:sz="0" w:space="0" w:color="auto"/>
        <w:bottom w:val="none" w:sz="0" w:space="0" w:color="auto"/>
        <w:right w:val="none" w:sz="0" w:space="0" w:color="auto"/>
      </w:divBdr>
      <w:divsChild>
        <w:div w:id="1133982058">
          <w:marLeft w:val="0"/>
          <w:marRight w:val="0"/>
          <w:marTop w:val="0"/>
          <w:marBottom w:val="0"/>
          <w:divBdr>
            <w:top w:val="none" w:sz="0" w:space="0" w:color="auto"/>
            <w:left w:val="none" w:sz="0" w:space="0" w:color="auto"/>
            <w:bottom w:val="none" w:sz="0" w:space="0" w:color="auto"/>
            <w:right w:val="none" w:sz="0" w:space="0" w:color="auto"/>
          </w:divBdr>
          <w:divsChild>
            <w:div w:id="168838698">
              <w:marLeft w:val="0"/>
              <w:marRight w:val="0"/>
              <w:marTop w:val="0"/>
              <w:marBottom w:val="0"/>
              <w:divBdr>
                <w:top w:val="none" w:sz="0" w:space="0" w:color="auto"/>
                <w:left w:val="none" w:sz="0" w:space="0" w:color="auto"/>
                <w:bottom w:val="none" w:sz="0" w:space="0" w:color="auto"/>
                <w:right w:val="none" w:sz="0" w:space="0" w:color="auto"/>
              </w:divBdr>
              <w:divsChild>
                <w:div w:id="1593509618">
                  <w:marLeft w:val="0"/>
                  <w:marRight w:val="0"/>
                  <w:marTop w:val="0"/>
                  <w:marBottom w:val="0"/>
                  <w:divBdr>
                    <w:top w:val="none" w:sz="0" w:space="0" w:color="auto"/>
                    <w:left w:val="none" w:sz="0" w:space="0" w:color="auto"/>
                    <w:bottom w:val="none" w:sz="0" w:space="0" w:color="auto"/>
                    <w:right w:val="none" w:sz="0" w:space="0" w:color="auto"/>
                  </w:divBdr>
                  <w:divsChild>
                    <w:div w:id="949320942">
                      <w:marLeft w:val="0"/>
                      <w:marRight w:val="0"/>
                      <w:marTop w:val="0"/>
                      <w:marBottom w:val="0"/>
                      <w:divBdr>
                        <w:top w:val="none" w:sz="0" w:space="0" w:color="auto"/>
                        <w:left w:val="none" w:sz="0" w:space="0" w:color="auto"/>
                        <w:bottom w:val="none" w:sz="0" w:space="0" w:color="auto"/>
                        <w:right w:val="none" w:sz="0" w:space="0" w:color="auto"/>
                      </w:divBdr>
                      <w:divsChild>
                        <w:div w:id="65953653">
                          <w:marLeft w:val="0"/>
                          <w:marRight w:val="0"/>
                          <w:marTop w:val="0"/>
                          <w:marBottom w:val="0"/>
                          <w:divBdr>
                            <w:top w:val="none" w:sz="0" w:space="0" w:color="auto"/>
                            <w:left w:val="none" w:sz="0" w:space="0" w:color="auto"/>
                            <w:bottom w:val="none" w:sz="0" w:space="0" w:color="auto"/>
                            <w:right w:val="none" w:sz="0" w:space="0" w:color="auto"/>
                          </w:divBdr>
                          <w:divsChild>
                            <w:div w:id="1301033414">
                              <w:marLeft w:val="0"/>
                              <w:marRight w:val="0"/>
                              <w:marTop w:val="0"/>
                              <w:marBottom w:val="0"/>
                              <w:divBdr>
                                <w:top w:val="none" w:sz="0" w:space="0" w:color="auto"/>
                                <w:left w:val="none" w:sz="0" w:space="0" w:color="auto"/>
                                <w:bottom w:val="none" w:sz="0" w:space="0" w:color="auto"/>
                                <w:right w:val="none" w:sz="0" w:space="0" w:color="auto"/>
                              </w:divBdr>
                              <w:divsChild>
                                <w:div w:id="606352963">
                                  <w:marLeft w:val="0"/>
                                  <w:marRight w:val="0"/>
                                  <w:marTop w:val="0"/>
                                  <w:marBottom w:val="0"/>
                                  <w:divBdr>
                                    <w:top w:val="none" w:sz="0" w:space="0" w:color="auto"/>
                                    <w:left w:val="none" w:sz="0" w:space="0" w:color="auto"/>
                                    <w:bottom w:val="none" w:sz="0" w:space="0" w:color="auto"/>
                                    <w:right w:val="none" w:sz="0" w:space="0" w:color="auto"/>
                                  </w:divBdr>
                                  <w:divsChild>
                                    <w:div w:id="1180654799">
                                      <w:marLeft w:val="0"/>
                                      <w:marRight w:val="0"/>
                                      <w:marTop w:val="0"/>
                                      <w:marBottom w:val="0"/>
                                      <w:divBdr>
                                        <w:top w:val="none" w:sz="0" w:space="0" w:color="auto"/>
                                        <w:left w:val="none" w:sz="0" w:space="0" w:color="auto"/>
                                        <w:bottom w:val="none" w:sz="0" w:space="0" w:color="auto"/>
                                        <w:right w:val="none" w:sz="0" w:space="0" w:color="auto"/>
                                      </w:divBdr>
                                      <w:divsChild>
                                        <w:div w:id="1091395569">
                                          <w:marLeft w:val="0"/>
                                          <w:marRight w:val="0"/>
                                          <w:marTop w:val="0"/>
                                          <w:marBottom w:val="0"/>
                                          <w:divBdr>
                                            <w:top w:val="none" w:sz="0" w:space="0" w:color="auto"/>
                                            <w:left w:val="none" w:sz="0" w:space="0" w:color="auto"/>
                                            <w:bottom w:val="none" w:sz="0" w:space="0" w:color="auto"/>
                                            <w:right w:val="none" w:sz="0" w:space="0" w:color="auto"/>
                                          </w:divBdr>
                                          <w:divsChild>
                                            <w:div w:id="1207982608">
                                              <w:marLeft w:val="0"/>
                                              <w:marRight w:val="0"/>
                                              <w:marTop w:val="0"/>
                                              <w:marBottom w:val="300"/>
                                              <w:divBdr>
                                                <w:top w:val="none" w:sz="0" w:space="0" w:color="auto"/>
                                                <w:left w:val="none" w:sz="0" w:space="0" w:color="auto"/>
                                                <w:bottom w:val="none" w:sz="0" w:space="0" w:color="auto"/>
                                                <w:right w:val="none" w:sz="0" w:space="0" w:color="auto"/>
                                              </w:divBdr>
                                              <w:divsChild>
                                                <w:div w:id="154135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2528742">
      <w:bodyDiv w:val="1"/>
      <w:marLeft w:val="0"/>
      <w:marRight w:val="0"/>
      <w:marTop w:val="0"/>
      <w:marBottom w:val="0"/>
      <w:divBdr>
        <w:top w:val="none" w:sz="0" w:space="0" w:color="auto"/>
        <w:left w:val="none" w:sz="0" w:space="0" w:color="auto"/>
        <w:bottom w:val="none" w:sz="0" w:space="0" w:color="auto"/>
        <w:right w:val="none" w:sz="0" w:space="0" w:color="auto"/>
      </w:divBdr>
    </w:div>
    <w:div w:id="1522670796">
      <w:bodyDiv w:val="1"/>
      <w:marLeft w:val="0"/>
      <w:marRight w:val="0"/>
      <w:marTop w:val="0"/>
      <w:marBottom w:val="0"/>
      <w:divBdr>
        <w:top w:val="none" w:sz="0" w:space="0" w:color="auto"/>
        <w:left w:val="none" w:sz="0" w:space="0" w:color="auto"/>
        <w:bottom w:val="none" w:sz="0" w:space="0" w:color="auto"/>
        <w:right w:val="none" w:sz="0" w:space="0" w:color="auto"/>
      </w:divBdr>
      <w:divsChild>
        <w:div w:id="1311211064">
          <w:marLeft w:val="0"/>
          <w:marRight w:val="0"/>
          <w:marTop w:val="0"/>
          <w:marBottom w:val="0"/>
          <w:divBdr>
            <w:top w:val="none" w:sz="0" w:space="0" w:color="auto"/>
            <w:left w:val="none" w:sz="0" w:space="0" w:color="auto"/>
            <w:bottom w:val="none" w:sz="0" w:space="0" w:color="auto"/>
            <w:right w:val="none" w:sz="0" w:space="0" w:color="auto"/>
          </w:divBdr>
          <w:divsChild>
            <w:div w:id="81728846">
              <w:marLeft w:val="0"/>
              <w:marRight w:val="0"/>
              <w:marTop w:val="0"/>
              <w:marBottom w:val="0"/>
              <w:divBdr>
                <w:top w:val="none" w:sz="0" w:space="0" w:color="auto"/>
                <w:left w:val="none" w:sz="0" w:space="0" w:color="auto"/>
                <w:bottom w:val="none" w:sz="0" w:space="0" w:color="auto"/>
                <w:right w:val="none" w:sz="0" w:space="0" w:color="auto"/>
              </w:divBdr>
              <w:divsChild>
                <w:div w:id="1175345545">
                  <w:marLeft w:val="0"/>
                  <w:marRight w:val="0"/>
                  <w:marTop w:val="0"/>
                  <w:marBottom w:val="0"/>
                  <w:divBdr>
                    <w:top w:val="none" w:sz="0" w:space="0" w:color="auto"/>
                    <w:left w:val="none" w:sz="0" w:space="0" w:color="auto"/>
                    <w:bottom w:val="none" w:sz="0" w:space="0" w:color="auto"/>
                    <w:right w:val="none" w:sz="0" w:space="0" w:color="auto"/>
                  </w:divBdr>
                  <w:divsChild>
                    <w:div w:id="881819315">
                      <w:marLeft w:val="-15"/>
                      <w:marRight w:val="0"/>
                      <w:marTop w:val="0"/>
                      <w:marBottom w:val="0"/>
                      <w:divBdr>
                        <w:top w:val="none" w:sz="0" w:space="0" w:color="auto"/>
                        <w:left w:val="none" w:sz="0" w:space="0" w:color="auto"/>
                        <w:bottom w:val="none" w:sz="0" w:space="0" w:color="auto"/>
                        <w:right w:val="none" w:sz="0" w:space="0" w:color="auto"/>
                      </w:divBdr>
                      <w:divsChild>
                        <w:div w:id="916793054">
                          <w:marLeft w:val="0"/>
                          <w:marRight w:val="0"/>
                          <w:marTop w:val="100"/>
                          <w:marBottom w:val="100"/>
                          <w:divBdr>
                            <w:top w:val="none" w:sz="0" w:space="0" w:color="auto"/>
                            <w:left w:val="none" w:sz="0" w:space="0" w:color="auto"/>
                            <w:bottom w:val="none" w:sz="0" w:space="0" w:color="auto"/>
                            <w:right w:val="none" w:sz="0" w:space="0" w:color="auto"/>
                          </w:divBdr>
                          <w:divsChild>
                            <w:div w:id="170067212">
                              <w:marLeft w:val="0"/>
                              <w:marRight w:val="0"/>
                              <w:marTop w:val="0"/>
                              <w:marBottom w:val="0"/>
                              <w:divBdr>
                                <w:top w:val="none" w:sz="0" w:space="0" w:color="auto"/>
                                <w:left w:val="none" w:sz="0" w:space="0" w:color="auto"/>
                                <w:bottom w:val="none" w:sz="0" w:space="0" w:color="auto"/>
                                <w:right w:val="none" w:sz="0" w:space="0" w:color="auto"/>
                              </w:divBdr>
                              <w:divsChild>
                                <w:div w:id="2067144463">
                                  <w:marLeft w:val="0"/>
                                  <w:marRight w:val="0"/>
                                  <w:marTop w:val="0"/>
                                  <w:marBottom w:val="0"/>
                                  <w:divBdr>
                                    <w:top w:val="none" w:sz="0" w:space="0" w:color="auto"/>
                                    <w:left w:val="none" w:sz="0" w:space="0" w:color="auto"/>
                                    <w:bottom w:val="none" w:sz="0" w:space="0" w:color="auto"/>
                                    <w:right w:val="none" w:sz="0" w:space="0" w:color="auto"/>
                                  </w:divBdr>
                                  <w:divsChild>
                                    <w:div w:id="223180668">
                                      <w:marLeft w:val="0"/>
                                      <w:marRight w:val="0"/>
                                      <w:marTop w:val="0"/>
                                      <w:marBottom w:val="0"/>
                                      <w:divBdr>
                                        <w:top w:val="none" w:sz="0" w:space="0" w:color="auto"/>
                                        <w:left w:val="none" w:sz="0" w:space="0" w:color="auto"/>
                                        <w:bottom w:val="none" w:sz="0" w:space="0" w:color="auto"/>
                                        <w:right w:val="none" w:sz="0" w:space="0" w:color="auto"/>
                                      </w:divBdr>
                                      <w:divsChild>
                                        <w:div w:id="63798698">
                                          <w:marLeft w:val="0"/>
                                          <w:marRight w:val="0"/>
                                          <w:marTop w:val="0"/>
                                          <w:marBottom w:val="0"/>
                                          <w:divBdr>
                                            <w:top w:val="none" w:sz="0" w:space="0" w:color="auto"/>
                                            <w:left w:val="none" w:sz="0" w:space="0" w:color="auto"/>
                                            <w:bottom w:val="none" w:sz="0" w:space="0" w:color="auto"/>
                                            <w:right w:val="none" w:sz="0" w:space="0" w:color="auto"/>
                                          </w:divBdr>
                                          <w:divsChild>
                                            <w:div w:id="1481849563">
                                              <w:marLeft w:val="0"/>
                                              <w:marRight w:val="0"/>
                                              <w:marTop w:val="0"/>
                                              <w:marBottom w:val="0"/>
                                              <w:divBdr>
                                                <w:top w:val="none" w:sz="0" w:space="0" w:color="auto"/>
                                                <w:left w:val="none" w:sz="0" w:space="0" w:color="auto"/>
                                                <w:bottom w:val="none" w:sz="0" w:space="0" w:color="auto"/>
                                                <w:right w:val="none" w:sz="0" w:space="0" w:color="auto"/>
                                              </w:divBdr>
                                              <w:divsChild>
                                                <w:div w:id="2041054464">
                                                  <w:marLeft w:val="0"/>
                                                  <w:marRight w:val="0"/>
                                                  <w:marTop w:val="0"/>
                                                  <w:marBottom w:val="0"/>
                                                  <w:divBdr>
                                                    <w:top w:val="none" w:sz="0" w:space="0" w:color="auto"/>
                                                    <w:left w:val="none" w:sz="0" w:space="0" w:color="auto"/>
                                                    <w:bottom w:val="none" w:sz="0" w:space="0" w:color="auto"/>
                                                    <w:right w:val="none" w:sz="0" w:space="0" w:color="auto"/>
                                                  </w:divBdr>
                                                  <w:divsChild>
                                                    <w:div w:id="1424497929">
                                                      <w:marLeft w:val="0"/>
                                                      <w:marRight w:val="0"/>
                                                      <w:marTop w:val="0"/>
                                                      <w:marBottom w:val="0"/>
                                                      <w:divBdr>
                                                        <w:top w:val="none" w:sz="0" w:space="0" w:color="auto"/>
                                                        <w:left w:val="none" w:sz="0" w:space="0" w:color="auto"/>
                                                        <w:bottom w:val="none" w:sz="0" w:space="0" w:color="auto"/>
                                                        <w:right w:val="none" w:sz="0" w:space="0" w:color="auto"/>
                                                      </w:divBdr>
                                                      <w:divsChild>
                                                        <w:div w:id="1339427199">
                                                          <w:marLeft w:val="0"/>
                                                          <w:marRight w:val="0"/>
                                                          <w:marTop w:val="0"/>
                                                          <w:marBottom w:val="0"/>
                                                          <w:divBdr>
                                                            <w:top w:val="none" w:sz="0" w:space="0" w:color="auto"/>
                                                            <w:left w:val="none" w:sz="0" w:space="0" w:color="auto"/>
                                                            <w:bottom w:val="none" w:sz="0" w:space="0" w:color="auto"/>
                                                            <w:right w:val="none" w:sz="0" w:space="0" w:color="auto"/>
                                                          </w:divBdr>
                                                          <w:divsChild>
                                                            <w:div w:id="252469557">
                                                              <w:marLeft w:val="0"/>
                                                              <w:marRight w:val="0"/>
                                                              <w:marTop w:val="0"/>
                                                              <w:marBottom w:val="0"/>
                                                              <w:divBdr>
                                                                <w:top w:val="none" w:sz="0" w:space="0" w:color="auto"/>
                                                                <w:left w:val="none" w:sz="0" w:space="0" w:color="auto"/>
                                                                <w:bottom w:val="none" w:sz="0" w:space="0" w:color="auto"/>
                                                                <w:right w:val="none" w:sz="0" w:space="0" w:color="auto"/>
                                                              </w:divBdr>
                                                              <w:divsChild>
                                                                <w:div w:id="1293514604">
                                                                  <w:marLeft w:val="0"/>
                                                                  <w:marRight w:val="0"/>
                                                                  <w:marTop w:val="0"/>
                                                                  <w:marBottom w:val="0"/>
                                                                  <w:divBdr>
                                                                    <w:top w:val="single" w:sz="6" w:space="0" w:color="E5E6E9"/>
                                                                    <w:left w:val="single" w:sz="6" w:space="0" w:color="DFE0E4"/>
                                                                    <w:bottom w:val="single" w:sz="6" w:space="0" w:color="D0D1D5"/>
                                                                    <w:right w:val="single" w:sz="6" w:space="0" w:color="DFE0E4"/>
                                                                  </w:divBdr>
                                                                  <w:divsChild>
                                                                    <w:div w:id="1609921139">
                                                                      <w:marLeft w:val="0"/>
                                                                      <w:marRight w:val="0"/>
                                                                      <w:marTop w:val="0"/>
                                                                      <w:marBottom w:val="0"/>
                                                                      <w:divBdr>
                                                                        <w:top w:val="none" w:sz="0" w:space="0" w:color="auto"/>
                                                                        <w:left w:val="none" w:sz="0" w:space="0" w:color="auto"/>
                                                                        <w:bottom w:val="none" w:sz="0" w:space="0" w:color="auto"/>
                                                                        <w:right w:val="none" w:sz="0" w:space="0" w:color="auto"/>
                                                                      </w:divBdr>
                                                                      <w:divsChild>
                                                                        <w:div w:id="723528262">
                                                                          <w:marLeft w:val="0"/>
                                                                          <w:marRight w:val="0"/>
                                                                          <w:marTop w:val="0"/>
                                                                          <w:marBottom w:val="0"/>
                                                                          <w:divBdr>
                                                                            <w:top w:val="single" w:sz="6" w:space="0" w:color="E5E6E9"/>
                                                                            <w:left w:val="single" w:sz="6" w:space="0" w:color="DFE0E4"/>
                                                                            <w:bottom w:val="single" w:sz="6" w:space="0" w:color="D0D1D5"/>
                                                                            <w:right w:val="single" w:sz="6" w:space="0" w:color="DFE0E4"/>
                                                                          </w:divBdr>
                                                                          <w:divsChild>
                                                                            <w:div w:id="1411583048">
                                                                              <w:marLeft w:val="0"/>
                                                                              <w:marRight w:val="0"/>
                                                                              <w:marTop w:val="0"/>
                                                                              <w:marBottom w:val="0"/>
                                                                              <w:divBdr>
                                                                                <w:top w:val="none" w:sz="0" w:space="0" w:color="auto"/>
                                                                                <w:left w:val="none" w:sz="0" w:space="0" w:color="auto"/>
                                                                                <w:bottom w:val="none" w:sz="0" w:space="0" w:color="auto"/>
                                                                                <w:right w:val="none" w:sz="0" w:space="0" w:color="auto"/>
                                                                              </w:divBdr>
                                                                              <w:divsChild>
                                                                                <w:div w:id="2032760445">
                                                                                  <w:marLeft w:val="0"/>
                                                                                  <w:marRight w:val="0"/>
                                                                                  <w:marTop w:val="0"/>
                                                                                  <w:marBottom w:val="0"/>
                                                                                  <w:divBdr>
                                                                                    <w:top w:val="none" w:sz="0" w:space="0" w:color="auto"/>
                                                                                    <w:left w:val="none" w:sz="0" w:space="0" w:color="auto"/>
                                                                                    <w:bottom w:val="none" w:sz="0" w:space="0" w:color="auto"/>
                                                                                    <w:right w:val="none" w:sz="0" w:space="0" w:color="auto"/>
                                                                                  </w:divBdr>
                                                                                  <w:divsChild>
                                                                                    <w:div w:id="929656733">
                                                                                      <w:marLeft w:val="0"/>
                                                                                      <w:marRight w:val="0"/>
                                                                                      <w:marTop w:val="0"/>
                                                                                      <w:marBottom w:val="0"/>
                                                                                      <w:divBdr>
                                                                                        <w:top w:val="none" w:sz="0" w:space="0" w:color="auto"/>
                                                                                        <w:left w:val="none" w:sz="0" w:space="0" w:color="auto"/>
                                                                                        <w:bottom w:val="none" w:sz="0" w:space="0" w:color="auto"/>
                                                                                        <w:right w:val="none" w:sz="0" w:space="0" w:color="auto"/>
                                                                                      </w:divBdr>
                                                                                      <w:divsChild>
                                                                                        <w:div w:id="135341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4610474">
      <w:bodyDiv w:val="1"/>
      <w:marLeft w:val="0"/>
      <w:marRight w:val="0"/>
      <w:marTop w:val="0"/>
      <w:marBottom w:val="0"/>
      <w:divBdr>
        <w:top w:val="none" w:sz="0" w:space="0" w:color="auto"/>
        <w:left w:val="none" w:sz="0" w:space="0" w:color="auto"/>
        <w:bottom w:val="none" w:sz="0" w:space="0" w:color="auto"/>
        <w:right w:val="none" w:sz="0" w:space="0" w:color="auto"/>
      </w:divBdr>
    </w:div>
    <w:div w:id="1536118796">
      <w:bodyDiv w:val="1"/>
      <w:marLeft w:val="0"/>
      <w:marRight w:val="0"/>
      <w:marTop w:val="0"/>
      <w:marBottom w:val="0"/>
      <w:divBdr>
        <w:top w:val="none" w:sz="0" w:space="0" w:color="auto"/>
        <w:left w:val="none" w:sz="0" w:space="0" w:color="auto"/>
        <w:bottom w:val="none" w:sz="0" w:space="0" w:color="auto"/>
        <w:right w:val="none" w:sz="0" w:space="0" w:color="auto"/>
      </w:divBdr>
      <w:divsChild>
        <w:div w:id="1735663293">
          <w:marLeft w:val="0"/>
          <w:marRight w:val="0"/>
          <w:marTop w:val="0"/>
          <w:marBottom w:val="0"/>
          <w:divBdr>
            <w:top w:val="none" w:sz="0" w:space="0" w:color="auto"/>
            <w:left w:val="none" w:sz="0" w:space="0" w:color="auto"/>
            <w:bottom w:val="none" w:sz="0" w:space="0" w:color="auto"/>
            <w:right w:val="none" w:sz="0" w:space="0" w:color="auto"/>
          </w:divBdr>
          <w:divsChild>
            <w:div w:id="1323969278">
              <w:marLeft w:val="0"/>
              <w:marRight w:val="0"/>
              <w:marTop w:val="0"/>
              <w:marBottom w:val="0"/>
              <w:divBdr>
                <w:top w:val="none" w:sz="0" w:space="0" w:color="auto"/>
                <w:left w:val="none" w:sz="0" w:space="0" w:color="auto"/>
                <w:bottom w:val="none" w:sz="0" w:space="0" w:color="auto"/>
                <w:right w:val="none" w:sz="0" w:space="0" w:color="auto"/>
              </w:divBdr>
              <w:divsChild>
                <w:div w:id="305085479">
                  <w:marLeft w:val="0"/>
                  <w:marRight w:val="0"/>
                  <w:marTop w:val="0"/>
                  <w:marBottom w:val="0"/>
                  <w:divBdr>
                    <w:top w:val="none" w:sz="0" w:space="0" w:color="auto"/>
                    <w:left w:val="none" w:sz="0" w:space="0" w:color="auto"/>
                    <w:bottom w:val="none" w:sz="0" w:space="0" w:color="auto"/>
                    <w:right w:val="none" w:sz="0" w:space="0" w:color="auto"/>
                  </w:divBdr>
                  <w:divsChild>
                    <w:div w:id="1762487744">
                      <w:marLeft w:val="0"/>
                      <w:marRight w:val="0"/>
                      <w:marTop w:val="0"/>
                      <w:marBottom w:val="0"/>
                      <w:divBdr>
                        <w:top w:val="none" w:sz="0" w:space="0" w:color="auto"/>
                        <w:left w:val="none" w:sz="0" w:space="0" w:color="auto"/>
                        <w:bottom w:val="none" w:sz="0" w:space="0" w:color="auto"/>
                        <w:right w:val="none" w:sz="0" w:space="0" w:color="auto"/>
                      </w:divBdr>
                      <w:divsChild>
                        <w:div w:id="2034108599">
                          <w:marLeft w:val="0"/>
                          <w:marRight w:val="0"/>
                          <w:marTop w:val="0"/>
                          <w:marBottom w:val="0"/>
                          <w:divBdr>
                            <w:top w:val="none" w:sz="0" w:space="0" w:color="auto"/>
                            <w:left w:val="none" w:sz="0" w:space="0" w:color="auto"/>
                            <w:bottom w:val="none" w:sz="0" w:space="0" w:color="auto"/>
                            <w:right w:val="none" w:sz="0" w:space="0" w:color="auto"/>
                          </w:divBdr>
                          <w:divsChild>
                            <w:div w:id="1637417757">
                              <w:marLeft w:val="0"/>
                              <w:marRight w:val="0"/>
                              <w:marTop w:val="0"/>
                              <w:marBottom w:val="0"/>
                              <w:divBdr>
                                <w:top w:val="none" w:sz="0" w:space="0" w:color="auto"/>
                                <w:left w:val="none" w:sz="0" w:space="0" w:color="auto"/>
                                <w:bottom w:val="none" w:sz="0" w:space="0" w:color="auto"/>
                                <w:right w:val="none" w:sz="0" w:space="0" w:color="auto"/>
                              </w:divBdr>
                              <w:divsChild>
                                <w:div w:id="3092879">
                                  <w:marLeft w:val="0"/>
                                  <w:marRight w:val="0"/>
                                  <w:marTop w:val="0"/>
                                  <w:marBottom w:val="0"/>
                                  <w:divBdr>
                                    <w:top w:val="none" w:sz="0" w:space="0" w:color="auto"/>
                                    <w:left w:val="none" w:sz="0" w:space="0" w:color="auto"/>
                                    <w:bottom w:val="none" w:sz="0" w:space="0" w:color="auto"/>
                                    <w:right w:val="none" w:sz="0" w:space="0" w:color="auto"/>
                                  </w:divBdr>
                                  <w:divsChild>
                                    <w:div w:id="1351952660">
                                      <w:marLeft w:val="0"/>
                                      <w:marRight w:val="0"/>
                                      <w:marTop w:val="0"/>
                                      <w:marBottom w:val="0"/>
                                      <w:divBdr>
                                        <w:top w:val="none" w:sz="0" w:space="0" w:color="auto"/>
                                        <w:left w:val="none" w:sz="0" w:space="0" w:color="auto"/>
                                        <w:bottom w:val="none" w:sz="0" w:space="0" w:color="auto"/>
                                        <w:right w:val="none" w:sz="0" w:space="0" w:color="auto"/>
                                      </w:divBdr>
                                      <w:divsChild>
                                        <w:div w:id="920675440">
                                          <w:marLeft w:val="0"/>
                                          <w:marRight w:val="0"/>
                                          <w:marTop w:val="0"/>
                                          <w:marBottom w:val="0"/>
                                          <w:divBdr>
                                            <w:top w:val="none" w:sz="0" w:space="0" w:color="auto"/>
                                            <w:left w:val="none" w:sz="0" w:space="0" w:color="auto"/>
                                            <w:bottom w:val="none" w:sz="0" w:space="0" w:color="auto"/>
                                            <w:right w:val="none" w:sz="0" w:space="0" w:color="auto"/>
                                          </w:divBdr>
                                          <w:divsChild>
                                            <w:div w:id="1324703665">
                                              <w:marLeft w:val="0"/>
                                              <w:marRight w:val="0"/>
                                              <w:marTop w:val="0"/>
                                              <w:marBottom w:val="0"/>
                                              <w:divBdr>
                                                <w:top w:val="single" w:sz="12" w:space="2" w:color="FFFFCC"/>
                                                <w:left w:val="single" w:sz="12" w:space="2" w:color="FFFFCC"/>
                                                <w:bottom w:val="single" w:sz="12" w:space="2" w:color="FFFFCC"/>
                                                <w:right w:val="single" w:sz="12" w:space="0" w:color="FFFFCC"/>
                                              </w:divBdr>
                                              <w:divsChild>
                                                <w:div w:id="714624658">
                                                  <w:marLeft w:val="0"/>
                                                  <w:marRight w:val="0"/>
                                                  <w:marTop w:val="0"/>
                                                  <w:marBottom w:val="0"/>
                                                  <w:divBdr>
                                                    <w:top w:val="none" w:sz="0" w:space="0" w:color="auto"/>
                                                    <w:left w:val="none" w:sz="0" w:space="0" w:color="auto"/>
                                                    <w:bottom w:val="none" w:sz="0" w:space="0" w:color="auto"/>
                                                    <w:right w:val="none" w:sz="0" w:space="0" w:color="auto"/>
                                                  </w:divBdr>
                                                  <w:divsChild>
                                                    <w:div w:id="625311527">
                                                      <w:marLeft w:val="0"/>
                                                      <w:marRight w:val="0"/>
                                                      <w:marTop w:val="0"/>
                                                      <w:marBottom w:val="0"/>
                                                      <w:divBdr>
                                                        <w:top w:val="none" w:sz="0" w:space="0" w:color="auto"/>
                                                        <w:left w:val="none" w:sz="0" w:space="0" w:color="auto"/>
                                                        <w:bottom w:val="none" w:sz="0" w:space="0" w:color="auto"/>
                                                        <w:right w:val="none" w:sz="0" w:space="0" w:color="auto"/>
                                                      </w:divBdr>
                                                      <w:divsChild>
                                                        <w:div w:id="1014915053">
                                                          <w:marLeft w:val="0"/>
                                                          <w:marRight w:val="0"/>
                                                          <w:marTop w:val="0"/>
                                                          <w:marBottom w:val="0"/>
                                                          <w:divBdr>
                                                            <w:top w:val="none" w:sz="0" w:space="0" w:color="auto"/>
                                                            <w:left w:val="none" w:sz="0" w:space="0" w:color="auto"/>
                                                            <w:bottom w:val="none" w:sz="0" w:space="0" w:color="auto"/>
                                                            <w:right w:val="none" w:sz="0" w:space="0" w:color="auto"/>
                                                          </w:divBdr>
                                                          <w:divsChild>
                                                            <w:div w:id="314573002">
                                                              <w:marLeft w:val="0"/>
                                                              <w:marRight w:val="0"/>
                                                              <w:marTop w:val="0"/>
                                                              <w:marBottom w:val="0"/>
                                                              <w:divBdr>
                                                                <w:top w:val="none" w:sz="0" w:space="0" w:color="auto"/>
                                                                <w:left w:val="none" w:sz="0" w:space="0" w:color="auto"/>
                                                                <w:bottom w:val="none" w:sz="0" w:space="0" w:color="auto"/>
                                                                <w:right w:val="none" w:sz="0" w:space="0" w:color="auto"/>
                                                              </w:divBdr>
                                                              <w:divsChild>
                                                                <w:div w:id="543518915">
                                                                  <w:marLeft w:val="0"/>
                                                                  <w:marRight w:val="0"/>
                                                                  <w:marTop w:val="0"/>
                                                                  <w:marBottom w:val="0"/>
                                                                  <w:divBdr>
                                                                    <w:top w:val="none" w:sz="0" w:space="0" w:color="auto"/>
                                                                    <w:left w:val="none" w:sz="0" w:space="0" w:color="auto"/>
                                                                    <w:bottom w:val="none" w:sz="0" w:space="0" w:color="auto"/>
                                                                    <w:right w:val="none" w:sz="0" w:space="0" w:color="auto"/>
                                                                  </w:divBdr>
                                                                  <w:divsChild>
                                                                    <w:div w:id="449055151">
                                                                      <w:marLeft w:val="0"/>
                                                                      <w:marRight w:val="0"/>
                                                                      <w:marTop w:val="0"/>
                                                                      <w:marBottom w:val="0"/>
                                                                      <w:divBdr>
                                                                        <w:top w:val="none" w:sz="0" w:space="0" w:color="auto"/>
                                                                        <w:left w:val="none" w:sz="0" w:space="0" w:color="auto"/>
                                                                        <w:bottom w:val="none" w:sz="0" w:space="0" w:color="auto"/>
                                                                        <w:right w:val="none" w:sz="0" w:space="0" w:color="auto"/>
                                                                      </w:divBdr>
                                                                      <w:divsChild>
                                                                        <w:div w:id="1721173443">
                                                                          <w:marLeft w:val="0"/>
                                                                          <w:marRight w:val="0"/>
                                                                          <w:marTop w:val="0"/>
                                                                          <w:marBottom w:val="0"/>
                                                                          <w:divBdr>
                                                                            <w:top w:val="none" w:sz="0" w:space="0" w:color="auto"/>
                                                                            <w:left w:val="none" w:sz="0" w:space="0" w:color="auto"/>
                                                                            <w:bottom w:val="none" w:sz="0" w:space="0" w:color="auto"/>
                                                                            <w:right w:val="none" w:sz="0" w:space="0" w:color="auto"/>
                                                                          </w:divBdr>
                                                                          <w:divsChild>
                                                                            <w:div w:id="1948854831">
                                                                              <w:marLeft w:val="0"/>
                                                                              <w:marRight w:val="0"/>
                                                                              <w:marTop w:val="0"/>
                                                                              <w:marBottom w:val="0"/>
                                                                              <w:divBdr>
                                                                                <w:top w:val="none" w:sz="0" w:space="0" w:color="auto"/>
                                                                                <w:left w:val="none" w:sz="0" w:space="0" w:color="auto"/>
                                                                                <w:bottom w:val="none" w:sz="0" w:space="0" w:color="auto"/>
                                                                                <w:right w:val="none" w:sz="0" w:space="0" w:color="auto"/>
                                                                              </w:divBdr>
                                                                              <w:divsChild>
                                                                                <w:div w:id="460804658">
                                                                                  <w:marLeft w:val="0"/>
                                                                                  <w:marRight w:val="0"/>
                                                                                  <w:marTop w:val="0"/>
                                                                                  <w:marBottom w:val="0"/>
                                                                                  <w:divBdr>
                                                                                    <w:top w:val="none" w:sz="0" w:space="0" w:color="auto"/>
                                                                                    <w:left w:val="none" w:sz="0" w:space="0" w:color="auto"/>
                                                                                    <w:bottom w:val="none" w:sz="0" w:space="0" w:color="auto"/>
                                                                                    <w:right w:val="none" w:sz="0" w:space="0" w:color="auto"/>
                                                                                  </w:divBdr>
                                                                                  <w:divsChild>
                                                                                    <w:div w:id="1019310112">
                                                                                      <w:marLeft w:val="0"/>
                                                                                      <w:marRight w:val="0"/>
                                                                                      <w:marTop w:val="0"/>
                                                                                      <w:marBottom w:val="0"/>
                                                                                      <w:divBdr>
                                                                                        <w:top w:val="none" w:sz="0" w:space="0" w:color="auto"/>
                                                                                        <w:left w:val="none" w:sz="0" w:space="0" w:color="auto"/>
                                                                                        <w:bottom w:val="none" w:sz="0" w:space="0" w:color="auto"/>
                                                                                        <w:right w:val="none" w:sz="0" w:space="0" w:color="auto"/>
                                                                                      </w:divBdr>
                                                                                      <w:divsChild>
                                                                                        <w:div w:id="93406471">
                                                                                          <w:marLeft w:val="0"/>
                                                                                          <w:marRight w:val="120"/>
                                                                                          <w:marTop w:val="0"/>
                                                                                          <w:marBottom w:val="150"/>
                                                                                          <w:divBdr>
                                                                                            <w:top w:val="single" w:sz="2" w:space="0" w:color="EFEFEF"/>
                                                                                            <w:left w:val="single" w:sz="6" w:space="0" w:color="EFEFEF"/>
                                                                                            <w:bottom w:val="single" w:sz="6" w:space="0" w:color="E2E2E2"/>
                                                                                            <w:right w:val="single" w:sz="6" w:space="0" w:color="EFEFEF"/>
                                                                                          </w:divBdr>
                                                                                          <w:divsChild>
                                                                                            <w:div w:id="353382236">
                                                                                              <w:marLeft w:val="0"/>
                                                                                              <w:marRight w:val="0"/>
                                                                                              <w:marTop w:val="0"/>
                                                                                              <w:marBottom w:val="0"/>
                                                                                              <w:divBdr>
                                                                                                <w:top w:val="none" w:sz="0" w:space="0" w:color="auto"/>
                                                                                                <w:left w:val="none" w:sz="0" w:space="0" w:color="auto"/>
                                                                                                <w:bottom w:val="none" w:sz="0" w:space="0" w:color="auto"/>
                                                                                                <w:right w:val="none" w:sz="0" w:space="0" w:color="auto"/>
                                                                                              </w:divBdr>
                                                                                              <w:divsChild>
                                                                                                <w:div w:id="1246114576">
                                                                                                  <w:marLeft w:val="0"/>
                                                                                                  <w:marRight w:val="0"/>
                                                                                                  <w:marTop w:val="0"/>
                                                                                                  <w:marBottom w:val="0"/>
                                                                                                  <w:divBdr>
                                                                                                    <w:top w:val="none" w:sz="0" w:space="0" w:color="auto"/>
                                                                                                    <w:left w:val="none" w:sz="0" w:space="0" w:color="auto"/>
                                                                                                    <w:bottom w:val="none" w:sz="0" w:space="0" w:color="auto"/>
                                                                                                    <w:right w:val="none" w:sz="0" w:space="0" w:color="auto"/>
                                                                                                  </w:divBdr>
                                                                                                  <w:divsChild>
                                                                                                    <w:div w:id="166210308">
                                                                                                      <w:marLeft w:val="0"/>
                                                                                                      <w:marRight w:val="0"/>
                                                                                                      <w:marTop w:val="0"/>
                                                                                                      <w:marBottom w:val="0"/>
                                                                                                      <w:divBdr>
                                                                                                        <w:top w:val="none" w:sz="0" w:space="0" w:color="auto"/>
                                                                                                        <w:left w:val="none" w:sz="0" w:space="0" w:color="auto"/>
                                                                                                        <w:bottom w:val="none" w:sz="0" w:space="0" w:color="auto"/>
                                                                                                        <w:right w:val="none" w:sz="0" w:space="0" w:color="auto"/>
                                                                                                      </w:divBdr>
                                                                                                      <w:divsChild>
                                                                                                        <w:div w:id="2100445332">
                                                                                                          <w:marLeft w:val="0"/>
                                                                                                          <w:marRight w:val="0"/>
                                                                                                          <w:marTop w:val="0"/>
                                                                                                          <w:marBottom w:val="0"/>
                                                                                                          <w:divBdr>
                                                                                                            <w:top w:val="none" w:sz="0" w:space="0" w:color="auto"/>
                                                                                                            <w:left w:val="none" w:sz="0" w:space="0" w:color="auto"/>
                                                                                                            <w:bottom w:val="none" w:sz="0" w:space="0" w:color="auto"/>
                                                                                                            <w:right w:val="none" w:sz="0" w:space="0" w:color="auto"/>
                                                                                                          </w:divBdr>
                                                                                                          <w:divsChild>
                                                                                                            <w:div w:id="1756317431">
                                                                                                              <w:marLeft w:val="0"/>
                                                                                                              <w:marRight w:val="0"/>
                                                                                                              <w:marTop w:val="0"/>
                                                                                                              <w:marBottom w:val="0"/>
                                                                                                              <w:divBdr>
                                                                                                                <w:top w:val="single" w:sz="2" w:space="4" w:color="D8D8D8"/>
                                                                                                                <w:left w:val="single" w:sz="2" w:space="0" w:color="D8D8D8"/>
                                                                                                                <w:bottom w:val="single" w:sz="2" w:space="4" w:color="D8D8D8"/>
                                                                                                                <w:right w:val="single" w:sz="2" w:space="0" w:color="D8D8D8"/>
                                                                                                              </w:divBdr>
                                                                                                              <w:divsChild>
                                                                                                                <w:div w:id="1987777573">
                                                                                                                  <w:marLeft w:val="225"/>
                                                                                                                  <w:marRight w:val="225"/>
                                                                                                                  <w:marTop w:val="75"/>
                                                                                                                  <w:marBottom w:val="75"/>
                                                                                                                  <w:divBdr>
                                                                                                                    <w:top w:val="none" w:sz="0" w:space="0" w:color="auto"/>
                                                                                                                    <w:left w:val="none" w:sz="0" w:space="0" w:color="auto"/>
                                                                                                                    <w:bottom w:val="none" w:sz="0" w:space="0" w:color="auto"/>
                                                                                                                    <w:right w:val="none" w:sz="0" w:space="0" w:color="auto"/>
                                                                                                                  </w:divBdr>
                                                                                                                  <w:divsChild>
                                                                                                                    <w:div w:id="376394791">
                                                                                                                      <w:marLeft w:val="0"/>
                                                                                                                      <w:marRight w:val="0"/>
                                                                                                                      <w:marTop w:val="0"/>
                                                                                                                      <w:marBottom w:val="0"/>
                                                                                                                      <w:divBdr>
                                                                                                                        <w:top w:val="single" w:sz="6" w:space="0" w:color="auto"/>
                                                                                                                        <w:left w:val="single" w:sz="6" w:space="0" w:color="auto"/>
                                                                                                                        <w:bottom w:val="single" w:sz="6" w:space="0" w:color="auto"/>
                                                                                                                        <w:right w:val="single" w:sz="6" w:space="0" w:color="auto"/>
                                                                                                                      </w:divBdr>
                                                                                                                      <w:divsChild>
                                                                                                                        <w:div w:id="1434284277">
                                                                                                                          <w:marLeft w:val="0"/>
                                                                                                                          <w:marRight w:val="0"/>
                                                                                                                          <w:marTop w:val="0"/>
                                                                                                                          <w:marBottom w:val="0"/>
                                                                                                                          <w:divBdr>
                                                                                                                            <w:top w:val="none" w:sz="0" w:space="0" w:color="auto"/>
                                                                                                                            <w:left w:val="none" w:sz="0" w:space="0" w:color="auto"/>
                                                                                                                            <w:bottom w:val="none" w:sz="0" w:space="0" w:color="auto"/>
                                                                                                                            <w:right w:val="none" w:sz="0" w:space="0" w:color="auto"/>
                                                                                                                          </w:divBdr>
                                                                                                                          <w:divsChild>
                                                                                                                            <w:div w:id="19761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1700847">
      <w:bodyDiv w:val="1"/>
      <w:marLeft w:val="0"/>
      <w:marRight w:val="0"/>
      <w:marTop w:val="0"/>
      <w:marBottom w:val="0"/>
      <w:divBdr>
        <w:top w:val="none" w:sz="0" w:space="0" w:color="auto"/>
        <w:left w:val="none" w:sz="0" w:space="0" w:color="auto"/>
        <w:bottom w:val="none" w:sz="0" w:space="0" w:color="auto"/>
        <w:right w:val="none" w:sz="0" w:space="0" w:color="auto"/>
      </w:divBdr>
    </w:div>
    <w:div w:id="1555696083">
      <w:bodyDiv w:val="1"/>
      <w:marLeft w:val="0"/>
      <w:marRight w:val="0"/>
      <w:marTop w:val="0"/>
      <w:marBottom w:val="0"/>
      <w:divBdr>
        <w:top w:val="none" w:sz="0" w:space="0" w:color="auto"/>
        <w:left w:val="none" w:sz="0" w:space="0" w:color="auto"/>
        <w:bottom w:val="none" w:sz="0" w:space="0" w:color="auto"/>
        <w:right w:val="none" w:sz="0" w:space="0" w:color="auto"/>
      </w:divBdr>
    </w:div>
    <w:div w:id="1574311365">
      <w:bodyDiv w:val="1"/>
      <w:marLeft w:val="0"/>
      <w:marRight w:val="0"/>
      <w:marTop w:val="0"/>
      <w:marBottom w:val="0"/>
      <w:divBdr>
        <w:top w:val="none" w:sz="0" w:space="0" w:color="auto"/>
        <w:left w:val="none" w:sz="0" w:space="0" w:color="auto"/>
        <w:bottom w:val="none" w:sz="0" w:space="0" w:color="auto"/>
        <w:right w:val="none" w:sz="0" w:space="0" w:color="auto"/>
      </w:divBdr>
    </w:div>
    <w:div w:id="1598978643">
      <w:bodyDiv w:val="1"/>
      <w:marLeft w:val="0"/>
      <w:marRight w:val="0"/>
      <w:marTop w:val="0"/>
      <w:marBottom w:val="0"/>
      <w:divBdr>
        <w:top w:val="none" w:sz="0" w:space="0" w:color="auto"/>
        <w:left w:val="none" w:sz="0" w:space="0" w:color="auto"/>
        <w:bottom w:val="none" w:sz="0" w:space="0" w:color="auto"/>
        <w:right w:val="none" w:sz="0" w:space="0" w:color="auto"/>
      </w:divBdr>
      <w:divsChild>
        <w:div w:id="1248075747">
          <w:marLeft w:val="0"/>
          <w:marRight w:val="0"/>
          <w:marTop w:val="0"/>
          <w:marBottom w:val="0"/>
          <w:divBdr>
            <w:top w:val="none" w:sz="0" w:space="0" w:color="auto"/>
            <w:left w:val="none" w:sz="0" w:space="0" w:color="auto"/>
            <w:bottom w:val="none" w:sz="0" w:space="0" w:color="auto"/>
            <w:right w:val="none" w:sz="0" w:space="0" w:color="auto"/>
          </w:divBdr>
          <w:divsChild>
            <w:div w:id="1183976354">
              <w:marLeft w:val="0"/>
              <w:marRight w:val="0"/>
              <w:marTop w:val="0"/>
              <w:marBottom w:val="0"/>
              <w:divBdr>
                <w:top w:val="none" w:sz="0" w:space="0" w:color="auto"/>
                <w:left w:val="none" w:sz="0" w:space="0" w:color="auto"/>
                <w:bottom w:val="none" w:sz="0" w:space="0" w:color="auto"/>
                <w:right w:val="none" w:sz="0" w:space="0" w:color="auto"/>
              </w:divBdr>
              <w:divsChild>
                <w:div w:id="1486511900">
                  <w:marLeft w:val="0"/>
                  <w:marRight w:val="0"/>
                  <w:marTop w:val="0"/>
                  <w:marBottom w:val="0"/>
                  <w:divBdr>
                    <w:top w:val="none" w:sz="0" w:space="0" w:color="auto"/>
                    <w:left w:val="none" w:sz="0" w:space="0" w:color="auto"/>
                    <w:bottom w:val="none" w:sz="0" w:space="0" w:color="auto"/>
                    <w:right w:val="none" w:sz="0" w:space="0" w:color="auto"/>
                  </w:divBdr>
                  <w:divsChild>
                    <w:div w:id="1403675891">
                      <w:marLeft w:val="0"/>
                      <w:marRight w:val="0"/>
                      <w:marTop w:val="0"/>
                      <w:marBottom w:val="0"/>
                      <w:divBdr>
                        <w:top w:val="none" w:sz="0" w:space="0" w:color="auto"/>
                        <w:left w:val="none" w:sz="0" w:space="0" w:color="auto"/>
                        <w:bottom w:val="none" w:sz="0" w:space="0" w:color="auto"/>
                        <w:right w:val="none" w:sz="0" w:space="0" w:color="auto"/>
                      </w:divBdr>
                      <w:divsChild>
                        <w:div w:id="1156602815">
                          <w:marLeft w:val="0"/>
                          <w:marRight w:val="0"/>
                          <w:marTop w:val="0"/>
                          <w:marBottom w:val="0"/>
                          <w:divBdr>
                            <w:top w:val="none" w:sz="0" w:space="0" w:color="auto"/>
                            <w:left w:val="none" w:sz="0" w:space="0" w:color="auto"/>
                            <w:bottom w:val="none" w:sz="0" w:space="0" w:color="auto"/>
                            <w:right w:val="none" w:sz="0" w:space="0" w:color="auto"/>
                          </w:divBdr>
                          <w:divsChild>
                            <w:div w:id="1643542068">
                              <w:marLeft w:val="0"/>
                              <w:marRight w:val="0"/>
                              <w:marTop w:val="0"/>
                              <w:marBottom w:val="0"/>
                              <w:divBdr>
                                <w:top w:val="none" w:sz="0" w:space="0" w:color="auto"/>
                                <w:left w:val="none" w:sz="0" w:space="0" w:color="auto"/>
                                <w:bottom w:val="none" w:sz="0" w:space="0" w:color="auto"/>
                                <w:right w:val="none" w:sz="0" w:space="0" w:color="auto"/>
                              </w:divBdr>
                              <w:divsChild>
                                <w:div w:id="2125542022">
                                  <w:marLeft w:val="0"/>
                                  <w:marRight w:val="0"/>
                                  <w:marTop w:val="0"/>
                                  <w:marBottom w:val="0"/>
                                  <w:divBdr>
                                    <w:top w:val="none" w:sz="0" w:space="0" w:color="auto"/>
                                    <w:left w:val="none" w:sz="0" w:space="0" w:color="auto"/>
                                    <w:bottom w:val="none" w:sz="0" w:space="0" w:color="auto"/>
                                    <w:right w:val="none" w:sz="0" w:space="0" w:color="auto"/>
                                  </w:divBdr>
                                  <w:divsChild>
                                    <w:div w:id="505249220">
                                      <w:marLeft w:val="0"/>
                                      <w:marRight w:val="0"/>
                                      <w:marTop w:val="0"/>
                                      <w:marBottom w:val="0"/>
                                      <w:divBdr>
                                        <w:top w:val="none" w:sz="0" w:space="0" w:color="auto"/>
                                        <w:left w:val="none" w:sz="0" w:space="0" w:color="auto"/>
                                        <w:bottom w:val="none" w:sz="0" w:space="0" w:color="auto"/>
                                        <w:right w:val="none" w:sz="0" w:space="0" w:color="auto"/>
                                      </w:divBdr>
                                      <w:divsChild>
                                        <w:div w:id="774447257">
                                          <w:marLeft w:val="0"/>
                                          <w:marRight w:val="0"/>
                                          <w:marTop w:val="0"/>
                                          <w:marBottom w:val="0"/>
                                          <w:divBdr>
                                            <w:top w:val="none" w:sz="0" w:space="0" w:color="auto"/>
                                            <w:left w:val="none" w:sz="0" w:space="0" w:color="auto"/>
                                            <w:bottom w:val="none" w:sz="0" w:space="0" w:color="auto"/>
                                            <w:right w:val="none" w:sz="0" w:space="0" w:color="auto"/>
                                          </w:divBdr>
                                          <w:divsChild>
                                            <w:div w:id="314528468">
                                              <w:marLeft w:val="0"/>
                                              <w:marRight w:val="0"/>
                                              <w:marTop w:val="0"/>
                                              <w:marBottom w:val="300"/>
                                              <w:divBdr>
                                                <w:top w:val="none" w:sz="0" w:space="0" w:color="auto"/>
                                                <w:left w:val="none" w:sz="0" w:space="0" w:color="auto"/>
                                                <w:bottom w:val="none" w:sz="0" w:space="0" w:color="auto"/>
                                                <w:right w:val="none" w:sz="0" w:space="0" w:color="auto"/>
                                              </w:divBdr>
                                              <w:divsChild>
                                                <w:div w:id="14406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3711920">
      <w:bodyDiv w:val="1"/>
      <w:marLeft w:val="0"/>
      <w:marRight w:val="0"/>
      <w:marTop w:val="0"/>
      <w:marBottom w:val="0"/>
      <w:divBdr>
        <w:top w:val="none" w:sz="0" w:space="0" w:color="auto"/>
        <w:left w:val="none" w:sz="0" w:space="0" w:color="auto"/>
        <w:bottom w:val="none" w:sz="0" w:space="0" w:color="auto"/>
        <w:right w:val="none" w:sz="0" w:space="0" w:color="auto"/>
      </w:divBdr>
    </w:div>
    <w:div w:id="1703549263">
      <w:bodyDiv w:val="1"/>
      <w:marLeft w:val="0"/>
      <w:marRight w:val="0"/>
      <w:marTop w:val="0"/>
      <w:marBottom w:val="0"/>
      <w:divBdr>
        <w:top w:val="none" w:sz="0" w:space="0" w:color="auto"/>
        <w:left w:val="none" w:sz="0" w:space="0" w:color="auto"/>
        <w:bottom w:val="none" w:sz="0" w:space="0" w:color="auto"/>
        <w:right w:val="none" w:sz="0" w:space="0" w:color="auto"/>
      </w:divBdr>
    </w:div>
    <w:div w:id="1732463660">
      <w:bodyDiv w:val="1"/>
      <w:marLeft w:val="0"/>
      <w:marRight w:val="0"/>
      <w:marTop w:val="0"/>
      <w:marBottom w:val="0"/>
      <w:divBdr>
        <w:top w:val="none" w:sz="0" w:space="0" w:color="auto"/>
        <w:left w:val="none" w:sz="0" w:space="0" w:color="auto"/>
        <w:bottom w:val="none" w:sz="0" w:space="0" w:color="auto"/>
        <w:right w:val="none" w:sz="0" w:space="0" w:color="auto"/>
      </w:divBdr>
    </w:div>
    <w:div w:id="1754233566">
      <w:bodyDiv w:val="1"/>
      <w:marLeft w:val="0"/>
      <w:marRight w:val="0"/>
      <w:marTop w:val="0"/>
      <w:marBottom w:val="0"/>
      <w:divBdr>
        <w:top w:val="none" w:sz="0" w:space="0" w:color="auto"/>
        <w:left w:val="none" w:sz="0" w:space="0" w:color="auto"/>
        <w:bottom w:val="none" w:sz="0" w:space="0" w:color="auto"/>
        <w:right w:val="none" w:sz="0" w:space="0" w:color="auto"/>
      </w:divBdr>
    </w:div>
    <w:div w:id="1755711412">
      <w:bodyDiv w:val="1"/>
      <w:marLeft w:val="0"/>
      <w:marRight w:val="0"/>
      <w:marTop w:val="0"/>
      <w:marBottom w:val="0"/>
      <w:divBdr>
        <w:top w:val="none" w:sz="0" w:space="0" w:color="auto"/>
        <w:left w:val="none" w:sz="0" w:space="0" w:color="auto"/>
        <w:bottom w:val="none" w:sz="0" w:space="0" w:color="auto"/>
        <w:right w:val="none" w:sz="0" w:space="0" w:color="auto"/>
      </w:divBdr>
    </w:div>
    <w:div w:id="1777599198">
      <w:bodyDiv w:val="1"/>
      <w:marLeft w:val="0"/>
      <w:marRight w:val="0"/>
      <w:marTop w:val="0"/>
      <w:marBottom w:val="0"/>
      <w:divBdr>
        <w:top w:val="none" w:sz="0" w:space="0" w:color="auto"/>
        <w:left w:val="none" w:sz="0" w:space="0" w:color="auto"/>
        <w:bottom w:val="none" w:sz="0" w:space="0" w:color="auto"/>
        <w:right w:val="none" w:sz="0" w:space="0" w:color="auto"/>
      </w:divBdr>
    </w:div>
    <w:div w:id="1831828292">
      <w:bodyDiv w:val="1"/>
      <w:marLeft w:val="0"/>
      <w:marRight w:val="0"/>
      <w:marTop w:val="0"/>
      <w:marBottom w:val="0"/>
      <w:divBdr>
        <w:top w:val="none" w:sz="0" w:space="0" w:color="auto"/>
        <w:left w:val="none" w:sz="0" w:space="0" w:color="auto"/>
        <w:bottom w:val="none" w:sz="0" w:space="0" w:color="auto"/>
        <w:right w:val="none" w:sz="0" w:space="0" w:color="auto"/>
      </w:divBdr>
    </w:div>
    <w:div w:id="1838303640">
      <w:bodyDiv w:val="1"/>
      <w:marLeft w:val="0"/>
      <w:marRight w:val="0"/>
      <w:marTop w:val="0"/>
      <w:marBottom w:val="0"/>
      <w:divBdr>
        <w:top w:val="none" w:sz="0" w:space="0" w:color="auto"/>
        <w:left w:val="none" w:sz="0" w:space="0" w:color="auto"/>
        <w:bottom w:val="none" w:sz="0" w:space="0" w:color="auto"/>
        <w:right w:val="none" w:sz="0" w:space="0" w:color="auto"/>
      </w:divBdr>
      <w:divsChild>
        <w:div w:id="930816956">
          <w:marLeft w:val="0"/>
          <w:marRight w:val="0"/>
          <w:marTop w:val="0"/>
          <w:marBottom w:val="0"/>
          <w:divBdr>
            <w:top w:val="none" w:sz="0" w:space="0" w:color="auto"/>
            <w:left w:val="none" w:sz="0" w:space="0" w:color="auto"/>
            <w:bottom w:val="none" w:sz="0" w:space="0" w:color="auto"/>
            <w:right w:val="none" w:sz="0" w:space="0" w:color="auto"/>
          </w:divBdr>
          <w:divsChild>
            <w:div w:id="433981745">
              <w:marLeft w:val="0"/>
              <w:marRight w:val="0"/>
              <w:marTop w:val="0"/>
              <w:marBottom w:val="0"/>
              <w:divBdr>
                <w:top w:val="none" w:sz="0" w:space="0" w:color="auto"/>
                <w:left w:val="none" w:sz="0" w:space="0" w:color="auto"/>
                <w:bottom w:val="none" w:sz="0" w:space="0" w:color="auto"/>
                <w:right w:val="none" w:sz="0" w:space="0" w:color="auto"/>
              </w:divBdr>
              <w:divsChild>
                <w:div w:id="299186524">
                  <w:marLeft w:val="0"/>
                  <w:marRight w:val="0"/>
                  <w:marTop w:val="0"/>
                  <w:marBottom w:val="0"/>
                  <w:divBdr>
                    <w:top w:val="none" w:sz="0" w:space="0" w:color="auto"/>
                    <w:left w:val="none" w:sz="0" w:space="0" w:color="auto"/>
                    <w:bottom w:val="none" w:sz="0" w:space="0" w:color="auto"/>
                    <w:right w:val="none" w:sz="0" w:space="0" w:color="auto"/>
                  </w:divBdr>
                  <w:divsChild>
                    <w:div w:id="1486045933">
                      <w:marLeft w:val="0"/>
                      <w:marRight w:val="0"/>
                      <w:marTop w:val="0"/>
                      <w:marBottom w:val="0"/>
                      <w:divBdr>
                        <w:top w:val="none" w:sz="0" w:space="0" w:color="auto"/>
                        <w:left w:val="none" w:sz="0" w:space="0" w:color="auto"/>
                        <w:bottom w:val="none" w:sz="0" w:space="0" w:color="auto"/>
                        <w:right w:val="none" w:sz="0" w:space="0" w:color="auto"/>
                      </w:divBdr>
                      <w:divsChild>
                        <w:div w:id="293945387">
                          <w:marLeft w:val="0"/>
                          <w:marRight w:val="0"/>
                          <w:marTop w:val="0"/>
                          <w:marBottom w:val="0"/>
                          <w:divBdr>
                            <w:top w:val="none" w:sz="0" w:space="0" w:color="auto"/>
                            <w:left w:val="none" w:sz="0" w:space="0" w:color="auto"/>
                            <w:bottom w:val="none" w:sz="0" w:space="0" w:color="auto"/>
                            <w:right w:val="none" w:sz="0" w:space="0" w:color="auto"/>
                          </w:divBdr>
                          <w:divsChild>
                            <w:div w:id="1776900883">
                              <w:marLeft w:val="0"/>
                              <w:marRight w:val="0"/>
                              <w:marTop w:val="0"/>
                              <w:marBottom w:val="0"/>
                              <w:divBdr>
                                <w:top w:val="none" w:sz="0" w:space="0" w:color="auto"/>
                                <w:left w:val="none" w:sz="0" w:space="0" w:color="auto"/>
                                <w:bottom w:val="none" w:sz="0" w:space="0" w:color="auto"/>
                                <w:right w:val="none" w:sz="0" w:space="0" w:color="auto"/>
                              </w:divBdr>
                              <w:divsChild>
                                <w:div w:id="753479639">
                                  <w:marLeft w:val="0"/>
                                  <w:marRight w:val="0"/>
                                  <w:marTop w:val="0"/>
                                  <w:marBottom w:val="0"/>
                                  <w:divBdr>
                                    <w:top w:val="none" w:sz="0" w:space="0" w:color="auto"/>
                                    <w:left w:val="none" w:sz="0" w:space="0" w:color="auto"/>
                                    <w:bottom w:val="none" w:sz="0" w:space="0" w:color="auto"/>
                                    <w:right w:val="none" w:sz="0" w:space="0" w:color="auto"/>
                                  </w:divBdr>
                                  <w:divsChild>
                                    <w:div w:id="1148981717">
                                      <w:marLeft w:val="0"/>
                                      <w:marRight w:val="0"/>
                                      <w:marTop w:val="0"/>
                                      <w:marBottom w:val="0"/>
                                      <w:divBdr>
                                        <w:top w:val="none" w:sz="0" w:space="0" w:color="auto"/>
                                        <w:left w:val="none" w:sz="0" w:space="0" w:color="auto"/>
                                        <w:bottom w:val="none" w:sz="0" w:space="0" w:color="auto"/>
                                        <w:right w:val="none" w:sz="0" w:space="0" w:color="auto"/>
                                      </w:divBdr>
                                      <w:divsChild>
                                        <w:div w:id="639917775">
                                          <w:marLeft w:val="0"/>
                                          <w:marRight w:val="0"/>
                                          <w:marTop w:val="0"/>
                                          <w:marBottom w:val="0"/>
                                          <w:divBdr>
                                            <w:top w:val="none" w:sz="0" w:space="0" w:color="auto"/>
                                            <w:left w:val="none" w:sz="0" w:space="0" w:color="auto"/>
                                            <w:bottom w:val="none" w:sz="0" w:space="0" w:color="auto"/>
                                            <w:right w:val="none" w:sz="0" w:space="0" w:color="auto"/>
                                          </w:divBdr>
                                          <w:divsChild>
                                            <w:div w:id="934753154">
                                              <w:marLeft w:val="0"/>
                                              <w:marRight w:val="0"/>
                                              <w:marTop w:val="0"/>
                                              <w:marBottom w:val="0"/>
                                              <w:divBdr>
                                                <w:top w:val="none" w:sz="0" w:space="0" w:color="auto"/>
                                                <w:left w:val="none" w:sz="0" w:space="0" w:color="auto"/>
                                                <w:bottom w:val="none" w:sz="0" w:space="0" w:color="auto"/>
                                                <w:right w:val="none" w:sz="0" w:space="0" w:color="auto"/>
                                              </w:divBdr>
                                              <w:divsChild>
                                                <w:div w:id="1735465630">
                                                  <w:marLeft w:val="0"/>
                                                  <w:marRight w:val="0"/>
                                                  <w:marTop w:val="0"/>
                                                  <w:marBottom w:val="0"/>
                                                  <w:divBdr>
                                                    <w:top w:val="none" w:sz="0" w:space="0" w:color="auto"/>
                                                    <w:left w:val="none" w:sz="0" w:space="0" w:color="auto"/>
                                                    <w:bottom w:val="none" w:sz="0" w:space="0" w:color="auto"/>
                                                    <w:right w:val="none" w:sz="0" w:space="0" w:color="auto"/>
                                                  </w:divBdr>
                                                  <w:divsChild>
                                                    <w:div w:id="126395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4505378">
      <w:bodyDiv w:val="1"/>
      <w:marLeft w:val="0"/>
      <w:marRight w:val="0"/>
      <w:marTop w:val="0"/>
      <w:marBottom w:val="0"/>
      <w:divBdr>
        <w:top w:val="none" w:sz="0" w:space="0" w:color="auto"/>
        <w:left w:val="none" w:sz="0" w:space="0" w:color="auto"/>
        <w:bottom w:val="none" w:sz="0" w:space="0" w:color="auto"/>
        <w:right w:val="none" w:sz="0" w:space="0" w:color="auto"/>
      </w:divBdr>
    </w:div>
    <w:div w:id="2036418242">
      <w:bodyDiv w:val="1"/>
      <w:marLeft w:val="0"/>
      <w:marRight w:val="0"/>
      <w:marTop w:val="0"/>
      <w:marBottom w:val="0"/>
      <w:divBdr>
        <w:top w:val="none" w:sz="0" w:space="0" w:color="auto"/>
        <w:left w:val="none" w:sz="0" w:space="0" w:color="auto"/>
        <w:bottom w:val="none" w:sz="0" w:space="0" w:color="auto"/>
        <w:right w:val="none" w:sz="0" w:space="0" w:color="auto"/>
      </w:divBdr>
    </w:div>
    <w:div w:id="2048948237">
      <w:bodyDiv w:val="1"/>
      <w:marLeft w:val="0"/>
      <w:marRight w:val="0"/>
      <w:marTop w:val="0"/>
      <w:marBottom w:val="0"/>
      <w:divBdr>
        <w:top w:val="none" w:sz="0" w:space="0" w:color="auto"/>
        <w:left w:val="none" w:sz="0" w:space="0" w:color="auto"/>
        <w:bottom w:val="none" w:sz="0" w:space="0" w:color="auto"/>
        <w:right w:val="none" w:sz="0" w:space="0" w:color="auto"/>
      </w:divBdr>
      <w:divsChild>
        <w:div w:id="610673883">
          <w:marLeft w:val="0"/>
          <w:marRight w:val="0"/>
          <w:marTop w:val="0"/>
          <w:marBottom w:val="0"/>
          <w:divBdr>
            <w:top w:val="none" w:sz="0" w:space="0" w:color="auto"/>
            <w:left w:val="none" w:sz="0" w:space="0" w:color="auto"/>
            <w:bottom w:val="none" w:sz="0" w:space="0" w:color="auto"/>
            <w:right w:val="none" w:sz="0" w:space="0" w:color="auto"/>
          </w:divBdr>
          <w:divsChild>
            <w:div w:id="1539927038">
              <w:marLeft w:val="0"/>
              <w:marRight w:val="0"/>
              <w:marTop w:val="0"/>
              <w:marBottom w:val="0"/>
              <w:divBdr>
                <w:top w:val="none" w:sz="0" w:space="0" w:color="auto"/>
                <w:left w:val="none" w:sz="0" w:space="0" w:color="auto"/>
                <w:bottom w:val="none" w:sz="0" w:space="0" w:color="auto"/>
                <w:right w:val="none" w:sz="0" w:space="0" w:color="auto"/>
              </w:divBdr>
              <w:divsChild>
                <w:div w:id="214095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82800">
      <w:bodyDiv w:val="1"/>
      <w:marLeft w:val="0"/>
      <w:marRight w:val="0"/>
      <w:marTop w:val="0"/>
      <w:marBottom w:val="0"/>
      <w:divBdr>
        <w:top w:val="none" w:sz="0" w:space="0" w:color="auto"/>
        <w:left w:val="none" w:sz="0" w:space="0" w:color="auto"/>
        <w:bottom w:val="none" w:sz="0" w:space="0" w:color="auto"/>
        <w:right w:val="none" w:sz="0" w:space="0" w:color="auto"/>
      </w:divBdr>
    </w:div>
    <w:div w:id="2063750006">
      <w:bodyDiv w:val="1"/>
      <w:marLeft w:val="0"/>
      <w:marRight w:val="0"/>
      <w:marTop w:val="0"/>
      <w:marBottom w:val="0"/>
      <w:divBdr>
        <w:top w:val="none" w:sz="0" w:space="0" w:color="auto"/>
        <w:left w:val="none" w:sz="0" w:space="0" w:color="auto"/>
        <w:bottom w:val="none" w:sz="0" w:space="0" w:color="auto"/>
        <w:right w:val="none" w:sz="0" w:space="0" w:color="auto"/>
      </w:divBdr>
    </w:div>
    <w:div w:id="2117291351">
      <w:bodyDiv w:val="1"/>
      <w:marLeft w:val="0"/>
      <w:marRight w:val="0"/>
      <w:marTop w:val="0"/>
      <w:marBottom w:val="0"/>
      <w:divBdr>
        <w:top w:val="none" w:sz="0" w:space="0" w:color="auto"/>
        <w:left w:val="none" w:sz="0" w:space="0" w:color="auto"/>
        <w:bottom w:val="none" w:sz="0" w:space="0" w:color="auto"/>
        <w:right w:val="none" w:sz="0" w:space="0" w:color="auto"/>
      </w:divBdr>
      <w:divsChild>
        <w:div w:id="509947203">
          <w:marLeft w:val="0"/>
          <w:marRight w:val="0"/>
          <w:marTop w:val="0"/>
          <w:marBottom w:val="0"/>
          <w:divBdr>
            <w:top w:val="none" w:sz="0" w:space="0" w:color="auto"/>
            <w:left w:val="none" w:sz="0" w:space="0" w:color="auto"/>
            <w:bottom w:val="none" w:sz="0" w:space="0" w:color="auto"/>
            <w:right w:val="none" w:sz="0" w:space="0" w:color="auto"/>
          </w:divBdr>
          <w:divsChild>
            <w:div w:id="381053910">
              <w:marLeft w:val="0"/>
              <w:marRight w:val="0"/>
              <w:marTop w:val="0"/>
              <w:marBottom w:val="0"/>
              <w:divBdr>
                <w:top w:val="none" w:sz="0" w:space="0" w:color="auto"/>
                <w:left w:val="none" w:sz="0" w:space="0" w:color="auto"/>
                <w:bottom w:val="none" w:sz="0" w:space="0" w:color="auto"/>
                <w:right w:val="none" w:sz="0" w:space="0" w:color="auto"/>
              </w:divBdr>
              <w:divsChild>
                <w:div w:id="511189392">
                  <w:marLeft w:val="0"/>
                  <w:marRight w:val="0"/>
                  <w:marTop w:val="0"/>
                  <w:marBottom w:val="0"/>
                  <w:divBdr>
                    <w:top w:val="none" w:sz="0" w:space="0" w:color="auto"/>
                    <w:left w:val="none" w:sz="0" w:space="0" w:color="auto"/>
                    <w:bottom w:val="none" w:sz="0" w:space="0" w:color="auto"/>
                    <w:right w:val="none" w:sz="0" w:space="0" w:color="auto"/>
                  </w:divBdr>
                  <w:divsChild>
                    <w:div w:id="2037652015">
                      <w:marLeft w:val="-15"/>
                      <w:marRight w:val="0"/>
                      <w:marTop w:val="0"/>
                      <w:marBottom w:val="0"/>
                      <w:divBdr>
                        <w:top w:val="none" w:sz="0" w:space="0" w:color="auto"/>
                        <w:left w:val="none" w:sz="0" w:space="0" w:color="auto"/>
                        <w:bottom w:val="none" w:sz="0" w:space="0" w:color="auto"/>
                        <w:right w:val="none" w:sz="0" w:space="0" w:color="auto"/>
                      </w:divBdr>
                      <w:divsChild>
                        <w:div w:id="1787770763">
                          <w:marLeft w:val="0"/>
                          <w:marRight w:val="0"/>
                          <w:marTop w:val="100"/>
                          <w:marBottom w:val="100"/>
                          <w:divBdr>
                            <w:top w:val="none" w:sz="0" w:space="0" w:color="auto"/>
                            <w:left w:val="none" w:sz="0" w:space="0" w:color="auto"/>
                            <w:bottom w:val="none" w:sz="0" w:space="0" w:color="auto"/>
                            <w:right w:val="none" w:sz="0" w:space="0" w:color="auto"/>
                          </w:divBdr>
                          <w:divsChild>
                            <w:div w:id="343366064">
                              <w:marLeft w:val="0"/>
                              <w:marRight w:val="0"/>
                              <w:marTop w:val="0"/>
                              <w:marBottom w:val="0"/>
                              <w:divBdr>
                                <w:top w:val="none" w:sz="0" w:space="0" w:color="auto"/>
                                <w:left w:val="none" w:sz="0" w:space="0" w:color="auto"/>
                                <w:bottom w:val="none" w:sz="0" w:space="0" w:color="auto"/>
                                <w:right w:val="none" w:sz="0" w:space="0" w:color="auto"/>
                              </w:divBdr>
                              <w:divsChild>
                                <w:div w:id="150608051">
                                  <w:marLeft w:val="0"/>
                                  <w:marRight w:val="0"/>
                                  <w:marTop w:val="0"/>
                                  <w:marBottom w:val="0"/>
                                  <w:divBdr>
                                    <w:top w:val="none" w:sz="0" w:space="0" w:color="auto"/>
                                    <w:left w:val="none" w:sz="0" w:space="0" w:color="auto"/>
                                    <w:bottom w:val="none" w:sz="0" w:space="0" w:color="auto"/>
                                    <w:right w:val="none" w:sz="0" w:space="0" w:color="auto"/>
                                  </w:divBdr>
                                  <w:divsChild>
                                    <w:div w:id="1104034430">
                                      <w:marLeft w:val="0"/>
                                      <w:marRight w:val="0"/>
                                      <w:marTop w:val="0"/>
                                      <w:marBottom w:val="0"/>
                                      <w:divBdr>
                                        <w:top w:val="none" w:sz="0" w:space="0" w:color="auto"/>
                                        <w:left w:val="none" w:sz="0" w:space="0" w:color="auto"/>
                                        <w:bottom w:val="none" w:sz="0" w:space="0" w:color="auto"/>
                                        <w:right w:val="none" w:sz="0" w:space="0" w:color="auto"/>
                                      </w:divBdr>
                                      <w:divsChild>
                                        <w:div w:id="1376929265">
                                          <w:marLeft w:val="0"/>
                                          <w:marRight w:val="0"/>
                                          <w:marTop w:val="0"/>
                                          <w:marBottom w:val="0"/>
                                          <w:divBdr>
                                            <w:top w:val="none" w:sz="0" w:space="0" w:color="auto"/>
                                            <w:left w:val="none" w:sz="0" w:space="0" w:color="auto"/>
                                            <w:bottom w:val="none" w:sz="0" w:space="0" w:color="auto"/>
                                            <w:right w:val="none" w:sz="0" w:space="0" w:color="auto"/>
                                          </w:divBdr>
                                          <w:divsChild>
                                            <w:div w:id="1788549707">
                                              <w:marLeft w:val="0"/>
                                              <w:marRight w:val="0"/>
                                              <w:marTop w:val="0"/>
                                              <w:marBottom w:val="0"/>
                                              <w:divBdr>
                                                <w:top w:val="single" w:sz="6" w:space="0" w:color="DDDFE2"/>
                                                <w:left w:val="single" w:sz="6" w:space="0" w:color="DDDFE2"/>
                                                <w:bottom w:val="single" w:sz="6" w:space="0" w:color="DDDFE2"/>
                                                <w:right w:val="single" w:sz="6" w:space="0" w:color="DDDFE2"/>
                                              </w:divBdr>
                                              <w:divsChild>
                                                <w:div w:id="1303659814">
                                                  <w:marLeft w:val="0"/>
                                                  <w:marRight w:val="0"/>
                                                  <w:marTop w:val="0"/>
                                                  <w:marBottom w:val="0"/>
                                                  <w:divBdr>
                                                    <w:top w:val="none" w:sz="0" w:space="0" w:color="auto"/>
                                                    <w:left w:val="single" w:sz="6" w:space="18" w:color="DDDFE2"/>
                                                    <w:bottom w:val="none" w:sz="0" w:space="0" w:color="auto"/>
                                                    <w:right w:val="none" w:sz="0" w:space="0" w:color="auto"/>
                                                  </w:divBdr>
                                                  <w:divsChild>
                                                    <w:div w:id="2137215154">
                                                      <w:marLeft w:val="0"/>
                                                      <w:marRight w:val="0"/>
                                                      <w:marTop w:val="0"/>
                                                      <w:marBottom w:val="0"/>
                                                      <w:divBdr>
                                                        <w:top w:val="none" w:sz="0" w:space="0" w:color="auto"/>
                                                        <w:left w:val="none" w:sz="0" w:space="0" w:color="auto"/>
                                                        <w:bottom w:val="none" w:sz="0" w:space="0" w:color="auto"/>
                                                        <w:right w:val="none" w:sz="0" w:space="0" w:color="auto"/>
                                                      </w:divBdr>
                                                      <w:divsChild>
                                                        <w:div w:id="1638492965">
                                                          <w:marLeft w:val="0"/>
                                                          <w:marRight w:val="150"/>
                                                          <w:marTop w:val="0"/>
                                                          <w:marBottom w:val="0"/>
                                                          <w:divBdr>
                                                            <w:top w:val="none" w:sz="0" w:space="0" w:color="auto"/>
                                                            <w:left w:val="none" w:sz="0" w:space="0" w:color="auto"/>
                                                            <w:bottom w:val="none" w:sz="0" w:space="0" w:color="auto"/>
                                                            <w:right w:val="none" w:sz="0" w:space="0" w:color="auto"/>
                                                          </w:divBdr>
                                                          <w:divsChild>
                                                            <w:div w:id="561019468">
                                                              <w:marLeft w:val="0"/>
                                                              <w:marRight w:val="0"/>
                                                              <w:marTop w:val="180"/>
                                                              <w:marBottom w:val="0"/>
                                                              <w:divBdr>
                                                                <w:top w:val="none" w:sz="0" w:space="0" w:color="auto"/>
                                                                <w:left w:val="none" w:sz="0" w:space="0" w:color="auto"/>
                                                                <w:bottom w:val="none" w:sz="0" w:space="0" w:color="auto"/>
                                                                <w:right w:val="none" w:sz="0" w:space="0" w:color="auto"/>
                                                              </w:divBdr>
                                                              <w:divsChild>
                                                                <w:div w:id="139935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29623218">
      <w:bodyDiv w:val="1"/>
      <w:marLeft w:val="0"/>
      <w:marRight w:val="0"/>
      <w:marTop w:val="0"/>
      <w:marBottom w:val="0"/>
      <w:divBdr>
        <w:top w:val="none" w:sz="0" w:space="0" w:color="auto"/>
        <w:left w:val="none" w:sz="0" w:space="0" w:color="auto"/>
        <w:bottom w:val="none" w:sz="0" w:space="0" w:color="auto"/>
        <w:right w:val="none" w:sz="0" w:space="0" w:color="auto"/>
      </w:divBdr>
    </w:div>
    <w:div w:id="2134592403">
      <w:bodyDiv w:val="1"/>
      <w:marLeft w:val="0"/>
      <w:marRight w:val="0"/>
      <w:marTop w:val="0"/>
      <w:marBottom w:val="0"/>
      <w:divBdr>
        <w:top w:val="none" w:sz="0" w:space="0" w:color="auto"/>
        <w:left w:val="none" w:sz="0" w:space="0" w:color="auto"/>
        <w:bottom w:val="none" w:sz="0" w:space="0" w:color="auto"/>
        <w:right w:val="none" w:sz="0" w:space="0" w:color="auto"/>
      </w:divBdr>
    </w:div>
    <w:div w:id="214715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4.xml"/><Relationship Id="rId42" Type="http://schemas.openxmlformats.org/officeDocument/2006/relationships/image" Target="media/image14.jpeg"/><Relationship Id="rId47" Type="http://schemas.openxmlformats.org/officeDocument/2006/relationships/image" Target="media/image19.jpeg"/><Relationship Id="rId63" Type="http://schemas.openxmlformats.org/officeDocument/2006/relationships/footer" Target="footer12.xml"/><Relationship Id="rId68" Type="http://schemas.openxmlformats.org/officeDocument/2006/relationships/image" Target="media/image24.emf"/><Relationship Id="rId84" Type="http://schemas.openxmlformats.org/officeDocument/2006/relationships/image" Target="media/image35.jpeg"/><Relationship Id="rId89" Type="http://schemas.openxmlformats.org/officeDocument/2006/relationships/hyperlink" Target="http://www.birdlife.org/" TargetMode="External"/><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hyperlink" Target="http://www.undp.org/secu-srm" TargetMode="External"/><Relationship Id="rId37" Type="http://schemas.openxmlformats.org/officeDocument/2006/relationships/image" Target="media/image9.jpeg"/><Relationship Id="rId53" Type="http://schemas.openxmlformats.org/officeDocument/2006/relationships/image" Target="media/image21.png"/><Relationship Id="rId58" Type="http://schemas.openxmlformats.org/officeDocument/2006/relationships/footer" Target="footer10.xml"/><Relationship Id="rId74" Type="http://schemas.openxmlformats.org/officeDocument/2006/relationships/image" Target="media/image30.jpeg"/><Relationship Id="rId79" Type="http://schemas.openxmlformats.org/officeDocument/2006/relationships/chart" Target="charts/chart5.xml"/><Relationship Id="rId5" Type="http://schemas.openxmlformats.org/officeDocument/2006/relationships/customXml" Target="../customXml/item5.xml"/><Relationship Id="rId90" Type="http://schemas.openxmlformats.org/officeDocument/2006/relationships/hyperlink" Target="http://dx.doi.org/10.2305/IUCN.UK.2016-3.RLTS.T9105A22465232.en" TargetMode="External"/><Relationship Id="rId95" Type="http://schemas.openxmlformats.org/officeDocument/2006/relationships/fontTable" Target="fontTable.xml"/><Relationship Id="rId22" Type="http://schemas.openxmlformats.org/officeDocument/2006/relationships/footer" Target="footer4.xml"/><Relationship Id="rId27" Type="http://schemas.openxmlformats.org/officeDocument/2006/relationships/hyperlink" Target="javascript:__doPostBack('dnn$ctr933$View$ListViewConvName$ctrl1$LinkButtonMore','')" TargetMode="External"/><Relationship Id="rId43" Type="http://schemas.openxmlformats.org/officeDocument/2006/relationships/image" Target="media/image15.jpeg"/><Relationship Id="rId48" Type="http://schemas.openxmlformats.org/officeDocument/2006/relationships/header" Target="header7.xml"/><Relationship Id="rId64" Type="http://schemas.openxmlformats.org/officeDocument/2006/relationships/header" Target="header13.xml"/><Relationship Id="rId69" Type="http://schemas.openxmlformats.org/officeDocument/2006/relationships/image" Target="media/image25.jpeg"/><Relationship Id="rId8" Type="http://schemas.openxmlformats.org/officeDocument/2006/relationships/settings" Target="settings.xml"/><Relationship Id="rId51" Type="http://schemas.openxmlformats.org/officeDocument/2006/relationships/footer" Target="footer8.xml"/><Relationship Id="rId72" Type="http://schemas.openxmlformats.org/officeDocument/2006/relationships/image" Target="media/image28.jpeg"/><Relationship Id="rId80" Type="http://schemas.openxmlformats.org/officeDocument/2006/relationships/image" Target="media/image31.jpeg"/><Relationship Id="rId85" Type="http://schemas.openxmlformats.org/officeDocument/2006/relationships/header" Target="header15.xml"/><Relationship Id="rId93"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8.jpeg"/><Relationship Id="rId59" Type="http://schemas.openxmlformats.org/officeDocument/2006/relationships/header" Target="header11.xml"/><Relationship Id="rId67" Type="http://schemas.openxmlformats.org/officeDocument/2006/relationships/footer" Target="footer14.xml"/><Relationship Id="rId20" Type="http://schemas.openxmlformats.org/officeDocument/2006/relationships/image" Target="media/image4.jpeg"/><Relationship Id="rId41" Type="http://schemas.openxmlformats.org/officeDocument/2006/relationships/image" Target="media/image13.png"/><Relationship Id="rId54" Type="http://schemas.openxmlformats.org/officeDocument/2006/relationships/image" Target="media/image22.png"/><Relationship Id="rId62" Type="http://schemas.openxmlformats.org/officeDocument/2006/relationships/header" Target="header12.xml"/><Relationship Id="rId70" Type="http://schemas.openxmlformats.org/officeDocument/2006/relationships/image" Target="media/image26.jpeg"/><Relationship Id="rId75" Type="http://schemas.openxmlformats.org/officeDocument/2006/relationships/chart" Target="charts/chart1.xml"/><Relationship Id="rId83" Type="http://schemas.openxmlformats.org/officeDocument/2006/relationships/image" Target="media/image34.jpeg"/><Relationship Id="rId88" Type="http://schemas.openxmlformats.org/officeDocument/2006/relationships/footer" Target="footer16.xml"/><Relationship Id="rId91" Type="http://schemas.openxmlformats.org/officeDocument/2006/relationships/hyperlink" Target="http://dx.doi.org/10.2305/IUCN.UK.2016-3.RLTS.T19353A22441833.en.Downloaded%20on&#160;21%20May%202017"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yperlink" Target="javascript:__doPostBack('dnn$ctr933$View$ListViewConvName$ctrl0$LinkButtonMore','')" TargetMode="External"/><Relationship Id="rId36" Type="http://schemas.openxmlformats.org/officeDocument/2006/relationships/image" Target="media/image8.jpeg"/><Relationship Id="rId49" Type="http://schemas.openxmlformats.org/officeDocument/2006/relationships/footer" Target="footer7.xml"/><Relationship Id="rId57" Type="http://schemas.openxmlformats.org/officeDocument/2006/relationships/header" Target="header10.xml"/><Relationship Id="rId10" Type="http://schemas.openxmlformats.org/officeDocument/2006/relationships/footnotes" Target="footnotes.xml"/><Relationship Id="rId31" Type="http://schemas.openxmlformats.org/officeDocument/2006/relationships/hyperlink" Target="https://info.undp.org/global/popp/ppm/Pages/Defining-a-Project.aspx" TargetMode="External"/><Relationship Id="rId44" Type="http://schemas.openxmlformats.org/officeDocument/2006/relationships/image" Target="media/image16.jpeg"/><Relationship Id="rId52" Type="http://schemas.openxmlformats.org/officeDocument/2006/relationships/image" Target="media/image20.png"/><Relationship Id="rId60" Type="http://schemas.openxmlformats.org/officeDocument/2006/relationships/footer" Target="footer11.xml"/><Relationship Id="rId65" Type="http://schemas.openxmlformats.org/officeDocument/2006/relationships/footer" Target="footer13.xml"/><Relationship Id="rId73" Type="http://schemas.openxmlformats.org/officeDocument/2006/relationships/image" Target="media/image29.jpeg"/><Relationship Id="rId78" Type="http://schemas.openxmlformats.org/officeDocument/2006/relationships/chart" Target="charts/chart4.xml"/><Relationship Id="rId81" Type="http://schemas.openxmlformats.org/officeDocument/2006/relationships/image" Target="media/image32.jpeg"/><Relationship Id="rId86" Type="http://schemas.openxmlformats.org/officeDocument/2006/relationships/footer" Target="footer15.xml"/><Relationship Id="rId94" Type="http://schemas.openxmlformats.org/officeDocument/2006/relationships/hyperlink" Target="mailto:project.concerns@undp.org"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eg"/><Relationship Id="rId39" Type="http://schemas.openxmlformats.org/officeDocument/2006/relationships/image" Target="media/image11.png"/><Relationship Id="rId34" Type="http://schemas.openxmlformats.org/officeDocument/2006/relationships/image" Target="media/image6.jpeg"/><Relationship Id="rId50" Type="http://schemas.openxmlformats.org/officeDocument/2006/relationships/header" Target="header8.xml"/><Relationship Id="rId55" Type="http://schemas.openxmlformats.org/officeDocument/2006/relationships/header" Target="header9.xml"/><Relationship Id="rId76" Type="http://schemas.openxmlformats.org/officeDocument/2006/relationships/chart" Target="charts/chart2.xml"/><Relationship Id="rId97" Type="http://schemas.openxmlformats.org/officeDocument/2006/relationships/customXml" Target="../customXml/item6.xml"/><Relationship Id="rId7" Type="http://schemas.openxmlformats.org/officeDocument/2006/relationships/styles" Target="styles.xml"/><Relationship Id="rId71" Type="http://schemas.openxmlformats.org/officeDocument/2006/relationships/image" Target="media/image27.jpeg"/><Relationship Id="rId92" Type="http://schemas.openxmlformats.org/officeDocument/2006/relationships/image" Target="media/image36.jpeg"/><Relationship Id="rId29" Type="http://schemas.openxmlformats.org/officeDocument/2006/relationships/hyperlink" Target="javascript:__doPostBack('dnn$ctr933$View$ListViewConvName$ctrl2$LinkButtonMore','')" TargetMode="External"/><Relationship Id="rId24" Type="http://schemas.openxmlformats.org/officeDocument/2006/relationships/footer" Target="footer5.xml"/><Relationship Id="rId40" Type="http://schemas.openxmlformats.org/officeDocument/2006/relationships/image" Target="media/image12.png"/><Relationship Id="rId45" Type="http://schemas.openxmlformats.org/officeDocument/2006/relationships/image" Target="media/image17.jpeg"/><Relationship Id="rId66" Type="http://schemas.openxmlformats.org/officeDocument/2006/relationships/header" Target="header14.xml"/><Relationship Id="rId87" Type="http://schemas.openxmlformats.org/officeDocument/2006/relationships/header" Target="header16.xml"/><Relationship Id="rId61" Type="http://schemas.openxmlformats.org/officeDocument/2006/relationships/image" Target="media/image23.jpeg"/><Relationship Id="rId82" Type="http://schemas.openxmlformats.org/officeDocument/2006/relationships/image" Target="media/image33.jpeg"/><Relationship Id="rId19" Type="http://schemas.openxmlformats.org/officeDocument/2006/relationships/image" Target="media/image3.jpeg"/><Relationship Id="rId14" Type="http://schemas.openxmlformats.org/officeDocument/2006/relationships/footer" Target="footer1.xml"/><Relationship Id="rId30" Type="http://schemas.openxmlformats.org/officeDocument/2006/relationships/hyperlink" Target="javascript:__doPostBack('dnn$ctr933$View$ListViewConvName$ctrl3$LinkButtonMore','')" TargetMode="External"/><Relationship Id="rId35" Type="http://schemas.openxmlformats.org/officeDocument/2006/relationships/image" Target="media/image7.jpeg"/><Relationship Id="rId56" Type="http://schemas.openxmlformats.org/officeDocument/2006/relationships/footer" Target="footer9.xml"/><Relationship Id="rId77" Type="http://schemas.openxmlformats.org/officeDocument/2006/relationships/chart" Target="charts/chart3.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NDP\GCF%20Screening\ESMF%20Template%20Rev%20J.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Enviro\Local%20Settings\Temp\Age_Group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Documents%20and%20Settings\Enviro\Local%20Settings\Temp\Age_Group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Documents%20and%20Settings\Enviro\Local%20Settings\Temp\Age_Group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Documents%20and%20Settings\Enviro\Local%20Settings\Temp\Age_Group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Documents%20and%20Settings\Enviro\Local%20Settings\Temp\Age_Groups-1.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   Beheira</a:t>
            </a:r>
          </a:p>
        </c:rich>
      </c:tx>
      <c:layout>
        <c:manualLayout>
          <c:xMode val="edge"/>
          <c:yMode val="edge"/>
          <c:x val="0.43634711286089239"/>
          <c:y val="1.8779342723004695E-2"/>
        </c:manualLayout>
      </c:layout>
      <c:overlay val="0"/>
    </c:title>
    <c:autoTitleDeleted val="0"/>
    <c:plotArea>
      <c:layout/>
      <c:barChart>
        <c:barDir val="bar"/>
        <c:grouping val="clustered"/>
        <c:varyColors val="0"/>
        <c:ser>
          <c:idx val="0"/>
          <c:order val="0"/>
          <c:tx>
            <c:strRef>
              <c:f>Sheet3!$J$1:$J$2</c:f>
              <c:strCache>
                <c:ptCount val="1"/>
                <c:pt idx="0">
                  <c:v> Behera Male</c:v>
                </c:pt>
              </c:strCache>
            </c:strRef>
          </c:tx>
          <c:spPr>
            <a:solidFill>
              <a:srgbClr val="C00000"/>
            </a:solidFill>
          </c:spPr>
          <c:invertIfNegative val="1"/>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Sheet3!$I$3:$I$18</c:f>
              <c:strCache>
                <c:ptCount val="16"/>
                <c:pt idx="0">
                  <c:v>Less than 5</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 &amp; more</c:v>
                </c:pt>
              </c:strCache>
            </c:strRef>
          </c:cat>
          <c:val>
            <c:numRef>
              <c:f>Sheet3!$J$3:$J$18</c:f>
              <c:numCache>
                <c:formatCode>General</c:formatCode>
                <c:ptCount val="16"/>
                <c:pt idx="0">
                  <c:v>251562</c:v>
                </c:pt>
                <c:pt idx="1">
                  <c:v>242860</c:v>
                </c:pt>
                <c:pt idx="2">
                  <c:v>257451</c:v>
                </c:pt>
                <c:pt idx="3">
                  <c:v>292724</c:v>
                </c:pt>
                <c:pt idx="4">
                  <c:v>274353</c:v>
                </c:pt>
                <c:pt idx="5">
                  <c:v>222165</c:v>
                </c:pt>
                <c:pt idx="6">
                  <c:v>164757</c:v>
                </c:pt>
                <c:pt idx="7">
                  <c:v>161700</c:v>
                </c:pt>
                <c:pt idx="8">
                  <c:v>137528</c:v>
                </c:pt>
                <c:pt idx="9">
                  <c:v>124708</c:v>
                </c:pt>
                <c:pt idx="10">
                  <c:v>97345</c:v>
                </c:pt>
                <c:pt idx="11">
                  <c:v>76576</c:v>
                </c:pt>
                <c:pt idx="12">
                  <c:v>53088</c:v>
                </c:pt>
                <c:pt idx="13">
                  <c:v>36651</c:v>
                </c:pt>
                <c:pt idx="14">
                  <c:v>20927</c:v>
                </c:pt>
                <c:pt idx="15">
                  <c:v>19419</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DF12-44B0-8B8D-9C7AB41491A4}"/>
            </c:ext>
          </c:extLst>
        </c:ser>
        <c:ser>
          <c:idx val="1"/>
          <c:order val="1"/>
          <c:tx>
            <c:strRef>
              <c:f>Sheet3!$K$1:$K$2</c:f>
              <c:strCache>
                <c:ptCount val="1"/>
                <c:pt idx="0">
                  <c:v> Behera Female</c:v>
                </c:pt>
              </c:strCache>
            </c:strRef>
          </c:tx>
          <c:spPr>
            <a:solidFill>
              <a:srgbClr val="0070C0"/>
            </a:solid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Sheet3!$I$3:$I$18</c:f>
              <c:strCache>
                <c:ptCount val="16"/>
                <c:pt idx="0">
                  <c:v>Less than 5</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 &amp; more</c:v>
                </c:pt>
              </c:strCache>
            </c:strRef>
          </c:cat>
          <c:val>
            <c:numRef>
              <c:f>Sheet3!$K$3:$K$18</c:f>
              <c:numCache>
                <c:formatCode>General</c:formatCode>
                <c:ptCount val="16"/>
                <c:pt idx="0">
                  <c:v>-238194</c:v>
                </c:pt>
                <c:pt idx="1">
                  <c:v>-226821</c:v>
                </c:pt>
                <c:pt idx="2">
                  <c:v>-241178</c:v>
                </c:pt>
                <c:pt idx="3">
                  <c:v>-282197</c:v>
                </c:pt>
                <c:pt idx="4">
                  <c:v>-258548</c:v>
                </c:pt>
                <c:pt idx="5">
                  <c:v>-223451</c:v>
                </c:pt>
                <c:pt idx="6">
                  <c:v>-152416</c:v>
                </c:pt>
                <c:pt idx="7">
                  <c:v>-162024</c:v>
                </c:pt>
                <c:pt idx="8">
                  <c:v>-131331</c:v>
                </c:pt>
                <c:pt idx="9">
                  <c:v>-119882</c:v>
                </c:pt>
                <c:pt idx="10">
                  <c:v>-93767</c:v>
                </c:pt>
                <c:pt idx="11">
                  <c:v>-64470</c:v>
                </c:pt>
                <c:pt idx="12">
                  <c:v>-46423</c:v>
                </c:pt>
                <c:pt idx="13">
                  <c:v>-31975</c:v>
                </c:pt>
                <c:pt idx="14">
                  <c:v>-20856</c:v>
                </c:pt>
                <c:pt idx="15">
                  <c:v>-19936</c:v>
                </c:pt>
              </c:numCache>
            </c:numRef>
          </c:val>
          <c:extLst>
            <c:ext xmlns:c16="http://schemas.microsoft.com/office/drawing/2014/chart" uri="{C3380CC4-5D6E-409C-BE32-E72D297353CC}">
              <c16:uniqueId val="{00000001-DF12-44B0-8B8D-9C7AB41491A4}"/>
            </c:ext>
          </c:extLst>
        </c:ser>
        <c:dLbls>
          <c:dLblPos val="inBase"/>
          <c:showLegendKey val="0"/>
          <c:showVal val="1"/>
          <c:showCatName val="0"/>
          <c:showSerName val="0"/>
          <c:showPercent val="0"/>
          <c:showBubbleSize val="0"/>
        </c:dLbls>
        <c:gapWidth val="14"/>
        <c:overlap val="100"/>
        <c:axId val="1281091520"/>
        <c:axId val="1281100224"/>
      </c:barChart>
      <c:catAx>
        <c:axId val="1281091520"/>
        <c:scaling>
          <c:orientation val="minMax"/>
        </c:scaling>
        <c:delete val="0"/>
        <c:axPos val="r"/>
        <c:numFmt formatCode="General" sourceLinked="0"/>
        <c:majorTickMark val="out"/>
        <c:minorTickMark val="none"/>
        <c:tickLblPos val="high"/>
        <c:txPr>
          <a:bodyPr anchor="t" anchorCtr="0"/>
          <a:lstStyle/>
          <a:p>
            <a:pPr rtl="0">
              <a:defRPr>
                <a:cs typeface="+mj-cs"/>
              </a:defRPr>
            </a:pPr>
            <a:endParaRPr lang="en-US"/>
          </a:p>
        </c:txPr>
        <c:crossAx val="1281100224"/>
        <c:crosses val="autoZero"/>
        <c:auto val="1"/>
        <c:lblAlgn val="ctr"/>
        <c:lblOffset val="100"/>
        <c:noMultiLvlLbl val="0"/>
      </c:catAx>
      <c:valAx>
        <c:axId val="1281100224"/>
        <c:scaling>
          <c:orientation val="maxMin"/>
        </c:scaling>
        <c:delete val="0"/>
        <c:axPos val="b"/>
        <c:majorGridlines/>
        <c:numFmt formatCode="General" sourceLinked="1"/>
        <c:majorTickMark val="out"/>
        <c:minorTickMark val="none"/>
        <c:tickLblPos val="nextTo"/>
        <c:crossAx val="1281091520"/>
        <c:crosses val="autoZero"/>
        <c:crossBetween val="between"/>
      </c:valAx>
      <c:spPr>
        <a:noFill/>
        <a:ln w="25400">
          <a:noFill/>
        </a:ln>
      </c:spPr>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 Kafr El Shiekh</a:t>
            </a:r>
          </a:p>
        </c:rich>
      </c:tx>
      <c:layout>
        <c:manualLayout>
          <c:xMode val="edge"/>
          <c:yMode val="edge"/>
          <c:x val="0.38912489063867017"/>
          <c:y val="1.8779342723004695E-2"/>
        </c:manualLayout>
      </c:layout>
      <c:overlay val="0"/>
    </c:title>
    <c:autoTitleDeleted val="0"/>
    <c:plotArea>
      <c:layout/>
      <c:barChart>
        <c:barDir val="bar"/>
        <c:grouping val="clustered"/>
        <c:varyColors val="0"/>
        <c:ser>
          <c:idx val="0"/>
          <c:order val="0"/>
          <c:tx>
            <c:strRef>
              <c:f>Sheet3!$B$1:$B$2</c:f>
              <c:strCache>
                <c:ptCount val="1"/>
                <c:pt idx="0">
                  <c:v> Kafr El Shiekh Male</c:v>
                </c:pt>
              </c:strCache>
            </c:strRef>
          </c:tx>
          <c:spPr>
            <a:solidFill>
              <a:srgbClr val="C00000"/>
            </a:solidFill>
          </c:spPr>
          <c:invertIfNegative val="1"/>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Sheet3!$A$3:$A$18</c:f>
              <c:strCache>
                <c:ptCount val="16"/>
                <c:pt idx="0">
                  <c:v>Less than 5</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 &amp; more</c:v>
                </c:pt>
              </c:strCache>
            </c:strRef>
          </c:cat>
          <c:val>
            <c:numRef>
              <c:f>Sheet3!$B$3:$B$18</c:f>
              <c:numCache>
                <c:formatCode>General</c:formatCode>
                <c:ptCount val="16"/>
                <c:pt idx="0">
                  <c:v>138455</c:v>
                </c:pt>
                <c:pt idx="1">
                  <c:v>132185</c:v>
                </c:pt>
                <c:pt idx="2">
                  <c:v>143451</c:v>
                </c:pt>
                <c:pt idx="3">
                  <c:v>162263</c:v>
                </c:pt>
                <c:pt idx="4">
                  <c:v>145462</c:v>
                </c:pt>
                <c:pt idx="5">
                  <c:v>111843</c:v>
                </c:pt>
                <c:pt idx="6">
                  <c:v>84551</c:v>
                </c:pt>
                <c:pt idx="7">
                  <c:v>85804</c:v>
                </c:pt>
                <c:pt idx="8">
                  <c:v>77739</c:v>
                </c:pt>
                <c:pt idx="9">
                  <c:v>71490</c:v>
                </c:pt>
                <c:pt idx="10">
                  <c:v>55725</c:v>
                </c:pt>
                <c:pt idx="11">
                  <c:v>43964</c:v>
                </c:pt>
                <c:pt idx="12">
                  <c:v>29641</c:v>
                </c:pt>
                <c:pt idx="13">
                  <c:v>20869</c:v>
                </c:pt>
                <c:pt idx="14">
                  <c:v>11046</c:v>
                </c:pt>
                <c:pt idx="15">
                  <c:v>9723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5E49-4D64-8FCB-F37D07E5853A}"/>
            </c:ext>
          </c:extLst>
        </c:ser>
        <c:ser>
          <c:idx val="1"/>
          <c:order val="1"/>
          <c:tx>
            <c:strRef>
              <c:f>Sheet3!$C$1:$C$2</c:f>
              <c:strCache>
                <c:ptCount val="1"/>
                <c:pt idx="0">
                  <c:v> Kafr El Shiekh Female</c:v>
                </c:pt>
              </c:strCache>
            </c:strRef>
          </c:tx>
          <c:spPr>
            <a:solidFill>
              <a:srgbClr val="0070C0"/>
            </a:solid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Sheet3!$A$3:$A$18</c:f>
              <c:strCache>
                <c:ptCount val="16"/>
                <c:pt idx="0">
                  <c:v>Less than 5</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 &amp; more</c:v>
                </c:pt>
              </c:strCache>
            </c:strRef>
          </c:cat>
          <c:val>
            <c:numRef>
              <c:f>Sheet3!$C$3:$C$18</c:f>
              <c:numCache>
                <c:formatCode>General</c:formatCode>
                <c:ptCount val="16"/>
                <c:pt idx="0">
                  <c:v>-132177</c:v>
                </c:pt>
                <c:pt idx="1">
                  <c:v>-125206</c:v>
                </c:pt>
                <c:pt idx="2">
                  <c:v>-135807</c:v>
                </c:pt>
                <c:pt idx="3">
                  <c:v>-156547</c:v>
                </c:pt>
                <c:pt idx="4">
                  <c:v>-138464</c:v>
                </c:pt>
                <c:pt idx="5">
                  <c:v>-117571</c:v>
                </c:pt>
                <c:pt idx="6">
                  <c:v>-85485</c:v>
                </c:pt>
                <c:pt idx="7">
                  <c:v>-91655</c:v>
                </c:pt>
                <c:pt idx="8">
                  <c:v>-77250</c:v>
                </c:pt>
                <c:pt idx="9">
                  <c:v>-69827</c:v>
                </c:pt>
                <c:pt idx="10">
                  <c:v>-54259</c:v>
                </c:pt>
                <c:pt idx="11">
                  <c:v>-38736</c:v>
                </c:pt>
                <c:pt idx="12">
                  <c:v>-27718</c:v>
                </c:pt>
                <c:pt idx="13">
                  <c:v>-20910</c:v>
                </c:pt>
                <c:pt idx="14">
                  <c:v>-12600</c:v>
                </c:pt>
                <c:pt idx="15">
                  <c:v>-11785</c:v>
                </c:pt>
              </c:numCache>
            </c:numRef>
          </c:val>
          <c:extLst>
            <c:ext xmlns:c16="http://schemas.microsoft.com/office/drawing/2014/chart" uri="{C3380CC4-5D6E-409C-BE32-E72D297353CC}">
              <c16:uniqueId val="{00000001-5E49-4D64-8FCB-F37D07E5853A}"/>
            </c:ext>
          </c:extLst>
        </c:ser>
        <c:dLbls>
          <c:dLblPos val="inBase"/>
          <c:showLegendKey val="0"/>
          <c:showVal val="1"/>
          <c:showCatName val="0"/>
          <c:showSerName val="0"/>
          <c:showPercent val="0"/>
          <c:showBubbleSize val="0"/>
        </c:dLbls>
        <c:gapWidth val="14"/>
        <c:overlap val="100"/>
        <c:axId val="1281085536"/>
        <c:axId val="1281102400"/>
      </c:barChart>
      <c:catAx>
        <c:axId val="1281085536"/>
        <c:scaling>
          <c:orientation val="minMax"/>
        </c:scaling>
        <c:delete val="0"/>
        <c:axPos val="r"/>
        <c:numFmt formatCode="General" sourceLinked="0"/>
        <c:majorTickMark val="out"/>
        <c:minorTickMark val="none"/>
        <c:tickLblPos val="high"/>
        <c:txPr>
          <a:bodyPr anchor="t" anchorCtr="0"/>
          <a:lstStyle/>
          <a:p>
            <a:pPr rtl="0">
              <a:defRPr>
                <a:cs typeface="+mj-cs"/>
              </a:defRPr>
            </a:pPr>
            <a:endParaRPr lang="en-US"/>
          </a:p>
        </c:txPr>
        <c:crossAx val="1281102400"/>
        <c:crosses val="autoZero"/>
        <c:auto val="1"/>
        <c:lblAlgn val="ctr"/>
        <c:lblOffset val="100"/>
        <c:noMultiLvlLbl val="0"/>
      </c:catAx>
      <c:valAx>
        <c:axId val="1281102400"/>
        <c:scaling>
          <c:orientation val="maxMin"/>
        </c:scaling>
        <c:delete val="0"/>
        <c:axPos val="b"/>
        <c:majorGridlines/>
        <c:numFmt formatCode="General" sourceLinked="1"/>
        <c:majorTickMark val="out"/>
        <c:minorTickMark val="none"/>
        <c:tickLblPos val="nextTo"/>
        <c:crossAx val="1281085536"/>
        <c:crosses val="autoZero"/>
        <c:crossBetween val="between"/>
      </c:valAx>
      <c:spPr>
        <a:noFill/>
        <a:ln w="25400">
          <a:noFill/>
        </a:ln>
      </c:spPr>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  Dakhlia</a:t>
            </a:r>
          </a:p>
        </c:rich>
      </c:tx>
      <c:layout>
        <c:manualLayout>
          <c:xMode val="edge"/>
          <c:yMode val="edge"/>
          <c:x val="0.43634711286089239"/>
          <c:y val="1.8779342723004695E-2"/>
        </c:manualLayout>
      </c:layout>
      <c:overlay val="0"/>
    </c:title>
    <c:autoTitleDeleted val="0"/>
    <c:plotArea>
      <c:layout/>
      <c:barChart>
        <c:barDir val="bar"/>
        <c:grouping val="clustered"/>
        <c:varyColors val="0"/>
        <c:ser>
          <c:idx val="0"/>
          <c:order val="0"/>
          <c:tx>
            <c:strRef>
              <c:f>Sheet3!$F$1:$F$2</c:f>
              <c:strCache>
                <c:ptCount val="1"/>
                <c:pt idx="0">
                  <c:v> Dakhlia Male</c:v>
                </c:pt>
              </c:strCache>
            </c:strRef>
          </c:tx>
          <c:spPr>
            <a:solidFill>
              <a:srgbClr val="C00000"/>
            </a:solidFill>
          </c:spPr>
          <c:invertIfNegative val="1"/>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Sheet3!$E$3:$E$18</c:f>
              <c:strCache>
                <c:ptCount val="16"/>
                <c:pt idx="0">
                  <c:v>Less than 5</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 &amp; more</c:v>
                </c:pt>
              </c:strCache>
            </c:strRef>
          </c:cat>
          <c:val>
            <c:numRef>
              <c:f>Sheet3!$F$3:$F$18</c:f>
              <c:numCache>
                <c:formatCode>General</c:formatCode>
                <c:ptCount val="16"/>
                <c:pt idx="0">
                  <c:v>269056</c:v>
                </c:pt>
                <c:pt idx="1">
                  <c:v>255079</c:v>
                </c:pt>
                <c:pt idx="2">
                  <c:v>260482</c:v>
                </c:pt>
                <c:pt idx="3">
                  <c:v>296448</c:v>
                </c:pt>
                <c:pt idx="4">
                  <c:v>269792</c:v>
                </c:pt>
                <c:pt idx="5">
                  <c:v>205533</c:v>
                </c:pt>
                <c:pt idx="6">
                  <c:v>163538</c:v>
                </c:pt>
                <c:pt idx="7">
                  <c:v>158761</c:v>
                </c:pt>
                <c:pt idx="8">
                  <c:v>152608</c:v>
                </c:pt>
                <c:pt idx="9">
                  <c:v>138667</c:v>
                </c:pt>
                <c:pt idx="10">
                  <c:v>116178</c:v>
                </c:pt>
                <c:pt idx="11">
                  <c:v>89477</c:v>
                </c:pt>
                <c:pt idx="12">
                  <c:v>61013</c:v>
                </c:pt>
                <c:pt idx="13">
                  <c:v>44571</c:v>
                </c:pt>
                <c:pt idx="14">
                  <c:v>27299</c:v>
                </c:pt>
                <c:pt idx="15">
                  <c:v>25616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125A-48AC-8F1D-E8AA73AB2B74}"/>
            </c:ext>
          </c:extLst>
        </c:ser>
        <c:ser>
          <c:idx val="1"/>
          <c:order val="1"/>
          <c:tx>
            <c:strRef>
              <c:f>Sheet3!$G$1:$G$2</c:f>
              <c:strCache>
                <c:ptCount val="1"/>
                <c:pt idx="0">
                  <c:v> Dakhlia Female</c:v>
                </c:pt>
              </c:strCache>
            </c:strRef>
          </c:tx>
          <c:spPr>
            <a:solidFill>
              <a:srgbClr val="0070C0"/>
            </a:solid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Sheet3!$E$3:$E$18</c:f>
              <c:strCache>
                <c:ptCount val="16"/>
                <c:pt idx="0">
                  <c:v>Less than 5</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 &amp; more</c:v>
                </c:pt>
              </c:strCache>
            </c:strRef>
          </c:cat>
          <c:val>
            <c:numRef>
              <c:f>Sheet3!$G$3:$G$18</c:f>
              <c:numCache>
                <c:formatCode>General</c:formatCode>
                <c:ptCount val="16"/>
                <c:pt idx="0">
                  <c:v>-256809</c:v>
                </c:pt>
                <c:pt idx="1">
                  <c:v>-243278</c:v>
                </c:pt>
                <c:pt idx="2">
                  <c:v>-246176</c:v>
                </c:pt>
                <c:pt idx="3">
                  <c:v>-283584</c:v>
                </c:pt>
                <c:pt idx="4">
                  <c:v>-258721</c:v>
                </c:pt>
                <c:pt idx="5">
                  <c:v>-217505</c:v>
                </c:pt>
                <c:pt idx="6">
                  <c:v>-163458</c:v>
                </c:pt>
                <c:pt idx="7">
                  <c:v>-167856</c:v>
                </c:pt>
                <c:pt idx="8">
                  <c:v>-151706</c:v>
                </c:pt>
                <c:pt idx="9">
                  <c:v>-131071</c:v>
                </c:pt>
                <c:pt idx="10">
                  <c:v>-109259</c:v>
                </c:pt>
                <c:pt idx="11">
                  <c:v>-74477</c:v>
                </c:pt>
                <c:pt idx="12">
                  <c:v>-54695</c:v>
                </c:pt>
                <c:pt idx="13">
                  <c:v>-41847</c:v>
                </c:pt>
                <c:pt idx="14">
                  <c:v>-27582</c:v>
                </c:pt>
                <c:pt idx="15">
                  <c:v>-27855</c:v>
                </c:pt>
              </c:numCache>
            </c:numRef>
          </c:val>
          <c:extLst>
            <c:ext xmlns:c16="http://schemas.microsoft.com/office/drawing/2014/chart" uri="{C3380CC4-5D6E-409C-BE32-E72D297353CC}">
              <c16:uniqueId val="{00000001-125A-48AC-8F1D-E8AA73AB2B74}"/>
            </c:ext>
          </c:extLst>
        </c:ser>
        <c:dLbls>
          <c:dLblPos val="inBase"/>
          <c:showLegendKey val="0"/>
          <c:showVal val="1"/>
          <c:showCatName val="0"/>
          <c:showSerName val="0"/>
          <c:showPercent val="0"/>
          <c:showBubbleSize val="0"/>
        </c:dLbls>
        <c:gapWidth val="14"/>
        <c:overlap val="100"/>
        <c:axId val="1281086624"/>
        <c:axId val="1281092608"/>
      </c:barChart>
      <c:catAx>
        <c:axId val="1281086624"/>
        <c:scaling>
          <c:orientation val="minMax"/>
        </c:scaling>
        <c:delete val="0"/>
        <c:axPos val="r"/>
        <c:numFmt formatCode="General" sourceLinked="0"/>
        <c:majorTickMark val="out"/>
        <c:minorTickMark val="none"/>
        <c:tickLblPos val="high"/>
        <c:txPr>
          <a:bodyPr anchor="t" anchorCtr="0"/>
          <a:lstStyle/>
          <a:p>
            <a:pPr rtl="0">
              <a:defRPr>
                <a:cs typeface="+mj-cs"/>
              </a:defRPr>
            </a:pPr>
            <a:endParaRPr lang="en-US"/>
          </a:p>
        </c:txPr>
        <c:crossAx val="1281092608"/>
        <c:crosses val="autoZero"/>
        <c:auto val="1"/>
        <c:lblAlgn val="ctr"/>
        <c:lblOffset val="100"/>
        <c:noMultiLvlLbl val="0"/>
      </c:catAx>
      <c:valAx>
        <c:axId val="1281092608"/>
        <c:scaling>
          <c:orientation val="maxMin"/>
        </c:scaling>
        <c:delete val="0"/>
        <c:axPos val="b"/>
        <c:majorGridlines/>
        <c:numFmt formatCode="General" sourceLinked="1"/>
        <c:majorTickMark val="out"/>
        <c:minorTickMark val="none"/>
        <c:tickLblPos val="nextTo"/>
        <c:crossAx val="1281086624"/>
        <c:crosses val="autoZero"/>
        <c:crossBetween val="between"/>
      </c:valAx>
      <c:spPr>
        <a:noFill/>
        <a:ln w="25400">
          <a:noFill/>
        </a:ln>
      </c:spPr>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   Damietta</a:t>
            </a:r>
          </a:p>
        </c:rich>
      </c:tx>
      <c:layout>
        <c:manualLayout>
          <c:xMode val="edge"/>
          <c:yMode val="edge"/>
          <c:x val="0.39468044619422571"/>
          <c:y val="1.8779342723004695E-2"/>
        </c:manualLayout>
      </c:layout>
      <c:overlay val="0"/>
    </c:title>
    <c:autoTitleDeleted val="0"/>
    <c:plotArea>
      <c:layout/>
      <c:barChart>
        <c:barDir val="bar"/>
        <c:grouping val="clustered"/>
        <c:varyColors val="0"/>
        <c:ser>
          <c:idx val="0"/>
          <c:order val="0"/>
          <c:tx>
            <c:strRef>
              <c:f>Sheet3!$N$1:$N$2</c:f>
              <c:strCache>
                <c:ptCount val="1"/>
                <c:pt idx="0">
                  <c:v> Damietta Male</c:v>
                </c:pt>
              </c:strCache>
            </c:strRef>
          </c:tx>
          <c:spPr>
            <a:solidFill>
              <a:srgbClr val="C00000"/>
            </a:solidFill>
          </c:spPr>
          <c:invertIfNegative val="1"/>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Sheet3!$M$4:$M$19</c:f>
              <c:strCache>
                <c:ptCount val="15"/>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 &amp; more</c:v>
                </c:pt>
              </c:strCache>
            </c:strRef>
          </c:cat>
          <c:val>
            <c:numRef>
              <c:f>Sheet3!$N$4:$N$19</c:f>
              <c:numCache>
                <c:formatCode>General</c:formatCode>
                <c:ptCount val="16"/>
                <c:pt idx="0">
                  <c:v>55675</c:v>
                </c:pt>
                <c:pt idx="1">
                  <c:v>55981</c:v>
                </c:pt>
                <c:pt idx="2">
                  <c:v>61288</c:v>
                </c:pt>
                <c:pt idx="3">
                  <c:v>57865</c:v>
                </c:pt>
                <c:pt idx="4">
                  <c:v>46873</c:v>
                </c:pt>
                <c:pt idx="5">
                  <c:v>39136</c:v>
                </c:pt>
                <c:pt idx="6">
                  <c:v>37998</c:v>
                </c:pt>
                <c:pt idx="7">
                  <c:v>35554</c:v>
                </c:pt>
                <c:pt idx="8">
                  <c:v>30019</c:v>
                </c:pt>
                <c:pt idx="9">
                  <c:v>24906</c:v>
                </c:pt>
                <c:pt idx="10">
                  <c:v>18686</c:v>
                </c:pt>
                <c:pt idx="11">
                  <c:v>14292</c:v>
                </c:pt>
                <c:pt idx="12">
                  <c:v>9762</c:v>
                </c:pt>
                <c:pt idx="13">
                  <c:v>6037</c:v>
                </c:pt>
                <c:pt idx="14">
                  <c:v>5487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83FB-4CCB-A003-43F2C7ABA69B}"/>
            </c:ext>
          </c:extLst>
        </c:ser>
        <c:ser>
          <c:idx val="1"/>
          <c:order val="1"/>
          <c:tx>
            <c:strRef>
              <c:f>Sheet3!$O$1:$O$2</c:f>
              <c:strCache>
                <c:ptCount val="1"/>
                <c:pt idx="0">
                  <c:v> Damietta Female</c:v>
                </c:pt>
              </c:strCache>
            </c:strRef>
          </c:tx>
          <c:spPr>
            <a:solidFill>
              <a:srgbClr val="0070C0"/>
            </a:solid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Sheet3!$M$4:$M$19</c:f>
              <c:strCache>
                <c:ptCount val="15"/>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 &amp; more</c:v>
                </c:pt>
              </c:strCache>
            </c:strRef>
          </c:cat>
          <c:val>
            <c:numRef>
              <c:f>Sheet3!$O$4:$O$19</c:f>
              <c:numCache>
                <c:formatCode>General</c:formatCode>
                <c:ptCount val="16"/>
                <c:pt idx="0">
                  <c:v>-52940</c:v>
                </c:pt>
                <c:pt idx="1">
                  <c:v>-52321</c:v>
                </c:pt>
                <c:pt idx="2">
                  <c:v>-58443</c:v>
                </c:pt>
                <c:pt idx="3">
                  <c:v>-56951</c:v>
                </c:pt>
                <c:pt idx="4">
                  <c:v>-49162</c:v>
                </c:pt>
                <c:pt idx="5">
                  <c:v>-38229</c:v>
                </c:pt>
                <c:pt idx="6">
                  <c:v>-37958</c:v>
                </c:pt>
                <c:pt idx="7">
                  <c:v>-33669</c:v>
                </c:pt>
                <c:pt idx="8">
                  <c:v>-28225</c:v>
                </c:pt>
                <c:pt idx="9">
                  <c:v>-23571</c:v>
                </c:pt>
                <c:pt idx="10">
                  <c:v>-15862</c:v>
                </c:pt>
                <c:pt idx="11">
                  <c:v>-11838</c:v>
                </c:pt>
                <c:pt idx="12">
                  <c:v>-8061</c:v>
                </c:pt>
                <c:pt idx="13">
                  <c:v>-5380</c:v>
                </c:pt>
                <c:pt idx="14">
                  <c:v>-5226</c:v>
                </c:pt>
              </c:numCache>
            </c:numRef>
          </c:val>
          <c:extLst>
            <c:ext xmlns:c16="http://schemas.microsoft.com/office/drawing/2014/chart" uri="{C3380CC4-5D6E-409C-BE32-E72D297353CC}">
              <c16:uniqueId val="{00000001-83FB-4CCB-A003-43F2C7ABA69B}"/>
            </c:ext>
          </c:extLst>
        </c:ser>
        <c:dLbls>
          <c:dLblPos val="inBase"/>
          <c:showLegendKey val="0"/>
          <c:showVal val="1"/>
          <c:showCatName val="0"/>
          <c:showSerName val="0"/>
          <c:showPercent val="0"/>
          <c:showBubbleSize val="0"/>
        </c:dLbls>
        <c:gapWidth val="14"/>
        <c:overlap val="100"/>
        <c:axId val="1281104032"/>
        <c:axId val="1281087712"/>
      </c:barChart>
      <c:catAx>
        <c:axId val="1281104032"/>
        <c:scaling>
          <c:orientation val="minMax"/>
        </c:scaling>
        <c:delete val="0"/>
        <c:axPos val="r"/>
        <c:numFmt formatCode="General" sourceLinked="0"/>
        <c:majorTickMark val="out"/>
        <c:minorTickMark val="none"/>
        <c:tickLblPos val="high"/>
        <c:txPr>
          <a:bodyPr anchor="t" anchorCtr="0"/>
          <a:lstStyle/>
          <a:p>
            <a:pPr rtl="0">
              <a:defRPr>
                <a:cs typeface="+mj-cs"/>
              </a:defRPr>
            </a:pPr>
            <a:endParaRPr lang="en-US"/>
          </a:p>
        </c:txPr>
        <c:crossAx val="1281087712"/>
        <c:crosses val="autoZero"/>
        <c:auto val="1"/>
        <c:lblAlgn val="ctr"/>
        <c:lblOffset val="100"/>
        <c:noMultiLvlLbl val="0"/>
      </c:catAx>
      <c:valAx>
        <c:axId val="1281087712"/>
        <c:scaling>
          <c:orientation val="maxMin"/>
        </c:scaling>
        <c:delete val="0"/>
        <c:axPos val="b"/>
        <c:majorGridlines/>
        <c:numFmt formatCode="General" sourceLinked="1"/>
        <c:majorTickMark val="out"/>
        <c:minorTickMark val="none"/>
        <c:tickLblPos val="nextTo"/>
        <c:crossAx val="1281104032"/>
        <c:crosses val="autoZero"/>
        <c:crossBetween val="between"/>
      </c:valAx>
      <c:spPr>
        <a:noFill/>
        <a:ln w="25400">
          <a:noFill/>
        </a:ln>
      </c:spPr>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   Port Said</a:t>
            </a:r>
          </a:p>
        </c:rich>
      </c:tx>
      <c:layout>
        <c:manualLayout>
          <c:xMode val="edge"/>
          <c:yMode val="edge"/>
          <c:x val="0.39468044619422571"/>
          <c:y val="1.8779342723004695E-2"/>
        </c:manualLayout>
      </c:layout>
      <c:overlay val="0"/>
    </c:title>
    <c:autoTitleDeleted val="0"/>
    <c:plotArea>
      <c:layout/>
      <c:barChart>
        <c:barDir val="bar"/>
        <c:grouping val="clustered"/>
        <c:varyColors val="0"/>
        <c:ser>
          <c:idx val="0"/>
          <c:order val="0"/>
          <c:tx>
            <c:strRef>
              <c:f>Sheet3!$R$1:$R$2</c:f>
              <c:strCache>
                <c:ptCount val="1"/>
                <c:pt idx="0">
                  <c:v>Port Said Male</c:v>
                </c:pt>
              </c:strCache>
            </c:strRef>
          </c:tx>
          <c:spPr>
            <a:solidFill>
              <a:srgbClr val="C00000"/>
            </a:solidFill>
          </c:spPr>
          <c:invertIfNegative val="1"/>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Sheet3!$Q$3:$Q$18</c:f>
              <c:strCache>
                <c:ptCount val="16"/>
                <c:pt idx="0">
                  <c:v>  Less than 5</c:v>
                </c:pt>
                <c:pt idx="1">
                  <c:v>  5-</c:v>
                </c:pt>
                <c:pt idx="2">
                  <c:v>  10-</c:v>
                </c:pt>
                <c:pt idx="3">
                  <c:v>  15-</c:v>
                </c:pt>
                <c:pt idx="4">
                  <c:v>  20-</c:v>
                </c:pt>
                <c:pt idx="5">
                  <c:v>  25-</c:v>
                </c:pt>
                <c:pt idx="6">
                  <c:v>  30-</c:v>
                </c:pt>
                <c:pt idx="7">
                  <c:v>  35-</c:v>
                </c:pt>
                <c:pt idx="8">
                  <c:v>  40-</c:v>
                </c:pt>
                <c:pt idx="9">
                  <c:v>  45-</c:v>
                </c:pt>
                <c:pt idx="10">
                  <c:v>  50-</c:v>
                </c:pt>
                <c:pt idx="11">
                  <c:v>  55-</c:v>
                </c:pt>
                <c:pt idx="12">
                  <c:v>  60-</c:v>
                </c:pt>
                <c:pt idx="13">
                  <c:v>  65-</c:v>
                </c:pt>
                <c:pt idx="14">
                  <c:v>  70-</c:v>
                </c:pt>
                <c:pt idx="15">
                  <c:v>  75 &amp; more</c:v>
                </c:pt>
              </c:strCache>
            </c:strRef>
          </c:cat>
          <c:val>
            <c:numRef>
              <c:f>Sheet3!$R$3:$R$18</c:f>
              <c:numCache>
                <c:formatCode>General</c:formatCode>
                <c:ptCount val="16"/>
                <c:pt idx="0">
                  <c:v>25581</c:v>
                </c:pt>
                <c:pt idx="1">
                  <c:v>26349</c:v>
                </c:pt>
                <c:pt idx="2">
                  <c:v>26484</c:v>
                </c:pt>
                <c:pt idx="3">
                  <c:v>33613</c:v>
                </c:pt>
                <c:pt idx="4">
                  <c:v>32099</c:v>
                </c:pt>
                <c:pt idx="5">
                  <c:v>24237</c:v>
                </c:pt>
                <c:pt idx="6">
                  <c:v>19611</c:v>
                </c:pt>
                <c:pt idx="7">
                  <c:v>16797</c:v>
                </c:pt>
                <c:pt idx="8">
                  <c:v>18149</c:v>
                </c:pt>
                <c:pt idx="9">
                  <c:v>16875</c:v>
                </c:pt>
                <c:pt idx="10">
                  <c:v>16385</c:v>
                </c:pt>
                <c:pt idx="11">
                  <c:v>11703</c:v>
                </c:pt>
                <c:pt idx="12">
                  <c:v>9296</c:v>
                </c:pt>
                <c:pt idx="13">
                  <c:v>5692</c:v>
                </c:pt>
                <c:pt idx="14">
                  <c:v>4019</c:v>
                </c:pt>
                <c:pt idx="15">
                  <c:v>3690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D98A-4C72-BE06-F246FEB396EE}"/>
            </c:ext>
          </c:extLst>
        </c:ser>
        <c:ser>
          <c:idx val="1"/>
          <c:order val="1"/>
          <c:tx>
            <c:strRef>
              <c:f>Sheet3!$S$1:$S$2</c:f>
              <c:strCache>
                <c:ptCount val="1"/>
                <c:pt idx="0">
                  <c:v>Port Said Female</c:v>
                </c:pt>
              </c:strCache>
            </c:strRef>
          </c:tx>
          <c:spPr>
            <a:solidFill>
              <a:srgbClr val="0070C0"/>
            </a:solid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Sheet3!$Q$3:$Q$18</c:f>
              <c:strCache>
                <c:ptCount val="16"/>
                <c:pt idx="0">
                  <c:v>  Less than 5</c:v>
                </c:pt>
                <c:pt idx="1">
                  <c:v>  5-</c:v>
                </c:pt>
                <c:pt idx="2">
                  <c:v>  10-</c:v>
                </c:pt>
                <c:pt idx="3">
                  <c:v>  15-</c:v>
                </c:pt>
                <c:pt idx="4">
                  <c:v>  20-</c:v>
                </c:pt>
                <c:pt idx="5">
                  <c:v>  25-</c:v>
                </c:pt>
                <c:pt idx="6">
                  <c:v>  30-</c:v>
                </c:pt>
                <c:pt idx="7">
                  <c:v>  35-</c:v>
                </c:pt>
                <c:pt idx="8">
                  <c:v>  40-</c:v>
                </c:pt>
                <c:pt idx="9">
                  <c:v>  45-</c:v>
                </c:pt>
                <c:pt idx="10">
                  <c:v>  50-</c:v>
                </c:pt>
                <c:pt idx="11">
                  <c:v>  55-</c:v>
                </c:pt>
                <c:pt idx="12">
                  <c:v>  60-</c:v>
                </c:pt>
                <c:pt idx="13">
                  <c:v>  65-</c:v>
                </c:pt>
                <c:pt idx="14">
                  <c:v>  70-</c:v>
                </c:pt>
                <c:pt idx="15">
                  <c:v>  75 &amp; more</c:v>
                </c:pt>
              </c:strCache>
            </c:strRef>
          </c:cat>
          <c:val>
            <c:numRef>
              <c:f>Sheet3!$S$3:$S$18</c:f>
              <c:numCache>
                <c:formatCode>General</c:formatCode>
                <c:ptCount val="16"/>
                <c:pt idx="0">
                  <c:v>-24451</c:v>
                </c:pt>
                <c:pt idx="1">
                  <c:v>-24767</c:v>
                </c:pt>
                <c:pt idx="2">
                  <c:v>-25088</c:v>
                </c:pt>
                <c:pt idx="3">
                  <c:v>-30388</c:v>
                </c:pt>
                <c:pt idx="4">
                  <c:v>-31829</c:v>
                </c:pt>
                <c:pt idx="5">
                  <c:v>-25220</c:v>
                </c:pt>
                <c:pt idx="6">
                  <c:v>-19819</c:v>
                </c:pt>
                <c:pt idx="7">
                  <c:v>-17713</c:v>
                </c:pt>
                <c:pt idx="8">
                  <c:v>-18845</c:v>
                </c:pt>
                <c:pt idx="9">
                  <c:v>-17097</c:v>
                </c:pt>
                <c:pt idx="10">
                  <c:v>-16021</c:v>
                </c:pt>
                <c:pt idx="11">
                  <c:v>-9777</c:v>
                </c:pt>
                <c:pt idx="12">
                  <c:v>-8066</c:v>
                </c:pt>
                <c:pt idx="13">
                  <c:v>-4405</c:v>
                </c:pt>
                <c:pt idx="14">
                  <c:v>-3471</c:v>
                </c:pt>
                <c:pt idx="15">
                  <c:v>-3066</c:v>
                </c:pt>
              </c:numCache>
            </c:numRef>
          </c:val>
          <c:extLst>
            <c:ext xmlns:c16="http://schemas.microsoft.com/office/drawing/2014/chart" uri="{C3380CC4-5D6E-409C-BE32-E72D297353CC}">
              <c16:uniqueId val="{00000001-D98A-4C72-BE06-F246FEB396EE}"/>
            </c:ext>
          </c:extLst>
        </c:ser>
        <c:dLbls>
          <c:dLblPos val="inBase"/>
          <c:showLegendKey val="0"/>
          <c:showVal val="1"/>
          <c:showCatName val="0"/>
          <c:showSerName val="0"/>
          <c:showPercent val="0"/>
          <c:showBubbleSize val="0"/>
        </c:dLbls>
        <c:gapWidth val="14"/>
        <c:overlap val="100"/>
        <c:axId val="1281104576"/>
        <c:axId val="1281088800"/>
      </c:barChart>
      <c:catAx>
        <c:axId val="1281104576"/>
        <c:scaling>
          <c:orientation val="minMax"/>
        </c:scaling>
        <c:delete val="0"/>
        <c:axPos val="r"/>
        <c:numFmt formatCode="General" sourceLinked="0"/>
        <c:majorTickMark val="out"/>
        <c:minorTickMark val="none"/>
        <c:tickLblPos val="high"/>
        <c:txPr>
          <a:bodyPr anchor="t" anchorCtr="0"/>
          <a:lstStyle/>
          <a:p>
            <a:pPr rtl="0">
              <a:defRPr>
                <a:cs typeface="+mj-cs"/>
              </a:defRPr>
            </a:pPr>
            <a:endParaRPr lang="en-US"/>
          </a:p>
        </c:txPr>
        <c:crossAx val="1281088800"/>
        <c:crosses val="autoZero"/>
        <c:auto val="1"/>
        <c:lblAlgn val="ctr"/>
        <c:lblOffset val="100"/>
        <c:noMultiLvlLbl val="0"/>
      </c:catAx>
      <c:valAx>
        <c:axId val="1281088800"/>
        <c:scaling>
          <c:orientation val="maxMin"/>
        </c:scaling>
        <c:delete val="0"/>
        <c:axPos val="b"/>
        <c:majorGridlines/>
        <c:numFmt formatCode="General" sourceLinked="1"/>
        <c:majorTickMark val="out"/>
        <c:minorTickMark val="none"/>
        <c:tickLblPos val="nextTo"/>
        <c:crossAx val="1281104576"/>
        <c:crosses val="autoZero"/>
        <c:crossBetween val="between"/>
      </c:valAx>
      <c:spPr>
        <a:noFill/>
        <a:ln w="25400">
          <a:noFill/>
        </a:ln>
      </c:spPr>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2F5B5BAC834C439CF658717F866FF9" ma:contentTypeVersion="6" ma:contentTypeDescription="Create a new document." ma:contentTypeScope="" ma:versionID="6d1e15af93338d2af631f65a896c3829">
  <xsd:schema xmlns:xsd="http://www.w3.org/2001/XMLSchema" xmlns:xs="http://www.w3.org/2001/XMLSchema" xmlns:p="http://schemas.microsoft.com/office/2006/metadata/properties" xmlns:ns1="http://schemas.microsoft.com/sharepoint/v3" xmlns:ns2="f1161f5b-24a3-4c2d-bc81-44cb9325e8ee" targetNamespace="http://schemas.microsoft.com/office/2006/metadata/properties" ma:root="true" ma:fieldsID="af71d386af4596d87683475a1f5b2303" ns1:_="" ns2:_="">
    <xsd:import namespace="http://schemas.microsoft.com/sharepoint/v3"/>
    <xsd:import namespace="f1161f5b-24a3-4c2d-bc81-44cb9325e8ee"/>
    <xsd:element name="properties">
      <xsd:complexType>
        <xsd:sequence>
          <xsd:element name="documentManagement">
            <xsd:complexType>
              <xsd:all>
                <xsd:element ref="ns2:_dlc_DocId" minOccurs="0"/>
                <xsd:element ref="ns2:_dlc_DocIdUrl" minOccurs="0"/>
                <xsd:element ref="ns2:_dlc_DocIdPersistId" minOccurs="0"/>
                <xsd:element ref="ns1:AverageRating" minOccurs="0"/>
                <xsd:element ref="ns1:RatingCount"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1" nillable="true" ma:displayName="Rating (0-5)" ma:decimals="2" ma:description="Average value of all the ratings that have been submitted" ma:indexed="true" ma:internalName="AverageRating" ma:readOnly="true">
      <xsd:simpleType>
        <xsd:restriction base="dms:Number"/>
      </xsd:simpleType>
    </xsd:element>
    <xsd:element name="RatingCount" ma:index="12" nillable="true" ma:displayName="Number of Ratings" ma:decimals="0" ma:description="Number of ratings submitted" ma:internalName="RatingCount" ma:readOnly="true">
      <xsd:simpleType>
        <xsd:restriction base="dms:Number"/>
      </xsd:simpleType>
    </xsd:element>
    <xsd:element name="RatedBy" ma:index="13"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4" nillable="true" ma:displayName="User ratings" ma:description="User ratings for the item" ma:hidden="true" ma:internalName="Ratings">
      <xsd:simpleType>
        <xsd:restriction base="dms:Note"/>
      </xsd:simpleType>
    </xsd:element>
    <xsd:element name="LikesCount" ma:index="15" nillable="true" ma:displayName="Number of Likes" ma:internalName="LikesCount">
      <xsd:simpleType>
        <xsd:restriction base="dms:Unknown"/>
      </xsd:simpleType>
    </xsd:element>
    <xsd:element name="LikedBy" ma:index="16"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ATLASPDC-4-156032</_dlc_DocId>
    <_dlc_DocIdUrl xmlns="f1161f5b-24a3-4c2d-bc81-44cb9325e8ee">
      <Url>https://info.undp.org/docs/pdc/_layouts/DocIdRedir.aspx?ID=ATLASPDC-4-156032</Url>
      <Description>ATLASPDC-4-156032</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4FE5A70-0AAB-43AE-A860-038DDDF9BF91}"/>
</file>

<file path=customXml/itemProps2.xml><?xml version="1.0" encoding="utf-8"?>
<ds:datastoreItem xmlns:ds="http://schemas.openxmlformats.org/officeDocument/2006/customXml" ds:itemID="{65B4C1FF-DA21-400B-A197-B503D69347DD}">
  <ds:schemaRefs>
    <ds:schemaRef ds:uri="Microsoft.SharePoint.Taxonomy.ContentTypeSync"/>
  </ds:schemaRefs>
</ds:datastoreItem>
</file>

<file path=customXml/itemProps3.xml><?xml version="1.0" encoding="utf-8"?>
<ds:datastoreItem xmlns:ds="http://schemas.openxmlformats.org/officeDocument/2006/customXml" ds:itemID="{248C5F53-9728-4894-B320-11E8CB7ED183}">
  <ds:schemaRefs>
    <ds:schemaRef ds:uri="http://schemas.microsoft.com/sharepoint/v3/contenttype/forms"/>
  </ds:schemaRefs>
</ds:datastoreItem>
</file>

<file path=customXml/itemProps4.xml><?xml version="1.0" encoding="utf-8"?>
<ds:datastoreItem xmlns:ds="http://schemas.openxmlformats.org/officeDocument/2006/customXml" ds:itemID="{67B87382-D1FE-4C7F-822E-68DDB553CFDB}">
  <ds:schemaRefs>
    <ds:schemaRef ds:uri="http://schemas.microsoft.com/office/2006/metadata/properties"/>
    <ds:schemaRef ds:uri="http://schemas.microsoft.com/office/infopath/2007/PartnerControls"/>
    <ds:schemaRef ds:uri="1ed4137b-41b2-488b-8250-6d369ec27664"/>
    <ds:schemaRef ds:uri="http://schemas.microsoft.com/sharepoint/v3/fields"/>
    <ds:schemaRef ds:uri="f7d37acf-61f0-4c60-baa8-85952be475c0"/>
  </ds:schemaRefs>
</ds:datastoreItem>
</file>

<file path=customXml/itemProps5.xml><?xml version="1.0" encoding="utf-8"?>
<ds:datastoreItem xmlns:ds="http://schemas.openxmlformats.org/officeDocument/2006/customXml" ds:itemID="{E70C8A93-4D45-4359-93C6-575A81E646A9}">
  <ds:schemaRefs>
    <ds:schemaRef ds:uri="http://schemas.openxmlformats.org/officeDocument/2006/bibliography"/>
  </ds:schemaRefs>
</ds:datastoreItem>
</file>

<file path=customXml/itemProps6.xml><?xml version="1.0" encoding="utf-8"?>
<ds:datastoreItem xmlns:ds="http://schemas.openxmlformats.org/officeDocument/2006/customXml" ds:itemID="{A848B16C-C4F9-4333-98D8-12C620BB72B6}"/>
</file>

<file path=docProps/app.xml><?xml version="1.0" encoding="utf-8"?>
<Properties xmlns="http://schemas.openxmlformats.org/officeDocument/2006/extended-properties" xmlns:vt="http://schemas.openxmlformats.org/officeDocument/2006/docPropsVTypes">
  <Template>ESMF Template Rev J</Template>
  <TotalTime>0</TotalTime>
  <Pages>6</Pages>
  <Words>35100</Words>
  <Characters>200070</Characters>
  <Application>Microsoft Office Word</Application>
  <DocSecurity>0</DocSecurity>
  <Lines>1667</Lines>
  <Paragraphs>469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and Environmental Screening Procedure</dc:title>
  <dc:subject/>
  <dc:creator>Peter Wulf</dc:creator>
  <cp:lastModifiedBy>Heba Helmy</cp:lastModifiedBy>
  <cp:revision>2</cp:revision>
  <cp:lastPrinted>2017-05-28T09:53:00Z</cp:lastPrinted>
  <dcterms:created xsi:type="dcterms:W3CDTF">2018-12-26T09:10:00Z</dcterms:created>
  <dcterms:modified xsi:type="dcterms:W3CDTF">2018-12-26T09:10:00Z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0x010100E82F5B5BAC834C439CF658717F866FF9</vt:lpwstr>
  </property>
  <property fmtid="{D5CDD505-2E9C-101B-9397-08002B2CF9AE}" pid="3" name="UNDP_CPMS_QA_BUREAU">
    <vt:lpwstr>RBAS</vt:lpwstr>
  </property>
  <property fmtid="{D5CDD505-2E9C-101B-9397-08002B2CF9AE}" pid="4" name="UNDPCountry">
    <vt:lpwstr/>
  </property>
  <property fmtid="{D5CDD505-2E9C-101B-9397-08002B2CF9AE}" pid="5" name="UndpDocTypeMM">
    <vt:lpwstr/>
  </property>
  <property fmtid="{D5CDD505-2E9C-101B-9397-08002B2CF9AE}" pid="6" name="UNDPDocumentCategory">
    <vt:lpwstr/>
  </property>
  <property fmtid="{D5CDD505-2E9C-101B-9397-08002B2CF9AE}" pid="7" name="UNDP_CPMS_QA_FROMQUARTER">
    <vt:lpwstr>0</vt:lpwstr>
  </property>
  <property fmtid="{D5CDD505-2E9C-101B-9397-08002B2CF9AE}" pid="8" name="UNDP_CPMS_QA_FORMYEAR">
    <vt:lpwstr>2018</vt:lpwstr>
  </property>
  <property fmtid="{D5CDD505-2E9C-101B-9397-08002B2CF9AE}" pid="9" name="UNDP_CPMS_QA_HQCO">
    <vt:lpwstr>CO</vt:lpwstr>
  </property>
  <property fmtid="{D5CDD505-2E9C-101B-9397-08002B2CF9AE}" pid="10" name="UNDPFocusAreas">
    <vt:lpwstr/>
  </property>
  <property fmtid="{D5CDD505-2E9C-101B-9397-08002B2CF9AE}" pid="11" name="UNDP_CPMS_QA_FORMTYPE">
    <vt:lpwstr>DESIGNV3</vt:lpwstr>
  </property>
  <property fmtid="{D5CDD505-2E9C-101B-9397-08002B2CF9AE}" pid="12" name="UN Languages">
    <vt:lpwstr>1;#English|7f98b732-4b5b-4b70-ba90-a0eff09b5d2d</vt:lpwstr>
  </property>
  <property fmtid="{D5CDD505-2E9C-101B-9397-08002B2CF9AE}" pid="13" name="UNDP_CPMS_QA_UNIT">
    <vt:lpwstr>EGY</vt:lpwstr>
  </property>
  <property fmtid="{D5CDD505-2E9C-101B-9397-08002B2CF9AE}" pid="14" name="UNDP_CPMS_QA_QUESTIONNUMBER">
    <vt:lpwstr>508</vt:lpwstr>
  </property>
  <property fmtid="{D5CDD505-2E9C-101B-9397-08002B2CF9AE}" pid="15" name="UndpUnitMM">
    <vt:lpwstr/>
  </property>
  <property fmtid="{D5CDD505-2E9C-101B-9397-08002B2CF9AE}" pid="16" name="eRegFilingCodeMM">
    <vt:lpwstr/>
  </property>
  <property fmtid="{D5CDD505-2E9C-101B-9397-08002B2CF9AE}" pid="17" name="UNDPFocusAreasTaxHTField0">
    <vt:lpwstr/>
  </property>
  <property fmtid="{D5CDD505-2E9C-101B-9397-08002B2CF9AE}" pid="18" name="o4086b1782a74105bb5269035bccc8e9">
    <vt:lpwstr>Draft|121d40a5-e62e-4d42-82e4-d6d12003de0a</vt:lpwstr>
  </property>
  <property fmtid="{D5CDD505-2E9C-101B-9397-08002B2CF9AE}" pid="19" name="b6db62fdefd74bd188b0c1cc54de5bcf">
    <vt:lpwstr/>
  </property>
  <property fmtid="{D5CDD505-2E9C-101B-9397-08002B2CF9AE}" pid="20" name="UNDPDocumentCategoryTaxHTField0">
    <vt:lpwstr/>
  </property>
  <property fmtid="{D5CDD505-2E9C-101B-9397-08002B2CF9AE}" pid="21" name="UNDPCountryTaxHTField0">
    <vt:lpwstr/>
  </property>
  <property fmtid="{D5CDD505-2E9C-101B-9397-08002B2CF9AE}" pid="22" name="c4e2ab2cc9354bbf9064eeb465a566ea">
    <vt:lpwstr/>
  </property>
  <property fmtid="{D5CDD505-2E9C-101B-9397-08002B2CF9AE}" pid="23" name="UN LanguagesTaxHTField0">
    <vt:lpwstr>English|7f98b732-4b5b-4b70-ba90-a0eff09b5d2d</vt:lpwstr>
  </property>
  <property fmtid="{D5CDD505-2E9C-101B-9397-08002B2CF9AE}" pid="24" name="TaxCatchAll">
    <vt:lpwstr>1189;#Social and Environmental Standards (SES)|7a9dffd9-0b1f-4966-9938-9886c04c9893;#1321;#EGY|1854ab24-5703-4779-8fb0-2eeedc2bd481;#1;#English|7f98b732-4b5b-4b70-ba90-a0eff09b5d2d;#763;#Draft|121d40a5-e62e-4d42-82e4-d6d12003de0a</vt:lpwstr>
  </property>
  <property fmtid="{D5CDD505-2E9C-101B-9397-08002B2CF9AE}" pid="25" name="UndpDocTypeMMTaxHTField0">
    <vt:lpwstr/>
  </property>
  <property fmtid="{D5CDD505-2E9C-101B-9397-08002B2CF9AE}" pid="26" name="UNDPPOPPFunctionalArea">
    <vt:lpwstr>Programme and Project</vt:lpwstr>
  </property>
  <property fmtid="{D5CDD505-2E9C-101B-9397-08002B2CF9AE}" pid="27" name="gc6531b704974d528487414686b72f6f">
    <vt:lpwstr>EGY|1854ab24-5703-4779-8fb0-2eeedc2bd481</vt:lpwstr>
  </property>
  <property fmtid="{D5CDD505-2E9C-101B-9397-08002B2CF9AE}" pid="28" name="PDC Document Category">
    <vt:lpwstr>Project</vt:lpwstr>
  </property>
  <property fmtid="{D5CDD505-2E9C-101B-9397-08002B2CF9AE}" pid="29" name="Operating Unit0">
    <vt:lpwstr>1321;#EGY|1854ab24-5703-4779-8fb0-2eeedc2bd481</vt:lpwstr>
  </property>
  <property fmtid="{D5CDD505-2E9C-101B-9397-08002B2CF9AE}" pid="30" name="Atlas Document Status">
    <vt:lpwstr>763;#Draft|121d40a5-e62e-4d42-82e4-d6d12003de0a</vt:lpwstr>
  </property>
  <property fmtid="{D5CDD505-2E9C-101B-9397-08002B2CF9AE}" pid="31" name="UNDPPublishedDate">
    <vt:filetime>2022-03-19T19:00:00Z</vt:filetime>
  </property>
  <property fmtid="{D5CDD505-2E9C-101B-9397-08002B2CF9AE}" pid="32" name="UndpClassificationLevel">
    <vt:lpwstr>Public</vt:lpwstr>
  </property>
  <property fmtid="{D5CDD505-2E9C-101B-9397-08002B2CF9AE}" pid="33" name="_dlc_DocIdItemGuid">
    <vt:lpwstr>7c9e970e-b7d4-42d4-b4e0-ad07670614d0</vt:lpwstr>
  </property>
  <property fmtid="{D5CDD505-2E9C-101B-9397-08002B2CF9AE}" pid="34" name="Document Coverage Period End Date">
    <vt:filetime>2025-12-31T06:00:00Z</vt:filetime>
  </property>
  <property fmtid="{D5CDD505-2E9C-101B-9397-08002B2CF9AE}" pid="35" name="idff2b682fce4d0680503cd9036a3260">
    <vt:lpwstr>Social and Environmental Standards (SES)|7a9dffd9-0b1f-4966-9938-9886c04c9893</vt:lpwstr>
  </property>
  <property fmtid="{D5CDD505-2E9C-101B-9397-08002B2CF9AE}" pid="36" name="Atlas Document Type">
    <vt:lpwstr>1189;#Social and Environmental Standards (SES)|7a9dffd9-0b1f-4966-9938-9886c04c9893</vt:lpwstr>
  </property>
  <property fmtid="{D5CDD505-2E9C-101B-9397-08002B2CF9AE}" pid="37" name="UndpProjectNo">
    <vt:lpwstr>98798</vt:lpwstr>
  </property>
  <property fmtid="{D5CDD505-2E9C-101B-9397-08002B2CF9AE}" pid="38" name="UndpOUCode">
    <vt:lpwstr/>
  </property>
  <property fmtid="{D5CDD505-2E9C-101B-9397-08002B2CF9AE}" pid="40" name="DocumentSetDescription">
    <vt:lpwstr/>
  </property>
  <property fmtid="{D5CDD505-2E9C-101B-9397-08002B2CF9AE}" pid="41" name="UnitTaxHTField0">
    <vt:lpwstr/>
  </property>
  <property fmtid="{D5CDD505-2E9C-101B-9397-08002B2CF9AE}" pid="42" name="Project Manager">
    <vt:lpwstr/>
  </property>
  <property fmtid="{D5CDD505-2E9C-101B-9397-08002B2CF9AE}" pid="43" name="_Publisher">
    <vt:lpwstr/>
  </property>
  <property fmtid="{D5CDD505-2E9C-101B-9397-08002B2CF9AE}" pid="44" name="UndpDocStatus">
    <vt:lpwstr/>
  </property>
  <property fmtid="{D5CDD505-2E9C-101B-9397-08002B2CF9AE}" pid="45" name="Project Number">
    <vt:lpwstr/>
  </property>
  <property fmtid="{D5CDD505-2E9C-101B-9397-08002B2CF9AE}" pid="46" name="UndpDocFormat">
    <vt:lpwstr/>
  </property>
  <property fmtid="{D5CDD505-2E9C-101B-9397-08002B2CF9AE}" pid="47" name="Unit">
    <vt:lpwstr/>
  </property>
  <property fmtid="{D5CDD505-2E9C-101B-9397-08002B2CF9AE}" pid="48" name="UndpIsTemplate">
    <vt:lpwstr/>
  </property>
  <property fmtid="{D5CDD505-2E9C-101B-9397-08002B2CF9AE}" pid="49" name="URL">
    <vt:lpwstr/>
  </property>
  <property fmtid="{D5CDD505-2E9C-101B-9397-08002B2CF9AE}" pid="50" name="UndpDocID">
    <vt:lpwstr/>
  </property>
  <property fmtid="{D5CDD505-2E9C-101B-9397-08002B2CF9AE}" pid="51" name="Outcome1">
    <vt:lpwstr/>
  </property>
  <property fmtid="{D5CDD505-2E9C-101B-9397-08002B2CF9AE}" pid="52" name="UNDPSummary">
    <vt:lpwstr/>
  </property>
</Properties>
</file>