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49" w:rsidRDefault="003F1249" w:rsidP="003F1249">
      <w:pPr>
        <w:pStyle w:val="NoSpacing"/>
        <w:jc w:val="center"/>
        <w:rPr>
          <w:b/>
          <w:sz w:val="24"/>
          <w:szCs w:val="24"/>
          <w:u w:val="single"/>
        </w:rPr>
      </w:pPr>
      <w:r>
        <w:rPr>
          <w:b/>
          <w:sz w:val="24"/>
          <w:szCs w:val="24"/>
          <w:u w:val="single"/>
        </w:rPr>
        <w:t xml:space="preserve">Progress Brief on LED Project (#00082517) Implementation in </w:t>
      </w:r>
      <w:r w:rsidR="00FE1AFC">
        <w:rPr>
          <w:b/>
          <w:sz w:val="24"/>
          <w:szCs w:val="24"/>
          <w:u w:val="single"/>
        </w:rPr>
        <w:t xml:space="preserve">3rd </w:t>
      </w:r>
      <w:r w:rsidR="004178EF">
        <w:rPr>
          <w:b/>
          <w:sz w:val="24"/>
          <w:szCs w:val="24"/>
          <w:u w:val="single"/>
        </w:rPr>
        <w:t>and 4</w:t>
      </w:r>
      <w:r w:rsidR="004178EF" w:rsidRPr="004178EF">
        <w:rPr>
          <w:b/>
          <w:sz w:val="24"/>
          <w:szCs w:val="24"/>
          <w:u w:val="single"/>
          <w:vertAlign w:val="superscript"/>
        </w:rPr>
        <w:t>th</w:t>
      </w:r>
      <w:r w:rsidR="004178EF">
        <w:rPr>
          <w:b/>
          <w:sz w:val="24"/>
          <w:szCs w:val="24"/>
          <w:u w:val="single"/>
        </w:rPr>
        <w:t xml:space="preserve"> Quarter (July-Dec</w:t>
      </w:r>
      <w:r w:rsidR="008A549F">
        <w:rPr>
          <w:b/>
          <w:sz w:val="24"/>
          <w:szCs w:val="24"/>
          <w:u w:val="single"/>
        </w:rPr>
        <w:t xml:space="preserve">) </w:t>
      </w:r>
      <w:r>
        <w:rPr>
          <w:b/>
          <w:sz w:val="24"/>
          <w:szCs w:val="24"/>
          <w:u w:val="single"/>
        </w:rPr>
        <w:t>201</w:t>
      </w:r>
      <w:r w:rsidR="008A549F">
        <w:rPr>
          <w:b/>
          <w:sz w:val="24"/>
          <w:szCs w:val="24"/>
          <w:u w:val="single"/>
        </w:rPr>
        <w:t>3</w:t>
      </w:r>
    </w:p>
    <w:p w:rsidR="00367697" w:rsidRDefault="00367697" w:rsidP="003F1249">
      <w:pPr>
        <w:pStyle w:val="NoSpacing"/>
        <w:rPr>
          <w:b/>
          <w:sz w:val="24"/>
          <w:szCs w:val="24"/>
        </w:rPr>
      </w:pPr>
    </w:p>
    <w:p w:rsidR="003F1249" w:rsidRDefault="003F1249" w:rsidP="003F1249">
      <w:pPr>
        <w:pStyle w:val="NoSpacing"/>
        <w:rPr>
          <w:rFonts w:ascii="Calibri" w:hAnsi="Calibri"/>
          <w:i/>
        </w:rPr>
      </w:pPr>
      <w:r w:rsidRPr="008A5FC3">
        <w:rPr>
          <w:b/>
          <w:sz w:val="24"/>
          <w:szCs w:val="24"/>
        </w:rPr>
        <w:t>UNDAF Outcome #2 (Atlas Outcome #36):</w:t>
      </w:r>
      <w:r>
        <w:rPr>
          <w:b/>
          <w:sz w:val="24"/>
          <w:szCs w:val="24"/>
        </w:rPr>
        <w:t xml:space="preserve"> </w:t>
      </w:r>
      <w:r w:rsidRPr="00EE4C6F">
        <w:rPr>
          <w:rFonts w:ascii="Calibri" w:hAnsi="Calibri"/>
          <w:i/>
        </w:rPr>
        <w:t>By 2015, private sector-led Ethiopian manufacturing and service industries, especially small and medium enterprises, sustainably improved their competitiveness and employment creation potential</w:t>
      </w:r>
    </w:p>
    <w:p w:rsidR="00367697" w:rsidRDefault="00367697" w:rsidP="003F1249">
      <w:pPr>
        <w:pStyle w:val="NoSpacing"/>
        <w:rPr>
          <w:rFonts w:ascii="Calibri" w:hAnsi="Calibri"/>
          <w:i/>
        </w:rPr>
      </w:pPr>
    </w:p>
    <w:p w:rsidR="00367697" w:rsidRDefault="00367697" w:rsidP="00367697">
      <w:pPr>
        <w:spacing w:line="240" w:lineRule="auto"/>
        <w:jc w:val="both"/>
        <w:rPr>
          <w:rFonts w:cs="Calibri"/>
          <w:b/>
        </w:rPr>
      </w:pPr>
      <w:r>
        <w:rPr>
          <w:b/>
        </w:rPr>
        <w:t xml:space="preserve">Overall </w:t>
      </w:r>
      <w:r w:rsidRPr="0099388A">
        <w:rPr>
          <w:b/>
        </w:rPr>
        <w:t>Project Objective:</w:t>
      </w:r>
      <w:r>
        <w:t xml:space="preserve"> T</w:t>
      </w:r>
      <w:r w:rsidRPr="00700223">
        <w:rPr>
          <w:rFonts w:cs="Calibri"/>
          <w:i/>
        </w:rPr>
        <w:t>o promote inclusive growth and create productive employment opportunities for women and youth through creating enabling environment, developing capacities of the relevant public, private sectors and civil societies and targeted intervention</w:t>
      </w:r>
      <w:r w:rsidRPr="00700223">
        <w:rPr>
          <w:rFonts w:cs="Calibri"/>
          <w:b/>
          <w:i/>
        </w:rPr>
        <w:t>.</w:t>
      </w:r>
    </w:p>
    <w:tbl>
      <w:tblPr>
        <w:tblW w:w="150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40"/>
        <w:gridCol w:w="180"/>
        <w:gridCol w:w="1350"/>
        <w:gridCol w:w="1350"/>
        <w:gridCol w:w="7470"/>
      </w:tblGrid>
      <w:tr w:rsidR="00DE4018" w:rsidRPr="008E059E" w:rsidTr="00F50517">
        <w:tc>
          <w:tcPr>
            <w:tcW w:w="540" w:type="dxa"/>
          </w:tcPr>
          <w:p w:rsidR="00DE4018" w:rsidRPr="00941DBC" w:rsidRDefault="00DE4018" w:rsidP="004A6601">
            <w:pPr>
              <w:spacing w:after="0" w:line="240" w:lineRule="auto"/>
              <w:jc w:val="both"/>
              <w:rPr>
                <w:rFonts w:cs="Calibri"/>
                <w:b/>
              </w:rPr>
            </w:pPr>
            <w:r w:rsidRPr="00941DBC">
              <w:rPr>
                <w:color w:val="0000CC"/>
              </w:rPr>
              <w:t xml:space="preserve"> </w:t>
            </w:r>
            <w:r w:rsidRPr="00941DBC">
              <w:rPr>
                <w:rFonts w:cs="Calibri"/>
                <w:b/>
              </w:rPr>
              <w:t>#</w:t>
            </w:r>
          </w:p>
        </w:tc>
        <w:tc>
          <w:tcPr>
            <w:tcW w:w="4140" w:type="dxa"/>
          </w:tcPr>
          <w:p w:rsidR="00DE4018" w:rsidRPr="00941DBC" w:rsidRDefault="00DE4018" w:rsidP="004A6601">
            <w:pPr>
              <w:spacing w:after="0" w:line="240" w:lineRule="auto"/>
              <w:jc w:val="both"/>
              <w:rPr>
                <w:rFonts w:cs="Calibri"/>
                <w:b/>
              </w:rPr>
            </w:pPr>
            <w:r w:rsidRPr="00941DBC">
              <w:rPr>
                <w:rFonts w:cs="Calibri"/>
                <w:b/>
              </w:rPr>
              <w:t>Planned Activity Results/Action Points</w:t>
            </w:r>
          </w:p>
          <w:p w:rsidR="00DE4018" w:rsidRPr="00941DBC" w:rsidRDefault="00DE4018" w:rsidP="004A6601">
            <w:pPr>
              <w:spacing w:after="0" w:line="240" w:lineRule="auto"/>
              <w:jc w:val="both"/>
              <w:rPr>
                <w:rFonts w:cs="Calibri"/>
                <w:b/>
              </w:rPr>
            </w:pPr>
            <w:r w:rsidRPr="00941DBC">
              <w:rPr>
                <w:rFonts w:cs="Calibri"/>
                <w:b/>
              </w:rPr>
              <w:t xml:space="preserve"> (as per the AWP)</w:t>
            </w:r>
          </w:p>
        </w:tc>
        <w:tc>
          <w:tcPr>
            <w:tcW w:w="1530" w:type="dxa"/>
            <w:gridSpan w:val="2"/>
          </w:tcPr>
          <w:p w:rsidR="00DE4018" w:rsidRPr="00941DBC" w:rsidRDefault="00DE4018" w:rsidP="00DE4018">
            <w:pPr>
              <w:spacing w:after="0" w:line="240" w:lineRule="auto"/>
              <w:jc w:val="both"/>
              <w:rPr>
                <w:rFonts w:cs="Calibri"/>
                <w:b/>
              </w:rPr>
            </w:pPr>
            <w:r w:rsidRPr="00941DBC">
              <w:rPr>
                <w:rFonts w:cs="Calibri"/>
                <w:b/>
              </w:rPr>
              <w:t xml:space="preserve">Allocated amount ($) </w:t>
            </w:r>
          </w:p>
        </w:tc>
        <w:tc>
          <w:tcPr>
            <w:tcW w:w="1350" w:type="dxa"/>
          </w:tcPr>
          <w:p w:rsidR="00DE4018" w:rsidRPr="00941DBC" w:rsidRDefault="006E463A" w:rsidP="004A6601">
            <w:pPr>
              <w:spacing w:after="0" w:line="240" w:lineRule="auto"/>
              <w:jc w:val="both"/>
              <w:rPr>
                <w:rFonts w:cs="Calibri"/>
                <w:b/>
              </w:rPr>
            </w:pPr>
            <w:r w:rsidRPr="00941DBC">
              <w:rPr>
                <w:rFonts w:cs="Calibri"/>
                <w:b/>
              </w:rPr>
              <w:t>Spent/Advanced ($)</w:t>
            </w:r>
          </w:p>
        </w:tc>
        <w:tc>
          <w:tcPr>
            <w:tcW w:w="7470" w:type="dxa"/>
          </w:tcPr>
          <w:p w:rsidR="00DE4018" w:rsidRPr="00941DBC" w:rsidRDefault="00DE4018" w:rsidP="00DE4018">
            <w:pPr>
              <w:spacing w:after="0" w:line="240" w:lineRule="auto"/>
              <w:ind w:left="1797"/>
              <w:jc w:val="both"/>
              <w:rPr>
                <w:rFonts w:cs="Calibri"/>
                <w:b/>
              </w:rPr>
            </w:pPr>
            <w:r w:rsidRPr="00941DBC">
              <w:rPr>
                <w:rFonts w:cs="Calibri"/>
                <w:b/>
              </w:rPr>
              <w:t>Major Achievements</w:t>
            </w:r>
          </w:p>
        </w:tc>
      </w:tr>
      <w:tr w:rsidR="003F1249" w:rsidRPr="008E059E" w:rsidTr="004A6601">
        <w:tc>
          <w:tcPr>
            <w:tcW w:w="15030" w:type="dxa"/>
            <w:gridSpan w:val="6"/>
          </w:tcPr>
          <w:p w:rsidR="003F1249" w:rsidRPr="00941DBC" w:rsidRDefault="003F1249" w:rsidP="004A6601">
            <w:pPr>
              <w:pStyle w:val="NoSpacing"/>
              <w:rPr>
                <w:rFonts w:ascii="Calibri" w:hAnsi="Calibri"/>
                <w:i/>
                <w:color w:val="FF0000"/>
              </w:rPr>
            </w:pPr>
            <w:r w:rsidRPr="00941DBC">
              <w:rPr>
                <w:rFonts w:ascii="Calibri" w:hAnsi="Calibri"/>
                <w:b/>
                <w:color w:val="FF0000"/>
              </w:rPr>
              <w:t>UNDAF/Programme Output 1:</w:t>
            </w:r>
            <w:r w:rsidRPr="00941DBC">
              <w:rPr>
                <w:rFonts w:ascii="Calibri" w:hAnsi="Calibri"/>
                <w:color w:val="FF0000"/>
              </w:rPr>
              <w:t xml:space="preserve"> </w:t>
            </w:r>
            <w:r w:rsidRPr="00941DBC">
              <w:rPr>
                <w:rFonts w:ascii="Calibri" w:hAnsi="Calibri"/>
                <w:i/>
                <w:color w:val="FF0000"/>
              </w:rPr>
              <w:t>Government's policy review and regulatory capacity in selected sectors strengthened for increased private investment in micro, small and medium enterprises (MSMEs)</w:t>
            </w:r>
          </w:p>
          <w:p w:rsidR="003F1249" w:rsidRPr="00941DBC" w:rsidRDefault="003F1249" w:rsidP="00DE4018">
            <w:pPr>
              <w:pStyle w:val="NoSpacing"/>
              <w:rPr>
                <w:rFonts w:ascii="Calibri" w:hAnsi="Calibri" w:cs="Calibri"/>
                <w:b/>
              </w:rPr>
            </w:pPr>
            <w:r w:rsidRPr="00941DBC">
              <w:rPr>
                <w:rFonts w:ascii="Calibri" w:hAnsi="Calibri"/>
                <w:b/>
                <w:color w:val="0000CC"/>
                <w:u w:val="single"/>
              </w:rPr>
              <w:t>Targets:</w:t>
            </w:r>
            <w:r w:rsidRPr="00941DBC">
              <w:rPr>
                <w:rFonts w:ascii="Calibri" w:hAnsi="Calibri"/>
                <w:color w:val="0000CC"/>
              </w:rPr>
              <w:t xml:space="preserve"> a) Endorsed </w:t>
            </w:r>
            <w:r w:rsidR="00DE4018" w:rsidRPr="00941DBC">
              <w:rPr>
                <w:rFonts w:ascii="Calibri" w:hAnsi="Calibri"/>
                <w:b/>
                <w:color w:val="0000CC"/>
              </w:rPr>
              <w:t>Inclusive Micro-finance Strategies</w:t>
            </w:r>
            <w:r w:rsidR="00DE4018" w:rsidRPr="00941DBC">
              <w:rPr>
                <w:rFonts w:ascii="Calibri" w:hAnsi="Calibri"/>
                <w:color w:val="0000CC"/>
              </w:rPr>
              <w:t xml:space="preserve"> </w:t>
            </w:r>
            <w:r w:rsidRPr="00941DBC">
              <w:rPr>
                <w:rFonts w:ascii="Calibri" w:hAnsi="Calibri"/>
                <w:color w:val="0000CC"/>
              </w:rPr>
              <w:t xml:space="preserve">for 20 new </w:t>
            </w:r>
            <w:r w:rsidR="00DE4018" w:rsidRPr="00941DBC">
              <w:rPr>
                <w:rFonts w:ascii="Calibri" w:hAnsi="Calibri"/>
                <w:color w:val="0000CC"/>
              </w:rPr>
              <w:t>cities</w:t>
            </w:r>
            <w:r w:rsidRPr="00941DBC">
              <w:rPr>
                <w:rFonts w:ascii="Calibri" w:hAnsi="Calibri"/>
                <w:color w:val="0000CC"/>
              </w:rPr>
              <w:t xml:space="preserve">; b)  Endorsed </w:t>
            </w:r>
            <w:r w:rsidRPr="00941DBC">
              <w:rPr>
                <w:rFonts w:ascii="Calibri" w:hAnsi="Calibri"/>
                <w:b/>
                <w:color w:val="0000CC"/>
              </w:rPr>
              <w:t xml:space="preserve">capacity needs </w:t>
            </w:r>
            <w:r w:rsidR="001150A2" w:rsidRPr="00941DBC">
              <w:rPr>
                <w:rFonts w:ascii="Calibri" w:hAnsi="Calibri"/>
                <w:b/>
                <w:color w:val="0000CC"/>
              </w:rPr>
              <w:t xml:space="preserve">and assets </w:t>
            </w:r>
            <w:r w:rsidRPr="00941DBC">
              <w:rPr>
                <w:rFonts w:ascii="Calibri" w:hAnsi="Calibri"/>
                <w:b/>
                <w:color w:val="0000CC"/>
              </w:rPr>
              <w:t>strategies</w:t>
            </w:r>
            <w:r w:rsidRPr="00941DBC">
              <w:rPr>
                <w:rFonts w:ascii="Calibri" w:hAnsi="Calibri"/>
                <w:color w:val="0000CC"/>
              </w:rPr>
              <w:t xml:space="preserve"> of MSE, Revenues, Investment Offices, TVETs and Chambers in selected localities in place for implementation; </w:t>
            </w:r>
            <w:r w:rsidR="001150A2" w:rsidRPr="00941DBC">
              <w:rPr>
                <w:rFonts w:ascii="Calibri" w:hAnsi="Calibri"/>
                <w:color w:val="0000CC"/>
              </w:rPr>
              <w:t xml:space="preserve">and </w:t>
            </w:r>
            <w:r w:rsidRPr="00941DBC">
              <w:rPr>
                <w:rFonts w:ascii="Calibri" w:hAnsi="Calibri"/>
                <w:color w:val="0000CC"/>
              </w:rPr>
              <w:t xml:space="preserve">c) Set up/strengthened and institutionalized the </w:t>
            </w:r>
            <w:r w:rsidRPr="00941DBC">
              <w:rPr>
                <w:rFonts w:ascii="Calibri" w:hAnsi="Calibri"/>
                <w:b/>
                <w:color w:val="0000CC"/>
              </w:rPr>
              <w:t xml:space="preserve">multi-stakeholder </w:t>
            </w:r>
            <w:r w:rsidR="00CA361F" w:rsidRPr="00941DBC">
              <w:rPr>
                <w:rFonts w:ascii="Calibri" w:hAnsi="Calibri"/>
                <w:b/>
                <w:color w:val="0000CC"/>
              </w:rPr>
              <w:t xml:space="preserve">LED </w:t>
            </w:r>
            <w:r w:rsidRPr="00941DBC">
              <w:rPr>
                <w:rFonts w:ascii="Calibri" w:hAnsi="Calibri"/>
                <w:b/>
                <w:color w:val="0000CC"/>
              </w:rPr>
              <w:t>management structures</w:t>
            </w:r>
            <w:r w:rsidRPr="00941DBC">
              <w:rPr>
                <w:rFonts w:ascii="Calibri" w:hAnsi="Calibri"/>
                <w:color w:val="0000CC"/>
              </w:rPr>
              <w:t xml:space="preserve"> and LED </w:t>
            </w:r>
            <w:r w:rsidRPr="00941DBC">
              <w:rPr>
                <w:rFonts w:ascii="Calibri" w:hAnsi="Calibri"/>
                <w:b/>
                <w:color w:val="0000CC"/>
              </w:rPr>
              <w:t>Units</w:t>
            </w:r>
            <w:r w:rsidRPr="00941DBC">
              <w:rPr>
                <w:rFonts w:ascii="Calibri" w:hAnsi="Calibri"/>
                <w:color w:val="0000CC"/>
              </w:rPr>
              <w:t xml:space="preserve"> in 27 LED cities and 5 regions </w:t>
            </w:r>
          </w:p>
        </w:tc>
      </w:tr>
      <w:tr w:rsidR="006E463A" w:rsidRPr="00CD0377" w:rsidTr="00F50517">
        <w:tc>
          <w:tcPr>
            <w:tcW w:w="540" w:type="dxa"/>
          </w:tcPr>
          <w:p w:rsidR="006E463A" w:rsidRPr="00941DBC" w:rsidRDefault="006E463A" w:rsidP="004A6601">
            <w:pPr>
              <w:spacing w:after="0" w:line="240" w:lineRule="auto"/>
              <w:jc w:val="both"/>
            </w:pPr>
            <w:r w:rsidRPr="00941DBC">
              <w:t>1</w:t>
            </w:r>
          </w:p>
        </w:tc>
        <w:tc>
          <w:tcPr>
            <w:tcW w:w="4320" w:type="dxa"/>
            <w:gridSpan w:val="2"/>
          </w:tcPr>
          <w:p w:rsidR="006E463A" w:rsidRPr="00941DBC" w:rsidRDefault="006E463A" w:rsidP="004A6601">
            <w:pPr>
              <w:spacing w:after="0" w:line="240" w:lineRule="auto"/>
              <w:jc w:val="both"/>
            </w:pPr>
            <w:r w:rsidRPr="00941DBC">
              <w:t xml:space="preserve">Development of inclusive Micro-finance Strategies and </w:t>
            </w:r>
            <w:r w:rsidRPr="00941DBC">
              <w:rPr>
                <w:b/>
              </w:rPr>
              <w:t>institutional capacity needs and assets strategies</w:t>
            </w:r>
            <w:r w:rsidRPr="00941DBC">
              <w:t xml:space="preserve"> for creating enabling environment for private sector development, revenue generation, investment promotion and entrepreneurship skills development </w:t>
            </w:r>
          </w:p>
        </w:tc>
        <w:tc>
          <w:tcPr>
            <w:tcW w:w="1350" w:type="dxa"/>
          </w:tcPr>
          <w:p w:rsidR="00342558" w:rsidRPr="00941DBC" w:rsidRDefault="00342558" w:rsidP="004A6601">
            <w:pPr>
              <w:spacing w:after="0" w:line="240" w:lineRule="auto"/>
              <w:jc w:val="both"/>
            </w:pPr>
            <w:r w:rsidRPr="00941DBC">
              <w:t>0</w:t>
            </w:r>
          </w:p>
          <w:p w:rsidR="00342558" w:rsidRPr="00941DBC" w:rsidRDefault="00342558" w:rsidP="004A6601">
            <w:pPr>
              <w:spacing w:after="0" w:line="240" w:lineRule="auto"/>
              <w:jc w:val="both"/>
            </w:pPr>
          </w:p>
          <w:p w:rsidR="006E463A" w:rsidRPr="00941DBC" w:rsidRDefault="006E463A" w:rsidP="004A6601">
            <w:pPr>
              <w:spacing w:after="0" w:line="240" w:lineRule="auto"/>
              <w:jc w:val="both"/>
            </w:pPr>
          </w:p>
        </w:tc>
        <w:tc>
          <w:tcPr>
            <w:tcW w:w="1350" w:type="dxa"/>
          </w:tcPr>
          <w:p w:rsidR="006E463A" w:rsidRPr="00941DBC" w:rsidRDefault="006E463A" w:rsidP="006E463A">
            <w:pPr>
              <w:spacing w:after="0" w:line="240" w:lineRule="auto"/>
              <w:ind w:left="720"/>
            </w:pPr>
            <w:r w:rsidRPr="00941DBC">
              <w:t>0</w:t>
            </w:r>
          </w:p>
        </w:tc>
        <w:tc>
          <w:tcPr>
            <w:tcW w:w="7470" w:type="dxa"/>
          </w:tcPr>
          <w:p w:rsidR="005277C4" w:rsidRPr="00941DBC" w:rsidRDefault="005277C4" w:rsidP="005277C4">
            <w:pPr>
              <w:pStyle w:val="ListParagraph"/>
              <w:spacing w:after="0" w:line="240" w:lineRule="auto"/>
            </w:pPr>
          </w:p>
          <w:p w:rsidR="006E463A" w:rsidRPr="00941DBC" w:rsidRDefault="002E1FA8" w:rsidP="00F41CCB">
            <w:pPr>
              <w:pStyle w:val="ListParagraph"/>
              <w:numPr>
                <w:ilvl w:val="0"/>
                <w:numId w:val="8"/>
              </w:numPr>
              <w:spacing w:after="0" w:line="240" w:lineRule="auto"/>
            </w:pPr>
            <w:r w:rsidRPr="00941DBC">
              <w:t xml:space="preserve">There </w:t>
            </w:r>
            <w:r w:rsidR="00F41CCB">
              <w:t>was</w:t>
            </w:r>
            <w:r w:rsidR="00F41CCB" w:rsidRPr="00941DBC">
              <w:t xml:space="preserve"> </w:t>
            </w:r>
            <w:r w:rsidRPr="00941DBC">
              <w:t>no</w:t>
            </w:r>
            <w:r w:rsidR="00F41CCB">
              <w:t xml:space="preserve"> planned </w:t>
            </w:r>
            <w:r w:rsidRPr="00941DBC">
              <w:t xml:space="preserve">activity </w:t>
            </w:r>
            <w:r w:rsidR="007D1AE4" w:rsidRPr="00941DBC">
              <w:t>in the period.</w:t>
            </w:r>
          </w:p>
        </w:tc>
      </w:tr>
      <w:tr w:rsidR="006E463A" w:rsidRPr="00CD0377" w:rsidTr="00F50517">
        <w:tc>
          <w:tcPr>
            <w:tcW w:w="540" w:type="dxa"/>
          </w:tcPr>
          <w:p w:rsidR="006E463A" w:rsidRPr="00941DBC" w:rsidRDefault="00F71CFB" w:rsidP="004A6601">
            <w:pPr>
              <w:spacing w:after="0" w:line="240" w:lineRule="auto"/>
              <w:jc w:val="both"/>
            </w:pPr>
            <w:r w:rsidRPr="00941DBC">
              <w:t>2</w:t>
            </w:r>
          </w:p>
        </w:tc>
        <w:tc>
          <w:tcPr>
            <w:tcW w:w="4320" w:type="dxa"/>
            <w:gridSpan w:val="2"/>
          </w:tcPr>
          <w:p w:rsidR="006E463A" w:rsidRPr="00941DBC" w:rsidRDefault="006E463A" w:rsidP="00F71CFB">
            <w:pPr>
              <w:pStyle w:val="NoSpacing"/>
              <w:rPr>
                <w:rFonts w:ascii="Calibri" w:hAnsi="Calibri"/>
              </w:rPr>
            </w:pPr>
            <w:r w:rsidRPr="00941DBC">
              <w:rPr>
                <w:rFonts w:ascii="Calibri" w:hAnsi="Calibri"/>
              </w:rPr>
              <w:t>Institutionaliz</w:t>
            </w:r>
            <w:r w:rsidR="00F71CFB" w:rsidRPr="00941DBC">
              <w:rPr>
                <w:rFonts w:ascii="Calibri" w:hAnsi="Calibri"/>
              </w:rPr>
              <w:t>ing</w:t>
            </w:r>
            <w:r w:rsidRPr="00941DBC">
              <w:rPr>
                <w:rFonts w:ascii="Calibri" w:hAnsi="Calibri"/>
              </w:rPr>
              <w:t>/strengthen</w:t>
            </w:r>
            <w:r w:rsidR="00F71CFB" w:rsidRPr="00941DBC">
              <w:rPr>
                <w:rFonts w:ascii="Calibri" w:hAnsi="Calibri"/>
              </w:rPr>
              <w:t>ing</w:t>
            </w:r>
            <w:r w:rsidRPr="00941DBC">
              <w:rPr>
                <w:rFonts w:ascii="Calibri" w:hAnsi="Calibri"/>
              </w:rPr>
              <w:t xml:space="preserve"> </w:t>
            </w:r>
            <w:r w:rsidR="00F71CFB" w:rsidRPr="00941DBC">
              <w:rPr>
                <w:rFonts w:ascii="Calibri" w:hAnsi="Calibri"/>
              </w:rPr>
              <w:t>multi-stakeholder framework and LED m</w:t>
            </w:r>
            <w:r w:rsidRPr="00941DBC">
              <w:rPr>
                <w:rFonts w:ascii="Calibri" w:hAnsi="Calibri"/>
              </w:rPr>
              <w:t>anagement</w:t>
            </w:r>
            <w:r w:rsidR="00F71CFB" w:rsidRPr="00941DBC">
              <w:rPr>
                <w:rFonts w:ascii="Calibri" w:hAnsi="Calibri"/>
              </w:rPr>
              <w:t xml:space="preserve">/coordination capacities of CAs, </w:t>
            </w:r>
            <w:proofErr w:type="spellStart"/>
            <w:r w:rsidR="00F71CFB" w:rsidRPr="00941DBC">
              <w:rPr>
                <w:rFonts w:ascii="Calibri" w:hAnsi="Calibri"/>
              </w:rPr>
              <w:t>BoFED</w:t>
            </w:r>
            <w:proofErr w:type="spellEnd"/>
            <w:r w:rsidR="00F71CFB" w:rsidRPr="00941DBC">
              <w:rPr>
                <w:rFonts w:ascii="Calibri" w:hAnsi="Calibri"/>
              </w:rPr>
              <w:t xml:space="preserve">, </w:t>
            </w:r>
            <w:proofErr w:type="spellStart"/>
            <w:r w:rsidR="00F71CFB" w:rsidRPr="00941DBC">
              <w:rPr>
                <w:rFonts w:ascii="Calibri" w:hAnsi="Calibri"/>
              </w:rPr>
              <w:t>FeMSEDA</w:t>
            </w:r>
            <w:proofErr w:type="spellEnd"/>
            <w:r w:rsidR="00F71CFB" w:rsidRPr="00941DBC">
              <w:rPr>
                <w:rFonts w:ascii="Calibri" w:hAnsi="Calibri"/>
              </w:rPr>
              <w:t>/</w:t>
            </w:r>
            <w:proofErr w:type="spellStart"/>
            <w:r w:rsidR="00F71CFB" w:rsidRPr="00941DBC">
              <w:rPr>
                <w:rFonts w:ascii="Calibri" w:hAnsi="Calibri"/>
              </w:rPr>
              <w:t>MoFED</w:t>
            </w:r>
            <w:proofErr w:type="spellEnd"/>
            <w:r w:rsidR="00F71CFB" w:rsidRPr="00941DBC">
              <w:rPr>
                <w:rFonts w:ascii="Calibri" w:hAnsi="Calibri"/>
              </w:rPr>
              <w:t xml:space="preserve"> to lead the economic development initiatives effectively</w:t>
            </w:r>
          </w:p>
          <w:p w:rsidR="00F71CFB" w:rsidRPr="00941DBC" w:rsidRDefault="00F71CFB" w:rsidP="00F71CFB">
            <w:pPr>
              <w:pStyle w:val="NoSpacing"/>
              <w:rPr>
                <w:rFonts w:ascii="Calibri" w:hAnsi="Calibri"/>
              </w:rPr>
            </w:pPr>
            <w:r w:rsidRPr="00941DBC">
              <w:rPr>
                <w:rFonts w:ascii="Calibri" w:hAnsi="Calibri"/>
                <w:b/>
              </w:rPr>
              <w:t>Action:</w:t>
            </w:r>
            <w:r w:rsidRPr="00941DBC">
              <w:rPr>
                <w:rFonts w:ascii="Calibri" w:hAnsi="Calibri"/>
              </w:rPr>
              <w:t xml:space="preserve"> Provide technical and management support to the key institutions</w:t>
            </w:r>
          </w:p>
          <w:p w:rsidR="008F1935" w:rsidRPr="00941DBC" w:rsidRDefault="008F1935" w:rsidP="00F71CFB">
            <w:pPr>
              <w:pStyle w:val="NoSpacing"/>
              <w:rPr>
                <w:rFonts w:ascii="Calibri" w:hAnsi="Calibri"/>
              </w:rPr>
            </w:pPr>
            <w:r w:rsidRPr="00941DBC">
              <w:rPr>
                <w:rFonts w:ascii="Calibri" w:hAnsi="Calibri"/>
                <w:b/>
              </w:rPr>
              <w:t>Action:</w:t>
            </w:r>
            <w:r w:rsidRPr="00941DBC">
              <w:rPr>
                <w:rFonts w:ascii="Calibri" w:hAnsi="Calibri"/>
              </w:rPr>
              <w:t xml:space="preserve"> Procure minimum office assets</w:t>
            </w:r>
          </w:p>
          <w:p w:rsidR="00F71CFB" w:rsidRPr="00941DBC" w:rsidRDefault="00F71CFB" w:rsidP="00F71CFB">
            <w:pPr>
              <w:pStyle w:val="NoSpacing"/>
              <w:rPr>
                <w:rFonts w:ascii="Calibri" w:hAnsi="Calibri"/>
              </w:rPr>
            </w:pPr>
            <w:r w:rsidRPr="00941DBC">
              <w:rPr>
                <w:rFonts w:ascii="Calibri" w:hAnsi="Calibri"/>
                <w:b/>
              </w:rPr>
              <w:t>Action:</w:t>
            </w:r>
            <w:r w:rsidRPr="00941DBC">
              <w:rPr>
                <w:rFonts w:ascii="Calibri" w:hAnsi="Calibri"/>
              </w:rPr>
              <w:t xml:space="preserve"> Recruit 2 Monitoring Specialist</w:t>
            </w:r>
            <w:r w:rsidR="00744571" w:rsidRPr="00941DBC">
              <w:rPr>
                <w:rFonts w:ascii="Calibri" w:hAnsi="Calibri"/>
              </w:rPr>
              <w:t>s</w:t>
            </w:r>
            <w:r w:rsidRPr="00941DBC">
              <w:rPr>
                <w:rFonts w:ascii="Calibri" w:hAnsi="Calibri"/>
              </w:rPr>
              <w:t xml:space="preserve"> to be fielded in </w:t>
            </w:r>
            <w:proofErr w:type="spellStart"/>
            <w:r w:rsidRPr="00941DBC">
              <w:rPr>
                <w:rFonts w:ascii="Calibri" w:hAnsi="Calibri"/>
              </w:rPr>
              <w:t>FeMSEDA</w:t>
            </w:r>
            <w:proofErr w:type="spellEnd"/>
          </w:p>
          <w:p w:rsidR="00744571" w:rsidRPr="00941DBC" w:rsidRDefault="00F71CFB" w:rsidP="00F71CFB">
            <w:pPr>
              <w:pStyle w:val="NoSpacing"/>
              <w:rPr>
                <w:rFonts w:ascii="Calibri" w:hAnsi="Calibri"/>
              </w:rPr>
            </w:pPr>
            <w:r w:rsidRPr="00941DBC">
              <w:rPr>
                <w:rFonts w:ascii="Calibri" w:hAnsi="Calibri"/>
                <w:b/>
              </w:rPr>
              <w:t>Action:</w:t>
            </w:r>
            <w:r w:rsidRPr="00941DBC">
              <w:rPr>
                <w:rFonts w:ascii="Calibri" w:hAnsi="Calibri"/>
              </w:rPr>
              <w:t xml:space="preserve"> Undertake quarterly</w:t>
            </w:r>
            <w:r w:rsidR="00744571" w:rsidRPr="00941DBC">
              <w:rPr>
                <w:rFonts w:ascii="Calibri" w:hAnsi="Calibri"/>
              </w:rPr>
              <w:t xml:space="preserve"> reviews</w:t>
            </w:r>
          </w:p>
          <w:p w:rsidR="00744571" w:rsidRPr="00941DBC" w:rsidRDefault="00744571" w:rsidP="00F71CFB">
            <w:pPr>
              <w:pStyle w:val="NoSpacing"/>
              <w:rPr>
                <w:rFonts w:ascii="Calibri" w:hAnsi="Calibri"/>
              </w:rPr>
            </w:pPr>
            <w:r w:rsidRPr="00941DBC">
              <w:rPr>
                <w:rFonts w:ascii="Calibri" w:hAnsi="Calibri"/>
                <w:b/>
              </w:rPr>
              <w:t>Action:</w:t>
            </w:r>
            <w:r w:rsidRPr="00941DBC">
              <w:rPr>
                <w:rFonts w:ascii="Calibri" w:hAnsi="Calibri"/>
              </w:rPr>
              <w:t xml:space="preserve"> Undertake monitoring of the activities at all levels</w:t>
            </w:r>
          </w:p>
          <w:p w:rsidR="00F71CFB" w:rsidRPr="00941DBC" w:rsidRDefault="00744571" w:rsidP="00F71CFB">
            <w:pPr>
              <w:pStyle w:val="NoSpacing"/>
              <w:rPr>
                <w:rFonts w:ascii="Calibri" w:hAnsi="Calibri"/>
              </w:rPr>
            </w:pPr>
            <w:r w:rsidRPr="00941DBC">
              <w:rPr>
                <w:rFonts w:ascii="Calibri" w:hAnsi="Calibri"/>
                <w:b/>
              </w:rPr>
              <w:t>Action:</w:t>
            </w:r>
            <w:r w:rsidRPr="00941DBC">
              <w:rPr>
                <w:rFonts w:ascii="Calibri" w:hAnsi="Calibri"/>
              </w:rPr>
              <w:t xml:space="preserve"> Administrative and operations expenses</w:t>
            </w:r>
            <w:r w:rsidR="00F71CFB" w:rsidRPr="00941DBC">
              <w:rPr>
                <w:rFonts w:ascii="Calibri" w:hAnsi="Calibri"/>
              </w:rPr>
              <w:t xml:space="preserve"> </w:t>
            </w:r>
          </w:p>
          <w:p w:rsidR="00F71CFB" w:rsidRPr="00941DBC" w:rsidRDefault="00F71CFB" w:rsidP="00F71CFB">
            <w:pPr>
              <w:pStyle w:val="NoSpacing"/>
              <w:rPr>
                <w:rFonts w:ascii="Calibri" w:hAnsi="Calibri"/>
              </w:rPr>
            </w:pPr>
          </w:p>
        </w:tc>
        <w:tc>
          <w:tcPr>
            <w:tcW w:w="1350" w:type="dxa"/>
          </w:tcPr>
          <w:p w:rsidR="00342558" w:rsidRPr="00941DBC" w:rsidRDefault="004178EF" w:rsidP="004A6601">
            <w:pPr>
              <w:spacing w:after="0" w:line="240" w:lineRule="auto"/>
              <w:jc w:val="both"/>
            </w:pPr>
            <w:r w:rsidRPr="00941DBC">
              <w:t>214,702</w:t>
            </w:r>
          </w:p>
          <w:p w:rsidR="00342558" w:rsidRPr="00941DBC" w:rsidRDefault="00342558" w:rsidP="004A6601">
            <w:pPr>
              <w:spacing w:after="0" w:line="240" w:lineRule="auto"/>
              <w:jc w:val="both"/>
            </w:pPr>
          </w:p>
          <w:p w:rsidR="006E463A" w:rsidRPr="00941DBC" w:rsidRDefault="006E463A" w:rsidP="00010901">
            <w:pPr>
              <w:spacing w:after="0" w:line="240" w:lineRule="auto"/>
              <w:jc w:val="both"/>
            </w:pPr>
          </w:p>
        </w:tc>
        <w:tc>
          <w:tcPr>
            <w:tcW w:w="1350" w:type="dxa"/>
          </w:tcPr>
          <w:p w:rsidR="008F1935" w:rsidRPr="00941DBC" w:rsidRDefault="009248B3" w:rsidP="00CD31BE">
            <w:pPr>
              <w:spacing w:after="0" w:line="240" w:lineRule="auto"/>
              <w:rPr>
                <w:highlight w:val="yellow"/>
              </w:rPr>
            </w:pPr>
            <w:r w:rsidRPr="00941DBC">
              <w:t>221,553</w:t>
            </w:r>
          </w:p>
        </w:tc>
        <w:tc>
          <w:tcPr>
            <w:tcW w:w="7470" w:type="dxa"/>
          </w:tcPr>
          <w:p w:rsidR="006E463A" w:rsidRPr="00941DBC" w:rsidRDefault="006E463A" w:rsidP="006E463A">
            <w:pPr>
              <w:pStyle w:val="ListParagraph"/>
              <w:spacing w:after="0" w:line="240" w:lineRule="auto"/>
              <w:contextualSpacing w:val="0"/>
              <w:jc w:val="both"/>
            </w:pPr>
          </w:p>
          <w:p w:rsidR="00296B3C" w:rsidRPr="00941DBC" w:rsidRDefault="002C02AE" w:rsidP="00367697">
            <w:pPr>
              <w:numPr>
                <w:ilvl w:val="0"/>
                <w:numId w:val="12"/>
              </w:numPr>
              <w:spacing w:after="0" w:line="240" w:lineRule="auto"/>
              <w:contextualSpacing/>
            </w:pPr>
            <w:r>
              <w:t>Two</w:t>
            </w:r>
            <w:r w:rsidR="00296B3C" w:rsidRPr="00941DBC">
              <w:t xml:space="preserve"> Project M</w:t>
            </w:r>
            <w:r w:rsidR="007D1AE4" w:rsidRPr="00941DBC">
              <w:t>&amp;E</w:t>
            </w:r>
            <w:r w:rsidR="00296B3C" w:rsidRPr="00941DBC">
              <w:t xml:space="preserve"> Special</w:t>
            </w:r>
            <w:r w:rsidR="007D1AE4" w:rsidRPr="00941DBC">
              <w:t xml:space="preserve">ists </w:t>
            </w:r>
            <w:r w:rsidR="00753873">
              <w:t xml:space="preserve">were recruited and stationed at </w:t>
            </w:r>
            <w:proofErr w:type="spellStart"/>
            <w:r w:rsidR="007D1AE4" w:rsidRPr="00941DBC">
              <w:t>FeMSEDA</w:t>
            </w:r>
            <w:proofErr w:type="spellEnd"/>
            <w:r w:rsidR="00753873">
              <w:t xml:space="preserve">. </w:t>
            </w:r>
            <w:r w:rsidR="007D1AE4" w:rsidRPr="00941DBC">
              <w:t xml:space="preserve"> </w:t>
            </w:r>
            <w:r>
              <w:t xml:space="preserve">They </w:t>
            </w:r>
            <w:r w:rsidR="00F649A8">
              <w:t xml:space="preserve">have </w:t>
            </w:r>
            <w:r>
              <w:t xml:space="preserve">monitored progresses in </w:t>
            </w:r>
            <w:r w:rsidR="009D361F">
              <w:t xml:space="preserve">twenty LED localities and provided feedbacks and technical supports </w:t>
            </w:r>
            <w:r w:rsidR="00F649A8">
              <w:t>since</w:t>
            </w:r>
            <w:r w:rsidR="00203C0E" w:rsidRPr="00941DBC">
              <w:t xml:space="preserve"> July</w:t>
            </w:r>
            <w:r w:rsidR="007D1AE4" w:rsidRPr="00941DBC">
              <w:t>.</w:t>
            </w:r>
            <w:r w:rsidR="00753873">
              <w:t xml:space="preserve"> </w:t>
            </w:r>
          </w:p>
          <w:p w:rsidR="007D1AE4" w:rsidRPr="00941DBC" w:rsidRDefault="009D361F" w:rsidP="005047F1">
            <w:pPr>
              <w:numPr>
                <w:ilvl w:val="0"/>
                <w:numId w:val="12"/>
              </w:numPr>
              <w:spacing w:after="0" w:line="240" w:lineRule="auto"/>
              <w:contextualSpacing/>
            </w:pPr>
            <w:r>
              <w:t xml:space="preserve"> Thirty two LED staff</w:t>
            </w:r>
            <w:r w:rsidR="00F649A8">
              <w:t>s</w:t>
            </w:r>
            <w:r>
              <w:t xml:space="preserve">, </w:t>
            </w:r>
            <w:r w:rsidR="00203C0E" w:rsidRPr="00941DBC">
              <w:t xml:space="preserve">regional coordinators and LED experts </w:t>
            </w:r>
            <w:r>
              <w:t>as well as</w:t>
            </w:r>
            <w:r w:rsidR="00203C0E" w:rsidRPr="00941DBC">
              <w:t xml:space="preserve"> 27 officials from the cities</w:t>
            </w:r>
            <w:r>
              <w:t xml:space="preserve">, </w:t>
            </w:r>
            <w:r w:rsidR="005047F1">
              <w:t xml:space="preserve">were trained </w:t>
            </w:r>
            <w:r w:rsidR="00203C0E" w:rsidRPr="00941DBC">
              <w:t>in November</w:t>
            </w:r>
            <w:r w:rsidR="005047F1">
              <w:t xml:space="preserve"> and enhanced their understanding on Result Based Management and Reporting, LED Concepts and Approaches and Cluster Development</w:t>
            </w:r>
            <w:r w:rsidR="00203C0E" w:rsidRPr="00941DBC">
              <w:t>.</w:t>
            </w:r>
          </w:p>
          <w:p w:rsidR="00367697" w:rsidRPr="00941DBC" w:rsidRDefault="005047F1" w:rsidP="00296B3C">
            <w:pPr>
              <w:numPr>
                <w:ilvl w:val="0"/>
                <w:numId w:val="12"/>
              </w:numPr>
              <w:spacing w:after="0" w:line="240" w:lineRule="auto"/>
              <w:contextualSpacing/>
            </w:pPr>
            <w:r>
              <w:rPr>
                <w:rFonts w:eastAsia="+mn-ea" w:cs="+mn-cs"/>
                <w:bCs/>
                <w:color w:val="000000"/>
                <w:kern w:val="24"/>
              </w:rPr>
              <w:t xml:space="preserve">Twenty </w:t>
            </w:r>
            <w:r w:rsidR="00296B3C" w:rsidRPr="00941DBC">
              <w:rPr>
                <w:rFonts w:eastAsia="+mn-ea" w:cs="+mn-cs"/>
                <w:bCs/>
                <w:color w:val="000000"/>
                <w:kern w:val="24"/>
              </w:rPr>
              <w:t xml:space="preserve">motorbikes </w:t>
            </w:r>
            <w:r>
              <w:rPr>
                <w:rFonts w:eastAsia="+mn-ea" w:cs="+mn-cs"/>
                <w:bCs/>
                <w:color w:val="000000"/>
                <w:kern w:val="24"/>
              </w:rPr>
              <w:t xml:space="preserve">were provided to the </w:t>
            </w:r>
            <w:r w:rsidR="00296B3C" w:rsidRPr="00941DBC">
              <w:rPr>
                <w:rFonts w:eastAsia="+mn-ea" w:cs="+mn-cs"/>
                <w:bCs/>
                <w:color w:val="000000"/>
                <w:kern w:val="24"/>
              </w:rPr>
              <w:t xml:space="preserve">new </w:t>
            </w:r>
            <w:r>
              <w:rPr>
                <w:rFonts w:eastAsia="+mn-ea" w:cs="+mn-cs"/>
                <w:bCs/>
                <w:color w:val="000000"/>
                <w:kern w:val="24"/>
              </w:rPr>
              <w:t xml:space="preserve">LED </w:t>
            </w:r>
            <w:r w:rsidR="00296B3C" w:rsidRPr="00941DBC">
              <w:rPr>
                <w:rFonts w:eastAsia="+mn-ea" w:cs="+mn-cs"/>
                <w:bCs/>
                <w:color w:val="000000"/>
                <w:kern w:val="24"/>
              </w:rPr>
              <w:t xml:space="preserve">cities </w:t>
            </w:r>
            <w:r>
              <w:rPr>
                <w:rFonts w:eastAsia="+mn-ea" w:cs="+mn-cs"/>
                <w:bCs/>
                <w:color w:val="000000"/>
                <w:kern w:val="24"/>
              </w:rPr>
              <w:t xml:space="preserve">to </w:t>
            </w:r>
            <w:r w:rsidR="00F649A8">
              <w:rPr>
                <w:rFonts w:eastAsia="+mn-ea" w:cs="+mn-cs"/>
                <w:bCs/>
                <w:color w:val="000000"/>
                <w:kern w:val="24"/>
              </w:rPr>
              <w:t>enhance project</w:t>
            </w:r>
            <w:r w:rsidR="0068087A">
              <w:rPr>
                <w:rFonts w:eastAsia="+mn-ea" w:cs="+mn-cs"/>
                <w:bCs/>
                <w:color w:val="000000"/>
                <w:kern w:val="24"/>
              </w:rPr>
              <w:t xml:space="preserve"> implementation efficiency</w:t>
            </w:r>
            <w:r w:rsidR="00F649A8">
              <w:rPr>
                <w:rFonts w:eastAsia="+mn-ea" w:cs="+mn-cs"/>
                <w:bCs/>
                <w:color w:val="000000"/>
                <w:kern w:val="24"/>
              </w:rPr>
              <w:t xml:space="preserve"> as used by some experts. </w:t>
            </w:r>
          </w:p>
          <w:p w:rsidR="00367697" w:rsidRPr="00941DBC" w:rsidRDefault="00203C0E" w:rsidP="007D1AE4">
            <w:pPr>
              <w:numPr>
                <w:ilvl w:val="0"/>
                <w:numId w:val="12"/>
              </w:numPr>
              <w:spacing w:after="0" w:line="240" w:lineRule="auto"/>
              <w:contextualSpacing/>
            </w:pPr>
            <w:r w:rsidRPr="00941DBC">
              <w:t>All the 27 cities joined the event of Cities Week in Bahir Dar and presented their activities in November.</w:t>
            </w:r>
            <w:r w:rsidR="0068087A">
              <w:t xml:space="preserve"> It helped share experience and establish </w:t>
            </w:r>
            <w:r w:rsidR="00F0275D">
              <w:t>networking.</w:t>
            </w:r>
          </w:p>
        </w:tc>
      </w:tr>
      <w:tr w:rsidR="006E463A" w:rsidRPr="00CD0377" w:rsidTr="00F50517">
        <w:tc>
          <w:tcPr>
            <w:tcW w:w="540" w:type="dxa"/>
          </w:tcPr>
          <w:p w:rsidR="006E463A" w:rsidRPr="00941DBC" w:rsidRDefault="006E463A" w:rsidP="004A6601">
            <w:pPr>
              <w:spacing w:after="0" w:line="240" w:lineRule="auto"/>
              <w:jc w:val="both"/>
              <w:rPr>
                <w:rFonts w:cs="Calibri"/>
              </w:rPr>
            </w:pPr>
          </w:p>
        </w:tc>
        <w:tc>
          <w:tcPr>
            <w:tcW w:w="4320" w:type="dxa"/>
            <w:gridSpan w:val="2"/>
          </w:tcPr>
          <w:p w:rsidR="006E463A" w:rsidRPr="00941DBC" w:rsidRDefault="008F1935" w:rsidP="004A6601">
            <w:pPr>
              <w:spacing w:after="0" w:line="240" w:lineRule="auto"/>
              <w:jc w:val="both"/>
              <w:rPr>
                <w:rFonts w:cs="Calibri"/>
                <w:b/>
              </w:rPr>
            </w:pPr>
            <w:r w:rsidRPr="00941DBC">
              <w:rPr>
                <w:rFonts w:cs="Calibri"/>
                <w:b/>
              </w:rPr>
              <w:t>Sub-Total:</w:t>
            </w:r>
          </w:p>
        </w:tc>
        <w:tc>
          <w:tcPr>
            <w:tcW w:w="1350" w:type="dxa"/>
          </w:tcPr>
          <w:p w:rsidR="006E463A" w:rsidRPr="00941DBC" w:rsidRDefault="008F1935" w:rsidP="004178EF">
            <w:pPr>
              <w:spacing w:after="0" w:line="240" w:lineRule="auto"/>
              <w:jc w:val="both"/>
              <w:rPr>
                <w:rFonts w:cs="Calibri"/>
                <w:b/>
              </w:rPr>
            </w:pPr>
            <w:r w:rsidRPr="00941DBC">
              <w:rPr>
                <w:rFonts w:cs="Calibri"/>
                <w:b/>
              </w:rPr>
              <w:t xml:space="preserve">$ </w:t>
            </w:r>
            <w:r w:rsidR="004178EF" w:rsidRPr="00941DBC">
              <w:rPr>
                <w:rFonts w:cs="Calibri"/>
                <w:b/>
              </w:rPr>
              <w:t>214,702</w:t>
            </w:r>
          </w:p>
        </w:tc>
        <w:tc>
          <w:tcPr>
            <w:tcW w:w="1350" w:type="dxa"/>
          </w:tcPr>
          <w:p w:rsidR="006E463A" w:rsidRPr="00941DBC" w:rsidRDefault="00010901" w:rsidP="00D337B8">
            <w:pPr>
              <w:spacing w:after="0" w:line="240" w:lineRule="auto"/>
              <w:rPr>
                <w:rFonts w:cs="Calibri"/>
                <w:b/>
              </w:rPr>
            </w:pPr>
            <w:r w:rsidRPr="00941DBC">
              <w:rPr>
                <w:rFonts w:cs="Calibri"/>
                <w:b/>
              </w:rPr>
              <w:t xml:space="preserve">$ </w:t>
            </w:r>
            <w:r w:rsidR="009248B3" w:rsidRPr="00941DBC">
              <w:rPr>
                <w:rFonts w:cs="Calibri"/>
                <w:b/>
              </w:rPr>
              <w:t>221,553</w:t>
            </w:r>
          </w:p>
          <w:p w:rsidR="00F50517" w:rsidRPr="00941DBC" w:rsidRDefault="00F50517" w:rsidP="00D337B8">
            <w:pPr>
              <w:spacing w:after="0" w:line="240" w:lineRule="auto"/>
              <w:rPr>
                <w:rFonts w:cs="Calibri"/>
                <w:b/>
              </w:rPr>
            </w:pPr>
          </w:p>
        </w:tc>
        <w:tc>
          <w:tcPr>
            <w:tcW w:w="7470" w:type="dxa"/>
          </w:tcPr>
          <w:p w:rsidR="006E463A" w:rsidRPr="00941DBC" w:rsidRDefault="006E463A" w:rsidP="006E463A">
            <w:pPr>
              <w:pStyle w:val="ListParagraph"/>
              <w:spacing w:after="0" w:line="240" w:lineRule="auto"/>
              <w:rPr>
                <w:rFonts w:cs="Calibri"/>
              </w:rPr>
            </w:pPr>
          </w:p>
        </w:tc>
      </w:tr>
      <w:tr w:rsidR="003F1249" w:rsidRPr="00CD0377" w:rsidTr="004A6601">
        <w:tc>
          <w:tcPr>
            <w:tcW w:w="15030" w:type="dxa"/>
            <w:gridSpan w:val="6"/>
          </w:tcPr>
          <w:p w:rsidR="00156362" w:rsidRPr="00941DBC" w:rsidRDefault="003F1249" w:rsidP="00F50517">
            <w:pPr>
              <w:pStyle w:val="NoSpacing"/>
              <w:rPr>
                <w:rFonts w:ascii="Calibri" w:hAnsi="Calibri"/>
              </w:rPr>
            </w:pPr>
            <w:r w:rsidRPr="00941DBC">
              <w:rPr>
                <w:rFonts w:ascii="Calibri" w:hAnsi="Calibri"/>
                <w:b/>
                <w:color w:val="FF0000"/>
              </w:rPr>
              <w:t>UNDAF/Programme Output 2:</w:t>
            </w:r>
            <w:r w:rsidRPr="00941DBC">
              <w:rPr>
                <w:rFonts w:ascii="Calibri" w:hAnsi="Calibri"/>
                <w:color w:val="FF0000"/>
              </w:rPr>
              <w:t xml:space="preserve"> </w:t>
            </w:r>
            <w:r w:rsidRPr="00941DBC">
              <w:rPr>
                <w:rFonts w:ascii="Calibri" w:hAnsi="Calibri"/>
                <w:i/>
                <w:color w:val="FF0000"/>
              </w:rPr>
              <w:t>Private sector support-giving institutions and MSMEs have improved skills, knowledge, technological capacity and linkages with TVETs and research institutions</w:t>
            </w:r>
            <w:r w:rsidR="0073300A" w:rsidRPr="00941DBC">
              <w:rPr>
                <w:rFonts w:ascii="Calibri" w:hAnsi="Calibri"/>
                <w:i/>
                <w:color w:val="FF0000"/>
              </w:rPr>
              <w:t xml:space="preserve"> </w:t>
            </w:r>
            <w:r w:rsidRPr="00941DBC">
              <w:rPr>
                <w:rFonts w:ascii="Calibri" w:hAnsi="Calibri"/>
                <w:b/>
                <w:u w:val="single"/>
              </w:rPr>
              <w:t>Targets:</w:t>
            </w:r>
            <w:r w:rsidRPr="00941DBC">
              <w:rPr>
                <w:rFonts w:ascii="Calibri" w:hAnsi="Calibri"/>
                <w:color w:val="0000CC"/>
              </w:rPr>
              <w:t xml:space="preserve"> a) </w:t>
            </w:r>
            <w:r w:rsidRPr="00941DBC">
              <w:rPr>
                <w:rFonts w:ascii="Calibri" w:hAnsi="Calibri"/>
                <w:b/>
                <w:color w:val="0000CC"/>
              </w:rPr>
              <w:t xml:space="preserve">8 </w:t>
            </w:r>
            <w:r w:rsidR="008F1935" w:rsidRPr="00941DBC">
              <w:rPr>
                <w:rFonts w:ascii="Calibri" w:hAnsi="Calibri"/>
                <w:b/>
                <w:color w:val="0000CC"/>
              </w:rPr>
              <w:t xml:space="preserve">functional </w:t>
            </w:r>
            <w:r w:rsidRPr="00941DBC">
              <w:rPr>
                <w:rFonts w:ascii="Calibri" w:hAnsi="Calibri"/>
                <w:b/>
                <w:color w:val="0000CC"/>
              </w:rPr>
              <w:t>BDRCs</w:t>
            </w:r>
            <w:r w:rsidRPr="00941DBC">
              <w:rPr>
                <w:rFonts w:ascii="Calibri" w:hAnsi="Calibri"/>
                <w:color w:val="0000CC"/>
              </w:rPr>
              <w:t xml:space="preserve"> in </w:t>
            </w:r>
            <w:r w:rsidR="008F1935" w:rsidRPr="00941DBC">
              <w:rPr>
                <w:rFonts w:ascii="Calibri" w:hAnsi="Calibri"/>
                <w:color w:val="0000CC"/>
              </w:rPr>
              <w:t>8</w:t>
            </w:r>
            <w:r w:rsidRPr="00941DBC">
              <w:rPr>
                <w:rFonts w:ascii="Calibri" w:hAnsi="Calibri"/>
                <w:color w:val="0000CC"/>
              </w:rPr>
              <w:t xml:space="preserve"> new localities; and b) </w:t>
            </w:r>
            <w:r w:rsidR="008F1935" w:rsidRPr="00941DBC">
              <w:rPr>
                <w:rFonts w:ascii="Calibri" w:hAnsi="Calibri"/>
                <w:color w:val="0000CC"/>
              </w:rPr>
              <w:t>At least 100 people</w:t>
            </w:r>
            <w:r w:rsidR="00D337B8" w:rsidRPr="00941DBC">
              <w:rPr>
                <w:rFonts w:ascii="Calibri" w:hAnsi="Calibri"/>
                <w:color w:val="0000CC"/>
              </w:rPr>
              <w:t xml:space="preserve"> (50% women)/BDRC/annum benefitted by using the products </w:t>
            </w:r>
            <w:r w:rsidR="00D337B8" w:rsidRPr="00941DBC">
              <w:rPr>
                <w:rFonts w:ascii="Calibri" w:hAnsi="Calibri"/>
                <w:color w:val="0000CC"/>
              </w:rPr>
              <w:lastRenderedPageBreak/>
              <w:t xml:space="preserve">and services of BDRCs in business development, jobs counseling, placement and ICT </w:t>
            </w:r>
            <w:r w:rsidRPr="00941DBC">
              <w:rPr>
                <w:rFonts w:ascii="Calibri" w:hAnsi="Calibri"/>
                <w:color w:val="0000CC"/>
              </w:rPr>
              <w:t xml:space="preserve"> </w:t>
            </w:r>
          </w:p>
        </w:tc>
      </w:tr>
      <w:tr w:rsidR="006E463A" w:rsidRPr="00CD0377" w:rsidTr="00F50517">
        <w:tc>
          <w:tcPr>
            <w:tcW w:w="540" w:type="dxa"/>
          </w:tcPr>
          <w:p w:rsidR="006E463A" w:rsidRPr="00941DBC" w:rsidRDefault="00D337B8" w:rsidP="004A6601">
            <w:pPr>
              <w:spacing w:after="0" w:line="240" w:lineRule="auto"/>
              <w:jc w:val="both"/>
            </w:pPr>
            <w:r w:rsidRPr="00941DBC">
              <w:lastRenderedPageBreak/>
              <w:t>3</w:t>
            </w:r>
          </w:p>
        </w:tc>
        <w:tc>
          <w:tcPr>
            <w:tcW w:w="4140" w:type="dxa"/>
          </w:tcPr>
          <w:p w:rsidR="00D337B8" w:rsidRPr="00941DBC" w:rsidRDefault="00D337B8" w:rsidP="004A6601">
            <w:pPr>
              <w:spacing w:after="0" w:line="240" w:lineRule="auto"/>
              <w:jc w:val="both"/>
            </w:pPr>
            <w:r w:rsidRPr="00941DBC">
              <w:t>Setting up and strengthening of BDRC for promotion of ICT, business and jobs placement services</w:t>
            </w:r>
          </w:p>
          <w:p w:rsidR="00D337B8" w:rsidRPr="00941DBC" w:rsidRDefault="00D337B8" w:rsidP="00311402">
            <w:pPr>
              <w:spacing w:after="0" w:line="240" w:lineRule="auto"/>
              <w:jc w:val="both"/>
            </w:pPr>
            <w:r w:rsidRPr="00941DBC">
              <w:rPr>
                <w:b/>
              </w:rPr>
              <w:t>Action:</w:t>
            </w:r>
            <w:r w:rsidRPr="00941DBC">
              <w:t xml:space="preserve"> Conduct planning/orientation workshops regularly to develop action plans for BDRC and orient the professionals accordingly.</w:t>
            </w:r>
          </w:p>
        </w:tc>
        <w:tc>
          <w:tcPr>
            <w:tcW w:w="1530" w:type="dxa"/>
            <w:gridSpan w:val="2"/>
          </w:tcPr>
          <w:p w:rsidR="006E463A" w:rsidRPr="00941DBC" w:rsidRDefault="004178EF" w:rsidP="004A6601">
            <w:pPr>
              <w:spacing w:after="0" w:line="240" w:lineRule="auto"/>
              <w:jc w:val="both"/>
            </w:pPr>
            <w:r w:rsidRPr="00941DBC">
              <w:t>0</w:t>
            </w:r>
          </w:p>
        </w:tc>
        <w:tc>
          <w:tcPr>
            <w:tcW w:w="1350" w:type="dxa"/>
          </w:tcPr>
          <w:p w:rsidR="006E463A" w:rsidRPr="00941DBC" w:rsidRDefault="004178EF" w:rsidP="00010901">
            <w:pPr>
              <w:spacing w:after="0" w:line="240" w:lineRule="auto"/>
              <w:jc w:val="both"/>
            </w:pPr>
            <w:r w:rsidRPr="00941DBC">
              <w:t>0</w:t>
            </w:r>
          </w:p>
        </w:tc>
        <w:tc>
          <w:tcPr>
            <w:tcW w:w="7470" w:type="dxa"/>
          </w:tcPr>
          <w:p w:rsidR="001A6B00" w:rsidRPr="00941DBC" w:rsidRDefault="00BC6640" w:rsidP="00F649A8">
            <w:pPr>
              <w:pStyle w:val="ListParagraph"/>
              <w:numPr>
                <w:ilvl w:val="0"/>
                <w:numId w:val="10"/>
              </w:numPr>
              <w:spacing w:after="0" w:line="240" w:lineRule="auto"/>
              <w:jc w:val="both"/>
            </w:pPr>
            <w:r w:rsidRPr="00941DBC">
              <w:t xml:space="preserve">Out of </w:t>
            </w:r>
            <w:r w:rsidR="00F0275D">
              <w:t xml:space="preserve">the </w:t>
            </w:r>
            <w:r w:rsidRPr="00941DBC">
              <w:t>10</w:t>
            </w:r>
            <w:r w:rsidR="00040F1D" w:rsidRPr="00941DBC">
              <w:t xml:space="preserve"> cities that </w:t>
            </w:r>
            <w:r w:rsidR="005D5A69">
              <w:t>were</w:t>
            </w:r>
            <w:r w:rsidR="00040F1D" w:rsidRPr="00941DBC">
              <w:t xml:space="preserve"> supposed to </w:t>
            </w:r>
            <w:r w:rsidR="005D5A69">
              <w:t>establish</w:t>
            </w:r>
            <w:r w:rsidR="005D5A69" w:rsidRPr="00941DBC">
              <w:t xml:space="preserve"> </w:t>
            </w:r>
            <w:r w:rsidR="00040F1D" w:rsidRPr="00941DBC">
              <w:t>BDRCs in the LED 2</w:t>
            </w:r>
            <w:r w:rsidR="00040F1D" w:rsidRPr="00941DBC">
              <w:rPr>
                <w:vertAlign w:val="superscript"/>
              </w:rPr>
              <w:t>nd</w:t>
            </w:r>
            <w:r w:rsidRPr="00941DBC">
              <w:t xml:space="preserve"> Generation, 5 cities opened in th</w:t>
            </w:r>
            <w:r w:rsidR="005D5A69">
              <w:t>is reporting</w:t>
            </w:r>
            <w:r w:rsidRPr="00941DBC">
              <w:t xml:space="preserve"> period</w:t>
            </w:r>
            <w:r w:rsidR="005D5A69">
              <w:t>. As a result</w:t>
            </w:r>
            <w:r w:rsidR="00F649A8">
              <w:t>,</w:t>
            </w:r>
            <w:r w:rsidR="005D5A69">
              <w:t xml:space="preserve"> </w:t>
            </w:r>
            <w:r w:rsidRPr="00941DBC">
              <w:t xml:space="preserve">total </w:t>
            </w:r>
            <w:r w:rsidR="00F649A8">
              <w:t>of</w:t>
            </w:r>
            <w:r w:rsidRPr="00941DBC">
              <w:t xml:space="preserve"> </w:t>
            </w:r>
            <w:r w:rsidR="00F649A8">
              <w:t xml:space="preserve">16 BDRCs, </w:t>
            </w:r>
            <w:r w:rsidR="005E0F9B">
              <w:t>including the</w:t>
            </w:r>
            <w:r w:rsidRPr="00941DBC">
              <w:t xml:space="preserve"> 7 BDRCs in the 1</w:t>
            </w:r>
            <w:r w:rsidRPr="00941DBC">
              <w:rPr>
                <w:vertAlign w:val="superscript"/>
              </w:rPr>
              <w:t>st</w:t>
            </w:r>
            <w:r w:rsidRPr="00941DBC">
              <w:t xml:space="preserve"> Generation, </w:t>
            </w:r>
            <w:r w:rsidR="00F649A8">
              <w:t xml:space="preserve">are </w:t>
            </w:r>
            <w:r w:rsidR="005E0F9B">
              <w:t>providing ICT, training and job placement services with the aim to facilitate job creation and business development.</w:t>
            </w:r>
            <w:r w:rsidR="005E0F9B" w:rsidRPr="00941DBC" w:rsidDel="005E0F9B">
              <w:t xml:space="preserve"> </w:t>
            </w:r>
          </w:p>
        </w:tc>
      </w:tr>
      <w:tr w:rsidR="006E463A" w:rsidRPr="00CD0377" w:rsidTr="00F50517">
        <w:tc>
          <w:tcPr>
            <w:tcW w:w="540" w:type="dxa"/>
          </w:tcPr>
          <w:p w:rsidR="006E463A" w:rsidRPr="00941DBC" w:rsidRDefault="006E463A" w:rsidP="004A6601">
            <w:pPr>
              <w:spacing w:after="0" w:line="240" w:lineRule="auto"/>
              <w:jc w:val="both"/>
            </w:pPr>
          </w:p>
        </w:tc>
        <w:tc>
          <w:tcPr>
            <w:tcW w:w="4140" w:type="dxa"/>
          </w:tcPr>
          <w:p w:rsidR="006E463A" w:rsidRPr="00941DBC" w:rsidRDefault="00064A35" w:rsidP="004A6601">
            <w:pPr>
              <w:spacing w:after="0" w:line="240" w:lineRule="auto"/>
              <w:jc w:val="both"/>
              <w:rPr>
                <w:b/>
              </w:rPr>
            </w:pPr>
            <w:r w:rsidRPr="00941DBC">
              <w:rPr>
                <w:b/>
              </w:rPr>
              <w:t>Sub-Total:</w:t>
            </w:r>
          </w:p>
        </w:tc>
        <w:tc>
          <w:tcPr>
            <w:tcW w:w="1530" w:type="dxa"/>
            <w:gridSpan w:val="2"/>
          </w:tcPr>
          <w:p w:rsidR="006E463A" w:rsidRPr="00941DBC" w:rsidRDefault="00156362" w:rsidP="003F4F91">
            <w:pPr>
              <w:spacing w:after="0" w:line="240" w:lineRule="auto"/>
              <w:jc w:val="both"/>
              <w:rPr>
                <w:b/>
              </w:rPr>
            </w:pPr>
            <w:r w:rsidRPr="00941DBC">
              <w:rPr>
                <w:b/>
              </w:rPr>
              <w:t>$</w:t>
            </w:r>
            <w:r w:rsidR="003F4F91" w:rsidRPr="00941DBC">
              <w:rPr>
                <w:b/>
              </w:rPr>
              <w:t>0</w:t>
            </w:r>
          </w:p>
        </w:tc>
        <w:tc>
          <w:tcPr>
            <w:tcW w:w="1350" w:type="dxa"/>
          </w:tcPr>
          <w:p w:rsidR="006E463A" w:rsidRPr="00941DBC" w:rsidRDefault="00156362" w:rsidP="003F4F91">
            <w:pPr>
              <w:spacing w:after="0" w:line="240" w:lineRule="auto"/>
              <w:jc w:val="both"/>
              <w:rPr>
                <w:b/>
              </w:rPr>
            </w:pPr>
            <w:r w:rsidRPr="00941DBC">
              <w:rPr>
                <w:b/>
              </w:rPr>
              <w:t>$</w:t>
            </w:r>
            <w:r w:rsidR="003F4F91" w:rsidRPr="00941DBC">
              <w:rPr>
                <w:b/>
              </w:rPr>
              <w:t>0</w:t>
            </w:r>
          </w:p>
        </w:tc>
        <w:tc>
          <w:tcPr>
            <w:tcW w:w="7470" w:type="dxa"/>
          </w:tcPr>
          <w:p w:rsidR="006E463A" w:rsidRPr="00941DBC" w:rsidRDefault="006E463A" w:rsidP="006E463A">
            <w:pPr>
              <w:spacing w:after="0" w:line="240" w:lineRule="auto"/>
              <w:ind w:left="720"/>
              <w:jc w:val="both"/>
              <w:rPr>
                <w:color w:val="FF0000"/>
              </w:rPr>
            </w:pPr>
          </w:p>
        </w:tc>
      </w:tr>
      <w:tr w:rsidR="003F1249" w:rsidRPr="00CD0377" w:rsidTr="004A6601">
        <w:tc>
          <w:tcPr>
            <w:tcW w:w="15030" w:type="dxa"/>
            <w:gridSpan w:val="6"/>
          </w:tcPr>
          <w:p w:rsidR="003F1249" w:rsidRPr="00941DBC" w:rsidRDefault="003F1249" w:rsidP="004A6601">
            <w:pPr>
              <w:spacing w:after="0" w:line="240" w:lineRule="auto"/>
              <w:jc w:val="both"/>
              <w:rPr>
                <w:i/>
                <w:iCs/>
                <w:color w:val="FF0000"/>
              </w:rPr>
            </w:pPr>
            <w:r w:rsidRPr="00941DBC">
              <w:rPr>
                <w:b/>
                <w:bCs/>
                <w:color w:val="FF0000"/>
              </w:rPr>
              <w:t xml:space="preserve">UNDAF/Programme Output 3: </w:t>
            </w:r>
            <w:r w:rsidRPr="00941DBC">
              <w:rPr>
                <w:i/>
                <w:iCs/>
                <w:color w:val="FF0000"/>
              </w:rPr>
              <w:t>Value chain and Cluster for MSMEs developed and implemented in selected economic sectors</w:t>
            </w:r>
          </w:p>
          <w:p w:rsidR="003F1249" w:rsidRPr="00941DBC" w:rsidRDefault="003F1249" w:rsidP="00156362">
            <w:pPr>
              <w:pStyle w:val="NoSpacing"/>
              <w:rPr>
                <w:rFonts w:ascii="Calibri" w:hAnsi="Calibri"/>
                <w:b/>
                <w:color w:val="FF0000"/>
              </w:rPr>
            </w:pPr>
            <w:r w:rsidRPr="00941DBC">
              <w:rPr>
                <w:rFonts w:ascii="Calibri" w:hAnsi="Calibri"/>
                <w:b/>
                <w:iCs/>
                <w:u w:val="single"/>
              </w:rPr>
              <w:t>Targets:</w:t>
            </w:r>
            <w:r w:rsidRPr="00941DBC">
              <w:rPr>
                <w:rFonts w:ascii="Calibri" w:hAnsi="Calibri"/>
                <w:b/>
                <w:iCs/>
              </w:rPr>
              <w:t xml:space="preserve"> </w:t>
            </w:r>
            <w:r w:rsidRPr="00941DBC">
              <w:rPr>
                <w:rFonts w:ascii="Calibri" w:hAnsi="Calibri"/>
                <w:color w:val="0000CC"/>
              </w:rPr>
              <w:t xml:space="preserve">a) Endorsed </w:t>
            </w:r>
            <w:r w:rsidRPr="00941DBC">
              <w:rPr>
                <w:rFonts w:ascii="Calibri" w:hAnsi="Calibri"/>
                <w:b/>
                <w:color w:val="0000CC"/>
              </w:rPr>
              <w:t>Cluster Development Framework/ guideline</w:t>
            </w:r>
            <w:r w:rsidRPr="00941DBC">
              <w:rPr>
                <w:rFonts w:ascii="Calibri" w:hAnsi="Calibri"/>
                <w:color w:val="0000CC"/>
              </w:rPr>
              <w:t xml:space="preserve"> and </w:t>
            </w:r>
            <w:r w:rsidRPr="00941DBC">
              <w:rPr>
                <w:rFonts w:ascii="Calibri" w:hAnsi="Calibri"/>
                <w:b/>
                <w:color w:val="0000CC"/>
              </w:rPr>
              <w:t>Strategy/ Action Plan</w:t>
            </w:r>
            <w:r w:rsidRPr="00941DBC">
              <w:rPr>
                <w:rFonts w:ascii="Calibri" w:hAnsi="Calibri"/>
                <w:color w:val="0000CC"/>
              </w:rPr>
              <w:t xml:space="preserve">; and b) </w:t>
            </w:r>
            <w:r w:rsidRPr="00941DBC">
              <w:rPr>
                <w:rFonts w:ascii="Calibri" w:hAnsi="Calibri"/>
                <w:b/>
                <w:color w:val="0000CC"/>
              </w:rPr>
              <w:t>At least 1 priority sector selected</w:t>
            </w:r>
            <w:r w:rsidRPr="00941DBC">
              <w:rPr>
                <w:rFonts w:ascii="Calibri" w:hAnsi="Calibri"/>
                <w:color w:val="0000CC"/>
              </w:rPr>
              <w:t xml:space="preserve"> for cluster development in 4 localities in 4 regions</w:t>
            </w:r>
            <w:r w:rsidR="00156362" w:rsidRPr="00941DBC">
              <w:rPr>
                <w:rFonts w:ascii="Calibri" w:hAnsi="Calibri"/>
                <w:color w:val="0000CC"/>
              </w:rPr>
              <w:t xml:space="preserve">; and c) One multi-stakeholder coordination mechanism set up in each selected cluster locality; and consensus built on cluster development </w:t>
            </w:r>
          </w:p>
        </w:tc>
      </w:tr>
      <w:tr w:rsidR="006E463A" w:rsidRPr="00CD0377" w:rsidTr="00F50517">
        <w:tc>
          <w:tcPr>
            <w:tcW w:w="540" w:type="dxa"/>
            <w:shd w:val="clear" w:color="auto" w:fill="auto"/>
          </w:tcPr>
          <w:p w:rsidR="006E463A" w:rsidRPr="00941DBC" w:rsidRDefault="006E463A" w:rsidP="004A6601">
            <w:pPr>
              <w:spacing w:after="0" w:line="240" w:lineRule="auto"/>
              <w:jc w:val="both"/>
            </w:pPr>
            <w:r w:rsidRPr="00941DBC">
              <w:t>10</w:t>
            </w:r>
          </w:p>
        </w:tc>
        <w:tc>
          <w:tcPr>
            <w:tcW w:w="4140" w:type="dxa"/>
            <w:shd w:val="clear" w:color="auto" w:fill="auto"/>
          </w:tcPr>
          <w:p w:rsidR="00156362" w:rsidRPr="00941DBC" w:rsidRDefault="006E463A" w:rsidP="004A6601">
            <w:pPr>
              <w:spacing w:after="0" w:line="240" w:lineRule="auto"/>
              <w:jc w:val="both"/>
            </w:pPr>
            <w:r w:rsidRPr="00941DBC">
              <w:t>Cluster Development intervention with FeMSEDA (Development of Cluster Framework/Guidelines, Strategy and capacity development initiatives)</w:t>
            </w:r>
          </w:p>
          <w:p w:rsidR="001F1D27" w:rsidRPr="00941DBC" w:rsidRDefault="001F1D27" w:rsidP="004A6601">
            <w:pPr>
              <w:spacing w:after="0" w:line="240" w:lineRule="auto"/>
              <w:jc w:val="both"/>
            </w:pPr>
          </w:p>
          <w:p w:rsidR="00156362" w:rsidRPr="00941DBC" w:rsidRDefault="00156362" w:rsidP="004A6601">
            <w:pPr>
              <w:spacing w:after="0" w:line="240" w:lineRule="auto"/>
              <w:jc w:val="both"/>
            </w:pPr>
            <w:r w:rsidRPr="00941DBC">
              <w:rPr>
                <w:b/>
              </w:rPr>
              <w:t>Action:</w:t>
            </w:r>
            <w:r w:rsidRPr="00941DBC">
              <w:t xml:space="preserve"> Develop </w:t>
            </w:r>
            <w:r w:rsidR="001A6B00" w:rsidRPr="00941DBC">
              <w:t>a Framework and a Strategy, through consultative process</w:t>
            </w:r>
          </w:p>
          <w:p w:rsidR="006E463A" w:rsidRPr="00941DBC" w:rsidRDefault="001A6B00" w:rsidP="00311402">
            <w:pPr>
              <w:spacing w:after="0" w:line="240" w:lineRule="auto"/>
              <w:jc w:val="both"/>
            </w:pPr>
            <w:r w:rsidRPr="00941DBC">
              <w:rPr>
                <w:b/>
              </w:rPr>
              <w:t>Action:</w:t>
            </w:r>
            <w:r w:rsidRPr="00941DBC">
              <w:t xml:space="preserve"> Build consensus, develop skills amongst the key stakeholders for the use of cluster framework and implementation of strategy</w:t>
            </w:r>
            <w:r w:rsidR="006E463A" w:rsidRPr="00941DBC">
              <w:t xml:space="preserve"> </w:t>
            </w:r>
          </w:p>
        </w:tc>
        <w:tc>
          <w:tcPr>
            <w:tcW w:w="1530" w:type="dxa"/>
            <w:gridSpan w:val="2"/>
            <w:shd w:val="clear" w:color="auto" w:fill="auto"/>
          </w:tcPr>
          <w:p w:rsidR="006E463A" w:rsidRPr="00941DBC" w:rsidRDefault="00C05DD3" w:rsidP="004A6601">
            <w:pPr>
              <w:spacing w:after="0" w:line="240" w:lineRule="auto"/>
              <w:jc w:val="both"/>
            </w:pPr>
            <w:r w:rsidRPr="00941DBC">
              <w:t>9</w:t>
            </w:r>
            <w:r w:rsidR="00010901" w:rsidRPr="00941DBC">
              <w:t>7,000</w:t>
            </w:r>
          </w:p>
        </w:tc>
        <w:tc>
          <w:tcPr>
            <w:tcW w:w="1350" w:type="dxa"/>
          </w:tcPr>
          <w:p w:rsidR="006E463A" w:rsidRPr="00941DBC" w:rsidRDefault="009248B3" w:rsidP="00C05DD3">
            <w:pPr>
              <w:spacing w:after="0" w:line="240" w:lineRule="auto"/>
              <w:jc w:val="both"/>
            </w:pPr>
            <w:r w:rsidRPr="00941DBC">
              <w:t>70,056</w:t>
            </w:r>
          </w:p>
        </w:tc>
        <w:tc>
          <w:tcPr>
            <w:tcW w:w="7470" w:type="dxa"/>
          </w:tcPr>
          <w:p w:rsidR="006E463A" w:rsidRPr="00941DBC" w:rsidRDefault="006E463A" w:rsidP="001A6B00">
            <w:pPr>
              <w:spacing w:after="0" w:line="240" w:lineRule="auto"/>
              <w:jc w:val="both"/>
            </w:pPr>
          </w:p>
          <w:p w:rsidR="00206EBE" w:rsidRPr="00941DBC" w:rsidRDefault="00206EBE" w:rsidP="00206EBE">
            <w:pPr>
              <w:pStyle w:val="ListParagraph"/>
              <w:numPr>
                <w:ilvl w:val="0"/>
                <w:numId w:val="9"/>
              </w:numPr>
              <w:spacing w:after="0" w:line="240" w:lineRule="auto"/>
              <w:jc w:val="both"/>
            </w:pPr>
            <w:r w:rsidRPr="00941DBC">
              <w:t xml:space="preserve">International Consultant for </w:t>
            </w:r>
            <w:r w:rsidR="00F0275D">
              <w:t xml:space="preserve">National </w:t>
            </w:r>
            <w:r w:rsidRPr="00941DBC">
              <w:t>Cluster Devel</w:t>
            </w:r>
            <w:r w:rsidR="00CC2240" w:rsidRPr="00941DBC">
              <w:t>opment Guideline worked in Ethiopia from</w:t>
            </w:r>
            <w:r w:rsidRPr="00941DBC">
              <w:t xml:space="preserve"> 19 August 2013 until 18 September.</w:t>
            </w:r>
            <w:r w:rsidR="003D22D4" w:rsidRPr="00941DBC">
              <w:t xml:space="preserve"> The final draft was</w:t>
            </w:r>
            <w:r w:rsidR="00CC2240" w:rsidRPr="00941DBC">
              <w:t xml:space="preserve"> submitted</w:t>
            </w:r>
            <w:r w:rsidR="003D22D4" w:rsidRPr="00941DBC">
              <w:t xml:space="preserve"> to </w:t>
            </w:r>
            <w:proofErr w:type="spellStart"/>
            <w:r w:rsidR="003D22D4" w:rsidRPr="00941DBC">
              <w:t>FeMSEDA</w:t>
            </w:r>
            <w:proofErr w:type="spellEnd"/>
            <w:r w:rsidR="003D22D4" w:rsidRPr="00941DBC">
              <w:t>.</w:t>
            </w:r>
            <w:r w:rsidR="00CC2240" w:rsidRPr="00941DBC">
              <w:t xml:space="preserve"> </w:t>
            </w:r>
          </w:p>
          <w:p w:rsidR="001A6B00" w:rsidRPr="00941DBC" w:rsidRDefault="00CC2240" w:rsidP="00206EBE">
            <w:pPr>
              <w:pStyle w:val="ListParagraph"/>
              <w:numPr>
                <w:ilvl w:val="0"/>
                <w:numId w:val="9"/>
              </w:numPr>
              <w:spacing w:after="0" w:line="240" w:lineRule="auto"/>
              <w:jc w:val="both"/>
            </w:pPr>
            <w:r w:rsidRPr="00941DBC">
              <w:t xml:space="preserve">Public bidding </w:t>
            </w:r>
            <w:r w:rsidR="00294483" w:rsidRPr="00941DBC">
              <w:t>was made for</w:t>
            </w:r>
            <w:r w:rsidRPr="00941DBC">
              <w:t xml:space="preserve"> development of clust</w:t>
            </w:r>
            <w:r w:rsidR="003D22D4" w:rsidRPr="00941DBC">
              <w:t>e</w:t>
            </w:r>
            <w:r w:rsidR="00294483" w:rsidRPr="00941DBC">
              <w:t>r development strategy, but</w:t>
            </w:r>
            <w:r w:rsidRPr="00941DBC">
              <w:t xml:space="preserve"> no consultant company cleared both the technical and financial screening. </w:t>
            </w:r>
          </w:p>
          <w:p w:rsidR="00294483" w:rsidRPr="00941DBC" w:rsidRDefault="003D22D4" w:rsidP="00206EBE">
            <w:pPr>
              <w:pStyle w:val="ListParagraph"/>
              <w:numPr>
                <w:ilvl w:val="0"/>
                <w:numId w:val="9"/>
              </w:numPr>
              <w:spacing w:after="0" w:line="240" w:lineRule="auto"/>
              <w:jc w:val="both"/>
            </w:pPr>
            <w:r w:rsidRPr="00941DBC">
              <w:t>As no company had cleare</w:t>
            </w:r>
            <w:r w:rsidR="00294483" w:rsidRPr="00941DBC">
              <w:t xml:space="preserve">d, selection of four pilot clusters, one from each region was done by the regional governments, the city administrations and </w:t>
            </w:r>
            <w:proofErr w:type="spellStart"/>
            <w:r w:rsidR="00294483" w:rsidRPr="00941DBC">
              <w:t>FeMSEDA</w:t>
            </w:r>
            <w:proofErr w:type="spellEnd"/>
            <w:r w:rsidR="00294483" w:rsidRPr="00941DBC">
              <w:t xml:space="preserve"> with support by the </w:t>
            </w:r>
            <w:proofErr w:type="spellStart"/>
            <w:r w:rsidR="00294483" w:rsidRPr="00941DBC">
              <w:t>progamme</w:t>
            </w:r>
            <w:proofErr w:type="spellEnd"/>
            <w:r w:rsidR="00294483" w:rsidRPr="00941DBC">
              <w:t xml:space="preserve"> support unit.</w:t>
            </w:r>
          </w:p>
          <w:p w:rsidR="003D22D4" w:rsidRPr="00941DBC" w:rsidRDefault="00294483" w:rsidP="00206EBE">
            <w:pPr>
              <w:pStyle w:val="ListParagraph"/>
              <w:numPr>
                <w:ilvl w:val="0"/>
                <w:numId w:val="9"/>
              </w:numPr>
              <w:spacing w:after="0" w:line="240" w:lineRule="auto"/>
              <w:jc w:val="both"/>
            </w:pPr>
            <w:r w:rsidRPr="00941DBC">
              <w:t>In the selection process, all the 27 cities had raised the candidate clusters and the four clusters as below were chosen.</w:t>
            </w:r>
          </w:p>
          <w:p w:rsidR="00294483" w:rsidRPr="00941DBC" w:rsidRDefault="00294483" w:rsidP="00294483">
            <w:pPr>
              <w:pStyle w:val="ListParagraph"/>
              <w:spacing w:after="0" w:line="240" w:lineRule="auto"/>
              <w:jc w:val="both"/>
            </w:pPr>
          </w:p>
          <w:tbl>
            <w:tblPr>
              <w:tblStyle w:val="TableGrid"/>
              <w:tblW w:w="7239" w:type="dxa"/>
              <w:tblInd w:w="720" w:type="dxa"/>
              <w:tblLayout w:type="fixed"/>
              <w:tblLook w:val="04A0" w:firstRow="1" w:lastRow="0" w:firstColumn="1" w:lastColumn="0" w:noHBand="0" w:noVBand="1"/>
            </w:tblPr>
            <w:tblGrid>
              <w:gridCol w:w="1296"/>
              <w:gridCol w:w="2410"/>
              <w:gridCol w:w="3533"/>
            </w:tblGrid>
            <w:tr w:rsidR="00294483" w:rsidRPr="00941DBC" w:rsidTr="00294483">
              <w:tc>
                <w:tcPr>
                  <w:tcW w:w="1296" w:type="dxa"/>
                </w:tcPr>
                <w:p w:rsidR="00294483" w:rsidRPr="00941DBC" w:rsidRDefault="001435C1" w:rsidP="001435C1">
                  <w:pPr>
                    <w:pStyle w:val="ListParagraph"/>
                    <w:ind w:left="0"/>
                    <w:jc w:val="center"/>
                  </w:pPr>
                  <w:r w:rsidRPr="00941DBC">
                    <w:t>Region</w:t>
                  </w:r>
                </w:p>
              </w:tc>
              <w:tc>
                <w:tcPr>
                  <w:tcW w:w="2410" w:type="dxa"/>
                </w:tcPr>
                <w:p w:rsidR="00294483" w:rsidRPr="00941DBC" w:rsidRDefault="001435C1" w:rsidP="001435C1">
                  <w:pPr>
                    <w:pStyle w:val="ListParagraph"/>
                    <w:ind w:left="0"/>
                    <w:jc w:val="center"/>
                  </w:pPr>
                  <w:r w:rsidRPr="00941DBC">
                    <w:t>Selected city</w:t>
                  </w:r>
                </w:p>
              </w:tc>
              <w:tc>
                <w:tcPr>
                  <w:tcW w:w="3533" w:type="dxa"/>
                </w:tcPr>
                <w:p w:rsidR="00294483" w:rsidRPr="00941DBC" w:rsidRDefault="001435C1" w:rsidP="001435C1">
                  <w:pPr>
                    <w:pStyle w:val="ListParagraph"/>
                    <w:ind w:left="0"/>
                    <w:jc w:val="center"/>
                  </w:pPr>
                  <w:r w:rsidRPr="00941DBC">
                    <w:t>Selected products</w:t>
                  </w:r>
                </w:p>
              </w:tc>
            </w:tr>
            <w:tr w:rsidR="00294483" w:rsidRPr="00941DBC" w:rsidTr="00294483">
              <w:tc>
                <w:tcPr>
                  <w:tcW w:w="1296" w:type="dxa"/>
                </w:tcPr>
                <w:p w:rsidR="00294483" w:rsidRPr="00941DBC" w:rsidRDefault="00294483" w:rsidP="00294483">
                  <w:pPr>
                    <w:pStyle w:val="ListParagraph"/>
                    <w:ind w:left="0"/>
                    <w:jc w:val="both"/>
                  </w:pPr>
                  <w:r w:rsidRPr="00941DBC">
                    <w:t>Oromia</w:t>
                  </w:r>
                </w:p>
              </w:tc>
              <w:tc>
                <w:tcPr>
                  <w:tcW w:w="2410" w:type="dxa"/>
                </w:tcPr>
                <w:p w:rsidR="00294483" w:rsidRPr="00941DBC" w:rsidRDefault="00294483" w:rsidP="00294483">
                  <w:pPr>
                    <w:pStyle w:val="ListParagraph"/>
                    <w:ind w:left="0"/>
                    <w:jc w:val="both"/>
                  </w:pPr>
                  <w:proofErr w:type="spellStart"/>
                  <w:r w:rsidRPr="00941DBC">
                    <w:t>Bishoftu</w:t>
                  </w:r>
                  <w:proofErr w:type="spellEnd"/>
                </w:p>
              </w:tc>
              <w:tc>
                <w:tcPr>
                  <w:tcW w:w="3533" w:type="dxa"/>
                </w:tcPr>
                <w:p w:rsidR="00294483" w:rsidRPr="00941DBC" w:rsidRDefault="00294483" w:rsidP="00294483">
                  <w:pPr>
                    <w:pStyle w:val="ListParagraph"/>
                    <w:ind w:left="0"/>
                    <w:jc w:val="both"/>
                  </w:pPr>
                  <w:r w:rsidRPr="00941DBC">
                    <w:t>Poultry</w:t>
                  </w:r>
                </w:p>
              </w:tc>
            </w:tr>
            <w:tr w:rsidR="00294483" w:rsidRPr="00941DBC" w:rsidTr="00294483">
              <w:tc>
                <w:tcPr>
                  <w:tcW w:w="1296" w:type="dxa"/>
                </w:tcPr>
                <w:p w:rsidR="00294483" w:rsidRPr="00941DBC" w:rsidRDefault="00294483" w:rsidP="00294483">
                  <w:pPr>
                    <w:pStyle w:val="ListParagraph"/>
                    <w:ind w:left="0"/>
                    <w:jc w:val="both"/>
                  </w:pPr>
                  <w:r w:rsidRPr="00941DBC">
                    <w:t>Amhara</w:t>
                  </w:r>
                </w:p>
              </w:tc>
              <w:tc>
                <w:tcPr>
                  <w:tcW w:w="2410" w:type="dxa"/>
                </w:tcPr>
                <w:p w:rsidR="00294483" w:rsidRPr="00941DBC" w:rsidRDefault="001435C1" w:rsidP="00294483">
                  <w:pPr>
                    <w:pStyle w:val="ListParagraph"/>
                    <w:ind w:left="0"/>
                    <w:jc w:val="both"/>
                  </w:pPr>
                  <w:r w:rsidRPr="00941DBC">
                    <w:t>Dessie</w:t>
                  </w:r>
                </w:p>
              </w:tc>
              <w:tc>
                <w:tcPr>
                  <w:tcW w:w="3533" w:type="dxa"/>
                </w:tcPr>
                <w:p w:rsidR="00294483" w:rsidRPr="00941DBC" w:rsidRDefault="001435C1" w:rsidP="00294483">
                  <w:pPr>
                    <w:pStyle w:val="ListParagraph"/>
                    <w:ind w:left="0"/>
                    <w:jc w:val="both"/>
                  </w:pPr>
                  <w:r w:rsidRPr="00941DBC">
                    <w:t>Textile and Garment</w:t>
                  </w:r>
                </w:p>
              </w:tc>
            </w:tr>
            <w:tr w:rsidR="00294483" w:rsidRPr="00941DBC" w:rsidTr="00294483">
              <w:tc>
                <w:tcPr>
                  <w:tcW w:w="1296" w:type="dxa"/>
                </w:tcPr>
                <w:p w:rsidR="00294483" w:rsidRPr="00941DBC" w:rsidRDefault="00294483" w:rsidP="00294483">
                  <w:pPr>
                    <w:pStyle w:val="ListParagraph"/>
                    <w:ind w:left="0"/>
                    <w:jc w:val="both"/>
                  </w:pPr>
                  <w:r w:rsidRPr="00941DBC">
                    <w:t>SNNPR</w:t>
                  </w:r>
                </w:p>
              </w:tc>
              <w:tc>
                <w:tcPr>
                  <w:tcW w:w="2410" w:type="dxa"/>
                </w:tcPr>
                <w:p w:rsidR="00294483" w:rsidRPr="00941DBC" w:rsidRDefault="001435C1" w:rsidP="00294483">
                  <w:pPr>
                    <w:pStyle w:val="ListParagraph"/>
                    <w:ind w:left="0"/>
                    <w:jc w:val="both"/>
                  </w:pPr>
                  <w:proofErr w:type="spellStart"/>
                  <w:r w:rsidRPr="00941DBC">
                    <w:t>Mizan</w:t>
                  </w:r>
                  <w:proofErr w:type="spellEnd"/>
                  <w:r w:rsidRPr="00941DBC">
                    <w:t xml:space="preserve"> </w:t>
                  </w:r>
                  <w:proofErr w:type="spellStart"/>
                  <w:r w:rsidRPr="00941DBC">
                    <w:t>Aman</w:t>
                  </w:r>
                  <w:proofErr w:type="spellEnd"/>
                </w:p>
              </w:tc>
              <w:tc>
                <w:tcPr>
                  <w:tcW w:w="3533" w:type="dxa"/>
                </w:tcPr>
                <w:p w:rsidR="00294483" w:rsidRPr="00941DBC" w:rsidRDefault="001435C1" w:rsidP="00294483">
                  <w:pPr>
                    <w:pStyle w:val="ListParagraph"/>
                    <w:ind w:left="0"/>
                    <w:jc w:val="both"/>
                  </w:pPr>
                  <w:r w:rsidRPr="00941DBC">
                    <w:t>Fruits Processing</w:t>
                  </w:r>
                </w:p>
              </w:tc>
            </w:tr>
            <w:tr w:rsidR="00294483" w:rsidRPr="00941DBC" w:rsidTr="00294483">
              <w:tc>
                <w:tcPr>
                  <w:tcW w:w="1296" w:type="dxa"/>
                </w:tcPr>
                <w:p w:rsidR="00294483" w:rsidRPr="00941DBC" w:rsidRDefault="00294483" w:rsidP="00294483">
                  <w:pPr>
                    <w:pStyle w:val="ListParagraph"/>
                    <w:ind w:left="0"/>
                    <w:jc w:val="both"/>
                  </w:pPr>
                  <w:proofErr w:type="spellStart"/>
                  <w:r w:rsidRPr="00941DBC">
                    <w:t>Tigray</w:t>
                  </w:r>
                  <w:proofErr w:type="spellEnd"/>
                </w:p>
              </w:tc>
              <w:tc>
                <w:tcPr>
                  <w:tcW w:w="2410" w:type="dxa"/>
                </w:tcPr>
                <w:p w:rsidR="00294483" w:rsidRPr="00941DBC" w:rsidRDefault="001435C1" w:rsidP="00294483">
                  <w:pPr>
                    <w:pStyle w:val="ListParagraph"/>
                    <w:ind w:left="0"/>
                    <w:jc w:val="both"/>
                  </w:pPr>
                  <w:proofErr w:type="spellStart"/>
                  <w:r w:rsidRPr="00941DBC">
                    <w:t>Adigrat</w:t>
                  </w:r>
                  <w:proofErr w:type="spellEnd"/>
                </w:p>
              </w:tc>
              <w:tc>
                <w:tcPr>
                  <w:tcW w:w="3533" w:type="dxa"/>
                </w:tcPr>
                <w:p w:rsidR="00294483" w:rsidRPr="00941DBC" w:rsidRDefault="001435C1" w:rsidP="00294483">
                  <w:pPr>
                    <w:pStyle w:val="ListParagraph"/>
                    <w:ind w:left="0"/>
                    <w:jc w:val="both"/>
                  </w:pPr>
                  <w:r w:rsidRPr="00941DBC">
                    <w:t>Metal &amp; Wood Work</w:t>
                  </w:r>
                </w:p>
              </w:tc>
            </w:tr>
          </w:tbl>
          <w:p w:rsidR="00206EBE" w:rsidRPr="00941DBC" w:rsidRDefault="00206EBE" w:rsidP="00DA261E">
            <w:pPr>
              <w:pStyle w:val="ListParagraph"/>
              <w:spacing w:after="0" w:line="240" w:lineRule="auto"/>
              <w:jc w:val="both"/>
            </w:pPr>
          </w:p>
        </w:tc>
      </w:tr>
      <w:tr w:rsidR="00311402" w:rsidRPr="00CD0377" w:rsidTr="00F50517">
        <w:tc>
          <w:tcPr>
            <w:tcW w:w="540" w:type="dxa"/>
            <w:shd w:val="clear" w:color="auto" w:fill="auto"/>
          </w:tcPr>
          <w:p w:rsidR="00311402" w:rsidRPr="00941DBC" w:rsidRDefault="00311402" w:rsidP="004A6601">
            <w:pPr>
              <w:spacing w:after="0" w:line="240" w:lineRule="auto"/>
              <w:jc w:val="both"/>
            </w:pPr>
          </w:p>
        </w:tc>
        <w:tc>
          <w:tcPr>
            <w:tcW w:w="4140" w:type="dxa"/>
            <w:shd w:val="clear" w:color="auto" w:fill="auto"/>
          </w:tcPr>
          <w:p w:rsidR="00311402" w:rsidRPr="00941DBC" w:rsidRDefault="00311402" w:rsidP="004A6601">
            <w:pPr>
              <w:spacing w:after="0" w:line="240" w:lineRule="auto"/>
              <w:jc w:val="both"/>
              <w:rPr>
                <w:b/>
              </w:rPr>
            </w:pPr>
            <w:r w:rsidRPr="00941DBC">
              <w:rPr>
                <w:b/>
              </w:rPr>
              <w:t>Sub-Total:</w:t>
            </w:r>
          </w:p>
        </w:tc>
        <w:tc>
          <w:tcPr>
            <w:tcW w:w="1530" w:type="dxa"/>
            <w:gridSpan w:val="2"/>
            <w:shd w:val="clear" w:color="auto" w:fill="auto"/>
          </w:tcPr>
          <w:p w:rsidR="00311402" w:rsidRPr="00941DBC" w:rsidRDefault="00FD53A7" w:rsidP="004A6601">
            <w:pPr>
              <w:spacing w:after="0" w:line="240" w:lineRule="auto"/>
              <w:jc w:val="both"/>
              <w:rPr>
                <w:b/>
              </w:rPr>
            </w:pPr>
            <w:r w:rsidRPr="00941DBC">
              <w:rPr>
                <w:b/>
              </w:rPr>
              <w:t>$97</w:t>
            </w:r>
            <w:r w:rsidR="00311402" w:rsidRPr="00941DBC">
              <w:rPr>
                <w:b/>
              </w:rPr>
              <w:t>,000</w:t>
            </w:r>
          </w:p>
        </w:tc>
        <w:tc>
          <w:tcPr>
            <w:tcW w:w="1350" w:type="dxa"/>
          </w:tcPr>
          <w:p w:rsidR="00311402" w:rsidRPr="00941DBC" w:rsidRDefault="00010901" w:rsidP="009248B3">
            <w:pPr>
              <w:spacing w:after="0" w:line="240" w:lineRule="auto"/>
              <w:jc w:val="both"/>
              <w:rPr>
                <w:b/>
              </w:rPr>
            </w:pPr>
            <w:r w:rsidRPr="00941DBC">
              <w:rPr>
                <w:b/>
              </w:rPr>
              <w:t>$</w:t>
            </w:r>
            <w:r w:rsidR="009248B3" w:rsidRPr="00941DBC">
              <w:rPr>
                <w:b/>
              </w:rPr>
              <w:t>70,056</w:t>
            </w:r>
          </w:p>
        </w:tc>
        <w:tc>
          <w:tcPr>
            <w:tcW w:w="7470" w:type="dxa"/>
          </w:tcPr>
          <w:p w:rsidR="00311402" w:rsidRPr="00941DBC" w:rsidRDefault="00311402" w:rsidP="001A6B00">
            <w:pPr>
              <w:spacing w:after="0" w:line="240" w:lineRule="auto"/>
              <w:jc w:val="both"/>
            </w:pPr>
          </w:p>
        </w:tc>
      </w:tr>
      <w:tr w:rsidR="003F1249" w:rsidRPr="00CD0377" w:rsidTr="004A6601">
        <w:tc>
          <w:tcPr>
            <w:tcW w:w="15030" w:type="dxa"/>
            <w:gridSpan w:val="6"/>
          </w:tcPr>
          <w:p w:rsidR="003F1249" w:rsidRPr="00941DBC" w:rsidRDefault="003F1249" w:rsidP="004A6601">
            <w:pPr>
              <w:pStyle w:val="NoSpacing"/>
              <w:rPr>
                <w:rFonts w:ascii="Calibri" w:hAnsi="Calibri"/>
                <w:color w:val="FF0000"/>
              </w:rPr>
            </w:pPr>
            <w:r w:rsidRPr="00941DBC">
              <w:rPr>
                <w:rFonts w:ascii="Calibri" w:hAnsi="Calibri"/>
                <w:b/>
                <w:bCs/>
                <w:color w:val="FF0000"/>
              </w:rPr>
              <w:t xml:space="preserve">UNDAF/Programme Output 4: </w:t>
            </w:r>
            <w:r w:rsidRPr="00941DBC">
              <w:rPr>
                <w:rFonts w:ascii="Calibri" w:hAnsi="Calibri"/>
                <w:color w:val="FF0000"/>
              </w:rPr>
              <w:t xml:space="preserve">MSMEs have improved access to financial services </w:t>
            </w:r>
          </w:p>
          <w:p w:rsidR="003F1249" w:rsidRPr="00941DBC" w:rsidRDefault="003F1249" w:rsidP="00E83EE6">
            <w:pPr>
              <w:pStyle w:val="NoSpacing"/>
              <w:rPr>
                <w:rFonts w:ascii="Calibri" w:hAnsi="Calibri"/>
                <w:b/>
                <w:color w:val="FF0000"/>
              </w:rPr>
            </w:pPr>
            <w:r w:rsidRPr="00941DBC">
              <w:rPr>
                <w:rFonts w:ascii="Calibri" w:hAnsi="Calibri"/>
                <w:b/>
                <w:u w:val="single"/>
              </w:rPr>
              <w:t>Target:</w:t>
            </w:r>
            <w:r w:rsidRPr="00941DBC">
              <w:rPr>
                <w:rFonts w:ascii="Calibri" w:hAnsi="Calibri"/>
                <w:b/>
              </w:rPr>
              <w:t xml:space="preserve"> </w:t>
            </w:r>
            <w:r w:rsidR="00E83EE6" w:rsidRPr="00941DBC">
              <w:rPr>
                <w:rFonts w:ascii="Calibri" w:hAnsi="Calibri"/>
                <w:color w:val="0000CC"/>
              </w:rPr>
              <w:t xml:space="preserve">a) Pro-poor LED Fund and collateral guarantee mechanism set up and functional for SME development in each new locality; b) </w:t>
            </w:r>
            <w:r w:rsidR="00AC5DE1" w:rsidRPr="00941DBC">
              <w:rPr>
                <w:rFonts w:ascii="Calibri" w:hAnsi="Calibri"/>
                <w:color w:val="0000CC"/>
              </w:rPr>
              <w:t>At least 75 needy people (50% women) benefitted from LED Fund/micro-finance and collateral guarantee mechanism in each new locality; and c) At least 2o</w:t>
            </w:r>
            <w:r w:rsidR="00AC5DE1" w:rsidRPr="00941DBC">
              <w:rPr>
                <w:rFonts w:ascii="Calibri" w:hAnsi="Calibri"/>
                <w:b/>
                <w:color w:val="FF0000"/>
              </w:rPr>
              <w:t xml:space="preserve"> </w:t>
            </w:r>
            <w:r w:rsidR="00AC5DE1" w:rsidRPr="00941DBC">
              <w:rPr>
                <w:rFonts w:ascii="Calibri" w:hAnsi="Calibri"/>
                <w:color w:val="0000CC"/>
              </w:rPr>
              <w:t>MSEs strengthened or/and created in each new locality</w:t>
            </w:r>
            <w:r w:rsidRPr="00941DBC">
              <w:rPr>
                <w:rFonts w:ascii="Calibri" w:hAnsi="Calibri"/>
                <w:b/>
                <w:color w:val="FF0000"/>
              </w:rPr>
              <w:t xml:space="preserve"> </w:t>
            </w:r>
          </w:p>
        </w:tc>
      </w:tr>
      <w:tr w:rsidR="006E463A" w:rsidRPr="00CD0377" w:rsidTr="00F50517">
        <w:tc>
          <w:tcPr>
            <w:tcW w:w="540" w:type="dxa"/>
          </w:tcPr>
          <w:p w:rsidR="006E463A" w:rsidRPr="00941DBC" w:rsidRDefault="006E463A" w:rsidP="004A6601">
            <w:pPr>
              <w:spacing w:after="0" w:line="240" w:lineRule="auto"/>
              <w:jc w:val="both"/>
              <w:rPr>
                <w:rFonts w:cs="Calibri"/>
              </w:rPr>
            </w:pPr>
            <w:r w:rsidRPr="00941DBC">
              <w:rPr>
                <w:rFonts w:cs="Calibri"/>
              </w:rPr>
              <w:t>11</w:t>
            </w:r>
          </w:p>
        </w:tc>
        <w:tc>
          <w:tcPr>
            <w:tcW w:w="4140" w:type="dxa"/>
          </w:tcPr>
          <w:p w:rsidR="006E463A" w:rsidRPr="00941DBC" w:rsidRDefault="00AC5DE1" w:rsidP="004A6601">
            <w:pPr>
              <w:spacing w:after="0" w:line="240" w:lineRule="auto"/>
              <w:jc w:val="both"/>
            </w:pPr>
            <w:r w:rsidRPr="00941DBC">
              <w:t xml:space="preserve">Setting up/ strengthening pro-poor and competitive LED Funds and their management mechanism and Collateral Guarantee mechanism </w:t>
            </w:r>
            <w:r w:rsidR="00C0615A" w:rsidRPr="00941DBC">
              <w:t xml:space="preserve">(non-financial) </w:t>
            </w:r>
            <w:r w:rsidRPr="00941DBC">
              <w:t xml:space="preserve">in </w:t>
            </w:r>
            <w:r w:rsidRPr="00941DBC">
              <w:lastRenderedPageBreak/>
              <w:t>place in the new LED localities, in line with the developed inclusive micro-finance strategies</w:t>
            </w:r>
          </w:p>
          <w:p w:rsidR="006E463A" w:rsidRPr="00941DBC" w:rsidRDefault="00C0615A" w:rsidP="00C0615A">
            <w:pPr>
              <w:pStyle w:val="Header"/>
              <w:numPr>
                <w:ilvl w:val="1"/>
                <w:numId w:val="17"/>
              </w:numPr>
              <w:rPr>
                <w:rFonts w:ascii="Calibri" w:hAnsi="Calibri" w:cs="Calibri"/>
                <w:szCs w:val="22"/>
              </w:rPr>
            </w:pPr>
            <w:r w:rsidRPr="00941DBC">
              <w:rPr>
                <w:rFonts w:ascii="Calibri" w:hAnsi="Calibri"/>
                <w:b/>
                <w:szCs w:val="22"/>
              </w:rPr>
              <w:t>Action:</w:t>
            </w:r>
            <w:r w:rsidRPr="00941DBC">
              <w:rPr>
                <w:rFonts w:ascii="Calibri" w:hAnsi="Calibri"/>
                <w:szCs w:val="22"/>
              </w:rPr>
              <w:t xml:space="preserve"> Implement the strategies; provide micro-finance capital grants to the needy people, through collateral guarantee mechanism</w:t>
            </w:r>
          </w:p>
        </w:tc>
        <w:tc>
          <w:tcPr>
            <w:tcW w:w="1530" w:type="dxa"/>
            <w:gridSpan w:val="2"/>
          </w:tcPr>
          <w:p w:rsidR="006E463A" w:rsidRPr="00941DBC" w:rsidRDefault="004178EF" w:rsidP="004A6601">
            <w:pPr>
              <w:spacing w:after="0" w:line="240" w:lineRule="auto"/>
              <w:jc w:val="both"/>
            </w:pPr>
            <w:r w:rsidRPr="00941DBC">
              <w:lastRenderedPageBreak/>
              <w:t>0</w:t>
            </w:r>
          </w:p>
        </w:tc>
        <w:tc>
          <w:tcPr>
            <w:tcW w:w="1350" w:type="dxa"/>
          </w:tcPr>
          <w:p w:rsidR="006E463A" w:rsidRPr="00941DBC" w:rsidRDefault="004178EF" w:rsidP="004D2BD8">
            <w:pPr>
              <w:spacing w:after="0" w:line="240" w:lineRule="auto"/>
              <w:jc w:val="both"/>
            </w:pPr>
            <w:r w:rsidRPr="00941DBC">
              <w:t>0</w:t>
            </w:r>
          </w:p>
        </w:tc>
        <w:tc>
          <w:tcPr>
            <w:tcW w:w="7470" w:type="dxa"/>
          </w:tcPr>
          <w:p w:rsidR="00CE12DE" w:rsidRPr="00941DBC" w:rsidRDefault="00CE12DE" w:rsidP="00CE12DE">
            <w:pPr>
              <w:pStyle w:val="ListParagraph"/>
              <w:numPr>
                <w:ilvl w:val="0"/>
                <w:numId w:val="11"/>
              </w:numPr>
              <w:spacing w:after="0" w:line="240" w:lineRule="auto"/>
              <w:contextualSpacing w:val="0"/>
              <w:jc w:val="both"/>
            </w:pPr>
            <w:r w:rsidRPr="00941DBC">
              <w:t xml:space="preserve">All the LED Fund </w:t>
            </w:r>
            <w:r w:rsidR="001F1D27" w:rsidRPr="00941DBC">
              <w:t xml:space="preserve">distributed so far </w:t>
            </w:r>
            <w:r w:rsidRPr="00941DBC">
              <w:t xml:space="preserve">has been transferred to the </w:t>
            </w:r>
            <w:r w:rsidR="001F1D27" w:rsidRPr="00941DBC">
              <w:t xml:space="preserve">MSEs through MFIs in all cities except for Dire </w:t>
            </w:r>
            <w:proofErr w:type="spellStart"/>
            <w:r w:rsidR="001F1D27" w:rsidRPr="00941DBC">
              <w:t>Dawa</w:t>
            </w:r>
            <w:proofErr w:type="spellEnd"/>
            <w:r w:rsidR="001F1D27" w:rsidRPr="00941DBC">
              <w:t>.</w:t>
            </w:r>
          </w:p>
          <w:p w:rsidR="001F1D27" w:rsidRPr="00941DBC" w:rsidRDefault="00BC6640" w:rsidP="001F1D27">
            <w:pPr>
              <w:pStyle w:val="ListParagraph"/>
              <w:numPr>
                <w:ilvl w:val="0"/>
                <w:numId w:val="11"/>
              </w:numPr>
              <w:spacing w:after="0" w:line="240" w:lineRule="auto"/>
              <w:contextualSpacing w:val="0"/>
              <w:jc w:val="both"/>
            </w:pPr>
            <w:r w:rsidRPr="00941DBC">
              <w:t xml:space="preserve">Monthly reporting of repayment rate from all the cities </w:t>
            </w:r>
            <w:r w:rsidR="00F649A8">
              <w:t>started</w:t>
            </w:r>
            <w:r w:rsidRPr="00941DBC">
              <w:t xml:space="preserve">. The reporting format had been developed and was distributed to cities. The </w:t>
            </w:r>
            <w:r w:rsidRPr="00941DBC">
              <w:lastRenderedPageBreak/>
              <w:t>first submission was in the end of December 2013.</w:t>
            </w:r>
          </w:p>
          <w:p w:rsidR="00316BD4" w:rsidRPr="00941DBC" w:rsidRDefault="00316BD4" w:rsidP="00BC6640">
            <w:pPr>
              <w:pStyle w:val="ListParagraph"/>
              <w:spacing w:after="0" w:line="240" w:lineRule="auto"/>
              <w:contextualSpacing w:val="0"/>
              <w:jc w:val="both"/>
            </w:pPr>
          </w:p>
        </w:tc>
      </w:tr>
      <w:tr w:rsidR="00311402" w:rsidRPr="00CD0377" w:rsidTr="00F50517">
        <w:tc>
          <w:tcPr>
            <w:tcW w:w="540" w:type="dxa"/>
          </w:tcPr>
          <w:p w:rsidR="00311402" w:rsidRPr="00941DBC" w:rsidRDefault="00311402" w:rsidP="004A6601">
            <w:pPr>
              <w:spacing w:after="0" w:line="240" w:lineRule="auto"/>
              <w:jc w:val="both"/>
              <w:rPr>
                <w:rFonts w:cs="Calibri"/>
              </w:rPr>
            </w:pPr>
          </w:p>
        </w:tc>
        <w:tc>
          <w:tcPr>
            <w:tcW w:w="4140" w:type="dxa"/>
          </w:tcPr>
          <w:p w:rsidR="00311402" w:rsidRPr="00941DBC" w:rsidRDefault="00311402" w:rsidP="004A6601">
            <w:pPr>
              <w:spacing w:after="0" w:line="240" w:lineRule="auto"/>
              <w:jc w:val="both"/>
              <w:rPr>
                <w:b/>
              </w:rPr>
            </w:pPr>
            <w:r w:rsidRPr="00941DBC">
              <w:rPr>
                <w:b/>
              </w:rPr>
              <w:t xml:space="preserve">Sub-Total: </w:t>
            </w:r>
          </w:p>
        </w:tc>
        <w:tc>
          <w:tcPr>
            <w:tcW w:w="1530" w:type="dxa"/>
            <w:gridSpan w:val="2"/>
          </w:tcPr>
          <w:p w:rsidR="00311402" w:rsidRPr="00941DBC" w:rsidRDefault="00311402" w:rsidP="003F4F91">
            <w:pPr>
              <w:spacing w:after="0" w:line="240" w:lineRule="auto"/>
              <w:jc w:val="both"/>
              <w:rPr>
                <w:b/>
              </w:rPr>
            </w:pPr>
            <w:r w:rsidRPr="00941DBC">
              <w:rPr>
                <w:b/>
              </w:rPr>
              <w:t>$</w:t>
            </w:r>
            <w:r w:rsidR="003F4F91" w:rsidRPr="00941DBC">
              <w:rPr>
                <w:b/>
              </w:rPr>
              <w:t>0</w:t>
            </w:r>
          </w:p>
        </w:tc>
        <w:tc>
          <w:tcPr>
            <w:tcW w:w="1350" w:type="dxa"/>
          </w:tcPr>
          <w:p w:rsidR="00311402" w:rsidRPr="00941DBC" w:rsidRDefault="003F4F91" w:rsidP="003F4F91">
            <w:pPr>
              <w:spacing w:after="0" w:line="240" w:lineRule="auto"/>
              <w:jc w:val="both"/>
              <w:rPr>
                <w:b/>
              </w:rPr>
            </w:pPr>
            <w:r w:rsidRPr="00941DBC">
              <w:rPr>
                <w:b/>
              </w:rPr>
              <w:t>$0</w:t>
            </w:r>
          </w:p>
        </w:tc>
        <w:tc>
          <w:tcPr>
            <w:tcW w:w="7470" w:type="dxa"/>
          </w:tcPr>
          <w:p w:rsidR="00311402" w:rsidRPr="00941DBC" w:rsidRDefault="00311402" w:rsidP="00311402">
            <w:pPr>
              <w:pStyle w:val="ListParagraph"/>
              <w:spacing w:after="0" w:line="240" w:lineRule="auto"/>
              <w:contextualSpacing w:val="0"/>
              <w:jc w:val="both"/>
              <w:rPr>
                <w:b/>
              </w:rPr>
            </w:pPr>
          </w:p>
        </w:tc>
      </w:tr>
      <w:tr w:rsidR="000675DE" w:rsidRPr="00CD0377" w:rsidTr="00F50517">
        <w:tc>
          <w:tcPr>
            <w:tcW w:w="540" w:type="dxa"/>
          </w:tcPr>
          <w:p w:rsidR="000675DE" w:rsidRPr="00941DBC" w:rsidRDefault="000675DE" w:rsidP="004A6601">
            <w:pPr>
              <w:spacing w:after="0" w:line="240" w:lineRule="auto"/>
              <w:jc w:val="both"/>
            </w:pPr>
          </w:p>
        </w:tc>
        <w:tc>
          <w:tcPr>
            <w:tcW w:w="4140" w:type="dxa"/>
          </w:tcPr>
          <w:p w:rsidR="000675DE" w:rsidRPr="00941DBC" w:rsidRDefault="000675DE" w:rsidP="004A6601">
            <w:pPr>
              <w:spacing w:after="0" w:line="240" w:lineRule="auto"/>
              <w:jc w:val="both"/>
              <w:rPr>
                <w:b/>
              </w:rPr>
            </w:pPr>
            <w:r w:rsidRPr="00941DBC">
              <w:rPr>
                <w:b/>
              </w:rPr>
              <w:t>TOTAL:</w:t>
            </w:r>
          </w:p>
        </w:tc>
        <w:tc>
          <w:tcPr>
            <w:tcW w:w="1530" w:type="dxa"/>
            <w:gridSpan w:val="2"/>
          </w:tcPr>
          <w:p w:rsidR="000675DE" w:rsidRPr="00941DBC" w:rsidRDefault="000675DE" w:rsidP="009248B3">
            <w:pPr>
              <w:spacing w:after="0" w:line="240" w:lineRule="auto"/>
              <w:jc w:val="both"/>
              <w:rPr>
                <w:b/>
              </w:rPr>
            </w:pPr>
            <w:r w:rsidRPr="00941DBC">
              <w:rPr>
                <w:b/>
              </w:rPr>
              <w:t xml:space="preserve"> $</w:t>
            </w:r>
            <w:r w:rsidR="009248B3" w:rsidRPr="00941DBC">
              <w:rPr>
                <w:b/>
              </w:rPr>
              <w:t>311,702</w:t>
            </w:r>
          </w:p>
        </w:tc>
        <w:tc>
          <w:tcPr>
            <w:tcW w:w="1350" w:type="dxa"/>
          </w:tcPr>
          <w:p w:rsidR="000675DE" w:rsidRPr="00941DBC" w:rsidRDefault="009248B3" w:rsidP="009248B3">
            <w:pPr>
              <w:spacing w:after="0" w:line="240" w:lineRule="auto"/>
              <w:jc w:val="both"/>
              <w:rPr>
                <w:b/>
              </w:rPr>
            </w:pPr>
            <w:r w:rsidRPr="00941DBC">
              <w:rPr>
                <w:b/>
              </w:rPr>
              <w:t>$291,609</w:t>
            </w:r>
          </w:p>
        </w:tc>
        <w:tc>
          <w:tcPr>
            <w:tcW w:w="7470" w:type="dxa"/>
          </w:tcPr>
          <w:p w:rsidR="000675DE" w:rsidRPr="00941DBC" w:rsidRDefault="000675DE" w:rsidP="004A6601">
            <w:pPr>
              <w:spacing w:after="0" w:line="240" w:lineRule="auto"/>
              <w:jc w:val="both"/>
              <w:rPr>
                <w:b/>
              </w:rPr>
            </w:pPr>
          </w:p>
        </w:tc>
      </w:tr>
    </w:tbl>
    <w:p w:rsidR="008E3B77" w:rsidRDefault="008E3B77" w:rsidP="003F1249">
      <w:pPr>
        <w:pStyle w:val="NoSpacing"/>
        <w:rPr>
          <w:rFonts w:ascii="Calibri" w:hAnsi="Calibri"/>
          <w:b/>
        </w:rPr>
        <w:sectPr w:rsidR="008E3B77" w:rsidSect="00A36565">
          <w:pgSz w:w="15840" w:h="12240" w:orient="landscape"/>
          <w:pgMar w:top="576" w:right="1440" w:bottom="576" w:left="1440" w:header="720" w:footer="720" w:gutter="0"/>
          <w:cols w:space="720"/>
          <w:docGrid w:linePitch="360"/>
        </w:sectPr>
      </w:pPr>
    </w:p>
    <w:p w:rsidR="00993F58" w:rsidRPr="00993F58" w:rsidRDefault="00993F58" w:rsidP="00993F58">
      <w:pPr>
        <w:pStyle w:val="NoSpacing"/>
        <w:rPr>
          <w:rFonts w:ascii="Calibri" w:hAnsi="Calibri"/>
        </w:rPr>
      </w:pPr>
    </w:p>
    <w:p w:rsidR="003B6413" w:rsidRDefault="004B21E2" w:rsidP="004B21E2">
      <w:pPr>
        <w:pStyle w:val="NoSpacing"/>
        <w:numPr>
          <w:ilvl w:val="0"/>
          <w:numId w:val="18"/>
        </w:numPr>
        <w:ind w:hanging="578"/>
        <w:rPr>
          <w:rFonts w:ascii="Calibri" w:hAnsi="Calibri"/>
          <w:b/>
          <w:u w:val="single"/>
        </w:rPr>
      </w:pPr>
      <w:r>
        <w:rPr>
          <w:rFonts w:ascii="Calibri" w:hAnsi="Calibri"/>
          <w:b/>
          <w:u w:val="single"/>
        </w:rPr>
        <w:t>Budget Delivery Status in 2013</w:t>
      </w:r>
    </w:p>
    <w:p w:rsidR="004B21E2" w:rsidRPr="004B21E2" w:rsidRDefault="004B21E2" w:rsidP="004B21E2">
      <w:pPr>
        <w:pStyle w:val="NoSpacing"/>
        <w:ind w:left="720"/>
        <w:rPr>
          <w:rFonts w:ascii="Calibri" w:hAnsi="Calibri"/>
        </w:rPr>
      </w:pPr>
      <w:r w:rsidRPr="004B21E2">
        <w:rPr>
          <w:rFonts w:ascii="Calibri" w:hAnsi="Calibri"/>
          <w:b/>
        </w:rPr>
        <w:t>Total Project Budget</w:t>
      </w:r>
      <w:r w:rsidRPr="004B21E2">
        <w:rPr>
          <w:rFonts w:ascii="Calibri" w:hAnsi="Calibri"/>
        </w:rPr>
        <w:t>:      $1,950,000</w:t>
      </w:r>
    </w:p>
    <w:p w:rsidR="004B21E2" w:rsidRPr="004B21E2" w:rsidRDefault="004B21E2" w:rsidP="004B21E2">
      <w:pPr>
        <w:pStyle w:val="NoSpacing"/>
        <w:ind w:left="720"/>
        <w:rPr>
          <w:rFonts w:ascii="Calibri" w:hAnsi="Calibri"/>
        </w:rPr>
      </w:pPr>
      <w:r w:rsidRPr="004B21E2">
        <w:rPr>
          <w:rFonts w:ascii="Calibri" w:hAnsi="Calibri"/>
          <w:b/>
        </w:rPr>
        <w:t>Expenditure</w:t>
      </w:r>
      <w:r w:rsidRPr="004B21E2">
        <w:rPr>
          <w:rFonts w:ascii="Calibri" w:hAnsi="Calibri"/>
        </w:rPr>
        <w:t>:                      $1,929,908(As at 24 Jan 2014)</w:t>
      </w:r>
    </w:p>
    <w:p w:rsidR="004B21E2" w:rsidRPr="004B21E2" w:rsidRDefault="004B21E2" w:rsidP="004B21E2">
      <w:pPr>
        <w:pStyle w:val="NoSpacing"/>
        <w:ind w:left="720"/>
        <w:rPr>
          <w:rFonts w:ascii="Calibri" w:hAnsi="Calibri"/>
          <w:b/>
        </w:rPr>
      </w:pPr>
      <w:r w:rsidRPr="004B21E2">
        <w:rPr>
          <w:rFonts w:ascii="Calibri" w:hAnsi="Calibri"/>
          <w:b/>
        </w:rPr>
        <w:t>Delivery:                             99%</w:t>
      </w:r>
    </w:p>
    <w:p w:rsidR="004B21E2" w:rsidRPr="004B21E2" w:rsidRDefault="004B21E2" w:rsidP="004B21E2">
      <w:pPr>
        <w:pStyle w:val="NoSpacing"/>
        <w:ind w:left="720"/>
        <w:rPr>
          <w:rFonts w:ascii="Calibri" w:hAnsi="Calibri"/>
        </w:rPr>
      </w:pPr>
    </w:p>
    <w:p w:rsidR="004B21E2" w:rsidRPr="004B21E2" w:rsidRDefault="004B21E2" w:rsidP="004B21E2">
      <w:pPr>
        <w:pStyle w:val="ListParagraph"/>
        <w:numPr>
          <w:ilvl w:val="0"/>
          <w:numId w:val="18"/>
        </w:numPr>
        <w:ind w:hanging="578"/>
        <w:rPr>
          <w:rFonts w:eastAsiaTheme="minorHAnsi" w:cstheme="minorBidi"/>
          <w:b/>
          <w:u w:val="single"/>
        </w:rPr>
      </w:pPr>
      <w:r w:rsidRPr="004B21E2">
        <w:rPr>
          <w:rFonts w:eastAsiaTheme="minorHAnsi" w:cstheme="minorBidi"/>
          <w:b/>
          <w:u w:val="single"/>
        </w:rPr>
        <w:t>The largest Challenge: Low Repayment Rate of LED Fund</w:t>
      </w:r>
    </w:p>
    <w:p w:rsidR="00F84C84" w:rsidRDefault="00D605EC" w:rsidP="00AF58EA">
      <w:pPr>
        <w:pStyle w:val="ListParagraph"/>
        <w:numPr>
          <w:ilvl w:val="0"/>
          <w:numId w:val="13"/>
        </w:numPr>
        <w:kinsoku w:val="0"/>
        <w:overflowPunct w:val="0"/>
        <w:spacing w:after="0" w:line="240" w:lineRule="auto"/>
        <w:textAlignment w:val="baseline"/>
      </w:pPr>
      <w:r w:rsidRPr="00D605EC">
        <w:rPr>
          <w:b/>
        </w:rPr>
        <w:t>Low repayment rate</w:t>
      </w:r>
      <w:r>
        <w:t xml:space="preserve">: </w:t>
      </w:r>
      <w:r w:rsidRPr="00D605EC">
        <w:t>The repayment rate is much lower than the ordinary microfinance loan in all cities.</w:t>
      </w:r>
    </w:p>
    <w:p w:rsidR="00BC6640" w:rsidRDefault="00BC6640" w:rsidP="00BC6640">
      <w:pPr>
        <w:pStyle w:val="ListParagraph"/>
        <w:kinsoku w:val="0"/>
        <w:overflowPunct w:val="0"/>
        <w:spacing w:after="0" w:line="240" w:lineRule="auto"/>
        <w:textAlignment w:val="baseline"/>
      </w:pPr>
    </w:p>
    <w:p w:rsidR="00BC6640" w:rsidRDefault="00BC6640" w:rsidP="00BC6640">
      <w:pPr>
        <w:pStyle w:val="ListParagraph"/>
        <w:kinsoku w:val="0"/>
        <w:overflowPunct w:val="0"/>
        <w:spacing w:after="0" w:line="240" w:lineRule="auto"/>
        <w:textAlignment w:val="baseline"/>
      </w:pPr>
      <w:r>
        <w:rPr>
          <w:noProof/>
          <w:lang w:val="en-GB" w:eastAsia="ja-JP"/>
        </w:rPr>
        <w:drawing>
          <wp:inline distT="0" distB="0" distL="0" distR="0" wp14:anchorId="0A34710F" wp14:editId="18E2016E">
            <wp:extent cx="4714875" cy="2400294"/>
            <wp:effectExtent l="0" t="0" r="0" b="635"/>
            <wp:docPr id="1" name="Chart 1" title="Repayment Rate of LED Microfinance 1st Gen and Ordinary MFI Loa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60B9" w:rsidRPr="003B60B9" w:rsidRDefault="00D605EC" w:rsidP="00AF58EA">
      <w:pPr>
        <w:pStyle w:val="ListParagraph"/>
        <w:numPr>
          <w:ilvl w:val="0"/>
          <w:numId w:val="13"/>
        </w:numPr>
        <w:kinsoku w:val="0"/>
        <w:overflowPunct w:val="0"/>
        <w:spacing w:after="0" w:line="240" w:lineRule="auto"/>
        <w:textAlignment w:val="baseline"/>
      </w:pPr>
      <w:r>
        <w:rPr>
          <w:b/>
        </w:rPr>
        <w:t xml:space="preserve">Bad Effects of the low rate: </w:t>
      </w:r>
    </w:p>
    <w:p w:rsidR="003B60B9" w:rsidRDefault="003B60B9" w:rsidP="003B60B9">
      <w:pPr>
        <w:pStyle w:val="ListParagraph"/>
        <w:numPr>
          <w:ilvl w:val="1"/>
          <w:numId w:val="13"/>
        </w:numPr>
        <w:kinsoku w:val="0"/>
        <w:overflowPunct w:val="0"/>
        <w:spacing w:after="0" w:line="240" w:lineRule="auto"/>
        <w:textAlignment w:val="baseline"/>
      </w:pPr>
      <w:r>
        <w:t>To make the LED Fund unsustainable</w:t>
      </w:r>
    </w:p>
    <w:p w:rsidR="00D605EC" w:rsidRDefault="003B60B9" w:rsidP="003B60B9">
      <w:pPr>
        <w:pStyle w:val="ListParagraph"/>
        <w:numPr>
          <w:ilvl w:val="1"/>
          <w:numId w:val="13"/>
        </w:numPr>
        <w:kinsoku w:val="0"/>
        <w:overflowPunct w:val="0"/>
        <w:spacing w:after="0" w:line="240" w:lineRule="auto"/>
        <w:textAlignment w:val="baseline"/>
      </w:pPr>
      <w:r>
        <w:t>To make moral hazards among debtors of ordinary MFI loans</w:t>
      </w:r>
    </w:p>
    <w:p w:rsidR="001E00FA" w:rsidRPr="00D605EC" w:rsidRDefault="003B60B9" w:rsidP="003B60B9">
      <w:pPr>
        <w:pStyle w:val="ListParagraph"/>
        <w:numPr>
          <w:ilvl w:val="1"/>
          <w:numId w:val="13"/>
        </w:numPr>
        <w:kinsoku w:val="0"/>
        <w:overflowPunct w:val="0"/>
        <w:spacing w:after="0" w:line="240" w:lineRule="auto"/>
        <w:textAlignment w:val="baseline"/>
      </w:pPr>
      <w:r>
        <w:t>To give an impression that the funds from the UN organizations do not need to be repaid.</w:t>
      </w:r>
    </w:p>
    <w:p w:rsidR="003B60B9" w:rsidRDefault="00D605EC" w:rsidP="008C3A5D">
      <w:pPr>
        <w:pStyle w:val="ListParagraph"/>
        <w:numPr>
          <w:ilvl w:val="0"/>
          <w:numId w:val="13"/>
        </w:numPr>
        <w:kinsoku w:val="0"/>
        <w:overflowPunct w:val="0"/>
        <w:spacing w:after="0" w:line="240" w:lineRule="auto"/>
        <w:textAlignment w:val="baseline"/>
      </w:pPr>
      <w:r>
        <w:rPr>
          <w:b/>
        </w:rPr>
        <w:t>The major reason</w:t>
      </w:r>
      <w:r w:rsidR="003B60B9">
        <w:rPr>
          <w:b/>
        </w:rPr>
        <w:t>s</w:t>
      </w:r>
      <w:r w:rsidRPr="00D605EC">
        <w:t>:</w:t>
      </w:r>
      <w:r>
        <w:t xml:space="preserve"> </w:t>
      </w:r>
    </w:p>
    <w:p w:rsidR="008C3A5D" w:rsidRDefault="008C3A5D">
      <w:pPr>
        <w:pStyle w:val="ListParagraph"/>
        <w:numPr>
          <w:ilvl w:val="1"/>
          <w:numId w:val="13"/>
        </w:numPr>
        <w:kinsoku w:val="0"/>
        <w:overflowPunct w:val="0"/>
        <w:spacing w:after="0" w:line="240" w:lineRule="auto"/>
        <w:textAlignment w:val="baseline"/>
      </w:pPr>
      <w:r>
        <w:t>The selection of competitive MSEs and follow-up by City Admin</w:t>
      </w:r>
      <w:r w:rsidR="00C60240">
        <w:t xml:space="preserve">istrations are weak, </w:t>
      </w:r>
      <w:r>
        <w:t xml:space="preserve">The MFIs do not follow </w:t>
      </w:r>
      <w:r w:rsidR="00C60240">
        <w:t xml:space="preserve">the debtors strongly </w:t>
      </w:r>
      <w:r>
        <w:t>either, because in no city they take default risk. Since the interest rate is 10% which is lower than general rate of around 16% in many cities, the MFIs rejected to take the risk and just transfer the money from City Admin to the beneficiaries.</w:t>
      </w:r>
    </w:p>
    <w:p w:rsidR="00C60240" w:rsidRDefault="00C60240" w:rsidP="003B60B9">
      <w:pPr>
        <w:pStyle w:val="ListParagraph"/>
        <w:numPr>
          <w:ilvl w:val="1"/>
          <w:numId w:val="13"/>
        </w:numPr>
        <w:kinsoku w:val="0"/>
        <w:overflowPunct w:val="0"/>
        <w:spacing w:after="0" w:line="240" w:lineRule="auto"/>
        <w:textAlignment w:val="baseline"/>
      </w:pPr>
      <w:r>
        <w:t>Follow-up of the repayment rate was not done in any level of the programme until the middle of 2013.</w:t>
      </w:r>
    </w:p>
    <w:p w:rsidR="00C60240" w:rsidRPr="00C60240" w:rsidRDefault="008C3A5D" w:rsidP="008C3A5D">
      <w:pPr>
        <w:pStyle w:val="ListParagraph"/>
        <w:numPr>
          <w:ilvl w:val="0"/>
          <w:numId w:val="13"/>
        </w:numPr>
        <w:kinsoku w:val="0"/>
        <w:overflowPunct w:val="0"/>
        <w:spacing w:after="0" w:line="240" w:lineRule="auto"/>
        <w:textAlignment w:val="baseline"/>
      </w:pPr>
      <w:r>
        <w:rPr>
          <w:b/>
        </w:rPr>
        <w:t xml:space="preserve">Possible solution: </w:t>
      </w:r>
    </w:p>
    <w:p w:rsidR="00C60240" w:rsidRPr="00C60240" w:rsidRDefault="00C60240" w:rsidP="00C60240">
      <w:pPr>
        <w:pStyle w:val="ListParagraph"/>
        <w:numPr>
          <w:ilvl w:val="1"/>
          <w:numId w:val="13"/>
        </w:numPr>
        <w:kinsoku w:val="0"/>
        <w:overflowPunct w:val="0"/>
        <w:spacing w:after="0" w:line="240" w:lineRule="auto"/>
        <w:textAlignment w:val="baseline"/>
      </w:pPr>
      <w:r>
        <w:t xml:space="preserve">Monthly follow-up of the situation started with submission of reports from all cities in December 2013. </w:t>
      </w:r>
      <w:r w:rsidR="00C04BD7">
        <w:t>(</w:t>
      </w:r>
      <w:r>
        <w:t>However, most of cities didn’t submit the report on time.</w:t>
      </w:r>
      <w:r w:rsidR="00C04BD7">
        <w:t>)</w:t>
      </w:r>
    </w:p>
    <w:p w:rsidR="00C60240" w:rsidRDefault="00C60240" w:rsidP="00C60240">
      <w:pPr>
        <w:pStyle w:val="ListParagraph"/>
        <w:numPr>
          <w:ilvl w:val="1"/>
          <w:numId w:val="13"/>
        </w:numPr>
        <w:kinsoku w:val="0"/>
        <w:overflowPunct w:val="0"/>
        <w:spacing w:after="0" w:line="240" w:lineRule="auto"/>
        <w:textAlignment w:val="baseline"/>
      </w:pPr>
      <w:r>
        <w:t xml:space="preserve">Importance of repayment rate and reporting of it should be emphasized </w:t>
      </w:r>
      <w:r w:rsidR="00C04BD7">
        <w:t>in an official communication</w:t>
      </w:r>
      <w:r>
        <w:t xml:space="preserve"> from </w:t>
      </w:r>
      <w:proofErr w:type="spellStart"/>
      <w:r>
        <w:t>MoFED</w:t>
      </w:r>
      <w:proofErr w:type="spellEnd"/>
      <w:r>
        <w:t xml:space="preserve"> to all regions and cities.</w:t>
      </w:r>
    </w:p>
    <w:p w:rsidR="00C04BD7" w:rsidRDefault="00C04BD7" w:rsidP="00C04BD7">
      <w:pPr>
        <w:pStyle w:val="ListParagraph"/>
        <w:numPr>
          <w:ilvl w:val="1"/>
          <w:numId w:val="13"/>
        </w:numPr>
        <w:kinsoku w:val="0"/>
        <w:overflowPunct w:val="0"/>
        <w:spacing w:after="0" w:line="240" w:lineRule="auto"/>
        <w:textAlignment w:val="baseline"/>
      </w:pPr>
      <w:r>
        <w:t xml:space="preserve">From EFY 2007, distribution of additional LED Fund should be decided based on current repayment rate. </w:t>
      </w:r>
      <w:r w:rsidR="00BE7967">
        <w:rPr>
          <w:rFonts w:eastAsiaTheme="minorEastAsia" w:hint="eastAsia"/>
          <w:lang w:eastAsia="ja-JP"/>
        </w:rPr>
        <w:t xml:space="preserve"> Distribution of fund allocated in Q3 of EFY2006 is currently withheld considering the repayment situation. However, as it takes time to re-distribute the amount and distribution is necessary to process salary of staffs, it is recommended that distribution in the Q3 is done according to the AWP and redistribution based on repayment rate is considered in EFY2007.</w:t>
      </w:r>
      <w:bookmarkStart w:id="0" w:name="_GoBack"/>
      <w:bookmarkEnd w:id="0"/>
    </w:p>
    <w:p w:rsidR="00D605EC" w:rsidRPr="00D605EC" w:rsidRDefault="00C04BD7" w:rsidP="00C60240">
      <w:pPr>
        <w:pStyle w:val="ListParagraph"/>
        <w:numPr>
          <w:ilvl w:val="1"/>
          <w:numId w:val="13"/>
        </w:numPr>
        <w:kinsoku w:val="0"/>
        <w:overflowPunct w:val="0"/>
        <w:spacing w:after="0" w:line="240" w:lineRule="auto"/>
        <w:textAlignment w:val="baseline"/>
      </w:pPr>
      <w:r>
        <w:t xml:space="preserve">It should be recommended that </w:t>
      </w:r>
      <w:r w:rsidR="00753ABA">
        <w:t xml:space="preserve">the </w:t>
      </w:r>
      <w:proofErr w:type="spellStart"/>
      <w:r w:rsidR="008C3A5D">
        <w:t>MoU</w:t>
      </w:r>
      <w:r w:rsidR="00753ABA">
        <w:t>s</w:t>
      </w:r>
      <w:proofErr w:type="spellEnd"/>
      <w:r w:rsidR="008C3A5D">
        <w:t xml:space="preserve"> between the City Administrations and the MFIs should be revised so that </w:t>
      </w:r>
      <w:r w:rsidR="00F307DE">
        <w:t xml:space="preserve">the MFIs take a part of the default risk, hopefully 50% minimum 25%. The interest rate can be </w:t>
      </w:r>
      <w:r w:rsidR="000230AC">
        <w:t xml:space="preserve">flexibly </w:t>
      </w:r>
      <w:r w:rsidR="00F307DE">
        <w:t xml:space="preserve">negotiated about and agreed in between 10% and the general interest rate adopted by the MFIs. </w:t>
      </w:r>
    </w:p>
    <w:p w:rsidR="00390C09" w:rsidRDefault="00390C09" w:rsidP="00390C09">
      <w:pPr>
        <w:kinsoku w:val="0"/>
        <w:overflowPunct w:val="0"/>
        <w:spacing w:after="0" w:line="240" w:lineRule="auto"/>
        <w:textAlignment w:val="baseline"/>
      </w:pPr>
    </w:p>
    <w:p w:rsidR="00C91CC5" w:rsidRDefault="00C91CC5" w:rsidP="00390C09">
      <w:pPr>
        <w:kinsoku w:val="0"/>
        <w:overflowPunct w:val="0"/>
        <w:spacing w:after="0" w:line="240" w:lineRule="auto"/>
        <w:textAlignment w:val="baseline"/>
      </w:pPr>
    </w:p>
    <w:p w:rsidR="00C91CC5" w:rsidRDefault="00C91CC5" w:rsidP="00390C09">
      <w:pPr>
        <w:kinsoku w:val="0"/>
        <w:overflowPunct w:val="0"/>
        <w:spacing w:after="0" w:line="240" w:lineRule="auto"/>
        <w:textAlignment w:val="baseline"/>
      </w:pPr>
    </w:p>
    <w:p w:rsidR="00C91CC5" w:rsidRDefault="00C91CC5" w:rsidP="00390C09">
      <w:pPr>
        <w:kinsoku w:val="0"/>
        <w:overflowPunct w:val="0"/>
        <w:spacing w:after="0" w:line="240" w:lineRule="auto"/>
        <w:textAlignment w:val="baseline"/>
      </w:pPr>
    </w:p>
    <w:p w:rsidR="00C91CC5" w:rsidRDefault="00C91CC5" w:rsidP="00390C09">
      <w:pPr>
        <w:kinsoku w:val="0"/>
        <w:overflowPunct w:val="0"/>
        <w:spacing w:after="0" w:line="240" w:lineRule="auto"/>
        <w:textAlignment w:val="baseline"/>
      </w:pPr>
    </w:p>
    <w:p w:rsidR="00AF72E0" w:rsidRDefault="00AF72E0" w:rsidP="00390C09">
      <w:pPr>
        <w:kinsoku w:val="0"/>
        <w:overflowPunct w:val="0"/>
        <w:spacing w:after="0" w:line="240" w:lineRule="auto"/>
        <w:textAlignment w:val="baseline"/>
      </w:pPr>
    </w:p>
    <w:p w:rsidR="00390C09" w:rsidRPr="00BC6640" w:rsidRDefault="00390C09" w:rsidP="004B21E2">
      <w:pPr>
        <w:pStyle w:val="ListParagraph"/>
        <w:numPr>
          <w:ilvl w:val="0"/>
          <w:numId w:val="18"/>
        </w:numPr>
        <w:kinsoku w:val="0"/>
        <w:overflowPunct w:val="0"/>
        <w:spacing w:after="0" w:line="240" w:lineRule="auto"/>
        <w:ind w:hanging="578"/>
        <w:textAlignment w:val="baseline"/>
        <w:rPr>
          <w:b/>
          <w:u w:val="single"/>
        </w:rPr>
      </w:pPr>
      <w:r w:rsidRPr="00BC6640">
        <w:rPr>
          <w:b/>
          <w:u w:val="single"/>
        </w:rPr>
        <w:t>Other Challenges:</w:t>
      </w:r>
    </w:p>
    <w:p w:rsidR="00390C09" w:rsidRPr="00AF58EA" w:rsidRDefault="00390C09" w:rsidP="00390C09">
      <w:pPr>
        <w:kinsoku w:val="0"/>
        <w:overflowPunct w:val="0"/>
        <w:spacing w:after="0" w:line="240" w:lineRule="auto"/>
        <w:textAlignment w:val="baseline"/>
      </w:pPr>
    </w:p>
    <w:p w:rsidR="004B21E2" w:rsidRPr="00C77211" w:rsidRDefault="004B21E2" w:rsidP="004B21E2">
      <w:pPr>
        <w:pStyle w:val="ListParagraph"/>
        <w:numPr>
          <w:ilvl w:val="0"/>
          <w:numId w:val="19"/>
        </w:numPr>
        <w:kinsoku w:val="0"/>
        <w:overflowPunct w:val="0"/>
        <w:spacing w:after="0" w:line="240" w:lineRule="auto"/>
        <w:textAlignment w:val="baseline"/>
      </w:pPr>
      <w:r>
        <w:rPr>
          <w:b/>
        </w:rPr>
        <w:t>Challenges about institutional capacity building</w:t>
      </w:r>
    </w:p>
    <w:p w:rsidR="00AF72E0" w:rsidRPr="00AF72E0" w:rsidRDefault="00C77211" w:rsidP="00C77211">
      <w:pPr>
        <w:pStyle w:val="ListParagraph"/>
        <w:numPr>
          <w:ilvl w:val="0"/>
          <w:numId w:val="20"/>
        </w:numPr>
        <w:kinsoku w:val="0"/>
        <w:overflowPunct w:val="0"/>
        <w:spacing w:after="0" w:line="240" w:lineRule="auto"/>
        <w:textAlignment w:val="baseline"/>
        <w:rPr>
          <w:b/>
        </w:rPr>
      </w:pPr>
      <w:r>
        <w:t xml:space="preserve">High turnover of experts and regional coordinators. </w:t>
      </w:r>
    </w:p>
    <w:p w:rsidR="00C77211" w:rsidRPr="00C77211" w:rsidRDefault="00C77211" w:rsidP="00C77211">
      <w:pPr>
        <w:pStyle w:val="ListParagraph"/>
        <w:numPr>
          <w:ilvl w:val="0"/>
          <w:numId w:val="20"/>
        </w:numPr>
        <w:kinsoku w:val="0"/>
        <w:overflowPunct w:val="0"/>
        <w:spacing w:after="0" w:line="240" w:lineRule="auto"/>
        <w:textAlignment w:val="baseline"/>
        <w:rPr>
          <w:b/>
        </w:rPr>
      </w:pPr>
      <w:r>
        <w:t>Capacity of new staffs should be strengthened through group training and business trips of M&amp;E experts and program support unit staffs.</w:t>
      </w:r>
    </w:p>
    <w:p w:rsidR="00C77211" w:rsidRPr="00F649A8" w:rsidRDefault="00C77211" w:rsidP="00C77211">
      <w:pPr>
        <w:pStyle w:val="ListParagraph"/>
        <w:numPr>
          <w:ilvl w:val="0"/>
          <w:numId w:val="20"/>
        </w:numPr>
        <w:kinsoku w:val="0"/>
        <w:overflowPunct w:val="0"/>
        <w:spacing w:after="0" w:line="240" w:lineRule="auto"/>
        <w:textAlignment w:val="baseline"/>
        <w:rPr>
          <w:b/>
        </w:rPr>
      </w:pPr>
      <w:r>
        <w:t xml:space="preserve">The M&amp;E experts couldn’t visit </w:t>
      </w:r>
      <w:r w:rsidR="00C91CC5">
        <w:t xml:space="preserve">cities as many times as planned, because of shortage of fund advanced to </w:t>
      </w:r>
      <w:proofErr w:type="spellStart"/>
      <w:r w:rsidR="00C91CC5">
        <w:t>FeMSEDA</w:t>
      </w:r>
      <w:proofErr w:type="spellEnd"/>
      <w:r w:rsidR="00C91CC5">
        <w:t xml:space="preserve"> and the office vehicles deployed. In order to solve the issue, the amount of advance to </w:t>
      </w:r>
      <w:proofErr w:type="spellStart"/>
      <w:r w:rsidR="00C91CC5">
        <w:t>FeMSEDA</w:t>
      </w:r>
      <w:proofErr w:type="spellEnd"/>
      <w:r w:rsidR="00C91CC5">
        <w:t xml:space="preserve"> should be increased in the AWP. Deployment of office vehicles should also be assured.</w:t>
      </w:r>
    </w:p>
    <w:p w:rsidR="001E00FA" w:rsidRPr="00C91CC5" w:rsidRDefault="001E00FA" w:rsidP="00C77211">
      <w:pPr>
        <w:pStyle w:val="ListParagraph"/>
        <w:numPr>
          <w:ilvl w:val="0"/>
          <w:numId w:val="20"/>
        </w:numPr>
        <w:kinsoku w:val="0"/>
        <w:overflowPunct w:val="0"/>
        <w:spacing w:after="0" w:line="240" w:lineRule="auto"/>
        <w:textAlignment w:val="baseline"/>
        <w:rPr>
          <w:b/>
        </w:rPr>
      </w:pPr>
      <w:r>
        <w:t>The political will of CAs and key stakeholders is declining</w:t>
      </w:r>
      <w:r w:rsidR="00F0275D">
        <w:t>, which result</w:t>
      </w:r>
      <w:r w:rsidR="00F649A8">
        <w:t>s</w:t>
      </w:r>
      <w:r w:rsidR="00F0275D">
        <w:t xml:space="preserve"> in </w:t>
      </w:r>
      <w:r w:rsidR="00F649A8">
        <w:t xml:space="preserve">decline of </w:t>
      </w:r>
      <w:r w:rsidR="003D6DEA">
        <w:t>support by steering committee</w:t>
      </w:r>
      <w:r w:rsidR="00F649A8">
        <w:t>s</w:t>
      </w:r>
      <w:r w:rsidR="003D6DEA">
        <w:t xml:space="preserve">, </w:t>
      </w:r>
      <w:r>
        <w:t>monitorin</w:t>
      </w:r>
      <w:r w:rsidR="003D6DEA">
        <w:t>g visits and the review meetings.</w:t>
      </w:r>
    </w:p>
    <w:p w:rsidR="00C77211" w:rsidRPr="004B21E2" w:rsidRDefault="00C77211" w:rsidP="00C77211">
      <w:pPr>
        <w:pStyle w:val="ListParagraph"/>
        <w:kinsoku w:val="0"/>
        <w:overflowPunct w:val="0"/>
        <w:spacing w:after="0" w:line="240" w:lineRule="auto"/>
        <w:textAlignment w:val="baseline"/>
      </w:pPr>
    </w:p>
    <w:p w:rsidR="004B21E2" w:rsidRPr="00C91CC5" w:rsidRDefault="004B21E2" w:rsidP="004B21E2">
      <w:pPr>
        <w:pStyle w:val="ListParagraph"/>
        <w:numPr>
          <w:ilvl w:val="0"/>
          <w:numId w:val="19"/>
        </w:numPr>
        <w:kinsoku w:val="0"/>
        <w:overflowPunct w:val="0"/>
        <w:spacing w:after="0" w:line="240" w:lineRule="auto"/>
        <w:textAlignment w:val="baseline"/>
      </w:pPr>
      <w:r>
        <w:rPr>
          <w:b/>
        </w:rPr>
        <w:t>Challenges about BDRCs</w:t>
      </w:r>
    </w:p>
    <w:p w:rsidR="00C91CC5" w:rsidRDefault="00C91CC5" w:rsidP="00C91CC5">
      <w:pPr>
        <w:pStyle w:val="ListParagraph"/>
        <w:numPr>
          <w:ilvl w:val="1"/>
          <w:numId w:val="19"/>
        </w:numPr>
        <w:kinsoku w:val="0"/>
        <w:overflowPunct w:val="0"/>
        <w:spacing w:after="0" w:line="240" w:lineRule="auto"/>
        <w:textAlignment w:val="baseline"/>
      </w:pPr>
      <w:r>
        <w:t xml:space="preserve">The BDRC in </w:t>
      </w:r>
      <w:proofErr w:type="spellStart"/>
      <w:r>
        <w:t>Mekelle</w:t>
      </w:r>
      <w:proofErr w:type="spellEnd"/>
      <w:r>
        <w:t xml:space="preserve"> is temporarily closed for renovation. The progress is to be followed.</w:t>
      </w:r>
    </w:p>
    <w:p w:rsidR="00C91CC5" w:rsidRDefault="00C91CC5" w:rsidP="00C91CC5">
      <w:pPr>
        <w:pStyle w:val="ListParagraph"/>
        <w:numPr>
          <w:ilvl w:val="1"/>
          <w:numId w:val="19"/>
        </w:numPr>
        <w:kinsoku w:val="0"/>
        <w:overflowPunct w:val="0"/>
        <w:spacing w:after="0" w:line="240" w:lineRule="auto"/>
        <w:textAlignment w:val="baseline"/>
      </w:pPr>
      <w:r>
        <w:t xml:space="preserve">The BDRC in </w:t>
      </w:r>
      <w:proofErr w:type="spellStart"/>
      <w:r w:rsidR="003D6DEA">
        <w:t>Adama</w:t>
      </w:r>
      <w:proofErr w:type="spellEnd"/>
      <w:r w:rsidR="003D6DEA">
        <w:t xml:space="preserve"> </w:t>
      </w:r>
      <w:r>
        <w:t>is not open yet. The progress of the preparation is to be followed.</w:t>
      </w:r>
    </w:p>
    <w:p w:rsidR="00C91CC5" w:rsidRDefault="00C91CC5" w:rsidP="00C91CC5">
      <w:pPr>
        <w:pStyle w:val="ListParagraph"/>
        <w:numPr>
          <w:ilvl w:val="1"/>
          <w:numId w:val="19"/>
        </w:numPr>
        <w:kinsoku w:val="0"/>
        <w:overflowPunct w:val="0"/>
        <w:spacing w:after="0" w:line="240" w:lineRule="auto"/>
        <w:textAlignment w:val="baseline"/>
      </w:pPr>
      <w:r>
        <w:t xml:space="preserve">The BDRC in </w:t>
      </w:r>
      <w:proofErr w:type="spellStart"/>
      <w:r>
        <w:t>Alamata</w:t>
      </w:r>
      <w:proofErr w:type="spellEnd"/>
      <w:r>
        <w:t xml:space="preserve"> and Axum do not have internet access. The progress is to be followed.</w:t>
      </w:r>
    </w:p>
    <w:p w:rsidR="00C91CC5" w:rsidRPr="004B21E2" w:rsidRDefault="00C91CC5" w:rsidP="00C91CC5">
      <w:pPr>
        <w:pStyle w:val="ListParagraph"/>
        <w:kinsoku w:val="0"/>
        <w:overflowPunct w:val="0"/>
        <w:spacing w:after="0" w:line="240" w:lineRule="auto"/>
        <w:ind w:left="1440"/>
        <w:textAlignment w:val="baseline"/>
      </w:pPr>
    </w:p>
    <w:p w:rsidR="004B21E2" w:rsidRPr="00C91CC5" w:rsidRDefault="004B21E2" w:rsidP="004B21E2">
      <w:pPr>
        <w:pStyle w:val="ListParagraph"/>
        <w:numPr>
          <w:ilvl w:val="0"/>
          <w:numId w:val="19"/>
        </w:numPr>
        <w:kinsoku w:val="0"/>
        <w:overflowPunct w:val="0"/>
        <w:spacing w:after="0" w:line="240" w:lineRule="auto"/>
        <w:textAlignment w:val="baseline"/>
      </w:pPr>
      <w:r>
        <w:rPr>
          <w:b/>
        </w:rPr>
        <w:t>Challenges about cluster development</w:t>
      </w:r>
    </w:p>
    <w:p w:rsidR="00C91CC5" w:rsidRDefault="00C91CC5" w:rsidP="00C91CC5">
      <w:pPr>
        <w:pStyle w:val="ListParagraph"/>
        <w:numPr>
          <w:ilvl w:val="1"/>
          <w:numId w:val="19"/>
        </w:numPr>
        <w:kinsoku w:val="0"/>
        <w:overflowPunct w:val="0"/>
        <w:spacing w:after="0" w:line="240" w:lineRule="auto"/>
        <w:textAlignment w:val="baseline"/>
      </w:pPr>
      <w:r>
        <w:t xml:space="preserve">Misunderstanding about the concept of industrial clusters is prevalent all over the country. Many government officials and private people call public shades as clusters. The correct concept should be repeatedly emphasized in cluster related workshops. The efforts of </w:t>
      </w:r>
      <w:proofErr w:type="spellStart"/>
      <w:r>
        <w:t>FeMSEDA</w:t>
      </w:r>
      <w:proofErr w:type="spellEnd"/>
      <w:r>
        <w:t xml:space="preserve"> and </w:t>
      </w:r>
      <w:proofErr w:type="spellStart"/>
      <w:r>
        <w:t>ReMSEDAs</w:t>
      </w:r>
      <w:proofErr w:type="spellEnd"/>
      <w:r>
        <w:t xml:space="preserve"> outside the programme should also continue.</w:t>
      </w:r>
    </w:p>
    <w:sectPr w:rsidR="00C91CC5" w:rsidSect="008E3B77">
      <w:pgSz w:w="12240" w:h="15840"/>
      <w:pgMar w:top="144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327"/>
    <w:multiLevelType w:val="hybridMultilevel"/>
    <w:tmpl w:val="FCC8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00DE"/>
    <w:multiLevelType w:val="hybridMultilevel"/>
    <w:tmpl w:val="C0DA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6C67"/>
    <w:multiLevelType w:val="hybridMultilevel"/>
    <w:tmpl w:val="F8B8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7591A"/>
    <w:multiLevelType w:val="hybridMultilevel"/>
    <w:tmpl w:val="E6FE4ED4"/>
    <w:lvl w:ilvl="0" w:tplc="04090001">
      <w:start w:val="1"/>
      <w:numFmt w:val="bullet"/>
      <w:lvlText w:val=""/>
      <w:lvlJc w:val="left"/>
      <w:pPr>
        <w:tabs>
          <w:tab w:val="num" w:pos="720"/>
        </w:tabs>
        <w:ind w:left="720" w:hanging="360"/>
      </w:pPr>
      <w:rPr>
        <w:rFonts w:ascii="Symbol" w:hAnsi="Symbol" w:hint="default"/>
      </w:rPr>
    </w:lvl>
    <w:lvl w:ilvl="1" w:tplc="DA9AF4B2" w:tentative="1">
      <w:start w:val="1"/>
      <w:numFmt w:val="bullet"/>
      <w:lvlText w:val="•"/>
      <w:lvlJc w:val="left"/>
      <w:pPr>
        <w:tabs>
          <w:tab w:val="num" w:pos="1440"/>
        </w:tabs>
        <w:ind w:left="1440" w:hanging="360"/>
      </w:pPr>
      <w:rPr>
        <w:rFonts w:ascii="Arial" w:hAnsi="Arial" w:hint="default"/>
      </w:rPr>
    </w:lvl>
    <w:lvl w:ilvl="2" w:tplc="F4783D3A" w:tentative="1">
      <w:start w:val="1"/>
      <w:numFmt w:val="bullet"/>
      <w:lvlText w:val="•"/>
      <w:lvlJc w:val="left"/>
      <w:pPr>
        <w:tabs>
          <w:tab w:val="num" w:pos="2160"/>
        </w:tabs>
        <w:ind w:left="2160" w:hanging="360"/>
      </w:pPr>
      <w:rPr>
        <w:rFonts w:ascii="Arial" w:hAnsi="Arial" w:hint="default"/>
      </w:rPr>
    </w:lvl>
    <w:lvl w:ilvl="3" w:tplc="652A5D6A" w:tentative="1">
      <w:start w:val="1"/>
      <w:numFmt w:val="bullet"/>
      <w:lvlText w:val="•"/>
      <w:lvlJc w:val="left"/>
      <w:pPr>
        <w:tabs>
          <w:tab w:val="num" w:pos="2880"/>
        </w:tabs>
        <w:ind w:left="2880" w:hanging="360"/>
      </w:pPr>
      <w:rPr>
        <w:rFonts w:ascii="Arial" w:hAnsi="Arial" w:hint="default"/>
      </w:rPr>
    </w:lvl>
    <w:lvl w:ilvl="4" w:tplc="1E50259A" w:tentative="1">
      <w:start w:val="1"/>
      <w:numFmt w:val="bullet"/>
      <w:lvlText w:val="•"/>
      <w:lvlJc w:val="left"/>
      <w:pPr>
        <w:tabs>
          <w:tab w:val="num" w:pos="3600"/>
        </w:tabs>
        <w:ind w:left="3600" w:hanging="360"/>
      </w:pPr>
      <w:rPr>
        <w:rFonts w:ascii="Arial" w:hAnsi="Arial" w:hint="default"/>
      </w:rPr>
    </w:lvl>
    <w:lvl w:ilvl="5" w:tplc="D5DA8386" w:tentative="1">
      <w:start w:val="1"/>
      <w:numFmt w:val="bullet"/>
      <w:lvlText w:val="•"/>
      <w:lvlJc w:val="left"/>
      <w:pPr>
        <w:tabs>
          <w:tab w:val="num" w:pos="4320"/>
        </w:tabs>
        <w:ind w:left="4320" w:hanging="360"/>
      </w:pPr>
      <w:rPr>
        <w:rFonts w:ascii="Arial" w:hAnsi="Arial" w:hint="default"/>
      </w:rPr>
    </w:lvl>
    <w:lvl w:ilvl="6" w:tplc="2EEC903A" w:tentative="1">
      <w:start w:val="1"/>
      <w:numFmt w:val="bullet"/>
      <w:lvlText w:val="•"/>
      <w:lvlJc w:val="left"/>
      <w:pPr>
        <w:tabs>
          <w:tab w:val="num" w:pos="5040"/>
        </w:tabs>
        <w:ind w:left="5040" w:hanging="360"/>
      </w:pPr>
      <w:rPr>
        <w:rFonts w:ascii="Arial" w:hAnsi="Arial" w:hint="default"/>
      </w:rPr>
    </w:lvl>
    <w:lvl w:ilvl="7" w:tplc="87D8D5AC" w:tentative="1">
      <w:start w:val="1"/>
      <w:numFmt w:val="bullet"/>
      <w:lvlText w:val="•"/>
      <w:lvlJc w:val="left"/>
      <w:pPr>
        <w:tabs>
          <w:tab w:val="num" w:pos="5760"/>
        </w:tabs>
        <w:ind w:left="5760" w:hanging="360"/>
      </w:pPr>
      <w:rPr>
        <w:rFonts w:ascii="Arial" w:hAnsi="Arial" w:hint="default"/>
      </w:rPr>
    </w:lvl>
    <w:lvl w:ilvl="8" w:tplc="ABB0121E" w:tentative="1">
      <w:start w:val="1"/>
      <w:numFmt w:val="bullet"/>
      <w:lvlText w:val="•"/>
      <w:lvlJc w:val="left"/>
      <w:pPr>
        <w:tabs>
          <w:tab w:val="num" w:pos="6480"/>
        </w:tabs>
        <w:ind w:left="6480" w:hanging="360"/>
      </w:pPr>
      <w:rPr>
        <w:rFonts w:ascii="Arial" w:hAnsi="Arial" w:hint="default"/>
      </w:rPr>
    </w:lvl>
  </w:abstractNum>
  <w:abstractNum w:abstractNumId="4">
    <w:nsid w:val="238D1EFD"/>
    <w:multiLevelType w:val="hybridMultilevel"/>
    <w:tmpl w:val="24067C68"/>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1A6FA9"/>
    <w:multiLevelType w:val="hybridMultilevel"/>
    <w:tmpl w:val="6992777A"/>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18B2C1CC" w:tentative="1">
      <w:start w:val="1"/>
      <w:numFmt w:val="bullet"/>
      <w:lvlText w:val="•"/>
      <w:lvlJc w:val="left"/>
      <w:pPr>
        <w:tabs>
          <w:tab w:val="num" w:pos="2160"/>
        </w:tabs>
        <w:ind w:left="2160" w:hanging="360"/>
      </w:pPr>
      <w:rPr>
        <w:rFonts w:ascii="Arial" w:hAnsi="Arial" w:hint="default"/>
      </w:rPr>
    </w:lvl>
    <w:lvl w:ilvl="3" w:tplc="30B63662" w:tentative="1">
      <w:start w:val="1"/>
      <w:numFmt w:val="bullet"/>
      <w:lvlText w:val="•"/>
      <w:lvlJc w:val="left"/>
      <w:pPr>
        <w:tabs>
          <w:tab w:val="num" w:pos="2880"/>
        </w:tabs>
        <w:ind w:left="2880" w:hanging="360"/>
      </w:pPr>
      <w:rPr>
        <w:rFonts w:ascii="Arial" w:hAnsi="Arial" w:hint="default"/>
      </w:rPr>
    </w:lvl>
    <w:lvl w:ilvl="4" w:tplc="DDE4238E" w:tentative="1">
      <w:start w:val="1"/>
      <w:numFmt w:val="bullet"/>
      <w:lvlText w:val="•"/>
      <w:lvlJc w:val="left"/>
      <w:pPr>
        <w:tabs>
          <w:tab w:val="num" w:pos="3600"/>
        </w:tabs>
        <w:ind w:left="3600" w:hanging="360"/>
      </w:pPr>
      <w:rPr>
        <w:rFonts w:ascii="Arial" w:hAnsi="Arial" w:hint="default"/>
      </w:rPr>
    </w:lvl>
    <w:lvl w:ilvl="5" w:tplc="80641196" w:tentative="1">
      <w:start w:val="1"/>
      <w:numFmt w:val="bullet"/>
      <w:lvlText w:val="•"/>
      <w:lvlJc w:val="left"/>
      <w:pPr>
        <w:tabs>
          <w:tab w:val="num" w:pos="4320"/>
        </w:tabs>
        <w:ind w:left="4320" w:hanging="360"/>
      </w:pPr>
      <w:rPr>
        <w:rFonts w:ascii="Arial" w:hAnsi="Arial" w:hint="default"/>
      </w:rPr>
    </w:lvl>
    <w:lvl w:ilvl="6" w:tplc="E38CF336" w:tentative="1">
      <w:start w:val="1"/>
      <w:numFmt w:val="bullet"/>
      <w:lvlText w:val="•"/>
      <w:lvlJc w:val="left"/>
      <w:pPr>
        <w:tabs>
          <w:tab w:val="num" w:pos="5040"/>
        </w:tabs>
        <w:ind w:left="5040" w:hanging="360"/>
      </w:pPr>
      <w:rPr>
        <w:rFonts w:ascii="Arial" w:hAnsi="Arial" w:hint="default"/>
      </w:rPr>
    </w:lvl>
    <w:lvl w:ilvl="7" w:tplc="DE7CC10C" w:tentative="1">
      <w:start w:val="1"/>
      <w:numFmt w:val="bullet"/>
      <w:lvlText w:val="•"/>
      <w:lvlJc w:val="left"/>
      <w:pPr>
        <w:tabs>
          <w:tab w:val="num" w:pos="5760"/>
        </w:tabs>
        <w:ind w:left="5760" w:hanging="360"/>
      </w:pPr>
      <w:rPr>
        <w:rFonts w:ascii="Arial" w:hAnsi="Arial" w:hint="default"/>
      </w:rPr>
    </w:lvl>
    <w:lvl w:ilvl="8" w:tplc="69B822C4" w:tentative="1">
      <w:start w:val="1"/>
      <w:numFmt w:val="bullet"/>
      <w:lvlText w:val="•"/>
      <w:lvlJc w:val="left"/>
      <w:pPr>
        <w:tabs>
          <w:tab w:val="num" w:pos="6480"/>
        </w:tabs>
        <w:ind w:left="6480" w:hanging="360"/>
      </w:pPr>
      <w:rPr>
        <w:rFonts w:ascii="Arial" w:hAnsi="Arial" w:hint="default"/>
      </w:rPr>
    </w:lvl>
  </w:abstractNum>
  <w:abstractNum w:abstractNumId="6">
    <w:nsid w:val="326F0870"/>
    <w:multiLevelType w:val="hybridMultilevel"/>
    <w:tmpl w:val="9F9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62961"/>
    <w:multiLevelType w:val="hybridMultilevel"/>
    <w:tmpl w:val="65B4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92EBC"/>
    <w:multiLevelType w:val="hybridMultilevel"/>
    <w:tmpl w:val="3D78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337ED"/>
    <w:multiLevelType w:val="hybridMultilevel"/>
    <w:tmpl w:val="8E6AE282"/>
    <w:lvl w:ilvl="0" w:tplc="68EA42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F5187"/>
    <w:multiLevelType w:val="hybridMultilevel"/>
    <w:tmpl w:val="B734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87CF6"/>
    <w:multiLevelType w:val="hybridMultilevel"/>
    <w:tmpl w:val="6BDA0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EB0D1C"/>
    <w:multiLevelType w:val="hybridMultilevel"/>
    <w:tmpl w:val="2C34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A7C2E"/>
    <w:multiLevelType w:val="hybridMultilevel"/>
    <w:tmpl w:val="717E790A"/>
    <w:lvl w:ilvl="0" w:tplc="68EA42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C182F"/>
    <w:multiLevelType w:val="hybridMultilevel"/>
    <w:tmpl w:val="025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A67B3"/>
    <w:multiLevelType w:val="multilevel"/>
    <w:tmpl w:val="D256B7B6"/>
    <w:lvl w:ilvl="0">
      <w:start w:val="1"/>
      <w:numFmt w:val="decimal"/>
      <w:lvlText w:val="%1"/>
      <w:lvlJc w:val="left"/>
      <w:pPr>
        <w:tabs>
          <w:tab w:val="num" w:pos="540"/>
        </w:tabs>
        <w:ind w:left="54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4F531F"/>
    <w:multiLevelType w:val="hybridMultilevel"/>
    <w:tmpl w:val="05FAA09E"/>
    <w:lvl w:ilvl="0" w:tplc="68EA42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030D7"/>
    <w:multiLevelType w:val="hybridMultilevel"/>
    <w:tmpl w:val="33FA49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2157DDF"/>
    <w:multiLevelType w:val="hybridMultilevel"/>
    <w:tmpl w:val="6590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A2435A"/>
    <w:multiLevelType w:val="hybridMultilevel"/>
    <w:tmpl w:val="6992777A"/>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18B2C1CC" w:tentative="1">
      <w:start w:val="1"/>
      <w:numFmt w:val="bullet"/>
      <w:lvlText w:val="•"/>
      <w:lvlJc w:val="left"/>
      <w:pPr>
        <w:tabs>
          <w:tab w:val="num" w:pos="2160"/>
        </w:tabs>
        <w:ind w:left="2160" w:hanging="360"/>
      </w:pPr>
      <w:rPr>
        <w:rFonts w:ascii="Arial" w:hAnsi="Arial" w:hint="default"/>
      </w:rPr>
    </w:lvl>
    <w:lvl w:ilvl="3" w:tplc="30B63662" w:tentative="1">
      <w:start w:val="1"/>
      <w:numFmt w:val="bullet"/>
      <w:lvlText w:val="•"/>
      <w:lvlJc w:val="left"/>
      <w:pPr>
        <w:tabs>
          <w:tab w:val="num" w:pos="2880"/>
        </w:tabs>
        <w:ind w:left="2880" w:hanging="360"/>
      </w:pPr>
      <w:rPr>
        <w:rFonts w:ascii="Arial" w:hAnsi="Arial" w:hint="default"/>
      </w:rPr>
    </w:lvl>
    <w:lvl w:ilvl="4" w:tplc="DDE4238E" w:tentative="1">
      <w:start w:val="1"/>
      <w:numFmt w:val="bullet"/>
      <w:lvlText w:val="•"/>
      <w:lvlJc w:val="left"/>
      <w:pPr>
        <w:tabs>
          <w:tab w:val="num" w:pos="3600"/>
        </w:tabs>
        <w:ind w:left="3600" w:hanging="360"/>
      </w:pPr>
      <w:rPr>
        <w:rFonts w:ascii="Arial" w:hAnsi="Arial" w:hint="default"/>
      </w:rPr>
    </w:lvl>
    <w:lvl w:ilvl="5" w:tplc="80641196" w:tentative="1">
      <w:start w:val="1"/>
      <w:numFmt w:val="bullet"/>
      <w:lvlText w:val="•"/>
      <w:lvlJc w:val="left"/>
      <w:pPr>
        <w:tabs>
          <w:tab w:val="num" w:pos="4320"/>
        </w:tabs>
        <w:ind w:left="4320" w:hanging="360"/>
      </w:pPr>
      <w:rPr>
        <w:rFonts w:ascii="Arial" w:hAnsi="Arial" w:hint="default"/>
      </w:rPr>
    </w:lvl>
    <w:lvl w:ilvl="6" w:tplc="E38CF336" w:tentative="1">
      <w:start w:val="1"/>
      <w:numFmt w:val="bullet"/>
      <w:lvlText w:val="•"/>
      <w:lvlJc w:val="left"/>
      <w:pPr>
        <w:tabs>
          <w:tab w:val="num" w:pos="5040"/>
        </w:tabs>
        <w:ind w:left="5040" w:hanging="360"/>
      </w:pPr>
      <w:rPr>
        <w:rFonts w:ascii="Arial" w:hAnsi="Arial" w:hint="default"/>
      </w:rPr>
    </w:lvl>
    <w:lvl w:ilvl="7" w:tplc="DE7CC10C" w:tentative="1">
      <w:start w:val="1"/>
      <w:numFmt w:val="bullet"/>
      <w:lvlText w:val="•"/>
      <w:lvlJc w:val="left"/>
      <w:pPr>
        <w:tabs>
          <w:tab w:val="num" w:pos="5760"/>
        </w:tabs>
        <w:ind w:left="5760" w:hanging="360"/>
      </w:pPr>
      <w:rPr>
        <w:rFonts w:ascii="Arial" w:hAnsi="Arial" w:hint="default"/>
      </w:rPr>
    </w:lvl>
    <w:lvl w:ilvl="8" w:tplc="69B822C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6"/>
  </w:num>
  <w:num w:numId="3">
    <w:abstractNumId w:val="1"/>
  </w:num>
  <w:num w:numId="4">
    <w:abstractNumId w:val="0"/>
  </w:num>
  <w:num w:numId="5">
    <w:abstractNumId w:val="14"/>
  </w:num>
  <w:num w:numId="6">
    <w:abstractNumId w:val="10"/>
  </w:num>
  <w:num w:numId="7">
    <w:abstractNumId w:val="8"/>
  </w:num>
  <w:num w:numId="8">
    <w:abstractNumId w:val="7"/>
  </w:num>
  <w:num w:numId="9">
    <w:abstractNumId w:val="12"/>
  </w:num>
  <w:num w:numId="10">
    <w:abstractNumId w:val="18"/>
  </w:num>
  <w:num w:numId="11">
    <w:abstractNumId w:val="2"/>
  </w:num>
  <w:num w:numId="12">
    <w:abstractNumId w:val="3"/>
  </w:num>
  <w:num w:numId="13">
    <w:abstractNumId w:val="5"/>
  </w:num>
  <w:num w:numId="14">
    <w:abstractNumId w:val="16"/>
  </w:num>
  <w:num w:numId="15">
    <w:abstractNumId w:val="9"/>
  </w:num>
  <w:num w:numId="16">
    <w:abstractNumId w:val="13"/>
  </w:num>
  <w:num w:numId="17">
    <w:abstractNumId w:val="15"/>
  </w:num>
  <w:num w:numId="18">
    <w:abstractNumId w:val="1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49"/>
    <w:rsid w:val="00010901"/>
    <w:rsid w:val="000230AC"/>
    <w:rsid w:val="00040F1D"/>
    <w:rsid w:val="0006133A"/>
    <w:rsid w:val="00064A35"/>
    <w:rsid w:val="00066A3E"/>
    <w:rsid w:val="000675DE"/>
    <w:rsid w:val="000E5EF3"/>
    <w:rsid w:val="000F2798"/>
    <w:rsid w:val="000F52B7"/>
    <w:rsid w:val="00113819"/>
    <w:rsid w:val="001150A2"/>
    <w:rsid w:val="00121A86"/>
    <w:rsid w:val="001435C1"/>
    <w:rsid w:val="00156362"/>
    <w:rsid w:val="00184771"/>
    <w:rsid w:val="001A6B00"/>
    <w:rsid w:val="001B076B"/>
    <w:rsid w:val="001B41DC"/>
    <w:rsid w:val="001B67EF"/>
    <w:rsid w:val="001E00FA"/>
    <w:rsid w:val="001F1D27"/>
    <w:rsid w:val="001F42B0"/>
    <w:rsid w:val="00203C0E"/>
    <w:rsid w:val="00206EBE"/>
    <w:rsid w:val="00254D56"/>
    <w:rsid w:val="00260D1D"/>
    <w:rsid w:val="00282D58"/>
    <w:rsid w:val="00294483"/>
    <w:rsid w:val="00296B3C"/>
    <w:rsid w:val="002C02AE"/>
    <w:rsid w:val="002C11E0"/>
    <w:rsid w:val="002E0BE1"/>
    <w:rsid w:val="002E1FA8"/>
    <w:rsid w:val="002F65C6"/>
    <w:rsid w:val="00311402"/>
    <w:rsid w:val="00316BD4"/>
    <w:rsid w:val="00340609"/>
    <w:rsid w:val="00342558"/>
    <w:rsid w:val="00361271"/>
    <w:rsid w:val="00367697"/>
    <w:rsid w:val="00383BF5"/>
    <w:rsid w:val="00385BFA"/>
    <w:rsid w:val="00390C09"/>
    <w:rsid w:val="00390E11"/>
    <w:rsid w:val="00394A53"/>
    <w:rsid w:val="00396E83"/>
    <w:rsid w:val="003A05F5"/>
    <w:rsid w:val="003B60B9"/>
    <w:rsid w:val="003B6413"/>
    <w:rsid w:val="003B6B8E"/>
    <w:rsid w:val="003D22D4"/>
    <w:rsid w:val="003D2458"/>
    <w:rsid w:val="003D6DEA"/>
    <w:rsid w:val="003E038C"/>
    <w:rsid w:val="003E1CE4"/>
    <w:rsid w:val="003F1249"/>
    <w:rsid w:val="003F4F91"/>
    <w:rsid w:val="00402273"/>
    <w:rsid w:val="004178EF"/>
    <w:rsid w:val="004264F2"/>
    <w:rsid w:val="00433F74"/>
    <w:rsid w:val="0043720C"/>
    <w:rsid w:val="00447587"/>
    <w:rsid w:val="004604FA"/>
    <w:rsid w:val="004A5FD5"/>
    <w:rsid w:val="004B0ABC"/>
    <w:rsid w:val="004B143F"/>
    <w:rsid w:val="004B21E2"/>
    <w:rsid w:val="004D2BD8"/>
    <w:rsid w:val="004D7906"/>
    <w:rsid w:val="004D7EB8"/>
    <w:rsid w:val="004E69B5"/>
    <w:rsid w:val="0050058C"/>
    <w:rsid w:val="005047F1"/>
    <w:rsid w:val="005277C4"/>
    <w:rsid w:val="00530FC5"/>
    <w:rsid w:val="00592B9D"/>
    <w:rsid w:val="00594677"/>
    <w:rsid w:val="005D5A69"/>
    <w:rsid w:val="005E0F9B"/>
    <w:rsid w:val="005E6459"/>
    <w:rsid w:val="005F3338"/>
    <w:rsid w:val="006074B5"/>
    <w:rsid w:val="006077E9"/>
    <w:rsid w:val="00620236"/>
    <w:rsid w:val="00631D5E"/>
    <w:rsid w:val="00633A4E"/>
    <w:rsid w:val="00636DE9"/>
    <w:rsid w:val="0065606E"/>
    <w:rsid w:val="00660E54"/>
    <w:rsid w:val="0068087A"/>
    <w:rsid w:val="006C0EE2"/>
    <w:rsid w:val="006E463A"/>
    <w:rsid w:val="006F665B"/>
    <w:rsid w:val="00700436"/>
    <w:rsid w:val="00721F50"/>
    <w:rsid w:val="00722064"/>
    <w:rsid w:val="007279BC"/>
    <w:rsid w:val="0073300A"/>
    <w:rsid w:val="00734C42"/>
    <w:rsid w:val="00737EF2"/>
    <w:rsid w:val="00744571"/>
    <w:rsid w:val="00753873"/>
    <w:rsid w:val="00753ABA"/>
    <w:rsid w:val="00753F97"/>
    <w:rsid w:val="00762533"/>
    <w:rsid w:val="007C6CA0"/>
    <w:rsid w:val="007D1AE4"/>
    <w:rsid w:val="007E0C99"/>
    <w:rsid w:val="007E6C98"/>
    <w:rsid w:val="007F4398"/>
    <w:rsid w:val="008107E0"/>
    <w:rsid w:val="00832F87"/>
    <w:rsid w:val="008372FC"/>
    <w:rsid w:val="008379B0"/>
    <w:rsid w:val="00850F27"/>
    <w:rsid w:val="008A549F"/>
    <w:rsid w:val="008C3A5D"/>
    <w:rsid w:val="008E3B77"/>
    <w:rsid w:val="008F1935"/>
    <w:rsid w:val="009116AC"/>
    <w:rsid w:val="009248B3"/>
    <w:rsid w:val="00941DBC"/>
    <w:rsid w:val="009619CA"/>
    <w:rsid w:val="009708FE"/>
    <w:rsid w:val="00970C50"/>
    <w:rsid w:val="0099224C"/>
    <w:rsid w:val="00993F58"/>
    <w:rsid w:val="009A60A8"/>
    <w:rsid w:val="009C760F"/>
    <w:rsid w:val="009D361F"/>
    <w:rsid w:val="00A245DB"/>
    <w:rsid w:val="00A25672"/>
    <w:rsid w:val="00A30C46"/>
    <w:rsid w:val="00A56A06"/>
    <w:rsid w:val="00A56A28"/>
    <w:rsid w:val="00A650B7"/>
    <w:rsid w:val="00A66A1A"/>
    <w:rsid w:val="00AC46A5"/>
    <w:rsid w:val="00AC5DE1"/>
    <w:rsid w:val="00AF58EA"/>
    <w:rsid w:val="00AF72E0"/>
    <w:rsid w:val="00B00B37"/>
    <w:rsid w:val="00B04692"/>
    <w:rsid w:val="00B535DF"/>
    <w:rsid w:val="00BC6640"/>
    <w:rsid w:val="00BE11F9"/>
    <w:rsid w:val="00BE7967"/>
    <w:rsid w:val="00C04BD7"/>
    <w:rsid w:val="00C05DD3"/>
    <w:rsid w:val="00C0615A"/>
    <w:rsid w:val="00C14F4B"/>
    <w:rsid w:val="00C60240"/>
    <w:rsid w:val="00C60593"/>
    <w:rsid w:val="00C606AF"/>
    <w:rsid w:val="00C77211"/>
    <w:rsid w:val="00C91CC5"/>
    <w:rsid w:val="00CA124E"/>
    <w:rsid w:val="00CA361F"/>
    <w:rsid w:val="00CC2240"/>
    <w:rsid w:val="00CD31BE"/>
    <w:rsid w:val="00CD5E87"/>
    <w:rsid w:val="00CE12DE"/>
    <w:rsid w:val="00CE4533"/>
    <w:rsid w:val="00CE456C"/>
    <w:rsid w:val="00D244F7"/>
    <w:rsid w:val="00D337B8"/>
    <w:rsid w:val="00D605EC"/>
    <w:rsid w:val="00DA261E"/>
    <w:rsid w:val="00DB5F42"/>
    <w:rsid w:val="00DD49C2"/>
    <w:rsid w:val="00DE4018"/>
    <w:rsid w:val="00DE74FE"/>
    <w:rsid w:val="00E12368"/>
    <w:rsid w:val="00E66F70"/>
    <w:rsid w:val="00E83EE6"/>
    <w:rsid w:val="00E95B3E"/>
    <w:rsid w:val="00E9770B"/>
    <w:rsid w:val="00E97AD7"/>
    <w:rsid w:val="00EB0A24"/>
    <w:rsid w:val="00EE4C6F"/>
    <w:rsid w:val="00F0275D"/>
    <w:rsid w:val="00F307DE"/>
    <w:rsid w:val="00F35AFC"/>
    <w:rsid w:val="00F41CCB"/>
    <w:rsid w:val="00F50517"/>
    <w:rsid w:val="00F649A8"/>
    <w:rsid w:val="00F71CFB"/>
    <w:rsid w:val="00F84C84"/>
    <w:rsid w:val="00FD53A7"/>
    <w:rsid w:val="00FE1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4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A56A06"/>
    <w:pPr>
      <w:spacing w:after="0" w:line="240" w:lineRule="auto"/>
    </w:pPr>
  </w:style>
  <w:style w:type="paragraph" w:styleId="ListParagraph">
    <w:name w:val="List Paragraph"/>
    <w:basedOn w:val="Normal"/>
    <w:uiPriority w:val="34"/>
    <w:qFormat/>
    <w:rsid w:val="003F1249"/>
    <w:pPr>
      <w:ind w:left="720"/>
      <w:contextualSpacing/>
    </w:pPr>
  </w:style>
  <w:style w:type="character" w:customStyle="1" w:styleId="NoSpacingChar">
    <w:name w:val="No Spacing Char"/>
    <w:link w:val="NoSpacing"/>
    <w:uiPriority w:val="99"/>
    <w:locked/>
    <w:rsid w:val="003F1249"/>
  </w:style>
  <w:style w:type="paragraph" w:styleId="NormalWeb">
    <w:name w:val="Normal (Web)"/>
    <w:basedOn w:val="Normal"/>
    <w:uiPriority w:val="99"/>
    <w:semiHidden/>
    <w:unhideWhenUsed/>
    <w:rsid w:val="00A25672"/>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C0615A"/>
    <w:pPr>
      <w:tabs>
        <w:tab w:val="center" w:pos="4153"/>
        <w:tab w:val="right" w:pos="8306"/>
      </w:tabs>
      <w:spacing w:after="60" w:line="240" w:lineRule="auto"/>
      <w:jc w:val="both"/>
    </w:pPr>
    <w:rPr>
      <w:rFonts w:ascii="Arial" w:hAnsi="Arial"/>
      <w:szCs w:val="24"/>
      <w:lang w:val="en-GB"/>
    </w:rPr>
  </w:style>
  <w:style w:type="character" w:customStyle="1" w:styleId="HeaderChar">
    <w:name w:val="Header Char"/>
    <w:basedOn w:val="DefaultParagraphFont"/>
    <w:link w:val="Header"/>
    <w:rsid w:val="00C0615A"/>
    <w:rPr>
      <w:rFonts w:ascii="Arial" w:eastAsia="Times New Roman" w:hAnsi="Arial" w:cs="Times New Roman"/>
      <w:szCs w:val="24"/>
      <w:lang w:val="en-GB"/>
    </w:rPr>
  </w:style>
  <w:style w:type="paragraph" w:styleId="BalloonText">
    <w:name w:val="Balloon Text"/>
    <w:basedOn w:val="Normal"/>
    <w:link w:val="BalloonTextChar"/>
    <w:uiPriority w:val="99"/>
    <w:semiHidden/>
    <w:unhideWhenUsed/>
    <w:rsid w:val="0039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C09"/>
    <w:rPr>
      <w:rFonts w:ascii="Tahoma" w:eastAsia="Times New Roman" w:hAnsi="Tahoma" w:cs="Tahoma"/>
      <w:sz w:val="16"/>
      <w:szCs w:val="16"/>
    </w:rPr>
  </w:style>
  <w:style w:type="table" w:styleId="TableGrid">
    <w:name w:val="Table Grid"/>
    <w:basedOn w:val="TableNormal"/>
    <w:uiPriority w:val="59"/>
    <w:rsid w:val="00294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4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A56A06"/>
    <w:pPr>
      <w:spacing w:after="0" w:line="240" w:lineRule="auto"/>
    </w:pPr>
  </w:style>
  <w:style w:type="paragraph" w:styleId="ListParagraph">
    <w:name w:val="List Paragraph"/>
    <w:basedOn w:val="Normal"/>
    <w:uiPriority w:val="34"/>
    <w:qFormat/>
    <w:rsid w:val="003F1249"/>
    <w:pPr>
      <w:ind w:left="720"/>
      <w:contextualSpacing/>
    </w:pPr>
  </w:style>
  <w:style w:type="character" w:customStyle="1" w:styleId="NoSpacingChar">
    <w:name w:val="No Spacing Char"/>
    <w:link w:val="NoSpacing"/>
    <w:uiPriority w:val="99"/>
    <w:locked/>
    <w:rsid w:val="003F1249"/>
  </w:style>
  <w:style w:type="paragraph" w:styleId="NormalWeb">
    <w:name w:val="Normal (Web)"/>
    <w:basedOn w:val="Normal"/>
    <w:uiPriority w:val="99"/>
    <w:semiHidden/>
    <w:unhideWhenUsed/>
    <w:rsid w:val="00A25672"/>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C0615A"/>
    <w:pPr>
      <w:tabs>
        <w:tab w:val="center" w:pos="4153"/>
        <w:tab w:val="right" w:pos="8306"/>
      </w:tabs>
      <w:spacing w:after="60" w:line="240" w:lineRule="auto"/>
      <w:jc w:val="both"/>
    </w:pPr>
    <w:rPr>
      <w:rFonts w:ascii="Arial" w:hAnsi="Arial"/>
      <w:szCs w:val="24"/>
      <w:lang w:val="en-GB"/>
    </w:rPr>
  </w:style>
  <w:style w:type="character" w:customStyle="1" w:styleId="HeaderChar">
    <w:name w:val="Header Char"/>
    <w:basedOn w:val="DefaultParagraphFont"/>
    <w:link w:val="Header"/>
    <w:rsid w:val="00C0615A"/>
    <w:rPr>
      <w:rFonts w:ascii="Arial" w:eastAsia="Times New Roman" w:hAnsi="Arial" w:cs="Times New Roman"/>
      <w:szCs w:val="24"/>
      <w:lang w:val="en-GB"/>
    </w:rPr>
  </w:style>
  <w:style w:type="paragraph" w:styleId="BalloonText">
    <w:name w:val="Balloon Text"/>
    <w:basedOn w:val="Normal"/>
    <w:link w:val="BalloonTextChar"/>
    <w:uiPriority w:val="99"/>
    <w:semiHidden/>
    <w:unhideWhenUsed/>
    <w:rsid w:val="0039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C09"/>
    <w:rPr>
      <w:rFonts w:ascii="Tahoma" w:eastAsia="Times New Roman" w:hAnsi="Tahoma" w:cs="Tahoma"/>
      <w:sz w:val="16"/>
      <w:szCs w:val="16"/>
    </w:rPr>
  </w:style>
  <w:style w:type="table" w:styleId="TableGrid">
    <w:name w:val="Table Grid"/>
    <w:basedOn w:val="TableNormal"/>
    <w:uiPriority w:val="59"/>
    <w:rsid w:val="00294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14289">
      <w:bodyDiv w:val="1"/>
      <w:marLeft w:val="0"/>
      <w:marRight w:val="0"/>
      <w:marTop w:val="0"/>
      <w:marBottom w:val="0"/>
      <w:divBdr>
        <w:top w:val="none" w:sz="0" w:space="0" w:color="auto"/>
        <w:left w:val="none" w:sz="0" w:space="0" w:color="auto"/>
        <w:bottom w:val="none" w:sz="0" w:space="0" w:color="auto"/>
        <w:right w:val="none" w:sz="0" w:space="0" w:color="auto"/>
      </w:divBdr>
    </w:div>
    <w:div w:id="816844195">
      <w:bodyDiv w:val="1"/>
      <w:marLeft w:val="0"/>
      <w:marRight w:val="0"/>
      <w:marTop w:val="0"/>
      <w:marBottom w:val="0"/>
      <w:divBdr>
        <w:top w:val="none" w:sz="0" w:space="0" w:color="auto"/>
        <w:left w:val="none" w:sz="0" w:space="0" w:color="auto"/>
        <w:bottom w:val="none" w:sz="0" w:space="0" w:color="auto"/>
        <w:right w:val="none" w:sz="0" w:space="0" w:color="auto"/>
      </w:divBdr>
    </w:div>
    <w:div w:id="1347754939">
      <w:bodyDiv w:val="1"/>
      <w:marLeft w:val="0"/>
      <w:marRight w:val="0"/>
      <w:marTop w:val="0"/>
      <w:marBottom w:val="0"/>
      <w:divBdr>
        <w:top w:val="none" w:sz="0" w:space="0" w:color="auto"/>
        <w:left w:val="none" w:sz="0" w:space="0" w:color="auto"/>
        <w:bottom w:val="none" w:sz="0" w:space="0" w:color="auto"/>
        <w:right w:val="none" w:sz="0" w:space="0" w:color="auto"/>
      </w:divBdr>
      <w:divsChild>
        <w:div w:id="1780372715">
          <w:marLeft w:val="547"/>
          <w:marRight w:val="0"/>
          <w:marTop w:val="106"/>
          <w:marBottom w:val="0"/>
          <w:divBdr>
            <w:top w:val="none" w:sz="0" w:space="0" w:color="auto"/>
            <w:left w:val="none" w:sz="0" w:space="0" w:color="auto"/>
            <w:bottom w:val="none" w:sz="0" w:space="0" w:color="auto"/>
            <w:right w:val="none" w:sz="0" w:space="0" w:color="auto"/>
          </w:divBdr>
        </w:div>
        <w:div w:id="1054934767">
          <w:marLeft w:val="547"/>
          <w:marRight w:val="0"/>
          <w:marTop w:val="106"/>
          <w:marBottom w:val="0"/>
          <w:divBdr>
            <w:top w:val="none" w:sz="0" w:space="0" w:color="auto"/>
            <w:left w:val="none" w:sz="0" w:space="0" w:color="auto"/>
            <w:bottom w:val="none" w:sz="0" w:space="0" w:color="auto"/>
            <w:right w:val="none" w:sz="0" w:space="0" w:color="auto"/>
          </w:divBdr>
        </w:div>
        <w:div w:id="479006045">
          <w:marLeft w:val="547"/>
          <w:marRight w:val="0"/>
          <w:marTop w:val="106"/>
          <w:marBottom w:val="0"/>
          <w:divBdr>
            <w:top w:val="none" w:sz="0" w:space="0" w:color="auto"/>
            <w:left w:val="none" w:sz="0" w:space="0" w:color="auto"/>
            <w:bottom w:val="none" w:sz="0" w:space="0" w:color="auto"/>
            <w:right w:val="none" w:sz="0" w:space="0" w:color="auto"/>
          </w:divBdr>
        </w:div>
        <w:div w:id="1067262784">
          <w:marLeft w:val="547"/>
          <w:marRight w:val="0"/>
          <w:marTop w:val="106"/>
          <w:marBottom w:val="0"/>
          <w:divBdr>
            <w:top w:val="none" w:sz="0" w:space="0" w:color="auto"/>
            <w:left w:val="none" w:sz="0" w:space="0" w:color="auto"/>
            <w:bottom w:val="none" w:sz="0" w:space="0" w:color="auto"/>
            <w:right w:val="none" w:sz="0" w:space="0" w:color="auto"/>
          </w:divBdr>
        </w:div>
      </w:divsChild>
    </w:div>
    <w:div w:id="14259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 Id="rId14"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Repayment Rate of LED Fund</a:t>
            </a:r>
          </a:p>
          <a:p>
            <a:pPr>
              <a:defRPr/>
            </a:pPr>
            <a:r>
              <a:rPr lang="en-US" sz="1200"/>
              <a:t>at the End of 1st Gen (bar)</a:t>
            </a:r>
            <a:r>
              <a:rPr lang="en-US" sz="1200" baseline="0"/>
              <a:t> and 2013 Q3 (line)</a:t>
            </a:r>
            <a:endParaRPr lang="en-US" sz="1200"/>
          </a:p>
        </c:rich>
      </c:tx>
      <c:layout>
        <c:manualLayout>
          <c:xMode val="edge"/>
          <c:yMode val="edge"/>
          <c:x val="0.14921522309711285"/>
          <c:y val="0"/>
        </c:manualLayout>
      </c:layout>
      <c:overlay val="1"/>
    </c:title>
    <c:autoTitleDeleted val="0"/>
    <c:plotArea>
      <c:layout>
        <c:manualLayout>
          <c:layoutTarget val="inner"/>
          <c:xMode val="edge"/>
          <c:yMode val="edge"/>
          <c:x val="0.10593285214348207"/>
          <c:y val="0.1118709076847163"/>
          <c:w val="0.86351159230096242"/>
          <c:h val="0.6121526234562501"/>
        </c:manualLayout>
      </c:layout>
      <c:barChart>
        <c:barDir val="col"/>
        <c:grouping val="clustered"/>
        <c:varyColors val="0"/>
        <c:ser>
          <c:idx val="0"/>
          <c:order val="0"/>
          <c:invertIfNegative val="0"/>
          <c:dPt>
            <c:idx val="7"/>
            <c:invertIfNegative val="0"/>
            <c:bubble3D val="0"/>
            <c:spPr>
              <a:solidFill>
                <a:srgbClr val="FFC000"/>
              </a:solidFill>
              <a:ln>
                <a:solidFill>
                  <a:schemeClr val="tx1"/>
                </a:solidFill>
              </a:ln>
            </c:spPr>
          </c:dPt>
          <c:dLbls>
            <c:dLblPos val="inEnd"/>
            <c:showLegendKey val="0"/>
            <c:showVal val="1"/>
            <c:showCatName val="0"/>
            <c:showSerName val="0"/>
            <c:showPercent val="0"/>
            <c:showBubbleSize val="0"/>
            <c:showLeaderLines val="0"/>
          </c:dLbls>
          <c:cat>
            <c:strRef>
              <c:f>'Sheet1 (2)'!$B$3:$B$10</c:f>
              <c:strCache>
                <c:ptCount val="8"/>
                <c:pt idx="0">
                  <c:v>Hawassa</c:v>
                </c:pt>
                <c:pt idx="1">
                  <c:v>Sodo</c:v>
                </c:pt>
                <c:pt idx="2">
                  <c:v>Nekemte</c:v>
                </c:pt>
                <c:pt idx="3">
                  <c:v>Assela</c:v>
                </c:pt>
                <c:pt idx="4">
                  <c:v>Bahir Dar</c:v>
                </c:pt>
                <c:pt idx="5">
                  <c:v>Adigrat</c:v>
                </c:pt>
                <c:pt idx="6">
                  <c:v>Mekelle</c:v>
                </c:pt>
                <c:pt idx="7">
                  <c:v>Ordinary MFI</c:v>
                </c:pt>
              </c:strCache>
            </c:strRef>
          </c:cat>
          <c:val>
            <c:numRef>
              <c:f>'Sheet1 (2)'!$C$3:$C$10</c:f>
              <c:numCache>
                <c:formatCode>0.00%</c:formatCode>
                <c:ptCount val="8"/>
                <c:pt idx="0">
                  <c:v>6.6799999999999998E-2</c:v>
                </c:pt>
                <c:pt idx="1">
                  <c:v>0.1163</c:v>
                </c:pt>
                <c:pt idx="2">
                  <c:v>0.2414</c:v>
                </c:pt>
                <c:pt idx="3">
                  <c:v>0.1416</c:v>
                </c:pt>
                <c:pt idx="4" formatCode="0%">
                  <c:v>0.3</c:v>
                </c:pt>
                <c:pt idx="5">
                  <c:v>0.14219999999999999</c:v>
                </c:pt>
                <c:pt idx="6">
                  <c:v>0.1595</c:v>
                </c:pt>
                <c:pt idx="7" formatCode="0%">
                  <c:v>0.95</c:v>
                </c:pt>
              </c:numCache>
            </c:numRef>
          </c:val>
        </c:ser>
        <c:dLbls>
          <c:showLegendKey val="0"/>
          <c:showVal val="0"/>
          <c:showCatName val="0"/>
          <c:showSerName val="0"/>
          <c:showPercent val="0"/>
          <c:showBubbleSize val="0"/>
        </c:dLbls>
        <c:gapWidth val="150"/>
        <c:axId val="153361792"/>
        <c:axId val="153367680"/>
      </c:barChart>
      <c:lineChart>
        <c:grouping val="standard"/>
        <c:varyColors val="0"/>
        <c:ser>
          <c:idx val="1"/>
          <c:order val="1"/>
          <c:marker>
            <c:symbol val="none"/>
          </c:marker>
          <c:dLbls>
            <c:dLblPos val="t"/>
            <c:showLegendKey val="0"/>
            <c:showVal val="1"/>
            <c:showCatName val="0"/>
            <c:showSerName val="0"/>
            <c:showPercent val="0"/>
            <c:showBubbleSize val="0"/>
            <c:showLeaderLines val="0"/>
          </c:dLbls>
          <c:cat>
            <c:strRef>
              <c:f>'Sheet1 (2)'!$B$3:$B$10</c:f>
              <c:strCache>
                <c:ptCount val="8"/>
                <c:pt idx="0">
                  <c:v>Hawassa</c:v>
                </c:pt>
                <c:pt idx="1">
                  <c:v>Sodo</c:v>
                </c:pt>
                <c:pt idx="2">
                  <c:v>Nekemte</c:v>
                </c:pt>
                <c:pt idx="3">
                  <c:v>Assela</c:v>
                </c:pt>
                <c:pt idx="4">
                  <c:v>Bahir Dar</c:v>
                </c:pt>
                <c:pt idx="5">
                  <c:v>Adigrat</c:v>
                </c:pt>
                <c:pt idx="6">
                  <c:v>Mekelle</c:v>
                </c:pt>
                <c:pt idx="7">
                  <c:v>Ordinary MFI</c:v>
                </c:pt>
              </c:strCache>
            </c:strRef>
          </c:cat>
          <c:val>
            <c:numRef>
              <c:f>'Sheet1 (2)'!$D$3:$D$10</c:f>
              <c:numCache>
                <c:formatCode>0.00%</c:formatCode>
                <c:ptCount val="8"/>
                <c:pt idx="0">
                  <c:v>0.15</c:v>
                </c:pt>
                <c:pt idx="1">
                  <c:v>0.10680000000000001</c:v>
                </c:pt>
                <c:pt idx="2">
                  <c:v>0.36</c:v>
                </c:pt>
                <c:pt idx="3">
                  <c:v>0.28999999999999998</c:v>
                </c:pt>
                <c:pt idx="4" formatCode="0%">
                  <c:v>0.52</c:v>
                </c:pt>
                <c:pt idx="5">
                  <c:v>0.621</c:v>
                </c:pt>
                <c:pt idx="6">
                  <c:v>0.35099999999999998</c:v>
                </c:pt>
                <c:pt idx="7" formatCode="0%">
                  <c:v>0.95</c:v>
                </c:pt>
              </c:numCache>
            </c:numRef>
          </c:val>
          <c:smooth val="0"/>
        </c:ser>
        <c:dLbls>
          <c:showLegendKey val="0"/>
          <c:showVal val="0"/>
          <c:showCatName val="0"/>
          <c:showSerName val="0"/>
          <c:showPercent val="0"/>
          <c:showBubbleSize val="0"/>
        </c:dLbls>
        <c:marker val="1"/>
        <c:smooth val="0"/>
        <c:axId val="153361792"/>
        <c:axId val="153367680"/>
      </c:lineChart>
      <c:catAx>
        <c:axId val="153361792"/>
        <c:scaling>
          <c:orientation val="minMax"/>
        </c:scaling>
        <c:delete val="0"/>
        <c:axPos val="b"/>
        <c:majorTickMark val="out"/>
        <c:minorTickMark val="none"/>
        <c:tickLblPos val="nextTo"/>
        <c:crossAx val="153367680"/>
        <c:crosses val="autoZero"/>
        <c:auto val="1"/>
        <c:lblAlgn val="ctr"/>
        <c:lblOffset val="100"/>
        <c:noMultiLvlLbl val="0"/>
      </c:catAx>
      <c:valAx>
        <c:axId val="153367680"/>
        <c:scaling>
          <c:orientation val="minMax"/>
        </c:scaling>
        <c:delete val="0"/>
        <c:axPos val="l"/>
        <c:majorGridlines/>
        <c:numFmt formatCode="0%" sourceLinked="0"/>
        <c:majorTickMark val="out"/>
        <c:minorTickMark val="none"/>
        <c:tickLblPos val="nextTo"/>
        <c:crossAx val="153361792"/>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2014-05-27T06:00:00+00:00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1149</Value>
      <Value>1</Value>
      <Value>763</Value>
    </TaxCatchAll>
    <c4e2ab2cc9354bbf9064eeb465a566ea xmlns="1ed4137b-41b2-488b-8250-6d369ec27664">
      <Terms xmlns="http://schemas.microsoft.com/office/infopath/2007/PartnerControls"/>
    </c4e2ab2cc9354bbf9064eeb465a566ea>
    <UndpProjectNo xmlns="1ed4137b-41b2-488b-8250-6d369ec27664">00066322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ATLASPDC-4-16223</_dlc_DocId>
    <_dlc_DocIdUrl xmlns="f1161f5b-24a3-4c2d-bc81-44cb9325e8ee">
      <Url>https://info.undp.org/docs/pdc/_layouts/DocIdRedir.aspx?ID=ATLASPDC-4-16223</Url>
      <Description>ATLASPDC-4-16223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9B7FC-F5BE-4083-A6DE-0877A120DC26}"/>
</file>

<file path=customXml/itemProps2.xml><?xml version="1.0" encoding="utf-8"?>
<ds:datastoreItem xmlns:ds="http://schemas.openxmlformats.org/officeDocument/2006/customXml" ds:itemID="{121282BA-B427-44FE-98F2-3191FF3CBA46}"/>
</file>

<file path=customXml/itemProps3.xml><?xml version="1.0" encoding="utf-8"?>
<ds:datastoreItem xmlns:ds="http://schemas.openxmlformats.org/officeDocument/2006/customXml" ds:itemID="{3B79DEFD-EBA0-4891-950D-10976B90FB7D}"/>
</file>

<file path=customXml/itemProps4.xml><?xml version="1.0" encoding="utf-8"?>
<ds:datastoreItem xmlns:ds="http://schemas.openxmlformats.org/officeDocument/2006/customXml" ds:itemID="{D8BAAA43-F4FA-4C53-B07E-86EFB04FF752}"/>
</file>

<file path=customXml/itemProps5.xml><?xml version="1.0" encoding="utf-8"?>
<ds:datastoreItem xmlns:ds="http://schemas.openxmlformats.org/officeDocument/2006/customXml" ds:itemID="{11A86D96-0EB5-492B-9D36-E06C78E0F42E}"/>
</file>

<file path=customXml/itemProps6.xml><?xml version="1.0" encoding="utf-8"?>
<ds:datastoreItem xmlns:ds="http://schemas.openxmlformats.org/officeDocument/2006/customXml" ds:itemID="{F785AF74-76D6-4030-B368-0AFA71331B4B}"/>
</file>

<file path=docProps/app.xml><?xml version="1.0" encoding="utf-8"?>
<Properties xmlns="http://schemas.openxmlformats.org/officeDocument/2006/extended-properties" xmlns:vt="http://schemas.openxmlformats.org/officeDocument/2006/docPropsVTypes">
  <Template>Normal</Template>
  <TotalTime>5</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sukumar.mishra</dc:creator>
  <cp:lastModifiedBy>Yoshiaki Noguchi</cp:lastModifiedBy>
  <cp:revision>5</cp:revision>
  <dcterms:created xsi:type="dcterms:W3CDTF">2014-01-27T06:01:00Z</dcterms:created>
  <dcterms:modified xsi:type="dcterms:W3CDTF">2014-01-27T14:45:00Z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95b1939a-4232-4b75-baa0-266a0c8b10ca</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1149;#ETH|8087c4c8-d46e-4802-8771-58dd57403052</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DocumentSetDescription">
    <vt:lpwstr/>
  </property>
  <property fmtid="{D5CDD505-2E9C-101B-9397-08002B2CF9AE}" pid="19" name="URL">
    <vt:lpwstr/>
  </property>
</Properties>
</file>